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F7C452" w14:textId="77777777" w:rsidR="002F2A23" w:rsidRPr="00CD0E3B" w:rsidRDefault="002F2A23" w:rsidP="002F2A23">
      <w:pPr>
        <w:widowControl w:val="0"/>
        <w:spacing w:after="120" w:line="480" w:lineRule="auto"/>
        <w:jc w:val="center"/>
        <w:rPr>
          <w:rFonts w:ascii="Times New Roman" w:hAnsi="Times New Roman" w:cs="Times New Roman"/>
          <w:b/>
          <w:bCs/>
          <w:sz w:val="36"/>
          <w:szCs w:val="36"/>
          <w:lang w:val="en-GB"/>
        </w:rPr>
      </w:pPr>
      <w:r w:rsidRPr="00CD0E3B">
        <w:rPr>
          <w:rFonts w:ascii="Times New Roman" w:hAnsi="Times New Roman" w:cs="Times New Roman"/>
          <w:b/>
          <w:bCs/>
          <w:sz w:val="36"/>
          <w:szCs w:val="36"/>
          <w:lang w:val="en-GB"/>
        </w:rPr>
        <w:t>An Island that has been an Island twice:</w:t>
      </w:r>
    </w:p>
    <w:p w14:paraId="45334A5E" w14:textId="77777777" w:rsidR="002F2A23" w:rsidRPr="00CD0E3B" w:rsidRDefault="002F2A23" w:rsidP="002F2A23">
      <w:pPr>
        <w:widowControl w:val="0"/>
        <w:spacing w:after="120" w:line="480" w:lineRule="auto"/>
        <w:jc w:val="center"/>
        <w:rPr>
          <w:rFonts w:ascii="Times New Roman" w:hAnsi="Times New Roman" w:cs="Times New Roman"/>
          <w:b/>
          <w:bCs/>
          <w:sz w:val="36"/>
          <w:szCs w:val="36"/>
          <w:lang w:val="en-GB"/>
        </w:rPr>
      </w:pPr>
      <w:r>
        <w:rPr>
          <w:rFonts w:ascii="Times New Roman" w:hAnsi="Times New Roman" w:cs="Times New Roman"/>
          <w:b/>
          <w:bCs/>
          <w:sz w:val="36"/>
          <w:szCs w:val="36"/>
          <w:lang w:val="en-GB"/>
        </w:rPr>
        <w:t>How</w:t>
      </w:r>
      <w:r w:rsidRPr="00CD0E3B">
        <w:rPr>
          <w:rFonts w:ascii="Times New Roman" w:hAnsi="Times New Roman" w:cs="Times New Roman"/>
          <w:b/>
          <w:bCs/>
          <w:sz w:val="36"/>
          <w:szCs w:val="36"/>
          <w:lang w:val="en-GB"/>
        </w:rPr>
        <w:t xml:space="preserve"> and </w:t>
      </w:r>
      <w:r>
        <w:rPr>
          <w:rFonts w:ascii="Times New Roman" w:hAnsi="Times New Roman" w:cs="Times New Roman"/>
          <w:b/>
          <w:bCs/>
          <w:sz w:val="36"/>
          <w:szCs w:val="36"/>
          <w:lang w:val="en-GB"/>
        </w:rPr>
        <w:t>why</w:t>
      </w:r>
      <w:r w:rsidRPr="00CD0E3B">
        <w:rPr>
          <w:rFonts w:ascii="Times New Roman" w:hAnsi="Times New Roman" w:cs="Times New Roman"/>
          <w:b/>
          <w:bCs/>
          <w:sz w:val="36"/>
          <w:szCs w:val="36"/>
          <w:lang w:val="en-GB"/>
        </w:rPr>
        <w:t xml:space="preserve"> small volcanic ocean islands collapse and move vertically up and down</w:t>
      </w:r>
    </w:p>
    <w:p w14:paraId="5BB8C40D" w14:textId="5D957FF4" w:rsidR="002F2A23" w:rsidRPr="00CF4133" w:rsidRDefault="002F2A23" w:rsidP="002F2A23">
      <w:pPr>
        <w:widowControl w:val="0"/>
        <w:spacing w:after="120" w:line="480" w:lineRule="auto"/>
        <w:jc w:val="center"/>
        <w:rPr>
          <w:rFonts w:ascii="Times New Roman" w:hAnsi="Times New Roman" w:cs="Times New Roman"/>
          <w:b/>
          <w:bCs/>
          <w:sz w:val="28"/>
          <w:szCs w:val="28"/>
          <w:lang w:val="pt-PT"/>
        </w:rPr>
      </w:pPr>
      <w:r w:rsidRPr="00CF4133">
        <w:rPr>
          <w:rFonts w:ascii="Times New Roman" w:hAnsi="Times New Roman" w:cs="Times New Roman"/>
          <w:b/>
          <w:bCs/>
          <w:sz w:val="28"/>
          <w:szCs w:val="28"/>
          <w:lang w:val="pt-PT"/>
        </w:rPr>
        <w:t>Fernando O. Marques</w:t>
      </w:r>
      <w:r w:rsidRPr="00CF4133">
        <w:rPr>
          <w:rFonts w:ascii="Times New Roman" w:hAnsi="Times New Roman" w:cs="Times New Roman"/>
          <w:b/>
          <w:bCs/>
          <w:sz w:val="28"/>
          <w:szCs w:val="28"/>
          <w:vertAlign w:val="superscript"/>
          <w:lang w:val="pt-PT"/>
        </w:rPr>
        <w:t>*</w:t>
      </w:r>
      <w:r w:rsidRPr="00CF4133">
        <w:rPr>
          <w:rFonts w:ascii="Times New Roman" w:hAnsi="Times New Roman" w:cs="Times New Roman"/>
          <w:b/>
          <w:bCs/>
          <w:sz w:val="28"/>
          <w:szCs w:val="28"/>
          <w:lang w:val="pt-PT"/>
        </w:rPr>
        <w:t>, Luísa P. Ribeiro</w:t>
      </w:r>
      <w:r w:rsidRPr="00CF4133">
        <w:rPr>
          <w:rFonts w:ascii="Times New Roman" w:hAnsi="Times New Roman" w:cs="Times New Roman"/>
          <w:b/>
          <w:bCs/>
          <w:sz w:val="28"/>
          <w:szCs w:val="28"/>
          <w:vertAlign w:val="superscript"/>
          <w:lang w:val="pt-PT"/>
        </w:rPr>
        <w:t>1,2</w:t>
      </w:r>
      <w:r w:rsidRPr="00CF4133">
        <w:rPr>
          <w:rFonts w:ascii="Times New Roman" w:hAnsi="Times New Roman" w:cs="Times New Roman"/>
          <w:b/>
          <w:bCs/>
          <w:sz w:val="28"/>
          <w:szCs w:val="28"/>
          <w:lang w:val="pt-PT"/>
        </w:rPr>
        <w:t>,</w:t>
      </w:r>
      <w:r w:rsidR="004751DB" w:rsidRPr="00CF4133">
        <w:rPr>
          <w:rFonts w:ascii="Times New Roman" w:hAnsi="Times New Roman" w:cs="Times New Roman"/>
          <w:b/>
          <w:bCs/>
          <w:sz w:val="28"/>
          <w:szCs w:val="28"/>
          <w:lang w:val="pt-PT"/>
        </w:rPr>
        <w:t xml:space="preserve"> Christian Hübscher</w:t>
      </w:r>
      <w:r w:rsidR="004751DB">
        <w:rPr>
          <w:rFonts w:ascii="Times New Roman" w:hAnsi="Times New Roman" w:cs="Times New Roman"/>
          <w:b/>
          <w:bCs/>
          <w:sz w:val="28"/>
          <w:szCs w:val="28"/>
          <w:vertAlign w:val="superscript"/>
          <w:lang w:val="pt-PT"/>
        </w:rPr>
        <w:t>3</w:t>
      </w:r>
      <w:r w:rsidR="004751DB">
        <w:rPr>
          <w:rFonts w:ascii="Times New Roman" w:hAnsi="Times New Roman" w:cs="Times New Roman"/>
          <w:b/>
          <w:bCs/>
          <w:sz w:val="28"/>
          <w:szCs w:val="28"/>
          <w:lang w:val="pt-PT"/>
        </w:rPr>
        <w:t xml:space="preserve">, </w:t>
      </w:r>
      <w:r w:rsidRPr="00CF4133">
        <w:rPr>
          <w:rFonts w:ascii="Times New Roman" w:hAnsi="Times New Roman" w:cs="Times New Roman"/>
          <w:b/>
          <w:bCs/>
          <w:sz w:val="28"/>
          <w:szCs w:val="28"/>
          <w:lang w:val="pt-PT"/>
        </w:rPr>
        <w:t>Ana C.G. Costa</w:t>
      </w:r>
      <w:r w:rsidR="004751DB">
        <w:rPr>
          <w:rFonts w:ascii="Times New Roman" w:hAnsi="Times New Roman" w:cs="Times New Roman"/>
          <w:b/>
          <w:bCs/>
          <w:sz w:val="28"/>
          <w:szCs w:val="28"/>
          <w:vertAlign w:val="superscript"/>
          <w:lang w:val="pt-PT"/>
        </w:rPr>
        <w:t>4</w:t>
      </w:r>
      <w:r w:rsidRPr="00CF4133">
        <w:rPr>
          <w:rFonts w:ascii="Times New Roman" w:hAnsi="Times New Roman" w:cs="Times New Roman"/>
          <w:b/>
          <w:bCs/>
          <w:sz w:val="28"/>
          <w:szCs w:val="28"/>
          <w:lang w:val="pt-PT"/>
        </w:rPr>
        <w:t>, Anthony Hildenbrand</w:t>
      </w:r>
      <w:r w:rsidRPr="00CF4133">
        <w:rPr>
          <w:rFonts w:ascii="Times New Roman" w:hAnsi="Times New Roman" w:cs="Times New Roman"/>
          <w:b/>
          <w:bCs/>
          <w:sz w:val="28"/>
          <w:szCs w:val="28"/>
          <w:vertAlign w:val="superscript"/>
          <w:lang w:val="pt-PT"/>
        </w:rPr>
        <w:t>5</w:t>
      </w:r>
    </w:p>
    <w:p w14:paraId="5A4600A3" w14:textId="0FAE371F" w:rsidR="002F2A23" w:rsidRPr="00CD0E3B" w:rsidRDefault="002F2A23" w:rsidP="002F2A23">
      <w:pPr>
        <w:widowControl w:val="0"/>
        <w:spacing w:after="120" w:line="276" w:lineRule="auto"/>
        <w:jc w:val="center"/>
        <w:rPr>
          <w:rFonts w:ascii="Times New Roman" w:hAnsi="Times New Roman" w:cs="Times New Roman"/>
          <w:i/>
          <w:iCs/>
          <w:sz w:val="24"/>
          <w:szCs w:val="24"/>
          <w:lang w:val="en-GB"/>
        </w:rPr>
      </w:pPr>
      <w:r w:rsidRPr="00CD0E3B">
        <w:rPr>
          <w:rFonts w:ascii="Times New Roman" w:hAnsi="Times New Roman" w:cs="Times New Roman"/>
          <w:b/>
          <w:bCs/>
          <w:sz w:val="28"/>
          <w:szCs w:val="28"/>
          <w:vertAlign w:val="superscript"/>
          <w:lang w:val="en-GB"/>
        </w:rPr>
        <w:t>*</w:t>
      </w:r>
      <w:r w:rsidRPr="00CD0E3B">
        <w:rPr>
          <w:rFonts w:ascii="Times New Roman" w:hAnsi="Times New Roman" w:cs="Times New Roman"/>
          <w:i/>
          <w:iCs/>
          <w:sz w:val="24"/>
          <w:szCs w:val="24"/>
          <w:lang w:val="en-GB"/>
        </w:rPr>
        <w:t xml:space="preserve"> Corresponding author, </w:t>
      </w:r>
      <w:r w:rsidR="00484DE4">
        <w:rPr>
          <w:rFonts w:ascii="Times New Roman" w:hAnsi="Times New Roman" w:cs="Times New Roman"/>
          <w:i/>
          <w:iCs/>
          <w:sz w:val="24"/>
          <w:szCs w:val="24"/>
          <w:lang w:val="en-GB"/>
        </w:rPr>
        <w:t xml:space="preserve">Retired, </w:t>
      </w:r>
      <w:r w:rsidRPr="00CD0E3B">
        <w:rPr>
          <w:rFonts w:ascii="Times New Roman" w:hAnsi="Times New Roman" w:cs="Times New Roman"/>
          <w:i/>
          <w:iCs/>
          <w:sz w:val="24"/>
          <w:szCs w:val="24"/>
          <w:lang w:val="en-GB"/>
        </w:rPr>
        <w:t>no affiliation</w:t>
      </w:r>
      <w:r w:rsidR="00484DE4">
        <w:rPr>
          <w:rFonts w:ascii="Times New Roman" w:hAnsi="Times New Roman" w:cs="Times New Roman"/>
          <w:i/>
          <w:iCs/>
          <w:sz w:val="24"/>
          <w:szCs w:val="24"/>
          <w:lang w:val="en-GB"/>
        </w:rPr>
        <w:t>, fomarques@gmail.com</w:t>
      </w:r>
    </w:p>
    <w:p w14:paraId="4A9345DB" w14:textId="77777777" w:rsidR="002F2A23" w:rsidRPr="00CD0E3B" w:rsidRDefault="002F2A23" w:rsidP="002F2A23">
      <w:pPr>
        <w:widowControl w:val="0"/>
        <w:spacing w:after="120" w:line="276" w:lineRule="auto"/>
        <w:jc w:val="center"/>
        <w:rPr>
          <w:rFonts w:ascii="Times New Roman" w:hAnsi="Times New Roman" w:cs="Times New Roman"/>
          <w:i/>
          <w:iCs/>
          <w:sz w:val="24"/>
          <w:szCs w:val="24"/>
          <w:lang w:val="en-GB"/>
        </w:rPr>
      </w:pPr>
      <w:r w:rsidRPr="00CD0E3B">
        <w:rPr>
          <w:rFonts w:ascii="Times New Roman" w:hAnsi="Times New Roman" w:cs="Times New Roman"/>
          <w:i/>
          <w:iCs/>
          <w:sz w:val="24"/>
          <w:szCs w:val="24"/>
          <w:vertAlign w:val="superscript"/>
          <w:lang w:val="en-GB"/>
        </w:rPr>
        <w:t xml:space="preserve">1 </w:t>
      </w:r>
      <w:r w:rsidRPr="00CD0E3B">
        <w:rPr>
          <w:rFonts w:ascii="Times New Roman" w:hAnsi="Times New Roman" w:cs="Times New Roman"/>
          <w:i/>
          <w:iCs/>
          <w:sz w:val="24"/>
          <w:szCs w:val="24"/>
          <w:lang w:val="en-GB"/>
        </w:rPr>
        <w:t xml:space="preserve">EMEPC – Task Group for the Extension of the Continental Shelf, </w:t>
      </w:r>
      <w:proofErr w:type="spellStart"/>
      <w:r w:rsidRPr="00CD0E3B">
        <w:rPr>
          <w:rFonts w:ascii="Times New Roman" w:hAnsi="Times New Roman" w:cs="Times New Roman"/>
          <w:i/>
          <w:iCs/>
          <w:sz w:val="24"/>
          <w:szCs w:val="24"/>
          <w:lang w:val="en-GB"/>
        </w:rPr>
        <w:t>Paço</w:t>
      </w:r>
      <w:proofErr w:type="spellEnd"/>
      <w:r w:rsidRPr="00CD0E3B">
        <w:rPr>
          <w:rFonts w:ascii="Times New Roman" w:hAnsi="Times New Roman" w:cs="Times New Roman"/>
          <w:i/>
          <w:iCs/>
          <w:sz w:val="24"/>
          <w:szCs w:val="24"/>
          <w:lang w:val="en-GB"/>
        </w:rPr>
        <w:t xml:space="preserve"> de Arcos, Portugal</w:t>
      </w:r>
    </w:p>
    <w:p w14:paraId="0EEBB7D5" w14:textId="77777777" w:rsidR="002F2A23" w:rsidRPr="00CD0E3B" w:rsidRDefault="002F2A23" w:rsidP="002F2A23">
      <w:pPr>
        <w:widowControl w:val="0"/>
        <w:spacing w:after="120" w:line="276" w:lineRule="auto"/>
        <w:jc w:val="center"/>
        <w:rPr>
          <w:rFonts w:ascii="Times New Roman" w:hAnsi="Times New Roman" w:cs="Times New Roman"/>
          <w:i/>
          <w:iCs/>
          <w:sz w:val="24"/>
          <w:szCs w:val="24"/>
          <w:lang w:val="en-GB"/>
        </w:rPr>
      </w:pPr>
      <w:r w:rsidRPr="00CD0E3B">
        <w:rPr>
          <w:rFonts w:ascii="Times New Roman" w:hAnsi="Times New Roman" w:cs="Times New Roman"/>
          <w:i/>
          <w:iCs/>
          <w:sz w:val="24"/>
          <w:szCs w:val="24"/>
          <w:vertAlign w:val="superscript"/>
          <w:lang w:val="en-GB"/>
        </w:rPr>
        <w:t>2</w:t>
      </w:r>
      <w:r w:rsidRPr="00CD0E3B">
        <w:rPr>
          <w:rFonts w:ascii="Times New Roman" w:hAnsi="Times New Roman" w:cs="Times New Roman"/>
          <w:i/>
          <w:iCs/>
          <w:sz w:val="24"/>
          <w:szCs w:val="24"/>
          <w:lang w:val="en-GB"/>
        </w:rPr>
        <w:t xml:space="preserve"> </w:t>
      </w:r>
      <w:proofErr w:type="spellStart"/>
      <w:r w:rsidRPr="00CD0E3B">
        <w:rPr>
          <w:rFonts w:ascii="Times New Roman" w:hAnsi="Times New Roman" w:cs="Times New Roman"/>
          <w:i/>
          <w:iCs/>
          <w:sz w:val="24"/>
          <w:szCs w:val="24"/>
          <w:lang w:val="en-GB"/>
        </w:rPr>
        <w:t>GeoBioTec</w:t>
      </w:r>
      <w:proofErr w:type="spellEnd"/>
      <w:r w:rsidRPr="00CD0E3B">
        <w:rPr>
          <w:rFonts w:ascii="Times New Roman" w:hAnsi="Times New Roman" w:cs="Times New Roman"/>
          <w:i/>
          <w:iCs/>
          <w:sz w:val="24"/>
          <w:szCs w:val="24"/>
          <w:lang w:val="en-GB"/>
        </w:rPr>
        <w:t>, University of Aveiro, Portugal</w:t>
      </w:r>
    </w:p>
    <w:p w14:paraId="4E099C22" w14:textId="77777777" w:rsidR="00EC7A15" w:rsidRPr="00CD0E3B" w:rsidRDefault="00EC7A15" w:rsidP="00EC7A15">
      <w:pPr>
        <w:widowControl w:val="0"/>
        <w:spacing w:after="120" w:line="276" w:lineRule="auto"/>
        <w:jc w:val="center"/>
        <w:rPr>
          <w:rFonts w:ascii="Times New Roman" w:hAnsi="Times New Roman" w:cs="Times New Roman"/>
          <w:i/>
          <w:iCs/>
          <w:sz w:val="24"/>
          <w:szCs w:val="24"/>
          <w:lang w:val="en-GB"/>
        </w:rPr>
      </w:pPr>
      <w:r>
        <w:rPr>
          <w:rFonts w:ascii="Times New Roman" w:hAnsi="Times New Roman" w:cs="Times New Roman"/>
          <w:i/>
          <w:iCs/>
          <w:sz w:val="24"/>
          <w:szCs w:val="24"/>
          <w:vertAlign w:val="superscript"/>
          <w:lang w:val="en-GB"/>
        </w:rPr>
        <w:t>3</w:t>
      </w:r>
      <w:r w:rsidRPr="00CD0E3B">
        <w:rPr>
          <w:rFonts w:ascii="Times New Roman" w:hAnsi="Times New Roman" w:cs="Times New Roman"/>
          <w:i/>
          <w:iCs/>
          <w:sz w:val="24"/>
          <w:szCs w:val="24"/>
          <w:lang w:val="en-GB"/>
        </w:rPr>
        <w:t xml:space="preserve"> Institute of Geophysics, University of Hamburg, Germany</w:t>
      </w:r>
    </w:p>
    <w:p w14:paraId="03F80E9F" w14:textId="45022338" w:rsidR="002F2A23" w:rsidRPr="00CD0E3B" w:rsidRDefault="00EC7A15" w:rsidP="002F2A23">
      <w:pPr>
        <w:widowControl w:val="0"/>
        <w:spacing w:after="120" w:line="276" w:lineRule="auto"/>
        <w:jc w:val="center"/>
        <w:rPr>
          <w:rFonts w:ascii="Times New Roman" w:hAnsi="Times New Roman" w:cs="Times New Roman"/>
          <w:i/>
          <w:iCs/>
          <w:sz w:val="24"/>
          <w:szCs w:val="24"/>
          <w:lang w:val="en-GB"/>
        </w:rPr>
      </w:pPr>
      <w:r>
        <w:rPr>
          <w:rFonts w:ascii="Times New Roman" w:hAnsi="Times New Roman" w:cs="Times New Roman"/>
          <w:i/>
          <w:iCs/>
          <w:sz w:val="24"/>
          <w:szCs w:val="24"/>
          <w:vertAlign w:val="superscript"/>
          <w:lang w:val="en-GB"/>
        </w:rPr>
        <w:t>4</w:t>
      </w:r>
      <w:r w:rsidR="002F2A23" w:rsidRPr="00CD0E3B">
        <w:rPr>
          <w:rFonts w:ascii="Times New Roman" w:hAnsi="Times New Roman" w:cs="Times New Roman"/>
          <w:i/>
          <w:iCs/>
          <w:sz w:val="24"/>
          <w:szCs w:val="24"/>
          <w:lang w:val="en-GB"/>
        </w:rPr>
        <w:t xml:space="preserve"> </w:t>
      </w:r>
      <w:proofErr w:type="spellStart"/>
      <w:r w:rsidR="002F2A23" w:rsidRPr="00CD0E3B">
        <w:rPr>
          <w:rFonts w:ascii="Times New Roman" w:hAnsi="Times New Roman" w:cs="Times New Roman"/>
          <w:i/>
          <w:iCs/>
          <w:sz w:val="24"/>
          <w:szCs w:val="24"/>
          <w:lang w:val="en-GB"/>
        </w:rPr>
        <w:t>Institut</w:t>
      </w:r>
      <w:proofErr w:type="spellEnd"/>
      <w:r w:rsidR="002F2A23" w:rsidRPr="00CD0E3B">
        <w:rPr>
          <w:rFonts w:ascii="Times New Roman" w:hAnsi="Times New Roman" w:cs="Times New Roman"/>
          <w:i/>
          <w:iCs/>
          <w:sz w:val="24"/>
          <w:szCs w:val="24"/>
          <w:lang w:val="en-GB"/>
        </w:rPr>
        <w:t xml:space="preserve"> für </w:t>
      </w:r>
      <w:proofErr w:type="spellStart"/>
      <w:r w:rsidR="002F2A23" w:rsidRPr="00CD0E3B">
        <w:rPr>
          <w:rFonts w:ascii="Times New Roman" w:hAnsi="Times New Roman" w:cs="Times New Roman"/>
          <w:i/>
          <w:iCs/>
          <w:sz w:val="24"/>
          <w:szCs w:val="24"/>
          <w:lang w:val="en-GB"/>
        </w:rPr>
        <w:t>Geothermisches</w:t>
      </w:r>
      <w:proofErr w:type="spellEnd"/>
      <w:r w:rsidR="002F2A23" w:rsidRPr="00CD0E3B">
        <w:rPr>
          <w:rFonts w:ascii="Times New Roman" w:hAnsi="Times New Roman" w:cs="Times New Roman"/>
          <w:i/>
          <w:iCs/>
          <w:sz w:val="24"/>
          <w:szCs w:val="24"/>
          <w:lang w:val="en-GB"/>
        </w:rPr>
        <w:t xml:space="preserve"> </w:t>
      </w:r>
      <w:proofErr w:type="spellStart"/>
      <w:r w:rsidR="002F2A23" w:rsidRPr="00CD0E3B">
        <w:rPr>
          <w:rFonts w:ascii="Times New Roman" w:hAnsi="Times New Roman" w:cs="Times New Roman"/>
          <w:i/>
          <w:iCs/>
          <w:sz w:val="24"/>
          <w:szCs w:val="24"/>
          <w:lang w:val="en-GB"/>
        </w:rPr>
        <w:t>Ressourcenmanagement</w:t>
      </w:r>
      <w:proofErr w:type="spellEnd"/>
      <w:r w:rsidR="002F2A23" w:rsidRPr="00CD0E3B">
        <w:rPr>
          <w:rFonts w:ascii="Times New Roman" w:hAnsi="Times New Roman" w:cs="Times New Roman"/>
          <w:i/>
          <w:iCs/>
          <w:sz w:val="24"/>
          <w:szCs w:val="24"/>
          <w:lang w:val="en-GB"/>
        </w:rPr>
        <w:t>, Bingen, Germany</w:t>
      </w:r>
    </w:p>
    <w:p w14:paraId="12DA7D3A" w14:textId="77777777" w:rsidR="002F2A23" w:rsidRPr="00CF4133" w:rsidRDefault="002F2A23" w:rsidP="002F2A23">
      <w:pPr>
        <w:widowControl w:val="0"/>
        <w:spacing w:after="120" w:line="276" w:lineRule="auto"/>
        <w:jc w:val="center"/>
        <w:rPr>
          <w:rFonts w:ascii="Times New Roman" w:hAnsi="Times New Roman" w:cs="Times New Roman"/>
          <w:i/>
          <w:iCs/>
          <w:sz w:val="24"/>
          <w:szCs w:val="24"/>
          <w:lang w:val="fr-FR"/>
        </w:rPr>
      </w:pPr>
      <w:r w:rsidRPr="00CF4133">
        <w:rPr>
          <w:rFonts w:ascii="Times New Roman" w:hAnsi="Times New Roman" w:cs="Times New Roman"/>
          <w:i/>
          <w:iCs/>
          <w:sz w:val="24"/>
          <w:szCs w:val="24"/>
          <w:vertAlign w:val="superscript"/>
          <w:lang w:val="fr-FR"/>
        </w:rPr>
        <w:t>5</w:t>
      </w:r>
      <w:r w:rsidRPr="00CF4133">
        <w:rPr>
          <w:rFonts w:ascii="Times New Roman" w:hAnsi="Times New Roman" w:cs="Times New Roman"/>
          <w:i/>
          <w:iCs/>
          <w:sz w:val="24"/>
          <w:szCs w:val="24"/>
          <w:lang w:val="fr-FR"/>
        </w:rPr>
        <w:t xml:space="preserve"> GEOPS, Univ. Paris-Sud, CNRS, Université Paris-Saclay, 91405 Orsay, France</w:t>
      </w:r>
    </w:p>
    <w:p w14:paraId="73EFCAE9" w14:textId="3735973D" w:rsidR="002234A6" w:rsidRPr="002F2A23" w:rsidRDefault="002234A6" w:rsidP="002234A6">
      <w:pPr>
        <w:widowControl w:val="0"/>
        <w:spacing w:after="240" w:line="276" w:lineRule="auto"/>
        <w:jc w:val="center"/>
        <w:rPr>
          <w:rFonts w:ascii="Times New Roman" w:hAnsi="Times New Roman" w:cs="Times New Roman"/>
          <w:i/>
          <w:iCs/>
          <w:sz w:val="24"/>
          <w:szCs w:val="24"/>
          <w:lang w:val="fr-FR"/>
        </w:rPr>
      </w:pPr>
    </w:p>
    <w:p w14:paraId="5965B6B3" w14:textId="7A0278B3" w:rsidR="00A80A54" w:rsidRPr="002F2A23" w:rsidRDefault="00A80A54">
      <w:pPr>
        <w:rPr>
          <w:rFonts w:ascii="Times New Roman" w:hAnsi="Times New Roman" w:cs="Times New Roman"/>
          <w:lang w:val="fr-FR"/>
        </w:rPr>
      </w:pPr>
      <w:r w:rsidRPr="002F2A23">
        <w:rPr>
          <w:rFonts w:ascii="Times New Roman" w:hAnsi="Times New Roman" w:cs="Times New Roman"/>
          <w:lang w:val="fr-FR"/>
        </w:rPr>
        <w:br w:type="page"/>
      </w:r>
    </w:p>
    <w:p w14:paraId="05178E43" w14:textId="77777777" w:rsidR="00A80A54" w:rsidRDefault="00A80A54" w:rsidP="00A80A54">
      <w:pPr>
        <w:spacing w:after="240" w:line="480" w:lineRule="auto"/>
        <w:rPr>
          <w:rFonts w:ascii="Times New Roman" w:hAnsi="Times New Roman" w:cs="Times New Roman"/>
          <w:b/>
          <w:bCs/>
          <w:lang w:val="en-GB"/>
        </w:rPr>
      </w:pPr>
      <w:r w:rsidRPr="00FD670F">
        <w:rPr>
          <w:rFonts w:ascii="Times New Roman" w:hAnsi="Times New Roman" w:cs="Times New Roman"/>
          <w:b/>
          <w:bCs/>
          <w:lang w:val="en-GB"/>
        </w:rPr>
        <w:lastRenderedPageBreak/>
        <w:t>Supplementary Material</w:t>
      </w:r>
    </w:p>
    <w:p w14:paraId="4BDD5520" w14:textId="77777777" w:rsidR="006D5822" w:rsidRPr="00FD670F" w:rsidRDefault="006D5822" w:rsidP="002234A6">
      <w:pPr>
        <w:spacing w:after="240"/>
        <w:rPr>
          <w:rFonts w:ascii="Times New Roman" w:hAnsi="Times New Roman" w:cs="Times New Roman"/>
          <w:lang w:val="en-GB"/>
        </w:rPr>
      </w:pPr>
    </w:p>
    <w:p w14:paraId="013FAA8C" w14:textId="77777777" w:rsidR="00A80A54" w:rsidRPr="001736FA" w:rsidRDefault="00A80A54" w:rsidP="00A80A54">
      <w:pPr>
        <w:widowControl w:val="0"/>
        <w:spacing w:after="120" w:line="480" w:lineRule="auto"/>
        <w:jc w:val="center"/>
        <w:rPr>
          <w:rFonts w:ascii="Times New Roman" w:hAnsi="Times New Roman" w:cs="Times New Roman"/>
          <w:sz w:val="24"/>
          <w:szCs w:val="24"/>
          <w:lang w:val="en-GB"/>
        </w:rPr>
      </w:pPr>
      <w:r w:rsidRPr="001736FA">
        <w:rPr>
          <w:rFonts w:ascii="Times New Roman" w:hAnsi="Times New Roman" w:cs="Times New Roman"/>
          <w:noProof/>
          <w:sz w:val="24"/>
          <w:szCs w:val="24"/>
          <w:lang w:val="en-GB"/>
        </w:rPr>
        <w:drawing>
          <wp:inline distT="0" distB="0" distL="0" distR="0" wp14:anchorId="479725B1" wp14:editId="0D7039F2">
            <wp:extent cx="5139575" cy="6570133"/>
            <wp:effectExtent l="0" t="0" r="4445" b="2540"/>
            <wp:docPr id="6" name="Imagem 6" descr="Uma imagem com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Uma imagem com mapa&#10;&#10;Descrição gerada automaticamente"/>
                    <pic:cNvPicPr/>
                  </pic:nvPicPr>
                  <pic:blipFill>
                    <a:blip r:embed="rId4"/>
                    <a:stretch>
                      <a:fillRect/>
                    </a:stretch>
                  </pic:blipFill>
                  <pic:spPr>
                    <a:xfrm>
                      <a:off x="0" y="0"/>
                      <a:ext cx="5157251" cy="6592729"/>
                    </a:xfrm>
                    <a:prstGeom prst="rect">
                      <a:avLst/>
                    </a:prstGeom>
                  </pic:spPr>
                </pic:pic>
              </a:graphicData>
            </a:graphic>
          </wp:inline>
        </w:drawing>
      </w:r>
    </w:p>
    <w:p w14:paraId="027E6FE4" w14:textId="77777777" w:rsidR="00A80A54" w:rsidRPr="001736FA" w:rsidRDefault="00A80A54" w:rsidP="00A80A54">
      <w:pPr>
        <w:widowControl w:val="0"/>
        <w:spacing w:after="120" w:line="276" w:lineRule="auto"/>
        <w:jc w:val="center"/>
        <w:rPr>
          <w:rFonts w:ascii="Times New Roman" w:hAnsi="Times New Roman" w:cs="Times New Roman"/>
          <w:i/>
          <w:iCs/>
          <w:sz w:val="24"/>
          <w:szCs w:val="24"/>
          <w:lang w:val="en-GB"/>
        </w:rPr>
      </w:pPr>
      <w:r w:rsidRPr="001736FA">
        <w:rPr>
          <w:rFonts w:ascii="Times New Roman" w:hAnsi="Times New Roman" w:cs="Times New Roman"/>
          <w:i/>
          <w:iCs/>
          <w:sz w:val="24"/>
          <w:szCs w:val="24"/>
          <w:lang w:val="en-GB"/>
        </w:rPr>
        <w:t>Figure S</w:t>
      </w:r>
      <w:r>
        <w:rPr>
          <w:rFonts w:ascii="Times New Roman" w:hAnsi="Times New Roman" w:cs="Times New Roman"/>
          <w:i/>
          <w:iCs/>
          <w:sz w:val="24"/>
          <w:szCs w:val="24"/>
          <w:lang w:val="en-GB"/>
        </w:rPr>
        <w:t>1</w:t>
      </w:r>
      <w:r w:rsidRPr="001736FA">
        <w:rPr>
          <w:rFonts w:ascii="Times New Roman" w:hAnsi="Times New Roman" w:cs="Times New Roman"/>
          <w:i/>
          <w:iCs/>
          <w:sz w:val="24"/>
          <w:szCs w:val="24"/>
          <w:lang w:val="en-GB"/>
        </w:rPr>
        <w:t xml:space="preserve">. Multibeam bathymetric data used in this work was obtained from </w:t>
      </w:r>
      <w:proofErr w:type="spellStart"/>
      <w:r w:rsidRPr="001736FA">
        <w:rPr>
          <w:rFonts w:ascii="Times New Roman" w:hAnsi="Times New Roman" w:cs="Times New Roman"/>
          <w:i/>
          <w:iCs/>
          <w:sz w:val="24"/>
          <w:szCs w:val="24"/>
          <w:lang w:val="en-GB"/>
        </w:rPr>
        <w:t>EMODnet</w:t>
      </w:r>
      <w:proofErr w:type="spellEnd"/>
      <w:r w:rsidRPr="001736FA">
        <w:rPr>
          <w:rFonts w:ascii="Times New Roman" w:hAnsi="Times New Roman" w:cs="Times New Roman"/>
          <w:i/>
          <w:iCs/>
          <w:sz w:val="24"/>
          <w:szCs w:val="24"/>
          <w:lang w:val="en-GB"/>
        </w:rPr>
        <w:t xml:space="preserve"> (A) and from EMEPC (B).</w:t>
      </w:r>
    </w:p>
    <w:p w14:paraId="04AD3DD4" w14:textId="77777777" w:rsidR="00A80A54" w:rsidRPr="00FD670F" w:rsidRDefault="00A80A54" w:rsidP="00A80A54">
      <w:pPr>
        <w:spacing w:after="240" w:line="480" w:lineRule="auto"/>
        <w:jc w:val="center"/>
        <w:rPr>
          <w:rFonts w:ascii="Times New Roman" w:hAnsi="Times New Roman" w:cs="Times New Roman"/>
          <w:b/>
          <w:bCs/>
          <w:lang w:val="en-GB"/>
        </w:rPr>
      </w:pPr>
    </w:p>
    <w:p w14:paraId="4169D2D8" w14:textId="0AB63729" w:rsidR="00520978" w:rsidRPr="00FD670F" w:rsidRDefault="009816F7" w:rsidP="00520978">
      <w:pPr>
        <w:widowControl w:val="0"/>
        <w:spacing w:after="120" w:line="480" w:lineRule="auto"/>
        <w:jc w:val="center"/>
        <w:rPr>
          <w:rFonts w:ascii="Times New Roman" w:hAnsi="Times New Roman" w:cs="Times New Roman"/>
          <w:lang w:val="en-GB"/>
        </w:rPr>
      </w:pPr>
      <w:r>
        <w:rPr>
          <w:rFonts w:ascii="Times New Roman" w:hAnsi="Times New Roman" w:cs="Times New Roman"/>
          <w:noProof/>
          <w:lang w:val="en-GB"/>
        </w:rPr>
        <w:drawing>
          <wp:inline distT="0" distB="0" distL="0" distR="0" wp14:anchorId="0B6ED446" wp14:editId="29854EA5">
            <wp:extent cx="5943600" cy="3836035"/>
            <wp:effectExtent l="0" t="0" r="0" b="0"/>
            <wp:docPr id="2016334604" name="Imagem 1" descr="Uma imagem com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34604" name="Imagem 1" descr="Uma imagem com mapa&#10;&#10;Descrição gerada automa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836035"/>
                    </a:xfrm>
                    <a:prstGeom prst="rect">
                      <a:avLst/>
                    </a:prstGeom>
                  </pic:spPr>
                </pic:pic>
              </a:graphicData>
            </a:graphic>
          </wp:inline>
        </w:drawing>
      </w:r>
    </w:p>
    <w:p w14:paraId="13CA713A" w14:textId="35097581" w:rsidR="00520978" w:rsidRPr="00FD670F" w:rsidRDefault="00520978" w:rsidP="00520978">
      <w:pPr>
        <w:widowControl w:val="0"/>
        <w:spacing w:after="120" w:line="276" w:lineRule="auto"/>
        <w:jc w:val="center"/>
        <w:rPr>
          <w:rFonts w:ascii="Times New Roman" w:hAnsi="Times New Roman" w:cs="Times New Roman"/>
          <w:i/>
          <w:iCs/>
          <w:lang w:val="en-GB"/>
        </w:rPr>
      </w:pPr>
      <w:r w:rsidRPr="00FD670F">
        <w:rPr>
          <w:rFonts w:ascii="Times New Roman" w:hAnsi="Times New Roman" w:cs="Times New Roman"/>
          <w:i/>
          <w:iCs/>
          <w:lang w:val="en-GB"/>
        </w:rPr>
        <w:t>Figure S</w:t>
      </w:r>
      <w:r w:rsidR="0078374A">
        <w:rPr>
          <w:rFonts w:ascii="Times New Roman" w:hAnsi="Times New Roman" w:cs="Times New Roman"/>
          <w:i/>
          <w:iCs/>
          <w:lang w:val="en-GB"/>
        </w:rPr>
        <w:t>2</w:t>
      </w:r>
      <w:r w:rsidRPr="00FD670F">
        <w:rPr>
          <w:rFonts w:ascii="Times New Roman" w:hAnsi="Times New Roman" w:cs="Times New Roman"/>
          <w:i/>
          <w:iCs/>
          <w:lang w:val="en-GB"/>
        </w:rPr>
        <w:t>. Shaded relief with volcanic cones plotted as circles. Large cones W and E of the divide (white dashed line) are marked by dashed cyan and white</w:t>
      </w:r>
      <w:r w:rsidR="00957E9A">
        <w:rPr>
          <w:rFonts w:ascii="Times New Roman" w:hAnsi="Times New Roman" w:cs="Times New Roman"/>
          <w:i/>
          <w:iCs/>
          <w:lang w:val="en-GB"/>
        </w:rPr>
        <w:t xml:space="preserve"> circles</w:t>
      </w:r>
      <w:r w:rsidRPr="00FD670F">
        <w:rPr>
          <w:rFonts w:ascii="Times New Roman" w:hAnsi="Times New Roman" w:cs="Times New Roman"/>
          <w:i/>
          <w:iCs/>
          <w:lang w:val="en-GB"/>
        </w:rPr>
        <w:t xml:space="preserve">, respectively. Small cones W and E of the divide are marked by cyan and red small circles, respectively. Magenta dashed circles with question </w:t>
      </w:r>
      <w:r w:rsidR="00957E9A">
        <w:rPr>
          <w:rFonts w:ascii="Times New Roman" w:hAnsi="Times New Roman" w:cs="Times New Roman"/>
          <w:i/>
          <w:iCs/>
          <w:lang w:val="en-GB"/>
        </w:rPr>
        <w:t>marks</w:t>
      </w:r>
      <w:r w:rsidRPr="00FD670F">
        <w:rPr>
          <w:rFonts w:ascii="Times New Roman" w:hAnsi="Times New Roman" w:cs="Times New Roman"/>
          <w:i/>
          <w:iCs/>
          <w:lang w:val="en-GB"/>
        </w:rPr>
        <w:t xml:space="preserve"> inside represent interpreted cones not confirmed in the field. Not all identified small cones are plotted for the sake of clarity.</w:t>
      </w:r>
    </w:p>
    <w:p w14:paraId="235E655E" w14:textId="77777777" w:rsidR="0009373E" w:rsidRPr="00FD670F" w:rsidRDefault="0009373E" w:rsidP="0009373E">
      <w:pPr>
        <w:widowControl w:val="0"/>
        <w:spacing w:after="120" w:line="480" w:lineRule="auto"/>
        <w:jc w:val="center"/>
        <w:rPr>
          <w:rFonts w:ascii="Times New Roman" w:hAnsi="Times New Roman" w:cs="Times New Roman"/>
          <w:lang w:val="en-GB"/>
        </w:rPr>
      </w:pPr>
      <w:r w:rsidRPr="00FD670F">
        <w:rPr>
          <w:rFonts w:ascii="Times New Roman" w:hAnsi="Times New Roman" w:cs="Times New Roman"/>
          <w:noProof/>
          <w:lang w:val="en-GB" w:eastAsia="fr-FR"/>
        </w:rPr>
        <w:drawing>
          <wp:inline distT="0" distB="0" distL="0" distR="0" wp14:anchorId="423851B2" wp14:editId="05A3014B">
            <wp:extent cx="4949825" cy="6437946"/>
            <wp:effectExtent l="0" t="0" r="3175" b="127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pic:cNvPicPr/>
                  </pic:nvPicPr>
                  <pic:blipFill>
                    <a:blip r:embed="rId6"/>
                    <a:stretch>
                      <a:fillRect/>
                    </a:stretch>
                  </pic:blipFill>
                  <pic:spPr>
                    <a:xfrm>
                      <a:off x="0" y="0"/>
                      <a:ext cx="4951327" cy="6439899"/>
                    </a:xfrm>
                    <a:prstGeom prst="rect">
                      <a:avLst/>
                    </a:prstGeom>
                  </pic:spPr>
                </pic:pic>
              </a:graphicData>
            </a:graphic>
          </wp:inline>
        </w:drawing>
      </w:r>
    </w:p>
    <w:p w14:paraId="7763942C" w14:textId="5A2C741C" w:rsidR="0009373E" w:rsidRPr="00FD670F" w:rsidRDefault="0009373E" w:rsidP="0009373E">
      <w:pPr>
        <w:widowControl w:val="0"/>
        <w:spacing w:after="120" w:line="276" w:lineRule="auto"/>
        <w:jc w:val="center"/>
        <w:rPr>
          <w:rFonts w:ascii="Times New Roman" w:hAnsi="Times New Roman" w:cs="Times New Roman"/>
          <w:i/>
          <w:iCs/>
          <w:lang w:val="en-GB"/>
        </w:rPr>
      </w:pPr>
      <w:r w:rsidRPr="00FD670F">
        <w:rPr>
          <w:rFonts w:ascii="Times New Roman" w:hAnsi="Times New Roman" w:cs="Times New Roman"/>
          <w:i/>
          <w:iCs/>
          <w:lang w:val="en-GB"/>
        </w:rPr>
        <w:t>Figure S</w:t>
      </w:r>
      <w:r w:rsidR="0078374A">
        <w:rPr>
          <w:rFonts w:ascii="Times New Roman" w:hAnsi="Times New Roman" w:cs="Times New Roman"/>
          <w:i/>
          <w:iCs/>
          <w:lang w:val="en-GB"/>
        </w:rPr>
        <w:t>3</w:t>
      </w:r>
      <w:r w:rsidRPr="00FD670F">
        <w:rPr>
          <w:rFonts w:ascii="Times New Roman" w:hAnsi="Times New Roman" w:cs="Times New Roman"/>
          <w:i/>
          <w:iCs/>
          <w:lang w:val="en-GB"/>
        </w:rPr>
        <w:t>. A – uninterpreted 3-D shaded relief around Santa Maria (</w:t>
      </w:r>
      <w:proofErr w:type="spellStart"/>
      <w:r w:rsidRPr="00FD670F">
        <w:rPr>
          <w:rFonts w:ascii="Times New Roman" w:hAnsi="Times New Roman" w:cs="Times New Roman"/>
          <w:i/>
          <w:iCs/>
          <w:lang w:val="en-GB"/>
        </w:rPr>
        <w:t>SMa</w:t>
      </w:r>
      <w:proofErr w:type="spellEnd"/>
      <w:r w:rsidRPr="00FD670F">
        <w:rPr>
          <w:rFonts w:ascii="Times New Roman" w:hAnsi="Times New Roman" w:cs="Times New Roman"/>
          <w:i/>
          <w:iCs/>
          <w:lang w:val="en-GB"/>
        </w:rPr>
        <w:t>), oblique view from the south. B – interpreted distribution of the debris deposits, in which the dashed yellow line and the dotted green lines mark the limits of the deposit and the flow, respectively. C – 3-D zoom of the dotted rectangle drawn in B, in which the deposit is represented by a green shade. D – cross-section along the X-Y dotted line drawn in A, showing the upward convex shape of the deposit and a hummocky terrain in the frontal part. EAFZ – East Azores Fracture Zone.</w:t>
      </w:r>
    </w:p>
    <w:p w14:paraId="5FDCF764" w14:textId="77777777" w:rsidR="00C45690" w:rsidRPr="00FD670F" w:rsidRDefault="00C45690" w:rsidP="00C45690">
      <w:pPr>
        <w:widowControl w:val="0"/>
        <w:spacing w:after="120" w:line="480" w:lineRule="auto"/>
        <w:jc w:val="center"/>
        <w:rPr>
          <w:rFonts w:ascii="Times New Roman" w:hAnsi="Times New Roman" w:cs="Times New Roman"/>
          <w:lang w:val="en-GB"/>
        </w:rPr>
      </w:pPr>
      <w:r w:rsidRPr="00FD670F">
        <w:rPr>
          <w:rFonts w:ascii="Times New Roman" w:hAnsi="Times New Roman" w:cs="Times New Roman"/>
          <w:noProof/>
          <w:lang w:val="en-GB" w:eastAsia="fr-FR"/>
        </w:rPr>
        <w:drawing>
          <wp:inline distT="0" distB="0" distL="0" distR="0" wp14:anchorId="4A89B358" wp14:editId="1FB22604">
            <wp:extent cx="5943600" cy="5673090"/>
            <wp:effectExtent l="0" t="0" r="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7"/>
                    <a:stretch>
                      <a:fillRect/>
                    </a:stretch>
                  </pic:blipFill>
                  <pic:spPr>
                    <a:xfrm>
                      <a:off x="0" y="0"/>
                      <a:ext cx="5943600" cy="5673090"/>
                    </a:xfrm>
                    <a:prstGeom prst="rect">
                      <a:avLst/>
                    </a:prstGeom>
                  </pic:spPr>
                </pic:pic>
              </a:graphicData>
            </a:graphic>
          </wp:inline>
        </w:drawing>
      </w:r>
    </w:p>
    <w:p w14:paraId="3B0B97E9" w14:textId="21E53C86" w:rsidR="00C45690" w:rsidRPr="00FD670F" w:rsidRDefault="00C45690" w:rsidP="00C45690">
      <w:pPr>
        <w:widowControl w:val="0"/>
        <w:spacing w:after="120" w:line="276" w:lineRule="auto"/>
        <w:jc w:val="center"/>
        <w:rPr>
          <w:rFonts w:ascii="Times New Roman" w:hAnsi="Times New Roman" w:cs="Times New Roman"/>
          <w:i/>
          <w:iCs/>
          <w:lang w:val="en-GB"/>
        </w:rPr>
      </w:pPr>
      <w:r w:rsidRPr="00FD670F">
        <w:rPr>
          <w:rFonts w:ascii="Times New Roman" w:hAnsi="Times New Roman" w:cs="Times New Roman"/>
          <w:i/>
          <w:iCs/>
          <w:lang w:val="en-GB"/>
        </w:rPr>
        <w:t>Figure S</w:t>
      </w:r>
      <w:r w:rsidR="0078374A">
        <w:rPr>
          <w:rFonts w:ascii="Times New Roman" w:hAnsi="Times New Roman" w:cs="Times New Roman"/>
          <w:i/>
          <w:iCs/>
          <w:lang w:val="en-GB"/>
        </w:rPr>
        <w:t>4</w:t>
      </w:r>
      <w:r w:rsidRPr="00FD670F">
        <w:rPr>
          <w:rFonts w:ascii="Times New Roman" w:hAnsi="Times New Roman" w:cs="Times New Roman"/>
          <w:i/>
          <w:iCs/>
          <w:lang w:val="en-GB"/>
        </w:rPr>
        <w:t xml:space="preserve">. </w:t>
      </w:r>
      <w:bookmarkStart w:id="0" w:name="_Hlk110269406"/>
      <w:r w:rsidRPr="00FD670F">
        <w:rPr>
          <w:rFonts w:ascii="Times New Roman" w:hAnsi="Times New Roman" w:cs="Times New Roman"/>
          <w:i/>
          <w:iCs/>
          <w:lang w:val="en-GB"/>
        </w:rPr>
        <w:t>Topographic profiles along critical directions to show the shape of the topography where we infer the existence (convex upward) or absence (concave upward) of debris deposits</w:t>
      </w:r>
      <w:bookmarkEnd w:id="0"/>
      <w:r w:rsidRPr="00FD670F">
        <w:rPr>
          <w:rFonts w:ascii="Times New Roman" w:hAnsi="Times New Roman" w:cs="Times New Roman"/>
          <w:i/>
          <w:iCs/>
          <w:lang w:val="en-GB"/>
        </w:rPr>
        <w:t xml:space="preserve">. Black arrows mark the position and flow of the landslides inferred from on and offshore data. Note that, outside these areas of debris avalanches with upward convex profiles, the topographic profiles are concave upwards. VR = volcanic ridge; EAFZ = East Azores Fracture Zone; N </w:t>
      </w:r>
      <w:proofErr w:type="spellStart"/>
      <w:r w:rsidRPr="00FD670F">
        <w:rPr>
          <w:rFonts w:ascii="Times New Roman" w:hAnsi="Times New Roman" w:cs="Times New Roman"/>
          <w:i/>
          <w:iCs/>
          <w:lang w:val="en-GB"/>
        </w:rPr>
        <w:t>SMa</w:t>
      </w:r>
      <w:proofErr w:type="spellEnd"/>
      <w:r w:rsidRPr="00FD670F">
        <w:rPr>
          <w:rFonts w:ascii="Times New Roman" w:hAnsi="Times New Roman" w:cs="Times New Roman"/>
          <w:i/>
          <w:iCs/>
          <w:lang w:val="en-GB"/>
        </w:rPr>
        <w:t xml:space="preserve"> basin = north Santa Maria basin.</w:t>
      </w:r>
    </w:p>
    <w:p w14:paraId="46CFA4A7" w14:textId="77777777" w:rsidR="00C45690" w:rsidRPr="00FD670F" w:rsidRDefault="00C45690" w:rsidP="00C45690">
      <w:pPr>
        <w:widowControl w:val="0"/>
        <w:spacing w:after="120" w:line="480" w:lineRule="auto"/>
        <w:jc w:val="center"/>
        <w:rPr>
          <w:rFonts w:ascii="Times New Roman" w:hAnsi="Times New Roman" w:cs="Times New Roman"/>
          <w:lang w:val="en-GB"/>
        </w:rPr>
      </w:pPr>
    </w:p>
    <w:p w14:paraId="26EC80CC" w14:textId="77777777" w:rsidR="00C45690" w:rsidRPr="00FD670F" w:rsidRDefault="00C45690" w:rsidP="00C45690">
      <w:pPr>
        <w:widowControl w:val="0"/>
        <w:spacing w:after="120" w:line="480" w:lineRule="auto"/>
        <w:jc w:val="center"/>
        <w:rPr>
          <w:rFonts w:ascii="Times New Roman" w:hAnsi="Times New Roman" w:cs="Times New Roman"/>
          <w:lang w:val="en-GB"/>
        </w:rPr>
      </w:pPr>
      <w:r w:rsidRPr="00FD670F">
        <w:rPr>
          <w:rFonts w:ascii="Times New Roman" w:hAnsi="Times New Roman" w:cs="Times New Roman"/>
          <w:noProof/>
          <w:lang w:val="en-GB" w:eastAsia="fr-FR"/>
        </w:rPr>
        <w:drawing>
          <wp:inline distT="0" distB="0" distL="0" distR="0" wp14:anchorId="10692246" wp14:editId="2C54A176">
            <wp:extent cx="5943600" cy="470979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8"/>
                    <a:stretch>
                      <a:fillRect/>
                    </a:stretch>
                  </pic:blipFill>
                  <pic:spPr>
                    <a:xfrm>
                      <a:off x="0" y="0"/>
                      <a:ext cx="5943600" cy="4709795"/>
                    </a:xfrm>
                    <a:prstGeom prst="rect">
                      <a:avLst/>
                    </a:prstGeom>
                  </pic:spPr>
                </pic:pic>
              </a:graphicData>
            </a:graphic>
          </wp:inline>
        </w:drawing>
      </w:r>
    </w:p>
    <w:p w14:paraId="5A15DBB0" w14:textId="7477773B" w:rsidR="00C45690" w:rsidRPr="00FD670F" w:rsidRDefault="00C45690" w:rsidP="00C45690">
      <w:pPr>
        <w:widowControl w:val="0"/>
        <w:spacing w:after="120" w:line="276" w:lineRule="auto"/>
        <w:jc w:val="center"/>
        <w:rPr>
          <w:rFonts w:ascii="Times New Roman" w:hAnsi="Times New Roman" w:cs="Times New Roman"/>
          <w:i/>
          <w:iCs/>
          <w:lang w:val="en-GB"/>
        </w:rPr>
      </w:pPr>
      <w:r w:rsidRPr="00FD670F">
        <w:rPr>
          <w:rFonts w:ascii="Times New Roman" w:hAnsi="Times New Roman" w:cs="Times New Roman"/>
          <w:i/>
          <w:iCs/>
          <w:lang w:val="en-GB"/>
        </w:rPr>
        <w:t>Figure S</w:t>
      </w:r>
      <w:r w:rsidR="0078374A">
        <w:rPr>
          <w:rFonts w:ascii="Times New Roman" w:hAnsi="Times New Roman" w:cs="Times New Roman"/>
          <w:i/>
          <w:iCs/>
          <w:lang w:val="en-GB"/>
        </w:rPr>
        <w:t>5</w:t>
      </w:r>
      <w:r w:rsidRPr="00FD670F">
        <w:rPr>
          <w:rFonts w:ascii="Times New Roman" w:hAnsi="Times New Roman" w:cs="Times New Roman"/>
          <w:i/>
          <w:iCs/>
          <w:lang w:val="en-GB"/>
        </w:rPr>
        <w:t>. Topographic profiles along critical directions to show the shape of the topography where we infer the existence (convex) or absence (concave) of debris deposits. EAFZ – East Azores Fracture Zone; VR – volcanic ridge; TR – Terceira Rift; RS – rift shoulder.</w:t>
      </w:r>
    </w:p>
    <w:p w14:paraId="1399D704" w14:textId="77777777" w:rsidR="00C45690" w:rsidRPr="00FD670F" w:rsidRDefault="00C45690" w:rsidP="00C45690">
      <w:pPr>
        <w:widowControl w:val="0"/>
        <w:spacing w:after="120" w:line="480" w:lineRule="auto"/>
        <w:jc w:val="center"/>
        <w:rPr>
          <w:rFonts w:ascii="Times New Roman" w:hAnsi="Times New Roman" w:cs="Times New Roman"/>
          <w:lang w:val="en-GB"/>
        </w:rPr>
      </w:pPr>
      <w:r w:rsidRPr="00FD670F">
        <w:rPr>
          <w:rFonts w:ascii="Times New Roman" w:hAnsi="Times New Roman" w:cs="Times New Roman"/>
          <w:noProof/>
          <w:lang w:val="en-GB" w:eastAsia="fr-FR"/>
        </w:rPr>
        <w:drawing>
          <wp:inline distT="0" distB="0" distL="0" distR="0" wp14:anchorId="45C2F107" wp14:editId="62A5661E">
            <wp:extent cx="5943600" cy="497522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9"/>
                    <a:stretch>
                      <a:fillRect/>
                    </a:stretch>
                  </pic:blipFill>
                  <pic:spPr>
                    <a:xfrm>
                      <a:off x="0" y="0"/>
                      <a:ext cx="5943600" cy="4975225"/>
                    </a:xfrm>
                    <a:prstGeom prst="rect">
                      <a:avLst/>
                    </a:prstGeom>
                  </pic:spPr>
                </pic:pic>
              </a:graphicData>
            </a:graphic>
          </wp:inline>
        </w:drawing>
      </w:r>
    </w:p>
    <w:p w14:paraId="0FDA7365" w14:textId="1D3E4D9F" w:rsidR="00C45690" w:rsidRPr="00661DAF" w:rsidRDefault="00C45690" w:rsidP="00C45690">
      <w:pPr>
        <w:widowControl w:val="0"/>
        <w:spacing w:after="120" w:line="276" w:lineRule="auto"/>
        <w:jc w:val="center"/>
        <w:rPr>
          <w:rFonts w:ascii="Times New Roman" w:hAnsi="Times New Roman" w:cs="Times New Roman"/>
          <w:i/>
          <w:iCs/>
          <w:lang w:val="pt-PT"/>
        </w:rPr>
      </w:pPr>
      <w:r w:rsidRPr="00FD670F">
        <w:rPr>
          <w:rFonts w:ascii="Times New Roman" w:hAnsi="Times New Roman" w:cs="Times New Roman"/>
          <w:i/>
          <w:iCs/>
          <w:lang w:val="en-GB"/>
        </w:rPr>
        <w:t>Figure S</w:t>
      </w:r>
      <w:r w:rsidR="0078374A">
        <w:rPr>
          <w:rFonts w:ascii="Times New Roman" w:hAnsi="Times New Roman" w:cs="Times New Roman"/>
          <w:i/>
          <w:iCs/>
          <w:lang w:val="en-GB"/>
        </w:rPr>
        <w:t>6</w:t>
      </w:r>
      <w:r w:rsidRPr="00FD670F">
        <w:rPr>
          <w:rFonts w:ascii="Times New Roman" w:hAnsi="Times New Roman" w:cs="Times New Roman"/>
          <w:i/>
          <w:iCs/>
          <w:lang w:val="en-GB"/>
        </w:rPr>
        <w:t xml:space="preserve">. Topographic profiles inside the East Azores Fracture Zone (EAFZ) to show the inferred debris deposits and their local thicknesses. </w:t>
      </w:r>
      <w:r w:rsidRPr="00661DAF">
        <w:rPr>
          <w:rFonts w:ascii="Times New Roman" w:hAnsi="Times New Roman" w:cs="Times New Roman"/>
          <w:i/>
          <w:iCs/>
          <w:lang w:val="pt-PT"/>
        </w:rPr>
        <w:t xml:space="preserve">SMa – Santa Maria Island; EAFZ – </w:t>
      </w:r>
      <w:proofErr w:type="spellStart"/>
      <w:r w:rsidRPr="00661DAF">
        <w:rPr>
          <w:rFonts w:ascii="Times New Roman" w:hAnsi="Times New Roman" w:cs="Times New Roman"/>
          <w:i/>
          <w:iCs/>
          <w:lang w:val="pt-PT"/>
        </w:rPr>
        <w:t>East</w:t>
      </w:r>
      <w:proofErr w:type="spellEnd"/>
      <w:r w:rsidRPr="00661DAF">
        <w:rPr>
          <w:rFonts w:ascii="Times New Roman" w:hAnsi="Times New Roman" w:cs="Times New Roman"/>
          <w:i/>
          <w:iCs/>
          <w:lang w:val="pt-PT"/>
        </w:rPr>
        <w:t xml:space="preserve"> Azores Fracture Zone; TR – Terceira Rift.</w:t>
      </w:r>
    </w:p>
    <w:p w14:paraId="667130F1" w14:textId="77777777" w:rsidR="008E72DE" w:rsidRPr="00FD670F" w:rsidRDefault="008E72DE" w:rsidP="008E72DE">
      <w:pPr>
        <w:widowControl w:val="0"/>
        <w:spacing w:after="120" w:line="480" w:lineRule="auto"/>
        <w:jc w:val="center"/>
        <w:rPr>
          <w:rFonts w:ascii="Times New Roman" w:hAnsi="Times New Roman" w:cs="Times New Roman"/>
          <w:lang w:val="en-GB"/>
        </w:rPr>
      </w:pPr>
      <w:r w:rsidRPr="00FD670F">
        <w:rPr>
          <w:rFonts w:ascii="Times New Roman" w:hAnsi="Times New Roman" w:cs="Times New Roman"/>
          <w:noProof/>
          <w:lang w:val="en-GB"/>
        </w:rPr>
        <w:drawing>
          <wp:inline distT="0" distB="0" distL="0" distR="0" wp14:anchorId="15087D83" wp14:editId="01C3D419">
            <wp:extent cx="5943600" cy="4113530"/>
            <wp:effectExtent l="0" t="0" r="0" b="127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0"/>
                    <a:stretch>
                      <a:fillRect/>
                    </a:stretch>
                  </pic:blipFill>
                  <pic:spPr>
                    <a:xfrm>
                      <a:off x="0" y="0"/>
                      <a:ext cx="5943600" cy="4113530"/>
                    </a:xfrm>
                    <a:prstGeom prst="rect">
                      <a:avLst/>
                    </a:prstGeom>
                  </pic:spPr>
                </pic:pic>
              </a:graphicData>
            </a:graphic>
          </wp:inline>
        </w:drawing>
      </w:r>
    </w:p>
    <w:p w14:paraId="1F6F89DC" w14:textId="4B5F1360" w:rsidR="008E72DE" w:rsidRPr="00FD670F" w:rsidRDefault="008E72DE" w:rsidP="008E72DE">
      <w:pPr>
        <w:widowControl w:val="0"/>
        <w:spacing w:after="120" w:line="276" w:lineRule="auto"/>
        <w:jc w:val="center"/>
        <w:rPr>
          <w:rFonts w:ascii="Times New Roman" w:hAnsi="Times New Roman" w:cs="Times New Roman"/>
          <w:i/>
          <w:iCs/>
          <w:lang w:val="en-GB"/>
        </w:rPr>
      </w:pPr>
      <w:r w:rsidRPr="00FD670F">
        <w:rPr>
          <w:rFonts w:ascii="Times New Roman" w:hAnsi="Times New Roman" w:cs="Times New Roman"/>
          <w:i/>
          <w:iCs/>
          <w:lang w:val="en-GB"/>
        </w:rPr>
        <w:t>Figure S</w:t>
      </w:r>
      <w:r w:rsidR="0078374A">
        <w:rPr>
          <w:rFonts w:ascii="Times New Roman" w:hAnsi="Times New Roman" w:cs="Times New Roman"/>
          <w:i/>
          <w:iCs/>
          <w:lang w:val="en-GB"/>
        </w:rPr>
        <w:t>7</w:t>
      </w:r>
      <w:r w:rsidRPr="00FD670F">
        <w:rPr>
          <w:rFonts w:ascii="Times New Roman" w:hAnsi="Times New Roman" w:cs="Times New Roman"/>
          <w:i/>
          <w:iCs/>
          <w:lang w:val="en-GB"/>
        </w:rPr>
        <w:t>. Sketch to illustrate how one can find the volume of a spherical cap, which we take as good representation of the volume of rock involved in each collapse. The volume was calculated here:</w:t>
      </w:r>
      <w:r w:rsidRPr="00FD670F">
        <w:rPr>
          <w:rFonts w:ascii="Times New Roman" w:hAnsi="Times New Roman" w:cs="Times New Roman"/>
          <w:lang w:val="en-GB"/>
        </w:rPr>
        <w:t xml:space="preserve"> </w:t>
      </w:r>
      <w:hyperlink r:id="rId11" w:history="1">
        <w:r w:rsidRPr="00FD670F">
          <w:rPr>
            <w:rStyle w:val="Hiperligao"/>
            <w:rFonts w:ascii="Times New Roman" w:hAnsi="Times New Roman" w:cs="Times New Roman"/>
            <w:lang w:val="en-GB"/>
          </w:rPr>
          <w:t>https://www.omnicalculator.com/math/sphere-volume</w:t>
        </w:r>
      </w:hyperlink>
      <w:r w:rsidRPr="00FD670F">
        <w:rPr>
          <w:rFonts w:ascii="Times New Roman" w:hAnsi="Times New Roman" w:cs="Times New Roman"/>
          <w:i/>
          <w:iCs/>
          <w:lang w:val="en-GB"/>
        </w:rPr>
        <w:t xml:space="preserve">. </w:t>
      </w:r>
      <w:proofErr w:type="spellStart"/>
      <w:r w:rsidRPr="00FD670F">
        <w:rPr>
          <w:rFonts w:ascii="Times New Roman" w:hAnsi="Times New Roman" w:cs="Times New Roman"/>
          <w:i/>
          <w:iCs/>
          <w:lang w:val="en-GB"/>
        </w:rPr>
        <w:t>sl</w:t>
      </w:r>
      <w:proofErr w:type="spellEnd"/>
      <w:r w:rsidRPr="00FD670F">
        <w:rPr>
          <w:rFonts w:ascii="Times New Roman" w:hAnsi="Times New Roman" w:cs="Times New Roman"/>
          <w:i/>
          <w:iCs/>
          <w:lang w:val="en-GB"/>
        </w:rPr>
        <w:t xml:space="preserve"> – sea level.</w:t>
      </w:r>
    </w:p>
    <w:p w14:paraId="4E522BDE" w14:textId="77777777" w:rsidR="00520978" w:rsidRPr="00FD670F" w:rsidRDefault="00520978" w:rsidP="002234A6">
      <w:pPr>
        <w:widowControl w:val="0"/>
        <w:spacing w:after="240" w:line="480" w:lineRule="auto"/>
        <w:rPr>
          <w:rFonts w:ascii="Times New Roman" w:hAnsi="Times New Roman" w:cs="Times New Roman"/>
          <w:lang w:val="en-GB"/>
        </w:rPr>
      </w:pPr>
    </w:p>
    <w:p w14:paraId="0434E2F0" w14:textId="77777777" w:rsidR="002234A6" w:rsidRPr="00FD670F" w:rsidRDefault="002234A6" w:rsidP="002234A6">
      <w:pPr>
        <w:spacing w:after="240"/>
        <w:rPr>
          <w:rFonts w:ascii="Times New Roman" w:hAnsi="Times New Roman" w:cs="Times New Roman"/>
          <w:lang w:val="en-GB"/>
        </w:rPr>
      </w:pPr>
    </w:p>
    <w:sectPr w:rsidR="002234A6" w:rsidRPr="00FD670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4A6"/>
    <w:rsid w:val="0009373E"/>
    <w:rsid w:val="000B3D7F"/>
    <w:rsid w:val="002234A6"/>
    <w:rsid w:val="002F2A23"/>
    <w:rsid w:val="0044679A"/>
    <w:rsid w:val="004751DB"/>
    <w:rsid w:val="00484DE4"/>
    <w:rsid w:val="00517FEB"/>
    <w:rsid w:val="00520978"/>
    <w:rsid w:val="00541A73"/>
    <w:rsid w:val="00596921"/>
    <w:rsid w:val="005E438A"/>
    <w:rsid w:val="00661DAF"/>
    <w:rsid w:val="006D5822"/>
    <w:rsid w:val="0078374A"/>
    <w:rsid w:val="007C2800"/>
    <w:rsid w:val="008252C3"/>
    <w:rsid w:val="008E72DE"/>
    <w:rsid w:val="00957E9A"/>
    <w:rsid w:val="009816F7"/>
    <w:rsid w:val="009B0828"/>
    <w:rsid w:val="009D5547"/>
    <w:rsid w:val="00A80A54"/>
    <w:rsid w:val="00AF3EA6"/>
    <w:rsid w:val="00B86404"/>
    <w:rsid w:val="00BD6281"/>
    <w:rsid w:val="00C45690"/>
    <w:rsid w:val="00CC03E9"/>
    <w:rsid w:val="00CF2E17"/>
    <w:rsid w:val="00DB53E3"/>
    <w:rsid w:val="00EA4FEB"/>
    <w:rsid w:val="00EC7A15"/>
    <w:rsid w:val="00F23872"/>
    <w:rsid w:val="00F31874"/>
    <w:rsid w:val="00F575C3"/>
    <w:rsid w:val="00FD6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13F8E4"/>
  <w15:docId w15:val="{1F8F69BE-C9B0-4EED-A586-A540C2F7F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4A6"/>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uiPriority w:val="99"/>
    <w:unhideWhenUsed/>
    <w:rsid w:val="008E72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s://www.omnicalculator.com/math/sphere-volume" TargetMode="Externa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469</Words>
  <Characters>2532</Characters>
  <Application>Microsoft Office Word</Application>
  <DocSecurity>0</DocSecurity>
  <Lines>52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Ornelas</dc:creator>
  <cp:keywords/>
  <dc:description/>
  <cp:lastModifiedBy>Fernando Ornelas Marques</cp:lastModifiedBy>
  <cp:revision>2</cp:revision>
  <dcterms:created xsi:type="dcterms:W3CDTF">2024-09-17T14:43:00Z</dcterms:created>
  <dcterms:modified xsi:type="dcterms:W3CDTF">2024-09-17T14:43:00Z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12cea4273cdf848ea795d88ccf6cc83111217249ea67ceb933bae15e406bd19f</vt:lpwstr>
  </property>
</Properties>
</file>