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66.9291338582675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Information (SI)</w:t>
      </w:r>
    </w:p>
    <w:p w:rsidR="00000000" w:rsidDel="00000000" w:rsidP="00000000" w:rsidRDefault="00000000" w:rsidRPr="00000000" w14:paraId="00000002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highlight w:val="white"/>
          <w:rtl w:val="0"/>
        </w:rPr>
        <w:t xml:space="preserve">Surrounded by Invaders: Primate Conservation Challenges in the Brazilian Atlantic Forest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*, Natasha Grosch Loureiro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Júlia Simões Damo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Fabiano Rodrigues de Melo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Flávio Henrique Guimarães Rodrigues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, Rodrigo Lima Massara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highlight w:val="white"/>
          <w:rtl w:val="0"/>
        </w:rPr>
        <w:t xml:space="preserve"> Laboratório de Ecologia de Mamíferos,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Belo Horizonte, Brazil</w:t>
      </w:r>
    </w:p>
    <w:p w:rsidR="00000000" w:rsidDel="00000000" w:rsidP="00000000" w:rsidRDefault="00000000" w:rsidRPr="00000000" w14:paraId="00000005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color w:val="222222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Laboratório de Conservação de Vertebrados, Programa de Pós-graduação em Sistemática, Uso e Conservação da Biodiversidade, Universidade Federal do Ceará, Fortaleza, Brazil</w:t>
      </w:r>
    </w:p>
    <w:p w:rsidR="00000000" w:rsidDel="00000000" w:rsidP="00000000" w:rsidRDefault="00000000" w:rsidRPr="00000000" w14:paraId="00000006">
      <w:pPr>
        <w:pStyle w:val="Heading2"/>
        <w:shd w:fill="ffffff" w:val="clear"/>
        <w:spacing w:after="0" w:before="0" w:lineRule="auto"/>
        <w:ind w:left="-566.9291338582675" w:right="-550.8661417322827" w:firstLine="0"/>
        <w:rPr>
          <w:rFonts w:ascii="Times New Roman" w:cs="Times New Roman" w:eastAsia="Times New Roman" w:hAnsi="Times New Roman"/>
          <w:color w:val="202124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0"/>
          <w:szCs w:val="20"/>
          <w:rtl w:val="0"/>
        </w:rPr>
        <w:t xml:space="preserve">Instituto Brasileiro do Meio Ambiente e dos Recursos Naturais Renováveis, 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0"/>
          <w:szCs w:val="20"/>
          <w:rtl w:val="0"/>
        </w:rPr>
        <w:t xml:space="preserve">Brasília, Brazil</w:t>
      </w:r>
    </w:p>
    <w:p w:rsidR="00000000" w:rsidDel="00000000" w:rsidP="00000000" w:rsidRDefault="00000000" w:rsidRPr="00000000" w14:paraId="00000007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Departamento de Engenharia Florestal, Universidade Federal de Viçosa, Viçosa, Minas Gerais, Brazil</w:t>
      </w:r>
    </w:p>
    <w:p w:rsidR="00000000" w:rsidDel="00000000" w:rsidP="00000000" w:rsidRDefault="00000000" w:rsidRPr="00000000" w14:paraId="00000008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*Correspondence:</w:t>
      </w:r>
    </w:p>
    <w:p w:rsidR="00000000" w:rsidDel="00000000" w:rsidP="00000000" w:rsidRDefault="00000000" w:rsidRPr="00000000" w14:paraId="00000009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Vanessa de Paula Guimarães-Lopes, Laboratório de Ecologia e Conservação,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Programa de Pós-graduação em Ecologia, Conservação e Manejo da Vida Silvestre, Departamento de Genética, Ecologia e Evolução, Instituto de Ciências Biológicas, Universidade Federal de Minas Gerais, Av. Antônio Carlos, 6627, Belo Horizonte, 31270-901, Brazil</w:t>
      </w:r>
    </w:p>
    <w:p w:rsidR="00000000" w:rsidDel="00000000" w:rsidP="00000000" w:rsidRDefault="00000000" w:rsidRPr="00000000" w14:paraId="0000000A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E-mail: vanessapgl@hotmail.com</w:t>
      </w:r>
    </w:p>
    <w:p w:rsidR="00000000" w:rsidDel="00000000" w:rsidP="00000000" w:rsidRDefault="00000000" w:rsidRPr="00000000" w14:paraId="0000000B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ORCID: Vanessa de Paula Guimarães-Lopes: 0000-0003-0978-406X</w:t>
      </w:r>
    </w:p>
    <w:p w:rsidR="00000000" w:rsidDel="00000000" w:rsidP="00000000" w:rsidRDefault="00000000" w:rsidRPr="00000000" w14:paraId="0000000C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480" w:lineRule="auto"/>
        <w:ind w:left="-566.9291338582675" w:right="-550.8661417322827" w:firstLine="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480" w:lineRule="auto"/>
        <w:ind w:left="-566.929133858267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Table S3 – Land cover and use classes, and the permeability values of each category used to evaluate the potential fragments as a source of invasive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Callithrix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into the Doce River State Park, state of Minas Gerais, southeastern Brazil.</w:t>
      </w:r>
    </w:p>
    <w:tbl>
      <w:tblPr>
        <w:tblStyle w:val="Table1"/>
        <w:tblpPr w:leftFromText="180" w:rightFromText="180" w:topFromText="180" w:bottomFromText="180" w:vertAnchor="text" w:horzAnchor="text" w:tblpX="-577.9999999999995" w:tblpY="0"/>
        <w:tblW w:w="8880.0" w:type="dxa"/>
        <w:jc w:val="left"/>
        <w:tblInd w:w="-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55"/>
        <w:gridCol w:w="2895"/>
        <w:gridCol w:w="3030"/>
        <w:tblGridChange w:id="0">
          <w:tblGrid>
            <w:gridCol w:w="2955"/>
            <w:gridCol w:w="2895"/>
            <w:gridCol w:w="3030"/>
          </w:tblGrid>
        </w:tblGridChange>
      </w:tblGrid>
      <w:tr>
        <w:trPr>
          <w:cantSplit w:val="0"/>
          <w:trHeight w:val="729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after="240" w:before="240"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Land cover and use classes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Matrix characteristics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Permeability value (Median)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Forest formation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Forest-like habitats, relatively undisturbed with strong vertical structure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Unpaved roads and bridges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Artificial habitats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30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Planted forest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The cultivation of tree species planted for commercial purposes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Eucalyptus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sp. 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Pinus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sp.)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30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Urban areas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Areas with significant building density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50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Monoculture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Cultivated areas without canopy formation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70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Paved road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Artificial and hostile habitats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70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Pasture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Pasture areas, predominantly associated with agricultural activity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80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Non-forest formation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Habitats of native herbaceous and shrubby vegetation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80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Bare ground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Non-vegetated area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80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Large bodies of water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Aquatic habitats – rivers, lakes and dams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1000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befor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Mining</w:t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Non-permeable surface areas - heavily modified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7f7f" w:space="0" w:sz="5" w:val="single"/>
              <w:bottom w:color="7f7f7f" w:space="0" w:sz="5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befor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1000</w:t>
            </w:r>
          </w:p>
        </w:tc>
      </w:tr>
    </w:tbl>
    <w:p w:rsidR="00000000" w:rsidDel="00000000" w:rsidP="00000000" w:rsidRDefault="00000000" w:rsidRPr="00000000" w14:paraId="00000038">
      <w:pPr>
        <w:spacing w:after="240" w:before="240" w:line="48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2">
    <w:name w:val="heading 2"/>
    <w:basedOn w:val="Normal"/>
    <w:next w:val="Normal"/>
    <w:link w:val="Ttulo2Char"/>
    <w:rsid w:val="00EF45FF"/>
    <w:pPr>
      <w:keepNext w:val="1"/>
      <w:keepLines w:val="1"/>
      <w:spacing w:after="120" w:before="360" w:line="276" w:lineRule="auto"/>
      <w:outlineLvl w:val="1"/>
    </w:pPr>
    <w:rPr>
      <w:rFonts w:ascii="Arial" w:cs="Arial" w:eastAsia="Arial" w:hAnsi="Arial"/>
      <w:sz w:val="32"/>
      <w:szCs w:val="32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sid w:val="00EF45FF"/>
    <w:rPr>
      <w:b w:val="1"/>
      <w:bCs w:val="1"/>
    </w:rPr>
  </w:style>
  <w:style w:type="character" w:styleId="Ttulo2Char" w:customStyle="1">
    <w:name w:val="Título 2 Char"/>
    <w:basedOn w:val="Fontepargpadro"/>
    <w:link w:val="Ttulo2"/>
    <w:rsid w:val="00EF45FF"/>
    <w:rPr>
      <w:rFonts w:ascii="Arial" w:cs="Arial" w:eastAsia="Arial" w:hAnsi="Arial"/>
      <w:sz w:val="32"/>
      <w:szCs w:val="32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hHCQIGZEP5DqwfRVRtCLZTX8Gw==">CgMxLjAyCGguZ2pkZ3hzMghoLmdqZGd4czgAciExUWVLMkF5QzNlYm9xMDNDbzhfTnFId0U2dXZvdHp6RXo=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2024-03-25T13:39:00Z</dcterms:created>
  <dc:creator>Vanessa Guimarães</dc:creator>
</cp:coreProperties>
</file>