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gliatabella"/>
        <w:tblpPr w:leftFromText="141" w:rightFromText="141" w:vertAnchor="text" w:horzAnchor="page" w:tblpXSpec="center" w:tblpY="-1416"/>
        <w:tblW w:w="5471" w:type="pct"/>
        <w:jc w:val="center"/>
        <w:tblLayout w:type="fixed"/>
        <w:tblLook w:val="04A0" w:firstRow="1" w:lastRow="0" w:firstColumn="1" w:lastColumn="0" w:noHBand="0" w:noVBand="1"/>
      </w:tblPr>
      <w:tblGrid>
        <w:gridCol w:w="1071"/>
        <w:gridCol w:w="1305"/>
        <w:gridCol w:w="1502"/>
        <w:gridCol w:w="1613"/>
        <w:gridCol w:w="2184"/>
        <w:gridCol w:w="1920"/>
        <w:gridCol w:w="1923"/>
        <w:gridCol w:w="1501"/>
        <w:gridCol w:w="1488"/>
        <w:gridCol w:w="1361"/>
      </w:tblGrid>
      <w:tr w:rsidR="00D40B1C" w:rsidRPr="005B0B77" w14:paraId="7AF82A13" w14:textId="77777777" w:rsidTr="00D40B1C">
        <w:trPr>
          <w:trHeight w:val="841"/>
          <w:jc w:val="center"/>
        </w:trPr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262C89" w14:textId="77777777" w:rsidR="00D40B1C" w:rsidRPr="00D40B1C" w:rsidRDefault="00D40B1C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bookmarkStart w:id="0" w:name="_GoBack"/>
            <w:bookmarkEnd w:id="0"/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878791" w14:textId="77777777" w:rsidR="00D40B1C" w:rsidRPr="00D40B1C" w:rsidRDefault="00D40B1C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68B300" w14:textId="77777777" w:rsidR="00D40B1C" w:rsidRPr="00D40B1C" w:rsidRDefault="00D40B1C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A7BB00" w14:textId="77777777" w:rsidR="00D40B1C" w:rsidRPr="00D40B1C" w:rsidRDefault="00D40B1C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BDCB17" w14:textId="77777777" w:rsidR="00D40B1C" w:rsidRPr="00D40B1C" w:rsidRDefault="00D40B1C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24EDE5" w14:textId="77777777" w:rsidR="00D40B1C" w:rsidRPr="00D40B1C" w:rsidRDefault="00D40B1C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C76168" w14:textId="42BFEAB4" w:rsidR="00D40B1C" w:rsidRPr="00D40B1C" w:rsidRDefault="00633E9E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noProof/>
              </w:rPr>
              <w:pict w14:anchorId="5223CEC3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sella di testo 1" o:spid="_x0000_s1026" type="#_x0000_t202" style="position:absolute;left:0;text-align:left;margin-left:-485.15pt;margin-top:11.2pt;width:781pt;height:2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" fillcolor="white [3201]" stroked="f" strokeweight=".5pt">
                  <v:textbox>
                    <w:txbxContent>
                      <w:p w14:paraId="60E7CD09" w14:textId="77777777" w:rsidR="00CB3198" w:rsidRPr="002A3462" w:rsidRDefault="00CB3198" w:rsidP="00D40B1C">
                        <w:pPr>
                          <w:rPr>
                            <w:rFonts w:ascii="Arial" w:hAnsi="Arial" w:cs="Arial"/>
                            <w:b/>
                            <w:sz w:val="24"/>
                            <w:szCs w:val="24"/>
                            <w:lang w:val="en-US"/>
                          </w:rPr>
                        </w:pPr>
                        <w:r w:rsidRPr="002A3462">
                          <w:rPr>
                            <w:rFonts w:ascii="Arial" w:hAnsi="Arial" w:cs="Arial"/>
                            <w:b/>
                            <w:sz w:val="24"/>
                            <w:szCs w:val="24"/>
                            <w:lang w:val="en-US"/>
                          </w:rPr>
                          <w:t>Table 4. Influenza typing, CSF analysis, neuroradiological imaging, clinical case definition, treatment and outcome</w:t>
                        </w:r>
                      </w:p>
                      <w:p w14:paraId="37B1CDE7" w14:textId="77777777" w:rsidR="00CB3198" w:rsidRPr="00D40B1C" w:rsidRDefault="00CB3198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F085F5" w14:textId="77777777" w:rsidR="00D40B1C" w:rsidRPr="00D40B1C" w:rsidRDefault="00D40B1C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4FE42B" w14:textId="77777777" w:rsidR="00D40B1C" w:rsidRPr="00D40B1C" w:rsidRDefault="00D40B1C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F10922" w14:textId="77777777" w:rsidR="00D40B1C" w:rsidRPr="00D40B1C" w:rsidRDefault="00D40B1C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D40B1C" w:rsidRPr="00250F55" w14:paraId="34AB6800" w14:textId="77777777" w:rsidTr="00D40B1C">
        <w:trPr>
          <w:trHeight w:val="841"/>
          <w:jc w:val="center"/>
        </w:trPr>
        <w:tc>
          <w:tcPr>
            <w:tcW w:w="337" w:type="pct"/>
            <w:tcBorders>
              <w:top w:val="single" w:sz="4" w:space="0" w:color="auto"/>
            </w:tcBorders>
            <w:vAlign w:val="center"/>
          </w:tcPr>
          <w:p w14:paraId="1D731B1B" w14:textId="77777777" w:rsidR="00D40B1C" w:rsidRPr="002A3462" w:rsidRDefault="002A3462" w:rsidP="00A236DE">
            <w:pPr>
              <w:jc w:val="both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A3462">
              <w:rPr>
                <w:rFonts w:ascii="Arial" w:hAnsi="Arial" w:cs="Arial"/>
                <w:b/>
                <w:sz w:val="18"/>
                <w:szCs w:val="18"/>
                <w:lang w:val="en-US"/>
              </w:rPr>
              <w:t>Patient (n)</w:t>
            </w:r>
          </w:p>
        </w:tc>
        <w:tc>
          <w:tcPr>
            <w:tcW w:w="411" w:type="pct"/>
            <w:tcBorders>
              <w:top w:val="single" w:sz="4" w:space="0" w:color="auto"/>
            </w:tcBorders>
            <w:vAlign w:val="center"/>
          </w:tcPr>
          <w:p w14:paraId="63E3AC8E" w14:textId="77777777" w:rsidR="00D40B1C" w:rsidRPr="002A3462" w:rsidRDefault="002A3462" w:rsidP="00A236DE">
            <w:pPr>
              <w:jc w:val="both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A3462">
              <w:rPr>
                <w:rFonts w:ascii="Arial" w:hAnsi="Arial" w:cs="Arial"/>
                <w:b/>
                <w:sz w:val="18"/>
                <w:szCs w:val="18"/>
                <w:lang w:val="en-US"/>
              </w:rPr>
              <w:t>Age (months)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14:paraId="305FA3F2" w14:textId="77777777" w:rsidR="00D40B1C" w:rsidRPr="002A3462" w:rsidRDefault="002A3462" w:rsidP="00A236DE">
            <w:pPr>
              <w:jc w:val="both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A3462">
              <w:rPr>
                <w:rFonts w:ascii="Arial" w:hAnsi="Arial" w:cs="Arial"/>
                <w:b/>
                <w:sz w:val="18"/>
                <w:szCs w:val="18"/>
                <w:lang w:val="en-US"/>
              </w:rPr>
              <w:t>Influenza virus subtype</w:t>
            </w:r>
          </w:p>
        </w:tc>
        <w:tc>
          <w:tcPr>
            <w:tcW w:w="508" w:type="pct"/>
            <w:tcBorders>
              <w:top w:val="single" w:sz="4" w:space="0" w:color="auto"/>
            </w:tcBorders>
            <w:vAlign w:val="center"/>
          </w:tcPr>
          <w:p w14:paraId="60214504" w14:textId="77777777" w:rsidR="00D40B1C" w:rsidRPr="002A3462" w:rsidRDefault="002A3462" w:rsidP="00A236DE">
            <w:pPr>
              <w:jc w:val="both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A3462">
              <w:rPr>
                <w:rFonts w:ascii="Arial" w:hAnsi="Arial" w:cs="Arial"/>
                <w:b/>
                <w:sz w:val="18"/>
                <w:szCs w:val="18"/>
                <w:lang w:val="en-US"/>
              </w:rPr>
              <w:t>CSF analysis</w:t>
            </w:r>
          </w:p>
        </w:tc>
        <w:tc>
          <w:tcPr>
            <w:tcW w:w="688" w:type="pct"/>
            <w:tcBorders>
              <w:top w:val="single" w:sz="4" w:space="0" w:color="auto"/>
            </w:tcBorders>
            <w:vAlign w:val="center"/>
          </w:tcPr>
          <w:p w14:paraId="77619CF1" w14:textId="77777777" w:rsidR="00D40B1C" w:rsidRPr="002A3462" w:rsidRDefault="002A3462" w:rsidP="00A236DE">
            <w:pPr>
              <w:jc w:val="both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A3462">
              <w:rPr>
                <w:rFonts w:ascii="Arial" w:hAnsi="Arial" w:cs="Arial"/>
                <w:b/>
                <w:sz w:val="18"/>
                <w:szCs w:val="18"/>
                <w:lang w:val="en-US"/>
              </w:rPr>
              <w:t>EEG pattern</w:t>
            </w:r>
          </w:p>
        </w:tc>
        <w:tc>
          <w:tcPr>
            <w:tcW w:w="605" w:type="pct"/>
            <w:tcBorders>
              <w:top w:val="single" w:sz="4" w:space="0" w:color="auto"/>
            </w:tcBorders>
            <w:vAlign w:val="center"/>
          </w:tcPr>
          <w:p w14:paraId="76CEB85E" w14:textId="77777777" w:rsidR="00D40B1C" w:rsidRPr="002A3462" w:rsidRDefault="002A3462" w:rsidP="00A236DE">
            <w:pPr>
              <w:jc w:val="both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A3462">
              <w:rPr>
                <w:rFonts w:ascii="Arial" w:hAnsi="Arial" w:cs="Arial"/>
                <w:b/>
                <w:sz w:val="18"/>
                <w:szCs w:val="18"/>
                <w:lang w:val="en-US"/>
              </w:rPr>
              <w:t>Brain CT/MRI</w:t>
            </w:r>
          </w:p>
        </w:tc>
        <w:tc>
          <w:tcPr>
            <w:tcW w:w="606" w:type="pct"/>
            <w:tcBorders>
              <w:top w:val="single" w:sz="4" w:space="0" w:color="auto"/>
            </w:tcBorders>
            <w:vAlign w:val="center"/>
          </w:tcPr>
          <w:p w14:paraId="7383E0DC" w14:textId="77777777" w:rsidR="00D40B1C" w:rsidRPr="002A3462" w:rsidRDefault="002A3462" w:rsidP="00A236DE">
            <w:pPr>
              <w:jc w:val="both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A3462">
              <w:rPr>
                <w:rFonts w:ascii="Arial" w:hAnsi="Arial" w:cs="Arial"/>
                <w:b/>
                <w:sz w:val="18"/>
                <w:szCs w:val="18"/>
                <w:lang w:val="en-US"/>
              </w:rPr>
              <w:t>Diagnosis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14:paraId="25565BB9" w14:textId="77777777" w:rsidR="00D40B1C" w:rsidRPr="002A3462" w:rsidRDefault="002A3462" w:rsidP="00A236DE">
            <w:pPr>
              <w:jc w:val="both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A3462">
              <w:rPr>
                <w:rFonts w:ascii="Arial" w:hAnsi="Arial" w:cs="Arial"/>
                <w:b/>
                <w:sz w:val="18"/>
                <w:szCs w:val="18"/>
                <w:lang w:val="en-US"/>
              </w:rPr>
              <w:t>Oseltamivir</w:t>
            </w:r>
          </w:p>
        </w:tc>
        <w:tc>
          <w:tcPr>
            <w:tcW w:w="469" w:type="pct"/>
            <w:tcBorders>
              <w:top w:val="single" w:sz="4" w:space="0" w:color="auto"/>
            </w:tcBorders>
            <w:vAlign w:val="center"/>
          </w:tcPr>
          <w:p w14:paraId="7D098F29" w14:textId="77777777" w:rsidR="00D40B1C" w:rsidRPr="002A3462" w:rsidRDefault="002A3462" w:rsidP="00A236DE">
            <w:pPr>
              <w:jc w:val="both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A3462">
              <w:rPr>
                <w:rFonts w:ascii="Arial" w:hAnsi="Arial" w:cs="Arial"/>
                <w:b/>
                <w:sz w:val="18"/>
                <w:szCs w:val="18"/>
                <w:lang w:val="en-US"/>
              </w:rPr>
              <w:t>Steroids</w:t>
            </w:r>
          </w:p>
        </w:tc>
        <w:tc>
          <w:tcPr>
            <w:tcW w:w="429" w:type="pct"/>
            <w:tcBorders>
              <w:top w:val="single" w:sz="4" w:space="0" w:color="auto"/>
            </w:tcBorders>
            <w:vAlign w:val="center"/>
          </w:tcPr>
          <w:p w14:paraId="72C6189E" w14:textId="77777777" w:rsidR="00D40B1C" w:rsidRPr="002A3462" w:rsidRDefault="002A3462" w:rsidP="00A236DE">
            <w:pPr>
              <w:jc w:val="both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A3462">
              <w:rPr>
                <w:rFonts w:ascii="Arial" w:hAnsi="Arial" w:cs="Arial"/>
                <w:b/>
                <w:sz w:val="18"/>
                <w:szCs w:val="18"/>
                <w:lang w:val="en-US"/>
              </w:rPr>
              <w:t>Outcome</w:t>
            </w:r>
          </w:p>
        </w:tc>
      </w:tr>
      <w:tr w:rsidR="00353308" w:rsidRPr="00250F55" w14:paraId="626DB3A3" w14:textId="77777777" w:rsidTr="00D40B1C">
        <w:trPr>
          <w:trHeight w:val="841"/>
          <w:jc w:val="center"/>
        </w:trPr>
        <w:tc>
          <w:tcPr>
            <w:tcW w:w="337" w:type="pct"/>
            <w:vAlign w:val="center"/>
          </w:tcPr>
          <w:p w14:paraId="2EC1928E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  <w:tc>
          <w:tcPr>
            <w:tcW w:w="411" w:type="pct"/>
            <w:vAlign w:val="center"/>
          </w:tcPr>
          <w:p w14:paraId="53202129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7</w:t>
            </w:r>
          </w:p>
        </w:tc>
        <w:tc>
          <w:tcPr>
            <w:tcW w:w="473" w:type="pct"/>
            <w:vAlign w:val="center"/>
          </w:tcPr>
          <w:p w14:paraId="12A4F7FD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H3N2</w:t>
            </w:r>
          </w:p>
        </w:tc>
        <w:tc>
          <w:tcPr>
            <w:tcW w:w="508" w:type="pct"/>
            <w:vAlign w:val="center"/>
          </w:tcPr>
          <w:p w14:paraId="5DCA736F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Normal</w:t>
            </w:r>
          </w:p>
        </w:tc>
        <w:tc>
          <w:tcPr>
            <w:tcW w:w="688" w:type="pct"/>
            <w:vAlign w:val="center"/>
          </w:tcPr>
          <w:p w14:paraId="3ABB50F3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Generalized slowing</w:t>
            </w:r>
          </w:p>
        </w:tc>
        <w:tc>
          <w:tcPr>
            <w:tcW w:w="605" w:type="pct"/>
            <w:vAlign w:val="center"/>
          </w:tcPr>
          <w:p w14:paraId="3F1D5C22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Not performed</w:t>
            </w:r>
          </w:p>
        </w:tc>
        <w:tc>
          <w:tcPr>
            <w:tcW w:w="606" w:type="pct"/>
            <w:vAlign w:val="center"/>
          </w:tcPr>
          <w:p w14:paraId="646466BB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Encephalitis</w:t>
            </w:r>
          </w:p>
        </w:tc>
        <w:tc>
          <w:tcPr>
            <w:tcW w:w="473" w:type="pct"/>
            <w:vAlign w:val="center"/>
          </w:tcPr>
          <w:p w14:paraId="7AC600BA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yes</w:t>
            </w:r>
          </w:p>
        </w:tc>
        <w:tc>
          <w:tcPr>
            <w:tcW w:w="469" w:type="pct"/>
            <w:vAlign w:val="center"/>
          </w:tcPr>
          <w:p w14:paraId="1916D5E3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29" w:type="pct"/>
            <w:vAlign w:val="center"/>
          </w:tcPr>
          <w:p w14:paraId="1C1811C0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Recovery without sequelae</w:t>
            </w:r>
          </w:p>
        </w:tc>
      </w:tr>
      <w:tr w:rsidR="00353308" w:rsidRPr="00250F55" w14:paraId="4F3CAFAC" w14:textId="77777777" w:rsidTr="001D3231">
        <w:trPr>
          <w:trHeight w:val="848"/>
          <w:jc w:val="center"/>
        </w:trPr>
        <w:tc>
          <w:tcPr>
            <w:tcW w:w="337" w:type="pct"/>
            <w:vAlign w:val="center"/>
          </w:tcPr>
          <w:p w14:paraId="25915998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  <w:tc>
          <w:tcPr>
            <w:tcW w:w="411" w:type="pct"/>
            <w:vAlign w:val="center"/>
          </w:tcPr>
          <w:p w14:paraId="5426ECD7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  <w:tc>
          <w:tcPr>
            <w:tcW w:w="473" w:type="pct"/>
            <w:vAlign w:val="center"/>
          </w:tcPr>
          <w:p w14:paraId="7458DF06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H1N1</w:t>
            </w:r>
          </w:p>
        </w:tc>
        <w:tc>
          <w:tcPr>
            <w:tcW w:w="508" w:type="pct"/>
            <w:vAlign w:val="center"/>
          </w:tcPr>
          <w:p w14:paraId="1070F11A" w14:textId="77777777" w:rsidR="00353308" w:rsidRPr="001D3231" w:rsidRDefault="00353308" w:rsidP="00A236DE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260" w:lineRule="atLeast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40B1C">
              <w:rPr>
                <w:rFonts w:ascii="Arial" w:hAnsi="Arial" w:cs="Arial"/>
                <w:color w:val="101010"/>
                <w:sz w:val="18"/>
                <w:szCs w:val="18"/>
              </w:rPr>
              <w:t xml:space="preserve">pleocytosis, elevated protein levels </w:t>
            </w:r>
            <w:r w:rsidRPr="00D40B1C">
              <w:rPr>
                <w:rFonts w:ascii="Tahoma" w:eastAsia="MS Mincho" w:hAnsi="Tahoma" w:cs="Tahoma"/>
                <w:color w:val="000000"/>
                <w:sz w:val="18"/>
                <w:szCs w:val="18"/>
              </w:rPr>
              <w:t> </w:t>
            </w:r>
          </w:p>
        </w:tc>
        <w:tc>
          <w:tcPr>
            <w:tcW w:w="688" w:type="pct"/>
            <w:vAlign w:val="center"/>
          </w:tcPr>
          <w:p w14:paraId="57DE391A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Not performed</w:t>
            </w:r>
          </w:p>
        </w:tc>
        <w:tc>
          <w:tcPr>
            <w:tcW w:w="605" w:type="pct"/>
            <w:vAlign w:val="center"/>
          </w:tcPr>
          <w:p w14:paraId="03417F4E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Not performed</w:t>
            </w:r>
          </w:p>
        </w:tc>
        <w:tc>
          <w:tcPr>
            <w:tcW w:w="606" w:type="pct"/>
            <w:vAlign w:val="center"/>
          </w:tcPr>
          <w:p w14:paraId="02BD732F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Encephalitis</w:t>
            </w:r>
          </w:p>
        </w:tc>
        <w:tc>
          <w:tcPr>
            <w:tcW w:w="473" w:type="pct"/>
            <w:vAlign w:val="center"/>
          </w:tcPr>
          <w:p w14:paraId="38F88D1F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69" w:type="pct"/>
            <w:vAlign w:val="center"/>
          </w:tcPr>
          <w:p w14:paraId="324AADD5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29" w:type="pct"/>
            <w:vAlign w:val="center"/>
          </w:tcPr>
          <w:p w14:paraId="75FB92D3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Recovery without sequelae</w:t>
            </w:r>
          </w:p>
        </w:tc>
      </w:tr>
      <w:tr w:rsidR="00353308" w:rsidRPr="00250F55" w14:paraId="31EAD4A0" w14:textId="77777777" w:rsidTr="00D40B1C">
        <w:trPr>
          <w:trHeight w:val="795"/>
          <w:jc w:val="center"/>
        </w:trPr>
        <w:tc>
          <w:tcPr>
            <w:tcW w:w="337" w:type="pct"/>
            <w:vAlign w:val="center"/>
          </w:tcPr>
          <w:p w14:paraId="662C3F9C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3</w:t>
            </w:r>
          </w:p>
        </w:tc>
        <w:tc>
          <w:tcPr>
            <w:tcW w:w="411" w:type="pct"/>
            <w:vAlign w:val="center"/>
          </w:tcPr>
          <w:p w14:paraId="4A91339D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7</w:t>
            </w:r>
          </w:p>
        </w:tc>
        <w:tc>
          <w:tcPr>
            <w:tcW w:w="473" w:type="pct"/>
            <w:vAlign w:val="center"/>
          </w:tcPr>
          <w:p w14:paraId="3F75F61C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H1N1</w:t>
            </w:r>
          </w:p>
        </w:tc>
        <w:tc>
          <w:tcPr>
            <w:tcW w:w="508" w:type="pct"/>
            <w:vAlign w:val="center"/>
          </w:tcPr>
          <w:p w14:paraId="2B6F757A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Normal</w:t>
            </w:r>
          </w:p>
        </w:tc>
        <w:tc>
          <w:tcPr>
            <w:tcW w:w="688" w:type="pct"/>
            <w:vAlign w:val="center"/>
          </w:tcPr>
          <w:p w14:paraId="6DFA92F9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Generalized slowing</w:t>
            </w:r>
          </w:p>
        </w:tc>
        <w:tc>
          <w:tcPr>
            <w:tcW w:w="605" w:type="pct"/>
            <w:vAlign w:val="center"/>
          </w:tcPr>
          <w:p w14:paraId="40E54980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Not performed</w:t>
            </w:r>
          </w:p>
        </w:tc>
        <w:tc>
          <w:tcPr>
            <w:tcW w:w="606" w:type="pct"/>
            <w:vAlign w:val="center"/>
          </w:tcPr>
          <w:p w14:paraId="374194D5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Encephalitis</w:t>
            </w:r>
          </w:p>
        </w:tc>
        <w:tc>
          <w:tcPr>
            <w:tcW w:w="473" w:type="pct"/>
            <w:vAlign w:val="center"/>
          </w:tcPr>
          <w:p w14:paraId="69F78758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yes</w:t>
            </w:r>
          </w:p>
        </w:tc>
        <w:tc>
          <w:tcPr>
            <w:tcW w:w="469" w:type="pct"/>
            <w:vAlign w:val="center"/>
          </w:tcPr>
          <w:p w14:paraId="58101E3F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yes</w:t>
            </w:r>
          </w:p>
        </w:tc>
        <w:tc>
          <w:tcPr>
            <w:tcW w:w="429" w:type="pct"/>
            <w:vAlign w:val="center"/>
          </w:tcPr>
          <w:p w14:paraId="7D654A93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Recovery without sequelae</w:t>
            </w:r>
          </w:p>
        </w:tc>
      </w:tr>
      <w:tr w:rsidR="00353308" w:rsidRPr="00250F55" w14:paraId="2D608A05" w14:textId="77777777" w:rsidTr="00D40B1C">
        <w:trPr>
          <w:trHeight w:val="907"/>
          <w:jc w:val="center"/>
        </w:trPr>
        <w:tc>
          <w:tcPr>
            <w:tcW w:w="337" w:type="pct"/>
            <w:vAlign w:val="center"/>
          </w:tcPr>
          <w:p w14:paraId="18EBD545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4</w:t>
            </w:r>
          </w:p>
        </w:tc>
        <w:tc>
          <w:tcPr>
            <w:tcW w:w="411" w:type="pct"/>
            <w:vAlign w:val="center"/>
          </w:tcPr>
          <w:p w14:paraId="2A61750F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20</w:t>
            </w:r>
          </w:p>
        </w:tc>
        <w:tc>
          <w:tcPr>
            <w:tcW w:w="473" w:type="pct"/>
            <w:vAlign w:val="center"/>
          </w:tcPr>
          <w:p w14:paraId="77D494BE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H1N1</w:t>
            </w:r>
          </w:p>
        </w:tc>
        <w:tc>
          <w:tcPr>
            <w:tcW w:w="508" w:type="pct"/>
            <w:vAlign w:val="center"/>
          </w:tcPr>
          <w:p w14:paraId="315B2420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Not performed</w:t>
            </w:r>
          </w:p>
        </w:tc>
        <w:tc>
          <w:tcPr>
            <w:tcW w:w="688" w:type="pct"/>
            <w:vAlign w:val="center"/>
          </w:tcPr>
          <w:p w14:paraId="1085B712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Not performed</w:t>
            </w:r>
          </w:p>
        </w:tc>
        <w:tc>
          <w:tcPr>
            <w:tcW w:w="605" w:type="pct"/>
            <w:vAlign w:val="center"/>
          </w:tcPr>
          <w:p w14:paraId="74CCE00A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Not performed</w:t>
            </w:r>
          </w:p>
        </w:tc>
        <w:tc>
          <w:tcPr>
            <w:tcW w:w="606" w:type="pct"/>
            <w:vAlign w:val="center"/>
          </w:tcPr>
          <w:p w14:paraId="72BBC9CE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Encephalopathy</w:t>
            </w:r>
          </w:p>
        </w:tc>
        <w:tc>
          <w:tcPr>
            <w:tcW w:w="473" w:type="pct"/>
            <w:vAlign w:val="center"/>
          </w:tcPr>
          <w:p w14:paraId="2939CC83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69" w:type="pct"/>
            <w:vAlign w:val="center"/>
          </w:tcPr>
          <w:p w14:paraId="29678DFD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29" w:type="pct"/>
            <w:vAlign w:val="center"/>
          </w:tcPr>
          <w:p w14:paraId="04BEF8EF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Recovery without sequelae</w:t>
            </w:r>
          </w:p>
        </w:tc>
      </w:tr>
      <w:tr w:rsidR="00353308" w:rsidRPr="00250F55" w14:paraId="20FEB5DE" w14:textId="77777777" w:rsidTr="001D3231">
        <w:trPr>
          <w:trHeight w:val="931"/>
          <w:jc w:val="center"/>
        </w:trPr>
        <w:tc>
          <w:tcPr>
            <w:tcW w:w="337" w:type="pct"/>
            <w:vAlign w:val="center"/>
          </w:tcPr>
          <w:p w14:paraId="6B9BA733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5</w:t>
            </w:r>
          </w:p>
        </w:tc>
        <w:tc>
          <w:tcPr>
            <w:tcW w:w="411" w:type="pct"/>
            <w:vAlign w:val="center"/>
          </w:tcPr>
          <w:p w14:paraId="4D6A3102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14</w:t>
            </w:r>
          </w:p>
        </w:tc>
        <w:tc>
          <w:tcPr>
            <w:tcW w:w="473" w:type="pct"/>
            <w:vAlign w:val="center"/>
          </w:tcPr>
          <w:p w14:paraId="7DE6FFB3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H1N1</w:t>
            </w:r>
          </w:p>
        </w:tc>
        <w:tc>
          <w:tcPr>
            <w:tcW w:w="508" w:type="pct"/>
            <w:vAlign w:val="center"/>
          </w:tcPr>
          <w:p w14:paraId="21EC7E66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Not performed</w:t>
            </w:r>
          </w:p>
        </w:tc>
        <w:tc>
          <w:tcPr>
            <w:tcW w:w="688" w:type="pct"/>
            <w:vAlign w:val="center"/>
          </w:tcPr>
          <w:p w14:paraId="08B9D903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Not performed</w:t>
            </w:r>
          </w:p>
        </w:tc>
        <w:tc>
          <w:tcPr>
            <w:tcW w:w="605" w:type="pct"/>
            <w:vAlign w:val="center"/>
          </w:tcPr>
          <w:p w14:paraId="5CC70647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Not performed</w:t>
            </w:r>
          </w:p>
        </w:tc>
        <w:tc>
          <w:tcPr>
            <w:tcW w:w="606" w:type="pct"/>
            <w:vAlign w:val="center"/>
          </w:tcPr>
          <w:p w14:paraId="5A48C8DA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Encephalopathy</w:t>
            </w:r>
          </w:p>
        </w:tc>
        <w:tc>
          <w:tcPr>
            <w:tcW w:w="473" w:type="pct"/>
            <w:vAlign w:val="center"/>
          </w:tcPr>
          <w:p w14:paraId="354E4516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69" w:type="pct"/>
            <w:vAlign w:val="center"/>
          </w:tcPr>
          <w:p w14:paraId="16BD3A6E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29" w:type="pct"/>
            <w:vAlign w:val="center"/>
          </w:tcPr>
          <w:p w14:paraId="747754D7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Recovery without sequelae</w:t>
            </w:r>
          </w:p>
        </w:tc>
      </w:tr>
      <w:tr w:rsidR="00353308" w:rsidRPr="00250F55" w14:paraId="6699C265" w14:textId="77777777" w:rsidTr="00D40B1C">
        <w:trPr>
          <w:trHeight w:val="866"/>
          <w:jc w:val="center"/>
        </w:trPr>
        <w:tc>
          <w:tcPr>
            <w:tcW w:w="337" w:type="pct"/>
            <w:vAlign w:val="center"/>
          </w:tcPr>
          <w:p w14:paraId="6693BF91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6</w:t>
            </w:r>
          </w:p>
        </w:tc>
        <w:tc>
          <w:tcPr>
            <w:tcW w:w="411" w:type="pct"/>
            <w:vAlign w:val="center"/>
          </w:tcPr>
          <w:p w14:paraId="4D29072D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38</w:t>
            </w:r>
          </w:p>
        </w:tc>
        <w:tc>
          <w:tcPr>
            <w:tcW w:w="473" w:type="pct"/>
            <w:vAlign w:val="center"/>
          </w:tcPr>
          <w:p w14:paraId="3A051999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H1N1</w:t>
            </w:r>
          </w:p>
        </w:tc>
        <w:tc>
          <w:tcPr>
            <w:tcW w:w="508" w:type="pct"/>
            <w:vAlign w:val="center"/>
          </w:tcPr>
          <w:p w14:paraId="70B3CAA9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Not performed</w:t>
            </w:r>
          </w:p>
        </w:tc>
        <w:tc>
          <w:tcPr>
            <w:tcW w:w="688" w:type="pct"/>
            <w:vAlign w:val="center"/>
          </w:tcPr>
          <w:p w14:paraId="3C72AB8F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Generalized slowing, focal abnormalities</w:t>
            </w:r>
          </w:p>
        </w:tc>
        <w:tc>
          <w:tcPr>
            <w:tcW w:w="605" w:type="pct"/>
            <w:vAlign w:val="center"/>
          </w:tcPr>
          <w:p w14:paraId="162C51A9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Not performed</w:t>
            </w:r>
          </w:p>
        </w:tc>
        <w:tc>
          <w:tcPr>
            <w:tcW w:w="606" w:type="pct"/>
            <w:vAlign w:val="center"/>
          </w:tcPr>
          <w:p w14:paraId="3D458986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Encephalitis</w:t>
            </w:r>
          </w:p>
        </w:tc>
        <w:tc>
          <w:tcPr>
            <w:tcW w:w="473" w:type="pct"/>
            <w:vAlign w:val="center"/>
          </w:tcPr>
          <w:p w14:paraId="2FB9BE4F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69" w:type="pct"/>
            <w:vAlign w:val="center"/>
          </w:tcPr>
          <w:p w14:paraId="03C6B45F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29" w:type="pct"/>
            <w:vAlign w:val="center"/>
          </w:tcPr>
          <w:p w14:paraId="7902418D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Recovery without sequelae</w:t>
            </w:r>
          </w:p>
        </w:tc>
      </w:tr>
      <w:tr w:rsidR="00353308" w:rsidRPr="00250F55" w14:paraId="69EDCCBB" w14:textId="77777777" w:rsidTr="00D40B1C">
        <w:trPr>
          <w:trHeight w:val="893"/>
          <w:jc w:val="center"/>
        </w:trPr>
        <w:tc>
          <w:tcPr>
            <w:tcW w:w="337" w:type="pct"/>
            <w:vAlign w:val="center"/>
          </w:tcPr>
          <w:p w14:paraId="33C3866B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7</w:t>
            </w:r>
          </w:p>
        </w:tc>
        <w:tc>
          <w:tcPr>
            <w:tcW w:w="411" w:type="pct"/>
            <w:vAlign w:val="center"/>
          </w:tcPr>
          <w:p w14:paraId="6F0875A9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27</w:t>
            </w:r>
          </w:p>
        </w:tc>
        <w:tc>
          <w:tcPr>
            <w:tcW w:w="473" w:type="pct"/>
            <w:vAlign w:val="center"/>
          </w:tcPr>
          <w:p w14:paraId="3296B67A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H1N1</w:t>
            </w:r>
          </w:p>
        </w:tc>
        <w:tc>
          <w:tcPr>
            <w:tcW w:w="508" w:type="pct"/>
            <w:vAlign w:val="center"/>
          </w:tcPr>
          <w:p w14:paraId="5AE33751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Not performed</w:t>
            </w:r>
          </w:p>
        </w:tc>
        <w:tc>
          <w:tcPr>
            <w:tcW w:w="688" w:type="pct"/>
            <w:vAlign w:val="center"/>
          </w:tcPr>
          <w:p w14:paraId="59CE05D3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Normal findings</w:t>
            </w:r>
          </w:p>
        </w:tc>
        <w:tc>
          <w:tcPr>
            <w:tcW w:w="605" w:type="pct"/>
            <w:vAlign w:val="center"/>
          </w:tcPr>
          <w:p w14:paraId="4FC262F7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Not performed</w:t>
            </w:r>
          </w:p>
        </w:tc>
        <w:tc>
          <w:tcPr>
            <w:tcW w:w="606" w:type="pct"/>
            <w:vAlign w:val="center"/>
          </w:tcPr>
          <w:p w14:paraId="6F5B8C79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Encephalopathy</w:t>
            </w:r>
          </w:p>
        </w:tc>
        <w:tc>
          <w:tcPr>
            <w:tcW w:w="473" w:type="pct"/>
            <w:vAlign w:val="center"/>
          </w:tcPr>
          <w:p w14:paraId="2628E9A2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69" w:type="pct"/>
            <w:vAlign w:val="center"/>
          </w:tcPr>
          <w:p w14:paraId="0A97A015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29" w:type="pct"/>
            <w:vAlign w:val="center"/>
          </w:tcPr>
          <w:p w14:paraId="75E4E9E4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Recovery without sequelae</w:t>
            </w:r>
          </w:p>
        </w:tc>
      </w:tr>
      <w:tr w:rsidR="00353308" w:rsidRPr="00250F55" w14:paraId="6A080879" w14:textId="77777777" w:rsidTr="00D40B1C">
        <w:trPr>
          <w:trHeight w:val="799"/>
          <w:jc w:val="center"/>
        </w:trPr>
        <w:tc>
          <w:tcPr>
            <w:tcW w:w="337" w:type="pct"/>
            <w:vAlign w:val="center"/>
          </w:tcPr>
          <w:p w14:paraId="62D41A57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8</w:t>
            </w:r>
          </w:p>
        </w:tc>
        <w:tc>
          <w:tcPr>
            <w:tcW w:w="411" w:type="pct"/>
            <w:vAlign w:val="center"/>
          </w:tcPr>
          <w:p w14:paraId="7E0377D5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120</w:t>
            </w:r>
          </w:p>
        </w:tc>
        <w:tc>
          <w:tcPr>
            <w:tcW w:w="473" w:type="pct"/>
            <w:vAlign w:val="center"/>
          </w:tcPr>
          <w:p w14:paraId="66192CB9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H1N1</w:t>
            </w:r>
          </w:p>
        </w:tc>
        <w:tc>
          <w:tcPr>
            <w:tcW w:w="508" w:type="pct"/>
            <w:vAlign w:val="center"/>
          </w:tcPr>
          <w:p w14:paraId="6ED5A945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Not performed</w:t>
            </w:r>
          </w:p>
        </w:tc>
        <w:tc>
          <w:tcPr>
            <w:tcW w:w="688" w:type="pct"/>
            <w:vAlign w:val="center"/>
          </w:tcPr>
          <w:p w14:paraId="15CBA3C5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Normal findings</w:t>
            </w:r>
          </w:p>
        </w:tc>
        <w:tc>
          <w:tcPr>
            <w:tcW w:w="605" w:type="pct"/>
            <w:vAlign w:val="center"/>
          </w:tcPr>
          <w:p w14:paraId="40567F07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Not performed</w:t>
            </w:r>
          </w:p>
        </w:tc>
        <w:tc>
          <w:tcPr>
            <w:tcW w:w="606" w:type="pct"/>
            <w:vAlign w:val="center"/>
          </w:tcPr>
          <w:p w14:paraId="51540DCD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Encephalopathy</w:t>
            </w:r>
          </w:p>
        </w:tc>
        <w:tc>
          <w:tcPr>
            <w:tcW w:w="473" w:type="pct"/>
            <w:vAlign w:val="center"/>
          </w:tcPr>
          <w:p w14:paraId="20A25EA5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69" w:type="pct"/>
            <w:vAlign w:val="center"/>
          </w:tcPr>
          <w:p w14:paraId="1015AC5F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29" w:type="pct"/>
            <w:vAlign w:val="center"/>
          </w:tcPr>
          <w:p w14:paraId="2A82767B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Recovery without sequelae</w:t>
            </w:r>
          </w:p>
        </w:tc>
      </w:tr>
      <w:tr w:rsidR="00353308" w:rsidRPr="00250F55" w14:paraId="514484EC" w14:textId="77777777" w:rsidTr="00D40B1C">
        <w:trPr>
          <w:trHeight w:val="1267"/>
          <w:jc w:val="center"/>
        </w:trPr>
        <w:tc>
          <w:tcPr>
            <w:tcW w:w="337" w:type="pct"/>
            <w:vAlign w:val="center"/>
          </w:tcPr>
          <w:p w14:paraId="513A0836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9</w:t>
            </w:r>
          </w:p>
        </w:tc>
        <w:tc>
          <w:tcPr>
            <w:tcW w:w="411" w:type="pct"/>
            <w:vAlign w:val="center"/>
          </w:tcPr>
          <w:p w14:paraId="3A59DBEE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72</w:t>
            </w:r>
          </w:p>
        </w:tc>
        <w:tc>
          <w:tcPr>
            <w:tcW w:w="473" w:type="pct"/>
            <w:vAlign w:val="center"/>
          </w:tcPr>
          <w:p w14:paraId="24570AE9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H3N2</w:t>
            </w:r>
          </w:p>
        </w:tc>
        <w:tc>
          <w:tcPr>
            <w:tcW w:w="508" w:type="pct"/>
            <w:vAlign w:val="center"/>
          </w:tcPr>
          <w:p w14:paraId="3A4A5121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Normal findings</w:t>
            </w:r>
          </w:p>
        </w:tc>
        <w:tc>
          <w:tcPr>
            <w:tcW w:w="688" w:type="pct"/>
            <w:vAlign w:val="center"/>
          </w:tcPr>
          <w:p w14:paraId="50173993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Generalized slowing</w:t>
            </w:r>
          </w:p>
        </w:tc>
        <w:tc>
          <w:tcPr>
            <w:tcW w:w="605" w:type="pct"/>
            <w:vAlign w:val="center"/>
          </w:tcPr>
          <w:p w14:paraId="2608AD65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CT: normal findings</w:t>
            </w:r>
          </w:p>
          <w:p w14:paraId="35F0D23C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MRI: expansion of some perivascular spaces in periventricular white matter</w:t>
            </w:r>
          </w:p>
        </w:tc>
        <w:tc>
          <w:tcPr>
            <w:tcW w:w="606" w:type="pct"/>
            <w:vAlign w:val="center"/>
          </w:tcPr>
          <w:p w14:paraId="72BE19C4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Encephalitis</w:t>
            </w:r>
          </w:p>
        </w:tc>
        <w:tc>
          <w:tcPr>
            <w:tcW w:w="473" w:type="pct"/>
            <w:vAlign w:val="center"/>
          </w:tcPr>
          <w:p w14:paraId="01EF6978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69" w:type="pct"/>
            <w:vAlign w:val="center"/>
          </w:tcPr>
          <w:p w14:paraId="58ADDE69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yes</w:t>
            </w:r>
          </w:p>
        </w:tc>
        <w:tc>
          <w:tcPr>
            <w:tcW w:w="429" w:type="pct"/>
            <w:vAlign w:val="center"/>
          </w:tcPr>
          <w:p w14:paraId="213A365E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Recovery without sequelae</w:t>
            </w:r>
          </w:p>
        </w:tc>
      </w:tr>
      <w:tr w:rsidR="00353308" w:rsidRPr="00D40B1C" w14:paraId="3D1539F3" w14:textId="77777777" w:rsidTr="00D40B1C">
        <w:trPr>
          <w:trHeight w:val="841"/>
          <w:jc w:val="center"/>
        </w:trPr>
        <w:tc>
          <w:tcPr>
            <w:tcW w:w="337" w:type="pct"/>
            <w:vAlign w:val="center"/>
          </w:tcPr>
          <w:p w14:paraId="4CAC243B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lastRenderedPageBreak/>
              <w:t>10</w:t>
            </w:r>
          </w:p>
        </w:tc>
        <w:tc>
          <w:tcPr>
            <w:tcW w:w="411" w:type="pct"/>
            <w:vAlign w:val="center"/>
          </w:tcPr>
          <w:p w14:paraId="02F6C4C1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6</w:t>
            </w:r>
          </w:p>
        </w:tc>
        <w:tc>
          <w:tcPr>
            <w:tcW w:w="473" w:type="pct"/>
            <w:vAlign w:val="center"/>
          </w:tcPr>
          <w:p w14:paraId="4FE6C102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H1N1</w:t>
            </w:r>
          </w:p>
        </w:tc>
        <w:tc>
          <w:tcPr>
            <w:tcW w:w="508" w:type="pct"/>
            <w:vAlign w:val="center"/>
          </w:tcPr>
          <w:p w14:paraId="6287399A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Normal findings</w:t>
            </w:r>
          </w:p>
        </w:tc>
        <w:tc>
          <w:tcPr>
            <w:tcW w:w="688" w:type="pct"/>
            <w:vAlign w:val="center"/>
          </w:tcPr>
          <w:p w14:paraId="78B9AB8C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Normal findings</w:t>
            </w:r>
          </w:p>
        </w:tc>
        <w:tc>
          <w:tcPr>
            <w:tcW w:w="605" w:type="pct"/>
            <w:vAlign w:val="center"/>
          </w:tcPr>
          <w:p w14:paraId="05F71B90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CT:  Normal findings</w:t>
            </w:r>
          </w:p>
          <w:p w14:paraId="73E926F8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MRI: not performed</w:t>
            </w:r>
          </w:p>
        </w:tc>
        <w:tc>
          <w:tcPr>
            <w:tcW w:w="606" w:type="pct"/>
            <w:vAlign w:val="center"/>
          </w:tcPr>
          <w:p w14:paraId="5288F91F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Encephalopathy</w:t>
            </w:r>
          </w:p>
        </w:tc>
        <w:tc>
          <w:tcPr>
            <w:tcW w:w="473" w:type="pct"/>
            <w:vAlign w:val="center"/>
          </w:tcPr>
          <w:p w14:paraId="6BC9EC02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69" w:type="pct"/>
            <w:vAlign w:val="center"/>
          </w:tcPr>
          <w:p w14:paraId="3C6FE916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29" w:type="pct"/>
            <w:vAlign w:val="center"/>
          </w:tcPr>
          <w:p w14:paraId="2C4DBB3F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Recovery without sequelae</w:t>
            </w:r>
          </w:p>
        </w:tc>
      </w:tr>
      <w:tr w:rsidR="00353308" w:rsidRPr="00250F55" w14:paraId="5DE218DC" w14:textId="77777777" w:rsidTr="00D40B1C">
        <w:trPr>
          <w:trHeight w:val="1125"/>
          <w:jc w:val="center"/>
        </w:trPr>
        <w:tc>
          <w:tcPr>
            <w:tcW w:w="337" w:type="pct"/>
            <w:vAlign w:val="center"/>
          </w:tcPr>
          <w:p w14:paraId="725D05DA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11</w:t>
            </w:r>
          </w:p>
        </w:tc>
        <w:tc>
          <w:tcPr>
            <w:tcW w:w="411" w:type="pct"/>
            <w:vAlign w:val="center"/>
          </w:tcPr>
          <w:p w14:paraId="75B66F95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30</w:t>
            </w:r>
          </w:p>
        </w:tc>
        <w:tc>
          <w:tcPr>
            <w:tcW w:w="473" w:type="pct"/>
            <w:vAlign w:val="center"/>
          </w:tcPr>
          <w:p w14:paraId="72E39CD7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H1N1</w:t>
            </w:r>
          </w:p>
        </w:tc>
        <w:tc>
          <w:tcPr>
            <w:tcW w:w="508" w:type="pct"/>
            <w:vAlign w:val="center"/>
          </w:tcPr>
          <w:p w14:paraId="2104CBBC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Not performed</w:t>
            </w:r>
          </w:p>
        </w:tc>
        <w:tc>
          <w:tcPr>
            <w:tcW w:w="688" w:type="pct"/>
            <w:vAlign w:val="center"/>
          </w:tcPr>
          <w:p w14:paraId="5008A6DD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Consistent with comorbidity (Dravet syndrome)</w:t>
            </w:r>
          </w:p>
        </w:tc>
        <w:tc>
          <w:tcPr>
            <w:tcW w:w="605" w:type="pct"/>
            <w:vAlign w:val="center"/>
          </w:tcPr>
          <w:p w14:paraId="76F655A2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CT:  Normal findings</w:t>
            </w:r>
          </w:p>
          <w:p w14:paraId="63401086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MRI: consistent with comorbidity (Dravet syndrome)</w:t>
            </w:r>
          </w:p>
        </w:tc>
        <w:tc>
          <w:tcPr>
            <w:tcW w:w="606" w:type="pct"/>
            <w:vAlign w:val="center"/>
          </w:tcPr>
          <w:p w14:paraId="2BC6DB71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Encephalopathy</w:t>
            </w:r>
          </w:p>
        </w:tc>
        <w:tc>
          <w:tcPr>
            <w:tcW w:w="473" w:type="pct"/>
            <w:vAlign w:val="center"/>
          </w:tcPr>
          <w:p w14:paraId="06DD5413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69" w:type="pct"/>
            <w:vAlign w:val="center"/>
          </w:tcPr>
          <w:p w14:paraId="73EEFE18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yes</w:t>
            </w:r>
          </w:p>
        </w:tc>
        <w:tc>
          <w:tcPr>
            <w:tcW w:w="429" w:type="pct"/>
            <w:vAlign w:val="center"/>
          </w:tcPr>
          <w:p w14:paraId="3296CA77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Recovery without sequelae</w:t>
            </w:r>
          </w:p>
        </w:tc>
      </w:tr>
      <w:tr w:rsidR="00353308" w:rsidRPr="00250F55" w14:paraId="1675FEA1" w14:textId="77777777" w:rsidTr="00D40B1C">
        <w:trPr>
          <w:trHeight w:val="1267"/>
          <w:jc w:val="center"/>
        </w:trPr>
        <w:tc>
          <w:tcPr>
            <w:tcW w:w="337" w:type="pct"/>
            <w:vAlign w:val="center"/>
          </w:tcPr>
          <w:p w14:paraId="45E0A3C3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12</w:t>
            </w:r>
          </w:p>
        </w:tc>
        <w:tc>
          <w:tcPr>
            <w:tcW w:w="411" w:type="pct"/>
            <w:vAlign w:val="center"/>
          </w:tcPr>
          <w:p w14:paraId="55F742A2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25</w:t>
            </w:r>
          </w:p>
        </w:tc>
        <w:tc>
          <w:tcPr>
            <w:tcW w:w="473" w:type="pct"/>
            <w:vAlign w:val="center"/>
          </w:tcPr>
          <w:p w14:paraId="09C4360B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H1N1</w:t>
            </w:r>
          </w:p>
        </w:tc>
        <w:tc>
          <w:tcPr>
            <w:tcW w:w="508" w:type="pct"/>
            <w:vAlign w:val="center"/>
          </w:tcPr>
          <w:p w14:paraId="4759FAC5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Normal findings</w:t>
            </w:r>
          </w:p>
        </w:tc>
        <w:tc>
          <w:tcPr>
            <w:tcW w:w="688" w:type="pct"/>
            <w:vAlign w:val="center"/>
          </w:tcPr>
          <w:p w14:paraId="61F628F0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Normal findings</w:t>
            </w:r>
          </w:p>
        </w:tc>
        <w:tc>
          <w:tcPr>
            <w:tcW w:w="605" w:type="pct"/>
            <w:vAlign w:val="center"/>
          </w:tcPr>
          <w:p w14:paraId="3B8D6311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CT:  Normal findings</w:t>
            </w:r>
          </w:p>
          <w:p w14:paraId="3A1E61E3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MRI: cortical and subcortical areas DWI-hyperintense and ADC hypointense</w:t>
            </w:r>
          </w:p>
        </w:tc>
        <w:tc>
          <w:tcPr>
            <w:tcW w:w="606" w:type="pct"/>
            <w:vAlign w:val="center"/>
          </w:tcPr>
          <w:p w14:paraId="3A9E0BB8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Encephalitis</w:t>
            </w:r>
          </w:p>
        </w:tc>
        <w:tc>
          <w:tcPr>
            <w:tcW w:w="473" w:type="pct"/>
            <w:vAlign w:val="center"/>
          </w:tcPr>
          <w:p w14:paraId="5C346BE8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69" w:type="pct"/>
            <w:vAlign w:val="center"/>
          </w:tcPr>
          <w:p w14:paraId="621C89DB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yes</w:t>
            </w:r>
          </w:p>
        </w:tc>
        <w:tc>
          <w:tcPr>
            <w:tcW w:w="429" w:type="pct"/>
            <w:vAlign w:val="center"/>
          </w:tcPr>
          <w:p w14:paraId="7BE189F2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Minimal sequelae</w:t>
            </w:r>
          </w:p>
        </w:tc>
      </w:tr>
      <w:tr w:rsidR="00353308" w:rsidRPr="00250F55" w14:paraId="498C3F25" w14:textId="77777777" w:rsidTr="00D40B1C">
        <w:trPr>
          <w:trHeight w:val="704"/>
          <w:jc w:val="center"/>
        </w:trPr>
        <w:tc>
          <w:tcPr>
            <w:tcW w:w="337" w:type="pct"/>
            <w:vAlign w:val="center"/>
          </w:tcPr>
          <w:p w14:paraId="47B627C0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13</w:t>
            </w:r>
          </w:p>
        </w:tc>
        <w:tc>
          <w:tcPr>
            <w:tcW w:w="411" w:type="pct"/>
            <w:vAlign w:val="center"/>
          </w:tcPr>
          <w:p w14:paraId="321FD29C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48</w:t>
            </w:r>
          </w:p>
        </w:tc>
        <w:tc>
          <w:tcPr>
            <w:tcW w:w="473" w:type="pct"/>
            <w:vAlign w:val="center"/>
          </w:tcPr>
          <w:p w14:paraId="09DF66B1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H1N1</w:t>
            </w:r>
          </w:p>
        </w:tc>
        <w:tc>
          <w:tcPr>
            <w:tcW w:w="508" w:type="pct"/>
            <w:vAlign w:val="center"/>
          </w:tcPr>
          <w:p w14:paraId="5A735ABB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Not performed</w:t>
            </w:r>
          </w:p>
        </w:tc>
        <w:tc>
          <w:tcPr>
            <w:tcW w:w="688" w:type="pct"/>
            <w:vAlign w:val="center"/>
          </w:tcPr>
          <w:p w14:paraId="166CAE40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Not performed</w:t>
            </w:r>
          </w:p>
        </w:tc>
        <w:tc>
          <w:tcPr>
            <w:tcW w:w="605" w:type="pct"/>
            <w:vAlign w:val="center"/>
          </w:tcPr>
          <w:p w14:paraId="62657975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Not performed</w:t>
            </w:r>
          </w:p>
        </w:tc>
        <w:tc>
          <w:tcPr>
            <w:tcW w:w="606" w:type="pct"/>
            <w:vAlign w:val="center"/>
          </w:tcPr>
          <w:p w14:paraId="69F15DC9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Encephalopathy</w:t>
            </w:r>
          </w:p>
        </w:tc>
        <w:tc>
          <w:tcPr>
            <w:tcW w:w="473" w:type="pct"/>
            <w:vAlign w:val="center"/>
          </w:tcPr>
          <w:p w14:paraId="6BA7D184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69" w:type="pct"/>
            <w:vAlign w:val="center"/>
          </w:tcPr>
          <w:p w14:paraId="201DAB91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29" w:type="pct"/>
            <w:vAlign w:val="center"/>
          </w:tcPr>
          <w:p w14:paraId="2D4BA1D5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Recovery without sequelae</w:t>
            </w:r>
          </w:p>
        </w:tc>
      </w:tr>
      <w:tr w:rsidR="00353308" w:rsidRPr="00250F55" w14:paraId="0C10341B" w14:textId="77777777" w:rsidTr="00D40B1C">
        <w:trPr>
          <w:trHeight w:val="971"/>
          <w:jc w:val="center"/>
        </w:trPr>
        <w:tc>
          <w:tcPr>
            <w:tcW w:w="337" w:type="pct"/>
            <w:vAlign w:val="center"/>
          </w:tcPr>
          <w:p w14:paraId="245F5552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14</w:t>
            </w:r>
          </w:p>
        </w:tc>
        <w:tc>
          <w:tcPr>
            <w:tcW w:w="411" w:type="pct"/>
            <w:vAlign w:val="center"/>
          </w:tcPr>
          <w:p w14:paraId="7858ED53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72</w:t>
            </w:r>
          </w:p>
        </w:tc>
        <w:tc>
          <w:tcPr>
            <w:tcW w:w="473" w:type="pct"/>
            <w:vAlign w:val="center"/>
          </w:tcPr>
          <w:p w14:paraId="06956E62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B</w:t>
            </w:r>
          </w:p>
        </w:tc>
        <w:tc>
          <w:tcPr>
            <w:tcW w:w="508" w:type="pct"/>
            <w:vAlign w:val="center"/>
          </w:tcPr>
          <w:p w14:paraId="2DB8685D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Not performed</w:t>
            </w:r>
          </w:p>
        </w:tc>
        <w:tc>
          <w:tcPr>
            <w:tcW w:w="688" w:type="pct"/>
            <w:vAlign w:val="center"/>
          </w:tcPr>
          <w:p w14:paraId="16888B8F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Generalized slowing</w:t>
            </w:r>
          </w:p>
        </w:tc>
        <w:tc>
          <w:tcPr>
            <w:tcW w:w="605" w:type="pct"/>
            <w:vAlign w:val="center"/>
          </w:tcPr>
          <w:p w14:paraId="0F5EA347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Not performed</w:t>
            </w:r>
          </w:p>
        </w:tc>
        <w:tc>
          <w:tcPr>
            <w:tcW w:w="606" w:type="pct"/>
            <w:vAlign w:val="center"/>
          </w:tcPr>
          <w:p w14:paraId="3CAA825B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Encephalitis</w:t>
            </w:r>
          </w:p>
        </w:tc>
        <w:tc>
          <w:tcPr>
            <w:tcW w:w="473" w:type="pct"/>
            <w:vAlign w:val="center"/>
          </w:tcPr>
          <w:p w14:paraId="7457B34C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69" w:type="pct"/>
            <w:vAlign w:val="center"/>
          </w:tcPr>
          <w:p w14:paraId="63866D6F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29" w:type="pct"/>
            <w:vAlign w:val="center"/>
          </w:tcPr>
          <w:p w14:paraId="37211ADC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Recovery without sequelae</w:t>
            </w:r>
          </w:p>
        </w:tc>
      </w:tr>
      <w:tr w:rsidR="00353308" w:rsidRPr="00250F55" w14:paraId="2E1BD859" w14:textId="77777777" w:rsidTr="001D3231">
        <w:trPr>
          <w:trHeight w:val="1693"/>
          <w:jc w:val="center"/>
        </w:trPr>
        <w:tc>
          <w:tcPr>
            <w:tcW w:w="337" w:type="pct"/>
            <w:vAlign w:val="center"/>
          </w:tcPr>
          <w:p w14:paraId="64AB9C8A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15</w:t>
            </w:r>
          </w:p>
        </w:tc>
        <w:tc>
          <w:tcPr>
            <w:tcW w:w="411" w:type="pct"/>
            <w:vAlign w:val="center"/>
          </w:tcPr>
          <w:p w14:paraId="26A144D5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48</w:t>
            </w:r>
          </w:p>
        </w:tc>
        <w:tc>
          <w:tcPr>
            <w:tcW w:w="473" w:type="pct"/>
            <w:vAlign w:val="center"/>
          </w:tcPr>
          <w:p w14:paraId="13DA6C09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H1N1</w:t>
            </w:r>
          </w:p>
        </w:tc>
        <w:tc>
          <w:tcPr>
            <w:tcW w:w="508" w:type="pct"/>
            <w:vAlign w:val="center"/>
          </w:tcPr>
          <w:p w14:paraId="3D6F41C7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color w:val="101010"/>
                <w:sz w:val="18"/>
                <w:szCs w:val="18"/>
              </w:rPr>
              <w:t>Mildly elevated protein levels</w:t>
            </w:r>
          </w:p>
        </w:tc>
        <w:tc>
          <w:tcPr>
            <w:tcW w:w="688" w:type="pct"/>
            <w:vAlign w:val="center"/>
          </w:tcPr>
          <w:p w14:paraId="703B4515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Focal slow wave activity</w:t>
            </w:r>
          </w:p>
          <w:p w14:paraId="2CD63602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605" w:type="pct"/>
            <w:vAlign w:val="center"/>
          </w:tcPr>
          <w:p w14:paraId="30E2BC79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CT:  Hypodensity of cerebral white matter at the vertex</w:t>
            </w:r>
          </w:p>
          <w:p w14:paraId="05654E52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MRI: diffusion-restricted areas in periventricular white matter and semioval center</w:t>
            </w:r>
          </w:p>
          <w:p w14:paraId="1A7A4388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606" w:type="pct"/>
            <w:vAlign w:val="center"/>
          </w:tcPr>
          <w:p w14:paraId="5F7D8488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Encephalitis</w:t>
            </w:r>
          </w:p>
        </w:tc>
        <w:tc>
          <w:tcPr>
            <w:tcW w:w="473" w:type="pct"/>
            <w:vAlign w:val="center"/>
          </w:tcPr>
          <w:p w14:paraId="6D524439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no</w:t>
            </w:r>
          </w:p>
        </w:tc>
        <w:tc>
          <w:tcPr>
            <w:tcW w:w="469" w:type="pct"/>
            <w:vAlign w:val="center"/>
          </w:tcPr>
          <w:p w14:paraId="0810315A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yes</w:t>
            </w:r>
          </w:p>
        </w:tc>
        <w:tc>
          <w:tcPr>
            <w:tcW w:w="429" w:type="pct"/>
            <w:vAlign w:val="center"/>
          </w:tcPr>
          <w:p w14:paraId="7041F9DF" w14:textId="77777777" w:rsidR="00353308" w:rsidRPr="00D40B1C" w:rsidRDefault="00353308" w:rsidP="00A236D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40B1C">
              <w:rPr>
                <w:rFonts w:ascii="Arial" w:hAnsi="Arial" w:cs="Arial"/>
                <w:sz w:val="18"/>
                <w:szCs w:val="18"/>
                <w:lang w:val="en-US"/>
              </w:rPr>
              <w:t>Recovery without sequelae</w:t>
            </w:r>
          </w:p>
        </w:tc>
      </w:tr>
    </w:tbl>
    <w:p w14:paraId="7D479D61" w14:textId="77777777" w:rsidR="00353308" w:rsidRPr="00250F55" w:rsidRDefault="00353308" w:rsidP="00A236DE">
      <w:pPr>
        <w:jc w:val="both"/>
        <w:rPr>
          <w:b/>
          <w:sz w:val="18"/>
          <w:szCs w:val="18"/>
          <w:lang w:val="en-US"/>
        </w:rPr>
      </w:pPr>
      <w:r w:rsidRPr="00250F55">
        <w:rPr>
          <w:sz w:val="18"/>
          <w:szCs w:val="18"/>
          <w:lang w:val="en-US"/>
        </w:rPr>
        <w:t xml:space="preserve"> </w:t>
      </w:r>
    </w:p>
    <w:p w14:paraId="3F6D8448" w14:textId="77777777" w:rsidR="00353308" w:rsidRDefault="00353308" w:rsidP="00A236DE">
      <w:pPr>
        <w:jc w:val="both"/>
        <w:rPr>
          <w:rFonts w:ascii="Arial" w:hAnsi="Arial" w:cs="Arial"/>
          <w:b/>
          <w:sz w:val="24"/>
          <w:szCs w:val="24"/>
          <w:lang w:val="en-US"/>
        </w:rPr>
        <w:sectPr w:rsidR="00353308" w:rsidSect="00353308">
          <w:pgSz w:w="16838" w:h="11906" w:orient="landscape"/>
          <w:pgMar w:top="1134" w:right="1418" w:bottom="1134" w:left="1134" w:header="709" w:footer="709" w:gutter="0"/>
          <w:cols w:space="708"/>
          <w:docGrid w:linePitch="360"/>
        </w:sectPr>
      </w:pPr>
    </w:p>
    <w:p w14:paraId="67788350" w14:textId="77777777" w:rsidR="00850E82" w:rsidRPr="00850E82" w:rsidRDefault="00850E82" w:rsidP="00A236DE">
      <w:pPr>
        <w:spacing w:after="0"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sectPr w:rsidR="00850E82" w:rsidRPr="00850E8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614D57" w14:textId="77777777" w:rsidR="00946FE5" w:rsidRDefault="00946FE5" w:rsidP="00253777">
      <w:pPr>
        <w:spacing w:after="0"/>
      </w:pPr>
      <w:r>
        <w:separator/>
      </w:r>
    </w:p>
  </w:endnote>
  <w:endnote w:type="continuationSeparator" w:id="0">
    <w:p w14:paraId="6ABB5283" w14:textId="77777777" w:rsidR="00946FE5" w:rsidRDefault="00946FE5" w:rsidP="0025377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Palatino Linotype"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B35041" w14:textId="77777777" w:rsidR="00946FE5" w:rsidRDefault="00946FE5" w:rsidP="00253777">
      <w:pPr>
        <w:spacing w:after="0"/>
      </w:pPr>
      <w:r>
        <w:separator/>
      </w:r>
    </w:p>
  </w:footnote>
  <w:footnote w:type="continuationSeparator" w:id="0">
    <w:p w14:paraId="05D20B9B" w14:textId="77777777" w:rsidR="00946FE5" w:rsidRDefault="00946FE5" w:rsidP="0025377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53C3D"/>
    <w:multiLevelType w:val="hybridMultilevel"/>
    <w:tmpl w:val="9B6E79C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8301C3"/>
    <w:multiLevelType w:val="hybridMultilevel"/>
    <w:tmpl w:val="98AEB16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2183A72"/>
    <w:multiLevelType w:val="hybridMultilevel"/>
    <w:tmpl w:val="B332FD8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3C855F3"/>
    <w:multiLevelType w:val="hybridMultilevel"/>
    <w:tmpl w:val="837814DE"/>
    <w:lvl w:ilvl="0" w:tplc="0410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24186B18"/>
    <w:multiLevelType w:val="hybridMultilevel"/>
    <w:tmpl w:val="94EA3F6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C4B48D8"/>
    <w:multiLevelType w:val="hybridMultilevel"/>
    <w:tmpl w:val="7ACA0C8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36E1413"/>
    <w:multiLevelType w:val="hybridMultilevel"/>
    <w:tmpl w:val="B874C71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892573A"/>
    <w:multiLevelType w:val="hybridMultilevel"/>
    <w:tmpl w:val="C1A8F348"/>
    <w:lvl w:ilvl="0" w:tplc="D9FAE00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456F3F"/>
    <w:multiLevelType w:val="hybridMultilevel"/>
    <w:tmpl w:val="29B0D34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6"/>
  </w:num>
  <w:num w:numId="7">
    <w:abstractNumId w:val="4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C39A3"/>
    <w:rsid w:val="00014436"/>
    <w:rsid w:val="000562CE"/>
    <w:rsid w:val="00067CF9"/>
    <w:rsid w:val="000B2A2B"/>
    <w:rsid w:val="000D0A34"/>
    <w:rsid w:val="000F403A"/>
    <w:rsid w:val="001273B0"/>
    <w:rsid w:val="00135EDA"/>
    <w:rsid w:val="00140B67"/>
    <w:rsid w:val="00152F59"/>
    <w:rsid w:val="001543E3"/>
    <w:rsid w:val="001560D5"/>
    <w:rsid w:val="001D3231"/>
    <w:rsid w:val="001E61FF"/>
    <w:rsid w:val="00212186"/>
    <w:rsid w:val="00224AB6"/>
    <w:rsid w:val="002259B4"/>
    <w:rsid w:val="00235C48"/>
    <w:rsid w:val="00236748"/>
    <w:rsid w:val="00252F54"/>
    <w:rsid w:val="00253777"/>
    <w:rsid w:val="00270E06"/>
    <w:rsid w:val="002838AC"/>
    <w:rsid w:val="002A3462"/>
    <w:rsid w:val="002A6A41"/>
    <w:rsid w:val="002B470F"/>
    <w:rsid w:val="003070A7"/>
    <w:rsid w:val="00335716"/>
    <w:rsid w:val="0034066D"/>
    <w:rsid w:val="003437E2"/>
    <w:rsid w:val="00353308"/>
    <w:rsid w:val="003B3800"/>
    <w:rsid w:val="003F20A8"/>
    <w:rsid w:val="003F5597"/>
    <w:rsid w:val="003F5DFF"/>
    <w:rsid w:val="004009F4"/>
    <w:rsid w:val="00404E34"/>
    <w:rsid w:val="00413DB0"/>
    <w:rsid w:val="00427FA9"/>
    <w:rsid w:val="00433135"/>
    <w:rsid w:val="00455C0F"/>
    <w:rsid w:val="00481FFA"/>
    <w:rsid w:val="00494EEC"/>
    <w:rsid w:val="0049699B"/>
    <w:rsid w:val="004E1DBD"/>
    <w:rsid w:val="00510DA3"/>
    <w:rsid w:val="00520676"/>
    <w:rsid w:val="005377EC"/>
    <w:rsid w:val="00552F5C"/>
    <w:rsid w:val="005B0B77"/>
    <w:rsid w:val="005E0684"/>
    <w:rsid w:val="005E44F3"/>
    <w:rsid w:val="00617DCB"/>
    <w:rsid w:val="00622969"/>
    <w:rsid w:val="00633DAC"/>
    <w:rsid w:val="00633E9E"/>
    <w:rsid w:val="0063432A"/>
    <w:rsid w:val="0065130A"/>
    <w:rsid w:val="006705ED"/>
    <w:rsid w:val="00674078"/>
    <w:rsid w:val="006828D3"/>
    <w:rsid w:val="00683576"/>
    <w:rsid w:val="006A638E"/>
    <w:rsid w:val="006B4ACF"/>
    <w:rsid w:val="00732743"/>
    <w:rsid w:val="00734E86"/>
    <w:rsid w:val="007352E0"/>
    <w:rsid w:val="007374D0"/>
    <w:rsid w:val="00741B98"/>
    <w:rsid w:val="00753A86"/>
    <w:rsid w:val="007632B5"/>
    <w:rsid w:val="00780C4B"/>
    <w:rsid w:val="007B0235"/>
    <w:rsid w:val="007B5253"/>
    <w:rsid w:val="007B625E"/>
    <w:rsid w:val="007C0594"/>
    <w:rsid w:val="007C4C1D"/>
    <w:rsid w:val="007F7876"/>
    <w:rsid w:val="00801555"/>
    <w:rsid w:val="00802FB6"/>
    <w:rsid w:val="00817ED3"/>
    <w:rsid w:val="00850E82"/>
    <w:rsid w:val="0085521B"/>
    <w:rsid w:val="00864C62"/>
    <w:rsid w:val="008708FE"/>
    <w:rsid w:val="00893C8F"/>
    <w:rsid w:val="008A1CAD"/>
    <w:rsid w:val="008A530A"/>
    <w:rsid w:val="008C6901"/>
    <w:rsid w:val="009071EC"/>
    <w:rsid w:val="00910F81"/>
    <w:rsid w:val="00914565"/>
    <w:rsid w:val="009348A2"/>
    <w:rsid w:val="00935574"/>
    <w:rsid w:val="00935F04"/>
    <w:rsid w:val="00946FE5"/>
    <w:rsid w:val="009713D9"/>
    <w:rsid w:val="009A5C75"/>
    <w:rsid w:val="009C39A3"/>
    <w:rsid w:val="009C7072"/>
    <w:rsid w:val="009D3600"/>
    <w:rsid w:val="00A236DE"/>
    <w:rsid w:val="00A46043"/>
    <w:rsid w:val="00A5334F"/>
    <w:rsid w:val="00A539E4"/>
    <w:rsid w:val="00A67D90"/>
    <w:rsid w:val="00A93B4E"/>
    <w:rsid w:val="00AD535C"/>
    <w:rsid w:val="00AF1246"/>
    <w:rsid w:val="00B1531A"/>
    <w:rsid w:val="00B1766A"/>
    <w:rsid w:val="00B301FD"/>
    <w:rsid w:val="00B57054"/>
    <w:rsid w:val="00B63BD0"/>
    <w:rsid w:val="00B83E3D"/>
    <w:rsid w:val="00BA7B7C"/>
    <w:rsid w:val="00BD6EA7"/>
    <w:rsid w:val="00C04F14"/>
    <w:rsid w:val="00C32020"/>
    <w:rsid w:val="00C56BE7"/>
    <w:rsid w:val="00C62DA6"/>
    <w:rsid w:val="00C7123C"/>
    <w:rsid w:val="00C80A6B"/>
    <w:rsid w:val="00C90E53"/>
    <w:rsid w:val="00CB3198"/>
    <w:rsid w:val="00CD1168"/>
    <w:rsid w:val="00CE2644"/>
    <w:rsid w:val="00CE429F"/>
    <w:rsid w:val="00CF6212"/>
    <w:rsid w:val="00CF6E7D"/>
    <w:rsid w:val="00D1596B"/>
    <w:rsid w:val="00D33C18"/>
    <w:rsid w:val="00D35EA0"/>
    <w:rsid w:val="00D407D8"/>
    <w:rsid w:val="00D40B1C"/>
    <w:rsid w:val="00D4467A"/>
    <w:rsid w:val="00D471AE"/>
    <w:rsid w:val="00D64998"/>
    <w:rsid w:val="00D81216"/>
    <w:rsid w:val="00D97562"/>
    <w:rsid w:val="00DB1109"/>
    <w:rsid w:val="00DC0618"/>
    <w:rsid w:val="00DD62AC"/>
    <w:rsid w:val="00DD63DC"/>
    <w:rsid w:val="00DE1B12"/>
    <w:rsid w:val="00DE53C1"/>
    <w:rsid w:val="00DE5CD6"/>
    <w:rsid w:val="00DF6B9E"/>
    <w:rsid w:val="00E15FBB"/>
    <w:rsid w:val="00E55391"/>
    <w:rsid w:val="00E70A97"/>
    <w:rsid w:val="00EA2B75"/>
    <w:rsid w:val="00EB28F5"/>
    <w:rsid w:val="00EC4573"/>
    <w:rsid w:val="00EC4C53"/>
    <w:rsid w:val="00EE0F39"/>
    <w:rsid w:val="00F06CD6"/>
    <w:rsid w:val="00F61009"/>
    <w:rsid w:val="00F62365"/>
    <w:rsid w:val="00F766A0"/>
    <w:rsid w:val="00FB32FD"/>
    <w:rsid w:val="00FB5BB4"/>
    <w:rsid w:val="00FE45D5"/>
    <w:rsid w:val="00FF4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37C810C"/>
  <w15:docId w15:val="{BDC437CB-6674-4B5F-AC0E-CABDE3D16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D63DC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rsid w:val="00DD63DC"/>
    <w:rPr>
      <w:rFonts w:cs="Times New Roman"/>
      <w:color w:val="0000FF"/>
      <w:u w:val="single"/>
    </w:rPr>
  </w:style>
  <w:style w:type="paragraph" w:customStyle="1" w:styleId="MDPI14history">
    <w:name w:val="MDPI_1.4_history"/>
    <w:basedOn w:val="Normale"/>
    <w:next w:val="Normale"/>
    <w:uiPriority w:val="99"/>
    <w:rsid w:val="00DD63DC"/>
    <w:pPr>
      <w:adjustRightInd w:val="0"/>
      <w:snapToGrid w:val="0"/>
      <w:spacing w:before="120" w:after="0" w:line="200" w:lineRule="atLeast"/>
      <w:ind w:left="113"/>
    </w:pPr>
    <w:rPr>
      <w:rFonts w:ascii="Palatino Linotype" w:eastAsia="Times New Roman" w:hAnsi="Palatino Linotype"/>
      <w:color w:val="000000"/>
      <w:sz w:val="18"/>
      <w:szCs w:val="20"/>
      <w:lang w:val="en-US" w:eastAsia="de-DE"/>
    </w:rPr>
  </w:style>
  <w:style w:type="paragraph" w:customStyle="1" w:styleId="MDPI16affiliation">
    <w:name w:val="MDPI_1.6_affiliation"/>
    <w:basedOn w:val="Normale"/>
    <w:uiPriority w:val="99"/>
    <w:rsid w:val="00DD63DC"/>
    <w:pPr>
      <w:adjustRightInd w:val="0"/>
      <w:snapToGrid w:val="0"/>
      <w:spacing w:after="0" w:line="200" w:lineRule="atLeast"/>
      <w:ind w:left="311" w:hanging="198"/>
    </w:pPr>
    <w:rPr>
      <w:rFonts w:ascii="Palatino Linotype" w:eastAsia="Times New Roman" w:hAnsi="Palatino Linotype"/>
      <w:color w:val="000000"/>
      <w:sz w:val="18"/>
      <w:szCs w:val="18"/>
      <w:lang w:val="en-US" w:eastAsia="de-DE"/>
    </w:rPr>
  </w:style>
  <w:style w:type="character" w:customStyle="1" w:styleId="xbe">
    <w:name w:val="_xbe"/>
    <w:basedOn w:val="Carpredefinitoparagrafo"/>
    <w:uiPriority w:val="99"/>
    <w:rsid w:val="00DD63DC"/>
    <w:rPr>
      <w:rFonts w:cs="Times New Roman"/>
    </w:rPr>
  </w:style>
  <w:style w:type="paragraph" w:styleId="Bibliografia">
    <w:name w:val="Bibliography"/>
    <w:basedOn w:val="Normale"/>
    <w:next w:val="Normale"/>
    <w:uiPriority w:val="37"/>
    <w:unhideWhenUsed/>
    <w:rsid w:val="0085521B"/>
    <w:pPr>
      <w:tabs>
        <w:tab w:val="left" w:pos="384"/>
      </w:tabs>
      <w:spacing w:after="0"/>
      <w:ind w:left="384" w:hanging="384"/>
    </w:pPr>
  </w:style>
  <w:style w:type="table" w:styleId="Grigliatabella">
    <w:name w:val="Table Grid"/>
    <w:basedOn w:val="Tabellanormale"/>
    <w:uiPriority w:val="39"/>
    <w:rsid w:val="0035330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353308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st">
    <w:name w:val="st"/>
    <w:basedOn w:val="Carpredefinitoparagrafo"/>
    <w:rsid w:val="00EE0F39"/>
  </w:style>
  <w:style w:type="character" w:styleId="Enfasicorsivo">
    <w:name w:val="Emphasis"/>
    <w:basedOn w:val="Carpredefinitoparagrafo"/>
    <w:uiPriority w:val="20"/>
    <w:qFormat/>
    <w:rsid w:val="00A5334F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253777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53777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253777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5377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442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5EB9D4-A7C6-4539-9450-AB43F6DCB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Vincenza Mastrolia</dc:creator>
  <cp:lastModifiedBy>PedMedB</cp:lastModifiedBy>
  <cp:revision>2</cp:revision>
  <dcterms:created xsi:type="dcterms:W3CDTF">2019-09-04T16:06:00Z</dcterms:created>
  <dcterms:modified xsi:type="dcterms:W3CDTF">2019-09-04T16:06:00Z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zotero-version="5.0.66"&gt;&lt;session id="pt9qTAMN"/&gt;&lt;style id="http://www.zotero.org/styles/pediatric-neurology" hasBibliography="1" bibliographyStyleHasBeenSet="1"/&gt;&lt;prefs&gt;&lt;pref name="fieldType" value="Field"/&gt;&lt;pref name="automaticJour</vt:lpwstr>
  </property>
  <property fmtid="{D5CDD505-2E9C-101B-9397-08002B2CF9AE}" pid="3" name="ZOTERO_PREF_2">
    <vt:lpwstr>nalAbbreviations" value="true"/&gt;&lt;/prefs&gt;&lt;/data&gt;</vt:lpwstr>
  </property>
</Properties>
</file>