
<file path=[Content_Types].xml><?xml version="1.0" encoding="utf-8"?>
<Types xmlns="http://schemas.openxmlformats.org/package/2006/content-types">
  <Default Extension="png" ContentType="image/png"/>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1C9C6">
      <w:pPr>
        <w:pStyle w:val="3"/>
        <w:rPr>
          <w:rFonts w:hint="default" w:ascii="Times New Roman" w:hAnsi="Times New Roman" w:cs="Times New Roman" w:eastAsiaTheme="minorEastAsia"/>
          <w:b/>
          <w:bCs/>
          <w:sz w:val="30"/>
          <w:szCs w:val="30"/>
          <w:highlight w:val="none"/>
          <w:lang w:val="en-US" w:eastAsia="zh-CN"/>
        </w:rPr>
      </w:pPr>
      <w:r>
        <w:rPr>
          <w:rFonts w:hint="default" w:ascii="Times New Roman" w:hAnsi="Times New Roman" w:cs="Times New Roman"/>
          <w:b/>
          <w:bCs/>
          <w:sz w:val="30"/>
          <w:szCs w:val="30"/>
          <w:highlight w:val="none"/>
        </w:rPr>
        <w:t xml:space="preserve">Upcycling </w:t>
      </w:r>
      <w:r>
        <w:rPr>
          <w:rFonts w:hint="eastAsia" w:ascii="Times New Roman" w:hAnsi="Times New Roman" w:cs="Times New Roman"/>
          <w:b/>
          <w:bCs/>
          <w:sz w:val="30"/>
          <w:szCs w:val="30"/>
          <w:highlight w:val="none"/>
          <w:lang w:val="en-US" w:eastAsia="zh-CN"/>
        </w:rPr>
        <w:t>tannery</w:t>
      </w:r>
      <w:r>
        <w:rPr>
          <w:rFonts w:hint="default" w:ascii="Times New Roman" w:hAnsi="Times New Roman" w:cs="Times New Roman"/>
          <w:b/>
          <w:bCs/>
          <w:sz w:val="30"/>
          <w:szCs w:val="30"/>
          <w:highlight w:val="none"/>
        </w:rPr>
        <w:t xml:space="preserve"> sludge into</w:t>
      </w:r>
      <w:r>
        <w:rPr>
          <w:rFonts w:hint="eastAsia" w:ascii="Times New Roman" w:hAnsi="Times New Roman" w:cs="Times New Roman"/>
          <w:b/>
          <w:bCs/>
          <w:sz w:val="30"/>
          <w:szCs w:val="30"/>
          <w:highlight w:val="none"/>
          <w:lang w:val="en-US" w:eastAsia="zh-CN"/>
        </w:rPr>
        <w:t xml:space="preserve"> superior</w:t>
      </w:r>
      <w:r>
        <w:rPr>
          <w:rFonts w:hint="default" w:ascii="Times New Roman" w:hAnsi="Times New Roman" w:cs="Times New Roman"/>
          <w:b/>
          <w:bCs/>
          <w:sz w:val="30"/>
          <w:szCs w:val="30"/>
          <w:highlight w:val="none"/>
        </w:rPr>
        <w:t xml:space="preserve"> </w:t>
      </w:r>
      <w:r>
        <w:rPr>
          <w:rFonts w:hint="eastAsia" w:ascii="Times New Roman" w:hAnsi="Times New Roman" w:cs="Times New Roman"/>
          <w:b/>
          <w:bCs/>
          <w:sz w:val="30"/>
          <w:szCs w:val="30"/>
          <w:highlight w:val="none"/>
          <w:lang w:val="en-US" w:eastAsia="zh-CN"/>
        </w:rPr>
        <w:t>micro/nano protein fibers to reinforce the mechanical and flame retardant properties of cellulose-based film</w:t>
      </w:r>
    </w:p>
    <w:p w14:paraId="6CACA1D6">
      <w:pPr>
        <w:pStyle w:val="3"/>
        <w:rPr>
          <w:rFonts w:hint="default" w:ascii="Times New Roman" w:hAnsi="Times New Roman" w:cs="Times New Roman"/>
          <w:b/>
          <w:bCs/>
          <w:sz w:val="30"/>
          <w:szCs w:val="30"/>
          <w:highlight w:val="none"/>
        </w:rPr>
      </w:pPr>
      <w:bookmarkStart w:id="0" w:name="_GoBack"/>
      <w:bookmarkEnd w:id="0"/>
    </w:p>
    <w:p w14:paraId="6164CF1F">
      <w:pPr>
        <w:pStyle w:val="3"/>
        <w:rPr>
          <w:rFonts w:ascii="Times New Roman" w:hAnsi="Times New Roman" w:cs="Times New Roman"/>
          <w:sz w:val="22"/>
          <w:highlight w:val="none"/>
          <w:vertAlign w:val="superscript"/>
        </w:rPr>
      </w:pPr>
      <w:r>
        <w:rPr>
          <w:rFonts w:hint="eastAsia" w:ascii="Times New Roman" w:hAnsi="Times New Roman" w:cs="Times New Roman"/>
          <w:sz w:val="22"/>
          <w:highlight w:val="none"/>
          <w:lang w:val="en-US" w:eastAsia="zh-CN"/>
        </w:rPr>
        <w:t>Jiang Wei</w:t>
      </w:r>
      <w:r>
        <w:rPr>
          <w:rFonts w:hint="eastAsia" w:ascii="Times New Roman" w:hAnsi="Times New Roman" w:cs="Times New Roman"/>
          <w:sz w:val="22"/>
          <w:highlight w:val="none"/>
          <w:vertAlign w:val="superscript"/>
          <w:lang w:val="en-US" w:eastAsia="zh-CN"/>
        </w:rPr>
        <w:t>1</w:t>
      </w:r>
      <w:r>
        <w:rPr>
          <w:rFonts w:hint="eastAsia" w:ascii="Times New Roman" w:hAnsi="Times New Roman" w:cs="Times New Roman"/>
          <w:sz w:val="22"/>
          <w:highlight w:val="none"/>
          <w:lang w:val="en-US" w:eastAsia="zh-CN"/>
        </w:rPr>
        <w:t>, Ting He</w:t>
      </w:r>
      <w:r>
        <w:rPr>
          <w:rFonts w:ascii="Times New Roman" w:hAnsi="Times New Roman" w:cs="Times New Roman"/>
          <w:sz w:val="22"/>
          <w:highlight w:val="none"/>
          <w:vertAlign w:val="superscript"/>
        </w:rPr>
        <w:t>1</w:t>
      </w:r>
      <w:r>
        <w:rPr>
          <w:rFonts w:hint="eastAsia" w:ascii="Times New Roman" w:hAnsi="Times New Roman" w:cs="Times New Roman"/>
          <w:sz w:val="22"/>
          <w:highlight w:val="none"/>
          <w:lang w:val="en-US" w:eastAsia="zh-CN"/>
        </w:rPr>
        <w:t xml:space="preserve">, </w:t>
      </w:r>
      <w:r>
        <w:rPr>
          <w:rFonts w:hint="eastAsia" w:ascii="Times New Roman" w:hAnsi="Times New Roman" w:cs="Times New Roman"/>
          <w:sz w:val="22"/>
          <w:highlight w:val="none"/>
        </w:rPr>
        <w:t>M</w:t>
      </w:r>
      <w:r>
        <w:rPr>
          <w:rFonts w:ascii="Times New Roman" w:hAnsi="Times New Roman" w:cs="Times New Roman"/>
          <w:sz w:val="22"/>
          <w:highlight w:val="none"/>
        </w:rPr>
        <w:t>engke</w:t>
      </w:r>
      <w:r>
        <w:rPr>
          <w:rFonts w:hint="eastAsia" w:ascii="Times New Roman" w:hAnsi="Times New Roman" w:cs="Times New Roman"/>
          <w:sz w:val="22"/>
          <w:highlight w:val="none"/>
        </w:rPr>
        <w:t xml:space="preserve"> </w:t>
      </w:r>
      <w:r>
        <w:rPr>
          <w:rFonts w:ascii="Times New Roman" w:hAnsi="Times New Roman" w:cs="Times New Roman"/>
          <w:sz w:val="22"/>
          <w:highlight w:val="none"/>
        </w:rPr>
        <w:t>Liu</w:t>
      </w:r>
      <w:r>
        <w:rPr>
          <w:rFonts w:ascii="Times New Roman" w:hAnsi="Times New Roman" w:cs="Times New Roman"/>
          <w:sz w:val="22"/>
          <w:highlight w:val="none"/>
          <w:vertAlign w:val="superscript"/>
        </w:rPr>
        <w:t>1</w:t>
      </w:r>
      <w:r>
        <w:rPr>
          <w:rFonts w:hint="eastAsia" w:ascii="Times New Roman" w:hAnsi="Times New Roman" w:cs="Times New Roman"/>
          <w:sz w:val="22"/>
          <w:highlight w:val="none"/>
        </w:rPr>
        <w:t xml:space="preserve">, </w:t>
      </w:r>
      <w:r>
        <w:rPr>
          <w:rFonts w:hint="eastAsia" w:ascii="Times New Roman" w:hAnsi="Times New Roman" w:cs="Times New Roman"/>
          <w:sz w:val="22"/>
          <w:highlight w:val="none"/>
          <w:lang w:val="en-US" w:eastAsia="zh-CN"/>
        </w:rPr>
        <w:t>Fanyu Kong</w:t>
      </w:r>
      <w:r>
        <w:rPr>
          <w:rFonts w:ascii="Times New Roman" w:hAnsi="Times New Roman" w:cs="Times New Roman"/>
          <w:sz w:val="22"/>
          <w:highlight w:val="none"/>
          <w:vertAlign w:val="superscript"/>
        </w:rPr>
        <w:t>1</w:t>
      </w:r>
      <w:r>
        <w:rPr>
          <w:rFonts w:hint="eastAsia" w:ascii="Times New Roman" w:hAnsi="Times New Roman" w:cs="Times New Roman"/>
          <w:sz w:val="22"/>
          <w:highlight w:val="none"/>
          <w:lang w:val="en-US" w:eastAsia="zh-CN"/>
        </w:rPr>
        <w:t xml:space="preserve">, </w:t>
      </w:r>
      <w:r>
        <w:rPr>
          <w:rFonts w:ascii="Times New Roman" w:hAnsi="Times New Roman" w:cs="Times New Roman"/>
          <w:sz w:val="22"/>
          <w:highlight w:val="none"/>
        </w:rPr>
        <w:t>Xin Feng</w:t>
      </w:r>
      <w:r>
        <w:rPr>
          <w:rFonts w:ascii="Times New Roman" w:hAnsi="Times New Roman" w:cs="Times New Roman"/>
          <w:sz w:val="22"/>
          <w:highlight w:val="none"/>
          <w:vertAlign w:val="superscript"/>
        </w:rPr>
        <w:t>1</w:t>
      </w:r>
      <w:r>
        <w:rPr>
          <w:rFonts w:hint="eastAsia" w:ascii="Times New Roman" w:hAnsi="Times New Roman" w:cs="Times New Roman"/>
          <w:sz w:val="22"/>
          <w:highlight w:val="none"/>
        </w:rPr>
        <w:t>,</w:t>
      </w:r>
      <w:r>
        <w:rPr>
          <w:rFonts w:ascii="Times New Roman" w:hAnsi="Times New Roman" w:cs="Times New Roman"/>
          <w:sz w:val="22"/>
          <w:highlight w:val="none"/>
        </w:rPr>
        <w:t xml:space="preserve"> Xiaohua</w:t>
      </w:r>
      <w:r>
        <w:rPr>
          <w:rFonts w:hint="eastAsia" w:ascii="Times New Roman" w:hAnsi="Times New Roman" w:cs="Times New Roman"/>
          <w:sz w:val="22"/>
          <w:highlight w:val="none"/>
        </w:rPr>
        <w:t xml:space="preserve"> </w:t>
      </w:r>
      <w:r>
        <w:rPr>
          <w:rFonts w:ascii="Times New Roman" w:hAnsi="Times New Roman" w:cs="Times New Roman"/>
          <w:sz w:val="22"/>
          <w:highlight w:val="none"/>
        </w:rPr>
        <w:t>Lu</w:t>
      </w:r>
      <w:r>
        <w:rPr>
          <w:rFonts w:ascii="Times New Roman" w:hAnsi="Times New Roman" w:cs="Times New Roman"/>
          <w:sz w:val="22"/>
          <w:highlight w:val="none"/>
          <w:vertAlign w:val="superscript"/>
        </w:rPr>
        <w:t>1</w:t>
      </w:r>
      <w:r>
        <w:rPr>
          <w:rFonts w:hint="eastAsia" w:ascii="Times New Roman" w:hAnsi="Times New Roman" w:cs="Times New Roman"/>
          <w:sz w:val="22"/>
          <w:highlight w:val="none"/>
        </w:rPr>
        <w:t>,</w:t>
      </w:r>
      <w:r>
        <w:rPr>
          <w:rFonts w:ascii="Times New Roman" w:hAnsi="Times New Roman" w:cs="Times New Roman"/>
          <w:sz w:val="22"/>
          <w:highlight w:val="none"/>
        </w:rPr>
        <w:t xml:space="preserve"> Lilong</w:t>
      </w:r>
      <w:r>
        <w:rPr>
          <w:rFonts w:hint="eastAsia" w:ascii="Times New Roman" w:hAnsi="Times New Roman" w:cs="Times New Roman"/>
          <w:sz w:val="22"/>
          <w:highlight w:val="none"/>
        </w:rPr>
        <w:t xml:space="preserve"> </w:t>
      </w:r>
      <w:r>
        <w:rPr>
          <w:rFonts w:ascii="Times New Roman" w:hAnsi="Times New Roman" w:cs="Times New Roman"/>
          <w:sz w:val="22"/>
          <w:highlight w:val="none"/>
        </w:rPr>
        <w:t>Zhang</w:t>
      </w:r>
      <w:r>
        <w:rPr>
          <w:rFonts w:ascii="Times New Roman" w:hAnsi="Times New Roman" w:cs="Times New Roman"/>
          <w:sz w:val="22"/>
          <w:highlight w:val="none"/>
          <w:vertAlign w:val="superscript"/>
        </w:rPr>
        <w:t>1</w:t>
      </w:r>
      <w:r>
        <w:rPr>
          <w:rFonts w:hint="eastAsia" w:ascii="Times New Roman" w:hAnsi="Times New Roman" w:cs="Times New Roman"/>
          <w:sz w:val="24"/>
          <w:highlight w:val="none"/>
          <w:vertAlign w:val="superscript"/>
        </w:rPr>
        <w:t>*</w:t>
      </w:r>
      <w:r>
        <w:rPr>
          <w:rFonts w:hint="eastAsia" w:ascii="Times New Roman" w:hAnsi="Times New Roman" w:cs="Times New Roman"/>
          <w:sz w:val="24"/>
          <w:highlight w:val="none"/>
          <w:vertAlign w:val="baseline"/>
          <w:lang w:val="en-US" w:eastAsia="zh-CN"/>
        </w:rPr>
        <w:t xml:space="preserve">, </w:t>
      </w:r>
      <w:r>
        <w:rPr>
          <w:rFonts w:hint="eastAsia" w:ascii="Times New Roman" w:hAnsi="Times New Roman" w:cs="Times New Roman"/>
          <w:sz w:val="22"/>
          <w:highlight w:val="none"/>
        </w:rPr>
        <w:t>Kai Zhang</w:t>
      </w:r>
      <w:r>
        <w:rPr>
          <w:rFonts w:hint="eastAsia" w:ascii="Times New Roman" w:hAnsi="Times New Roman" w:cs="Times New Roman"/>
          <w:sz w:val="22"/>
          <w:highlight w:val="none"/>
          <w:vertAlign w:val="superscript"/>
        </w:rPr>
        <w:t>2</w:t>
      </w:r>
      <w:r>
        <w:rPr>
          <w:rFonts w:ascii="Times New Roman" w:hAnsi="Times New Roman" w:cs="Times New Roman"/>
          <w:highlight w:val="none"/>
          <w:vertAlign w:val="superscript"/>
        </w:rPr>
        <w:footnoteReference w:id="0" w:customMarkFollows="1"/>
        <w:t>*</w:t>
      </w:r>
      <w:r>
        <w:rPr>
          <w:rFonts w:hint="eastAsia" w:ascii="Times New Roman" w:hAnsi="Times New Roman" w:cs="Times New Roman"/>
          <w:sz w:val="22"/>
          <w:highlight w:val="none"/>
        </w:rPr>
        <w:t xml:space="preserve">, </w:t>
      </w:r>
      <w:r>
        <w:rPr>
          <w:rFonts w:ascii="Times New Roman" w:hAnsi="Times New Roman" w:cs="Times New Roman"/>
          <w:sz w:val="22"/>
          <w:highlight w:val="none"/>
        </w:rPr>
        <w:t xml:space="preserve">Jiahua Zhu </w:t>
      </w:r>
      <w:r>
        <w:rPr>
          <w:rFonts w:ascii="Times New Roman" w:hAnsi="Times New Roman" w:cs="Times New Roman"/>
          <w:sz w:val="22"/>
          <w:highlight w:val="none"/>
          <w:vertAlign w:val="superscript"/>
        </w:rPr>
        <w:t>1</w:t>
      </w:r>
      <w:r>
        <w:rPr>
          <w:rFonts w:ascii="Times New Roman" w:hAnsi="Times New Roman" w:cs="Times New Roman"/>
          <w:highlight w:val="none"/>
          <w:vertAlign w:val="superscript"/>
        </w:rPr>
        <w:footnoteReference w:id="1" w:customMarkFollows="1"/>
        <w:t>*</w:t>
      </w:r>
    </w:p>
    <w:p w14:paraId="67E5DDF6">
      <w:pPr>
        <w:pStyle w:val="3"/>
        <w:rPr>
          <w:rFonts w:ascii="Times New Roman" w:hAnsi="Times New Roman" w:cs="Times New Roman"/>
          <w:sz w:val="22"/>
          <w:highlight w:val="none"/>
        </w:rPr>
      </w:pPr>
      <w:r>
        <w:rPr>
          <w:rFonts w:hint="eastAsia" w:ascii="Times New Roman" w:hAnsi="Times New Roman" w:cs="Times New Roman"/>
          <w:sz w:val="22"/>
          <w:highlight w:val="none"/>
          <w:vertAlign w:val="superscript"/>
        </w:rPr>
        <w:t>1</w:t>
      </w:r>
      <w:r>
        <w:rPr>
          <w:rFonts w:ascii="Times New Roman" w:hAnsi="Times New Roman" w:cs="Times New Roman"/>
          <w:sz w:val="22"/>
          <w:highlight w:val="none"/>
        </w:rPr>
        <w:t>State Key Laboratory of Materials-Oriented Chemical Engineering,</w:t>
      </w:r>
    </w:p>
    <w:p w14:paraId="7C860E97">
      <w:pPr>
        <w:pStyle w:val="3"/>
        <w:rPr>
          <w:rFonts w:ascii="Times New Roman" w:hAnsi="Times New Roman" w:cs="Times New Roman"/>
          <w:sz w:val="22"/>
          <w:highlight w:val="none"/>
        </w:rPr>
      </w:pPr>
      <w:r>
        <w:rPr>
          <w:rFonts w:ascii="Times New Roman" w:hAnsi="Times New Roman" w:cs="Times New Roman"/>
          <w:sz w:val="22"/>
          <w:highlight w:val="none"/>
        </w:rPr>
        <w:t xml:space="preserve"> College of Chemical Engineering, Nanjing Tech University,</w:t>
      </w:r>
      <w:r>
        <w:rPr>
          <w:rFonts w:hint="eastAsia" w:ascii="Times New Roman" w:hAnsi="Times New Roman" w:cs="Times New Roman"/>
          <w:sz w:val="22"/>
          <w:highlight w:val="none"/>
        </w:rPr>
        <w:t xml:space="preserve"> Nanjing, 211816, China</w:t>
      </w:r>
    </w:p>
    <w:p w14:paraId="4A866640">
      <w:pPr>
        <w:pStyle w:val="3"/>
        <w:rPr>
          <w:rFonts w:ascii="Times New Roman" w:hAnsi="Times New Roman" w:cs="Times New Roman"/>
          <w:sz w:val="22"/>
          <w:highlight w:val="none"/>
        </w:rPr>
      </w:pPr>
      <w:r>
        <w:rPr>
          <w:rFonts w:ascii="Times New Roman" w:hAnsi="Times New Roman" w:cs="Times New Roman"/>
          <w:sz w:val="22"/>
          <w:highlight w:val="none"/>
          <w:vertAlign w:val="superscript"/>
        </w:rPr>
        <w:t>2</w:t>
      </w:r>
      <w:r>
        <w:rPr>
          <w:rFonts w:ascii="Times New Roman" w:hAnsi="Times New Roman" w:cs="Times New Roman"/>
          <w:sz w:val="22"/>
          <w:highlight w:val="none"/>
        </w:rPr>
        <w:t>State Key Laboratory of Biobased Material and Green Papermaking, Qilu University of Technology, Jinan, China.</w:t>
      </w:r>
      <w:r>
        <w:rPr>
          <w:rFonts w:hint="eastAsia" w:ascii="Times New Roman" w:hAnsi="Times New Roman" w:cs="Times New Roman"/>
          <w:sz w:val="22"/>
          <w:highlight w:val="none"/>
        </w:rPr>
        <w:t xml:space="preserve"> </w:t>
      </w:r>
    </w:p>
    <w:p w14:paraId="48ED9338">
      <w:pPr>
        <w:pStyle w:val="3"/>
        <w:ind w:firstLine="0" w:firstLineChars="0"/>
        <w:rPr>
          <w:rFonts w:ascii="Times New Roman" w:hAnsi="Times New Roman" w:cs="Times New Roman"/>
          <w:sz w:val="22"/>
          <w:highlight w:val="none"/>
        </w:rPr>
      </w:pPr>
      <w:r>
        <w:rPr>
          <w:rFonts w:ascii="Times New Roman" w:hAnsi="Times New Roman" w:cs="Times New Roman"/>
          <w:sz w:val="22"/>
          <w:highlight w:val="none"/>
          <w:vertAlign w:val="superscript"/>
        </w:rPr>
        <w:t>*</w:t>
      </w:r>
      <w:r>
        <w:rPr>
          <w:rFonts w:ascii="Times New Roman" w:hAnsi="Times New Roman" w:cs="Times New Roman"/>
          <w:sz w:val="22"/>
          <w:highlight w:val="none"/>
        </w:rPr>
        <w:t xml:space="preserve">Corresponding authors: Zhang Lilong </w:t>
      </w:r>
      <w:r>
        <w:rPr>
          <w:rFonts w:ascii="Times New Roman" w:hAnsi="Times New Roman" w:cs="Times New Roman"/>
          <w:sz w:val="22"/>
          <w:highlight w:val="none"/>
        </w:rPr>
        <w:fldChar w:fldCharType="begin"/>
      </w:r>
      <w:r>
        <w:rPr>
          <w:rFonts w:ascii="Times New Roman" w:hAnsi="Times New Roman" w:cs="Times New Roman"/>
          <w:sz w:val="22"/>
          <w:highlight w:val="none"/>
        </w:rPr>
        <w:instrText xml:space="preserve"> HYPERLINK "mailto:(zhanglilong@njtech.edu.cn);" </w:instrText>
      </w:r>
      <w:r>
        <w:rPr>
          <w:rFonts w:ascii="Times New Roman" w:hAnsi="Times New Roman" w:cs="Times New Roman"/>
          <w:sz w:val="22"/>
          <w:highlight w:val="none"/>
        </w:rPr>
        <w:fldChar w:fldCharType="separate"/>
      </w:r>
      <w:r>
        <w:rPr>
          <w:rStyle w:val="8"/>
          <w:rFonts w:ascii="Times New Roman" w:hAnsi="Times New Roman" w:cs="Times New Roman"/>
          <w:sz w:val="22"/>
          <w:highlight w:val="none"/>
        </w:rPr>
        <w:t>(zhanglilong@njtech</w:t>
      </w:r>
      <w:r>
        <w:rPr>
          <w:rStyle w:val="8"/>
          <w:rFonts w:hint="eastAsia" w:ascii="Times New Roman" w:hAnsi="Times New Roman" w:cs="Times New Roman"/>
          <w:sz w:val="22"/>
          <w:highlight w:val="none"/>
        </w:rPr>
        <w:t>.</w:t>
      </w:r>
      <w:r>
        <w:rPr>
          <w:rStyle w:val="8"/>
          <w:rFonts w:ascii="Times New Roman" w:hAnsi="Times New Roman" w:cs="Times New Roman"/>
          <w:sz w:val="22"/>
          <w:highlight w:val="none"/>
        </w:rPr>
        <w:t>edu.cn);</w:t>
      </w:r>
      <w:r>
        <w:rPr>
          <w:rFonts w:ascii="Times New Roman" w:hAnsi="Times New Roman" w:cs="Times New Roman"/>
          <w:sz w:val="22"/>
          <w:highlight w:val="none"/>
        </w:rPr>
        <w:fldChar w:fldCharType="end"/>
      </w:r>
    </w:p>
    <w:p w14:paraId="6CF06BB4">
      <w:pPr>
        <w:pStyle w:val="3"/>
        <w:ind w:firstLine="2420" w:firstLineChars="1100"/>
        <w:rPr>
          <w:rStyle w:val="12"/>
          <w:rFonts w:hint="eastAsia" w:ascii="Times New Roman" w:hAnsi="Times New Roman" w:cs="Times New Roman"/>
          <w:sz w:val="20"/>
          <w:szCs w:val="20"/>
          <w:highlight w:val="none"/>
        </w:rPr>
      </w:pPr>
      <w:r>
        <w:rPr>
          <w:rFonts w:hint="eastAsia" w:ascii="Times New Roman" w:hAnsi="Times New Roman" w:cs="Times New Roman"/>
          <w:sz w:val="22"/>
          <w:highlight w:val="none"/>
          <w:lang w:val="en-US" w:eastAsia="zh-CN"/>
        </w:rPr>
        <w:t>Zhang Kai (</w:t>
      </w:r>
      <w:r>
        <w:rPr>
          <w:rStyle w:val="8"/>
          <w:rFonts w:ascii="Times New Roman" w:hAnsi="Times New Roman" w:eastAsia="宋体" w:cs="Times New Roman"/>
          <w:sz w:val="22"/>
          <w:highlight w:val="none"/>
        </w:rPr>
        <w:fldChar w:fldCharType="begin"/>
      </w:r>
      <w:r>
        <w:rPr>
          <w:rStyle w:val="8"/>
          <w:rFonts w:ascii="Times New Roman" w:hAnsi="Times New Roman" w:eastAsia="宋体" w:cs="Times New Roman"/>
          <w:sz w:val="22"/>
          <w:highlight w:val="none"/>
        </w:rPr>
        <w:instrText xml:space="preserve">HYPERLINK "mailto:zhangkai2018@qlu.edu.cn"</w:instrText>
      </w:r>
      <w:r>
        <w:rPr>
          <w:rStyle w:val="8"/>
          <w:rFonts w:ascii="Times New Roman" w:hAnsi="Times New Roman" w:eastAsia="宋体" w:cs="Times New Roman"/>
          <w:sz w:val="22"/>
          <w:highlight w:val="none"/>
        </w:rPr>
        <w:fldChar w:fldCharType="separate"/>
      </w:r>
      <w:r>
        <w:rPr>
          <w:rStyle w:val="8"/>
          <w:rFonts w:ascii="Times New Roman" w:hAnsi="Times New Roman" w:eastAsia="宋体" w:cs="Times New Roman"/>
          <w:sz w:val="22"/>
          <w:highlight w:val="none"/>
        </w:rPr>
        <w:t>zhangkai2018@qlu.edu.cn</w:t>
      </w:r>
      <w:r>
        <w:rPr>
          <w:rStyle w:val="8"/>
          <w:rFonts w:ascii="Times New Roman" w:hAnsi="Times New Roman" w:eastAsia="宋体" w:cs="Times New Roman"/>
          <w:sz w:val="22"/>
          <w:highlight w:val="none"/>
        </w:rPr>
        <w:fldChar w:fldCharType="end"/>
      </w:r>
      <w:r>
        <w:rPr>
          <w:rFonts w:hint="eastAsia" w:ascii="Times New Roman" w:hAnsi="Times New Roman" w:cs="Times New Roman"/>
          <w:sz w:val="22"/>
          <w:highlight w:val="none"/>
        </w:rPr>
        <w:t>)</w:t>
      </w:r>
      <w:r>
        <w:rPr>
          <w:rFonts w:hint="eastAsia" w:ascii="Times New Roman" w:hAnsi="Times New Roman" w:cs="Times New Roman"/>
          <w:sz w:val="22"/>
          <w:highlight w:val="none"/>
          <w:lang w:val="en-US" w:eastAsia="zh-CN"/>
        </w:rPr>
        <w:t>;</w:t>
      </w:r>
      <w:r>
        <w:rPr>
          <w:rFonts w:hint="eastAsia" w:ascii="Times New Roman" w:hAnsi="Times New Roman" w:cs="Times New Roman"/>
          <w:sz w:val="22"/>
          <w:highlight w:val="none"/>
        </w:rPr>
        <w:t xml:space="preserve"> </w:t>
      </w:r>
    </w:p>
    <w:p w14:paraId="119ED6A1">
      <w:pPr>
        <w:pStyle w:val="3"/>
        <w:ind w:firstLine="2420" w:firstLineChars="1100"/>
        <w:rPr>
          <w:rFonts w:hint="default" w:ascii="Times New Roman" w:hAnsi="Times New Roman" w:cs="Times New Roman"/>
          <w:b/>
          <w:bCs/>
          <w:sz w:val="30"/>
          <w:szCs w:val="30"/>
          <w:highlight w:val="none"/>
        </w:rPr>
      </w:pPr>
      <w:r>
        <w:rPr>
          <w:rFonts w:ascii="Times New Roman" w:hAnsi="Times New Roman" w:cs="Times New Roman"/>
          <w:sz w:val="22"/>
          <w:highlight w:val="none"/>
        </w:rPr>
        <w:t xml:space="preserve">Zhu Jiahua </w:t>
      </w:r>
      <w:r>
        <w:rPr>
          <w:rFonts w:ascii="Times New Roman" w:hAnsi="Times New Roman" w:cs="Times New Roman"/>
          <w:sz w:val="22"/>
          <w:highlight w:val="none"/>
        </w:rPr>
        <w:fldChar w:fldCharType="begin"/>
      </w:r>
      <w:r>
        <w:rPr>
          <w:rFonts w:ascii="Times New Roman" w:hAnsi="Times New Roman" w:cs="Times New Roman"/>
          <w:sz w:val="22"/>
          <w:highlight w:val="none"/>
        </w:rPr>
        <w:instrText xml:space="preserve"> HYPERLINK "mailto:(jhzhu@njtech.edu.cn)" </w:instrText>
      </w:r>
      <w:r>
        <w:rPr>
          <w:rFonts w:ascii="Times New Roman" w:hAnsi="Times New Roman" w:cs="Times New Roman"/>
          <w:sz w:val="22"/>
          <w:highlight w:val="none"/>
        </w:rPr>
        <w:fldChar w:fldCharType="separate"/>
      </w:r>
      <w:r>
        <w:rPr>
          <w:rStyle w:val="8"/>
          <w:rFonts w:ascii="Times New Roman" w:hAnsi="Times New Roman" w:cs="Times New Roman"/>
          <w:sz w:val="22"/>
          <w:highlight w:val="none"/>
        </w:rPr>
        <w:t>(jhzhu@njtech.edu.cn)</w:t>
      </w:r>
      <w:r>
        <w:rPr>
          <w:rFonts w:ascii="Times New Roman" w:hAnsi="Times New Roman" w:cs="Times New Roman"/>
          <w:sz w:val="22"/>
          <w:highlight w:val="none"/>
        </w:rPr>
        <w:fldChar w:fldCharType="end"/>
      </w:r>
    </w:p>
    <w:p w14:paraId="4A0FB481">
      <w:pPr>
        <w:spacing w:line="360" w:lineRule="auto"/>
        <w:jc w:val="center"/>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Table of Contents</w:t>
      </w:r>
    </w:p>
    <w:p w14:paraId="2BC8108F">
      <w:pPr>
        <w:spacing w:line="360" w:lineRule="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Support Information</w:t>
      </w:r>
    </w:p>
    <w:p w14:paraId="48ADC2DF">
      <w:pPr>
        <w:numPr>
          <w:ilvl w:val="0"/>
          <w:numId w:val="1"/>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Method detail.</w:t>
      </w:r>
    </w:p>
    <w:p w14:paraId="1130BC78">
      <w:pPr>
        <w:numPr>
          <w:ilvl w:val="0"/>
          <w:numId w:val="1"/>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Preliminary single factor analysis.</w:t>
      </w:r>
    </w:p>
    <w:p w14:paraId="1FE517CC">
      <w:pPr>
        <w:numPr>
          <w:ilvl w:val="0"/>
          <w:numId w:val="1"/>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Response surface analysis.</w:t>
      </w:r>
    </w:p>
    <w:p w14:paraId="4A15BEDE">
      <w:pPr>
        <w:numPr>
          <w:ilvl w:val="0"/>
          <w:numId w:val="1"/>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change trend of particle size distribution of protein fiber clusters</w:t>
      </w:r>
    </w:p>
    <w:p w14:paraId="3EA87505">
      <w:pPr>
        <w:numPr>
          <w:ilvl w:val="0"/>
          <w:numId w:val="1"/>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he wide-scan XPS spectra of</w:t>
      </w:r>
      <w:r>
        <w:rPr>
          <w:rFonts w:hint="eastAsia" w:ascii="Times New Roman" w:hAnsi="Times New Roman" w:cs="Times New Roman"/>
          <w:sz w:val="24"/>
          <w:szCs w:val="24"/>
          <w:lang w:val="en-US" w:eastAsia="zh-CN"/>
        </w:rPr>
        <w:t xml:space="preserve"> protein fiber and</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 xml:space="preserve">igh resolution XPS spectra of </w:t>
      </w:r>
      <w:r>
        <w:rPr>
          <w:rFonts w:hint="eastAsia" w:ascii="Times New Roman" w:hAnsi="Times New Roman" w:cs="Times New Roman"/>
          <w:sz w:val="24"/>
          <w:szCs w:val="24"/>
          <w:lang w:val="en-US" w:eastAsia="zh-CN"/>
        </w:rPr>
        <w:t>Cr</w:t>
      </w:r>
      <w:r>
        <w:rPr>
          <w:rFonts w:hint="default" w:ascii="Times New Roman" w:hAnsi="Times New Roman" w:cs="Times New Roman"/>
          <w:sz w:val="24"/>
          <w:szCs w:val="24"/>
          <w:lang w:val="en-US" w:eastAsia="zh-CN"/>
        </w:rPr>
        <w:t xml:space="preserve"> for </w:t>
      </w:r>
      <w:r>
        <w:rPr>
          <w:rFonts w:hint="eastAsia" w:ascii="Times New Roman" w:hAnsi="Times New Roman" w:cs="Times New Roman"/>
          <w:sz w:val="24"/>
          <w:szCs w:val="24"/>
          <w:lang w:val="en-US" w:eastAsia="zh-CN"/>
        </w:rPr>
        <w:t>protein fiber.</w:t>
      </w:r>
    </w:p>
    <w:p w14:paraId="05A5412D">
      <w:pPr>
        <w:numPr>
          <w:ilvl w:val="0"/>
          <w:numId w:val="1"/>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Atomic Force Microscopy ( AFM ) Images of Protein Fibers</w:t>
      </w:r>
    </w:p>
    <w:p w14:paraId="4B2A11D9">
      <w:pPr>
        <w:numPr>
          <w:ilvl w:val="0"/>
          <w:numId w:val="1"/>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Scanning electron microscopy ( SEM ) images of protein fibers after freeze-drying</w:t>
      </w:r>
    </w:p>
    <w:p w14:paraId="4B822F32">
      <w:pPr>
        <w:numPr>
          <w:ilvl w:val="0"/>
          <w:numId w:val="1"/>
        </w:numPr>
        <w:spacing w:line="360" w:lineRule="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D</w:t>
      </w:r>
      <w:r>
        <w:rPr>
          <w:rFonts w:hint="default" w:ascii="Times New Roman" w:hAnsi="Times New Roman" w:cs="Times New Roman"/>
          <w:sz w:val="24"/>
          <w:szCs w:val="24"/>
          <w:highlight w:val="none"/>
          <w:lang w:val="en-US" w:eastAsia="zh-CN"/>
        </w:rPr>
        <w:t xml:space="preserve">ata sources for </w:t>
      </w:r>
      <w:r>
        <w:rPr>
          <w:rFonts w:hint="eastAsia" w:ascii="Times New Roman" w:hAnsi="Times New Roman" w:cs="Times New Roman"/>
          <w:sz w:val="24"/>
          <w:szCs w:val="24"/>
          <w:highlight w:val="none"/>
          <w:lang w:val="en-US" w:eastAsia="zh-CN"/>
        </w:rPr>
        <w:t>L</w:t>
      </w:r>
      <w:r>
        <w:rPr>
          <w:rFonts w:hint="default" w:ascii="Times New Roman" w:hAnsi="Times New Roman" w:cs="Times New Roman"/>
          <w:sz w:val="24"/>
          <w:szCs w:val="24"/>
          <w:highlight w:val="none"/>
          <w:lang w:val="en-US" w:eastAsia="zh-CN"/>
        </w:rPr>
        <w:t xml:space="preserve">ife </w:t>
      </w:r>
      <w:r>
        <w:rPr>
          <w:rFonts w:hint="eastAsia" w:ascii="Times New Roman" w:hAnsi="Times New Roman" w:cs="Times New Roman"/>
          <w:sz w:val="24"/>
          <w:szCs w:val="24"/>
          <w:highlight w:val="none"/>
          <w:lang w:val="en-US" w:eastAsia="zh-CN"/>
        </w:rPr>
        <w:t>C</w:t>
      </w:r>
      <w:r>
        <w:rPr>
          <w:rFonts w:hint="default" w:ascii="Times New Roman" w:hAnsi="Times New Roman" w:cs="Times New Roman"/>
          <w:sz w:val="24"/>
          <w:szCs w:val="24"/>
          <w:highlight w:val="none"/>
          <w:lang w:val="en-US" w:eastAsia="zh-CN"/>
        </w:rPr>
        <w:t xml:space="preserve">ycle </w:t>
      </w:r>
      <w:r>
        <w:rPr>
          <w:rFonts w:hint="eastAsia" w:ascii="Times New Roman" w:hAnsi="Times New Roman" w:cs="Times New Roman"/>
          <w:sz w:val="24"/>
          <w:szCs w:val="24"/>
          <w:highlight w:val="none"/>
          <w:lang w:val="en-US" w:eastAsia="zh-CN"/>
        </w:rPr>
        <w:t>A</w:t>
      </w:r>
      <w:r>
        <w:rPr>
          <w:rFonts w:hint="default" w:ascii="Times New Roman" w:hAnsi="Times New Roman" w:cs="Times New Roman"/>
          <w:sz w:val="24"/>
          <w:szCs w:val="24"/>
          <w:highlight w:val="none"/>
          <w:lang w:val="en-US" w:eastAsia="zh-CN"/>
        </w:rPr>
        <w:t>ssessment</w:t>
      </w:r>
      <w:r>
        <w:rPr>
          <w:rFonts w:hint="eastAsia" w:ascii="Times New Roman" w:hAnsi="Times New Roman" w:cs="Times New Roman"/>
          <w:sz w:val="24"/>
          <w:szCs w:val="24"/>
          <w:highlight w:val="none"/>
          <w:lang w:val="en-US" w:eastAsia="zh-CN"/>
        </w:rPr>
        <w:t>(LCA).</w:t>
      </w:r>
    </w:p>
    <w:p w14:paraId="0402B752">
      <w:pPr>
        <w:numPr>
          <w:ilvl w:val="0"/>
          <w:numId w:val="1"/>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Combustion process of film containing protein fiber</w:t>
      </w:r>
      <w:r>
        <w:rPr>
          <w:rFonts w:hint="eastAsia" w:ascii="Times New Roman" w:hAnsi="Times New Roman" w:cs="Times New Roman"/>
          <w:sz w:val="24"/>
          <w:szCs w:val="24"/>
          <w:lang w:val="en-US" w:eastAsia="zh-CN"/>
        </w:rPr>
        <w:t>.</w:t>
      </w:r>
    </w:p>
    <w:p w14:paraId="6114A425">
      <w:pPr>
        <w:numPr>
          <w:ilvl w:val="0"/>
          <w:numId w:val="0"/>
        </w:numPr>
        <w:spacing w:line="360" w:lineRule="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Supplementary Figures.</w:t>
      </w:r>
    </w:p>
    <w:p w14:paraId="74BB3CA2">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S1 Preliminary judgment of the effect of alkali amount on the degree of reaction.</w:t>
      </w:r>
    </w:p>
    <w:p w14:paraId="064A459D">
      <w:pPr>
        <w:numPr>
          <w:ilvl w:val="0"/>
          <w:numId w:val="0"/>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S2 Preliminary judgment of the effect of oxygen consumption on the degree of reaction.</w:t>
      </w:r>
    </w:p>
    <w:p w14:paraId="19E34CCF">
      <w:pPr>
        <w:numPr>
          <w:ilvl w:val="0"/>
          <w:numId w:val="0"/>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S3 Preliminary judgment of the effect of temperature on the degree of reaction.</w:t>
      </w:r>
    </w:p>
    <w:p w14:paraId="18208C92">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S4 Effect of temperature on chromium retention.</w:t>
      </w:r>
    </w:p>
    <w:p w14:paraId="477EEAC7">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S5 Effect of temperature on fiber size and chromium retention rate.</w:t>
      </w:r>
    </w:p>
    <w:p w14:paraId="532C9BD8">
      <w:pPr>
        <w:numPr>
          <w:ilvl w:val="0"/>
          <w:numId w:val="0"/>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S6 Correlation between predicted and experimental values for yield.</w:t>
      </w:r>
    </w:p>
    <w:p w14:paraId="3D22436E">
      <w:pPr>
        <w:numPr>
          <w:ilvl w:val="0"/>
          <w:numId w:val="0"/>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S7 Correlation between predicted and experimental values for Chromium retention rate.</w:t>
      </w:r>
    </w:p>
    <w:p w14:paraId="7C119089">
      <w:pPr>
        <w:numPr>
          <w:ilvl w:val="0"/>
          <w:numId w:val="0"/>
        </w:numPr>
        <w:spacing w:line="360" w:lineRule="auto"/>
        <w:ind w:lef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 S</w:t>
      </w: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lang w:val="en-US" w:eastAsia="zh-CN"/>
        </w:rPr>
        <w:t>The change trend of particle size distribution of protein fiber clusters</w:t>
      </w:r>
    </w:p>
    <w:p w14:paraId="36764D14">
      <w:pPr>
        <w:numPr>
          <w:ilvl w:val="0"/>
          <w:numId w:val="0"/>
        </w:numPr>
        <w:spacing w:line="360" w:lineRule="auto"/>
        <w:ind w:lef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 S</w:t>
      </w:r>
      <w:r>
        <w:rPr>
          <w:rFonts w:hint="eastAsia" w:ascii="Times New Roman" w:hAnsi="Times New Roman" w:cs="Times New Roman"/>
          <w:sz w:val="24"/>
          <w:szCs w:val="24"/>
          <w:lang w:val="en-US" w:eastAsia="zh-CN"/>
        </w:rPr>
        <w:t>9 T</w:t>
      </w:r>
      <w:r>
        <w:rPr>
          <w:rFonts w:hint="default" w:ascii="Times New Roman" w:hAnsi="Times New Roman" w:cs="Times New Roman"/>
          <w:sz w:val="24"/>
          <w:szCs w:val="24"/>
          <w:lang w:val="en-US" w:eastAsia="zh-CN"/>
        </w:rPr>
        <w:t>he wide-scan XPS spectra of</w:t>
      </w:r>
      <w:r>
        <w:rPr>
          <w:rFonts w:hint="eastAsia" w:ascii="Times New Roman" w:hAnsi="Times New Roman" w:cs="Times New Roman"/>
          <w:sz w:val="24"/>
          <w:szCs w:val="24"/>
          <w:lang w:val="en-US" w:eastAsia="zh-CN"/>
        </w:rPr>
        <w:t xml:space="preserve"> protein fiber and</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 xml:space="preserve">igh resolution XPS spectra of </w:t>
      </w:r>
      <w:r>
        <w:rPr>
          <w:rFonts w:hint="eastAsia" w:ascii="Times New Roman" w:hAnsi="Times New Roman" w:cs="Times New Roman"/>
          <w:sz w:val="24"/>
          <w:szCs w:val="24"/>
          <w:lang w:val="en-US" w:eastAsia="zh-CN"/>
        </w:rPr>
        <w:t>Cr</w:t>
      </w:r>
      <w:r>
        <w:rPr>
          <w:rFonts w:hint="default" w:ascii="Times New Roman" w:hAnsi="Times New Roman" w:cs="Times New Roman"/>
          <w:sz w:val="24"/>
          <w:szCs w:val="24"/>
          <w:lang w:val="en-US" w:eastAsia="zh-CN"/>
        </w:rPr>
        <w:t xml:space="preserve"> for </w:t>
      </w:r>
      <w:r>
        <w:rPr>
          <w:rFonts w:hint="eastAsia" w:ascii="Times New Roman" w:hAnsi="Times New Roman" w:cs="Times New Roman"/>
          <w:sz w:val="24"/>
          <w:szCs w:val="24"/>
          <w:lang w:val="en-US" w:eastAsia="zh-CN"/>
        </w:rPr>
        <w:t>protein fiber.</w:t>
      </w:r>
    </w:p>
    <w:p w14:paraId="71F2C2B7">
      <w:pPr>
        <w:numPr>
          <w:ilvl w:val="0"/>
          <w:numId w:val="0"/>
        </w:numPr>
        <w:spacing w:line="360" w:lineRule="auto"/>
        <w:ind w:leftChars="0"/>
        <w:jc w:val="both"/>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 S</w:t>
      </w:r>
      <w:r>
        <w:rPr>
          <w:rFonts w:hint="eastAsia" w:ascii="Times New Roman" w:hAnsi="Times New Roman" w:cs="Times New Roman"/>
          <w:sz w:val="24"/>
          <w:szCs w:val="24"/>
          <w:lang w:val="en-US" w:eastAsia="zh-CN"/>
        </w:rPr>
        <w:t>10 AFM images of protein fiber clusters</w:t>
      </w:r>
    </w:p>
    <w:p w14:paraId="0B371A8E">
      <w:pPr>
        <w:numPr>
          <w:ilvl w:val="0"/>
          <w:numId w:val="0"/>
        </w:numPr>
        <w:spacing w:line="360" w:lineRule="auto"/>
        <w:ind w:leftChars="0"/>
        <w:jc w:val="both"/>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 S</w:t>
      </w:r>
      <w:r>
        <w:rPr>
          <w:rFonts w:hint="eastAsia" w:ascii="Times New Roman" w:hAnsi="Times New Roman" w:cs="Times New Roman"/>
          <w:sz w:val="24"/>
          <w:szCs w:val="24"/>
          <w:lang w:val="en-US" w:eastAsia="zh-CN"/>
        </w:rPr>
        <w:t>11 SEM images of freeze-dried protein fibers</w:t>
      </w:r>
    </w:p>
    <w:p w14:paraId="2AC88CBE">
      <w:pPr>
        <w:numPr>
          <w:ilvl w:val="0"/>
          <w:numId w:val="0"/>
        </w:numPr>
        <w:spacing w:line="360" w:lineRule="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Fig S12 Comparison of combustion time of films.</w:t>
      </w:r>
    </w:p>
    <w:p w14:paraId="396AE07F">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Tables.</w:t>
      </w:r>
    </w:p>
    <w:p w14:paraId="39292ABD">
      <w:pPr>
        <w:numPr>
          <w:ilvl w:val="0"/>
          <w:numId w:val="0"/>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Table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S1 ANOVA results for the applied face centered composite design of </w:t>
      </w:r>
      <w:r>
        <w:rPr>
          <w:rFonts w:hint="eastAsia" w:ascii="Times New Roman" w:hAnsi="Times New Roman" w:cs="Times New Roman"/>
          <w:sz w:val="24"/>
          <w:szCs w:val="24"/>
          <w:lang w:val="en-US" w:eastAsia="zh-CN"/>
        </w:rPr>
        <w:t>yield</w:t>
      </w:r>
      <w:r>
        <w:rPr>
          <w:rFonts w:hint="default" w:ascii="Times New Roman" w:hAnsi="Times New Roman" w:cs="Times New Roman"/>
          <w:sz w:val="24"/>
          <w:szCs w:val="24"/>
          <w:lang w:val="en-US" w:eastAsia="zh-CN"/>
        </w:rPr>
        <w:t xml:space="preserve"> analysis.</w:t>
      </w:r>
    </w:p>
    <w:p w14:paraId="7216728B">
      <w:pPr>
        <w:numPr>
          <w:ilvl w:val="0"/>
          <w:numId w:val="0"/>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Table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S</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 xml:space="preserve"> ANOVA results for the applied face centered composite design of </w:t>
      </w:r>
      <w:r>
        <w:rPr>
          <w:rFonts w:hint="eastAsia" w:ascii="Times New Roman" w:hAnsi="Times New Roman" w:cs="Times New Roman"/>
          <w:sz w:val="24"/>
          <w:szCs w:val="24"/>
          <w:lang w:val="en-US" w:eastAsia="zh-CN"/>
        </w:rPr>
        <w:t>Chromium retention rate</w:t>
      </w:r>
      <w:r>
        <w:rPr>
          <w:rFonts w:hint="default" w:ascii="Times New Roman" w:hAnsi="Times New Roman" w:cs="Times New Roman"/>
          <w:sz w:val="24"/>
          <w:szCs w:val="24"/>
          <w:lang w:val="en-US" w:eastAsia="zh-CN"/>
        </w:rPr>
        <w:t xml:space="preserve"> analysis.</w:t>
      </w:r>
    </w:p>
    <w:p w14:paraId="3CFB9CB0">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Supplementary Movie</w:t>
      </w:r>
    </w:p>
    <w:p w14:paraId="213A6210">
      <w:pPr>
        <w:numPr>
          <w:ilvl w:val="0"/>
          <w:numId w:val="0"/>
        </w:numPr>
        <w:spacing w:line="360" w:lineRule="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Movie S1 Comparison of combustion time of films.</w:t>
      </w:r>
    </w:p>
    <w:p w14:paraId="40D3F276">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63E858C5">
      <w:pPr>
        <w:numPr>
          <w:ilvl w:val="0"/>
          <w:numId w:val="2"/>
        </w:num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Method detail</w:t>
      </w:r>
    </w:p>
    <w:p w14:paraId="0D0D5BB6">
      <w:pPr>
        <w:numPr>
          <w:ilvl w:val="1"/>
          <w:numId w:val="2"/>
        </w:num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Material</w:t>
      </w:r>
    </w:p>
    <w:p w14:paraId="75CD3D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tannery sludge used in this experiment was provided by Fujian Weishui Group. Characterization of the basic components of tannery sludge : The sludge ( average three times ) was placed in a beaker, dried in an oven at 100 </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 xml:space="preserve">C for 48 h, and weighed again to measure its water content. The sludge ( three times on average ) was placed in a crucible, and the muffle furnace temperature was set to 600 </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C for calcination for 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h, and the ash content was measured again.</w:t>
      </w:r>
    </w:p>
    <w:p w14:paraId="43AAF7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Determination of chromium content in raw materials by inductively coupled plasma optical emission spectrometry</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A certain amount of samples were randomly weighed in a polytetrafluoroethylene beaker, and 10ml nitric acid and 10ml hydrofluoric acid : perchloric acid ( 10 : 1 ) were added to the 2θ-degree electric heating plate for heating and digestion until the solid substance was completely digested ( at least 4h ). The solution was evaporated to dryness, and then 10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ml aqua regia was added for extraction. In the determination process, according to the content of different elements, different dilution multiples are used to ensure that the elements to be tested are within the curve range.</w:t>
      </w:r>
    </w:p>
    <w:p w14:paraId="42AEB46E">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1.2</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Alkali-oxygen cooking</w:t>
      </w:r>
    </w:p>
    <w:p w14:paraId="5986D6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Each time, 3 g of tannery sludge was weighed, and the required NaOH was dissolved in 100 ml of distilled water. All of them were added to the reactor and the required oxygen was introduced. After the reactor was assembled, the heating rate was set at 20oC / min, and each experiment was kept for 60 min. After the experiment, the reactor was cooled to room temperature and disassembled to remove the cooking slurry.</w:t>
      </w:r>
    </w:p>
    <w:p w14:paraId="2BF3FE47">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1.3</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Ultrasound</w:t>
      </w:r>
    </w:p>
    <w:p w14:paraId="639969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slurry after alkali-oxygen cooking was placed in a beaker, and the horn of the ultrasonic crusher ( JY99-IIDN Shanghai Jipu Electronic Technology Co., Ltd. ) was set to 20, and treated at 540 w output power for 10 min. The protein fibers were fully dispersed to obtain a network structure of fiber clusters.</w:t>
      </w:r>
    </w:p>
    <w:p w14:paraId="0ACEA34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1.4.P</w:t>
      </w:r>
      <w:r>
        <w:rPr>
          <w:rFonts w:hint="default" w:ascii="Times New Roman" w:hAnsi="Times New Roman" w:cs="Times New Roman"/>
          <w:sz w:val="24"/>
          <w:szCs w:val="24"/>
          <w:lang w:val="en-US" w:eastAsia="zh-CN"/>
        </w:rPr>
        <w:t>article size analysis</w:t>
      </w:r>
    </w:p>
    <w:p w14:paraId="7182A0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In order to evaluate the reaction progress, the size of protein fiber clusters was tested. The particle size analyzer ( Dandong Baite Bettersize2600E ) was used to test the particle size of the ultrasonically broken protein fiber clusters. The template was selected as the egg, the rotation speed was set to 1100r / min, and the ultrasonic power was 50w. The test was stopped when the particle size was stable, and the result was based on the volume diameter.</w:t>
      </w:r>
    </w:p>
    <w:p w14:paraId="41BFE55D">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Scanning Electron Microscopy (SEM)</w:t>
      </w:r>
    </w:p>
    <w:p w14:paraId="61C923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Imaging with scanning electron microscopy (VEGA3-SBH, TESCAN) was performed.Samples were </w:t>
      </w:r>
      <w:r>
        <w:rPr>
          <w:rFonts w:hint="eastAsia" w:ascii="Times New Roman" w:hAnsi="Times New Roman" w:cs="Times New Roman"/>
          <w:sz w:val="24"/>
          <w:szCs w:val="24"/>
          <w:lang w:val="en-US" w:eastAsia="zh-CN"/>
        </w:rPr>
        <w:t>freeze</w:t>
      </w:r>
      <w:r>
        <w:rPr>
          <w:rFonts w:hint="default" w:ascii="Times New Roman" w:hAnsi="Times New Roman" w:cs="Times New Roman"/>
          <w:sz w:val="24"/>
          <w:szCs w:val="24"/>
          <w:lang w:val="en-US" w:eastAsia="zh-CN"/>
        </w:rPr>
        <w:t>-dried prior to imaging and mounted on aluminum stubs using conductive carbon tape. The stubs were then sputter-coated with approximately 10 nm of gold sputter coater (SBC-12,KYKY Technology Co., Ltd, Beijing, China). The imaging was performed with a beam accelerating voltage of 10 kV.</w:t>
      </w:r>
    </w:p>
    <w:p w14:paraId="558E31B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.Transmission Electron Microscope (TEM)</w:t>
      </w:r>
    </w:p>
    <w:p w14:paraId="39FC7D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Drops of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 xml:space="preserve">he </w:t>
      </w:r>
      <w:r>
        <w:rPr>
          <w:rFonts w:hint="eastAsia" w:ascii="Times New Roman" w:hAnsi="Times New Roman" w:cs="Times New Roman"/>
          <w:sz w:val="24"/>
          <w:szCs w:val="24"/>
          <w:lang w:val="en-US" w:eastAsia="zh-CN"/>
        </w:rPr>
        <w:t xml:space="preserve">protein fiber </w:t>
      </w:r>
      <w:r>
        <w:rPr>
          <w:rFonts w:hint="default" w:ascii="Times New Roman" w:hAnsi="Times New Roman" w:cs="Times New Roman"/>
          <w:sz w:val="24"/>
          <w:szCs w:val="24"/>
          <w:lang w:val="en-US" w:eastAsia="zh-CN"/>
        </w:rPr>
        <w:t xml:space="preserve">suspension </w:t>
      </w:r>
      <w:r>
        <w:rPr>
          <w:rFonts w:hint="eastAsia" w:ascii="Times New Roman" w:hAnsi="Times New Roman" w:cs="Times New Roman"/>
          <w:sz w:val="24"/>
          <w:szCs w:val="24"/>
          <w:lang w:val="en-US" w:eastAsia="zh-CN"/>
        </w:rPr>
        <w:t>after</w:t>
      </w:r>
      <w:r>
        <w:rPr>
          <w:rFonts w:hint="default" w:ascii="Times New Roman" w:hAnsi="Times New Roman" w:cs="Times New Roman"/>
          <w:sz w:val="24"/>
          <w:szCs w:val="24"/>
          <w:lang w:val="en-US" w:eastAsia="zh-CN"/>
        </w:rPr>
        <w:t xml:space="preserve"> each stage</w:t>
      </w:r>
      <w:r>
        <w:rPr>
          <w:rFonts w:hint="eastAsia" w:ascii="Times New Roman" w:hAnsi="Times New Roman" w:cs="Times New Roman"/>
          <w:sz w:val="24"/>
          <w:szCs w:val="24"/>
          <w:lang w:val="en-US" w:eastAsia="zh-CN"/>
        </w:rPr>
        <w:t xml:space="preserve"> w</w:t>
      </w:r>
      <w:r>
        <w:rPr>
          <w:rFonts w:hint="default" w:ascii="Times New Roman" w:hAnsi="Times New Roman" w:cs="Times New Roman"/>
          <w:sz w:val="24"/>
          <w:szCs w:val="24"/>
          <w:lang w:val="en-US" w:eastAsia="zh-CN"/>
        </w:rPr>
        <w:t>ere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deposited into glow-discharged carbon-coated TEM grids. The excess liquid was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absorbed by a piece of filter paper. After the specimen has been completely dried, it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was observed using a Jeol Jem 2100f electron microscope operated at 10 kV.</w:t>
      </w:r>
    </w:p>
    <w:p w14:paraId="047D909A">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t>Atomic force microscope (AFM)</w:t>
      </w:r>
    </w:p>
    <w:p w14:paraId="6B5F37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Three-dimensional morphology characterization of protein fiber samples were conducted by atomic force microscope (AFM, Bruker, Germany).The protein fiber samples suspensions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were dispersed in ethanol solution, then dropped on a single-sided polished silicon wafer (10 mm×10 mm).Dry naturally at room temperature for 24h.The morphologies of the three fillers were characterized by tapping mode of RTESP-300(300 kHz, 40 N/m) probe.</w:t>
      </w:r>
    </w:p>
    <w:p w14:paraId="1FF9541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X-Ray Diffraction (XRD)</w:t>
      </w:r>
      <w:r>
        <w:rPr>
          <w:rFonts w:hint="eastAsia" w:ascii="Times New Roman" w:hAnsi="Times New Roman" w:cs="Times New Roman"/>
          <w:sz w:val="24"/>
          <w:szCs w:val="24"/>
          <w:lang w:val="en-US" w:eastAsia="zh-CN"/>
        </w:rPr>
        <w:t xml:space="preserve"> and Fourier Transform Infrared Spectrometer(FTIR)</w:t>
      </w:r>
    </w:p>
    <w:p w14:paraId="2B713C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In order to examine and compare the crystal structure of sludge fibrils and fibers at different stages of treatment，X-ray diffraction (XRD) was performed on an Empyrean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diffractometer (PANalytical B.V, Almelo, Holland) with CuKα radiation that had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wavelength (λ) (Kα 1) of 0.15406 nm generated at 40 kV and 40 mA. The sludge raw materials were spread, and the samples at each stage of the reaction were freeze-dried </w:t>
      </w:r>
      <w:r>
        <w:rPr>
          <w:rFonts w:hint="eastAsia" w:ascii="Times New Roman" w:hAnsi="Times New Roman" w:cs="Times New Roman"/>
          <w:sz w:val="24"/>
          <w:szCs w:val="24"/>
          <w:lang w:val="en-US" w:eastAsia="zh-CN"/>
        </w:rPr>
        <w:t>before</w:t>
      </w:r>
      <w:r>
        <w:rPr>
          <w:rFonts w:hint="default" w:ascii="Times New Roman" w:hAnsi="Times New Roman" w:cs="Times New Roman"/>
          <w:sz w:val="24"/>
          <w:szCs w:val="24"/>
          <w:lang w:val="en-US" w:eastAsia="zh-CN"/>
        </w:rPr>
        <w:t xml:space="preserve"> testing.The scans were obtained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from 2θ values of 10° to 90° at a scanning speed of 5° per min.FTIR analysis was conducted using Fourier transform infrared (ATR-FTIR) spectroscopy (Tensor 27-IR, Bruker, USA).</w:t>
      </w:r>
    </w:p>
    <w:p w14:paraId="62053311">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Preparation of films.</w:t>
      </w:r>
    </w:p>
    <w:p w14:paraId="1ACE89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protein fibers were mixed into nanocellulose, and 50 ml of water was added and fully stirred and mixed evenly.In order to prevent the loss of fibers during the membrane preparation process and ensure the flatness of the fiber film, a nanofiltration membrane ( D = 4 cm, 0.45 μm PE ) was added to the sintered glass filter, and the cellulose-protein fiber composite membrane was prepared at 140 g / 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 xml:space="preserve"> under </w:t>
      </w:r>
      <w:r>
        <w:rPr>
          <w:rFonts w:hint="default" w:ascii="Times New Roman" w:hAnsi="Times New Roman" w:cs="Times New Roman"/>
          <w:sz w:val="24"/>
          <w:szCs w:val="24"/>
          <w:highlight w:val="none"/>
          <w:lang w:val="en-US" w:eastAsia="zh-CN"/>
        </w:rPr>
        <w:t>0.0</w:t>
      </w:r>
      <w:r>
        <w:rPr>
          <w:rFonts w:hint="eastAsia" w:ascii="Times New Roman" w:hAnsi="Times New Roman" w:cs="Times New Roman"/>
          <w:sz w:val="24"/>
          <w:szCs w:val="24"/>
          <w:highlight w:val="none"/>
          <w:lang w:val="en-US" w:eastAsia="zh-CN"/>
        </w:rPr>
        <w:t>8</w:t>
      </w:r>
      <w:r>
        <w:rPr>
          <w:rFonts w:hint="default" w:ascii="Times New Roman" w:hAnsi="Times New Roman" w:cs="Times New Roman"/>
          <w:sz w:val="24"/>
          <w:szCs w:val="24"/>
          <w:lang w:val="en-US" w:eastAsia="zh-CN"/>
        </w:rPr>
        <w:t xml:space="preserve"> MPa vacuum suction.</w:t>
      </w:r>
    </w:p>
    <w:p w14:paraId="0BB65D8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9</w:t>
      </w:r>
      <w:r>
        <w:rPr>
          <w:rFonts w:hint="default" w:ascii="Times New Roman" w:hAnsi="Times New Roman" w:cs="Times New Roman"/>
          <w:sz w:val="24"/>
          <w:szCs w:val="24"/>
          <w:lang w:val="en-US" w:eastAsia="zh-CN"/>
        </w:rPr>
        <w:t>.Thermogravimetric analysis (TGA)</w:t>
      </w:r>
    </w:p>
    <w:p w14:paraId="25A261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Cut the film into small pieces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TGA analyses were performed with a high sensitivity thermogravimetric analyzer(Qs650 TGA, TA Instruments) operating from ambient temperature to 800 °C at a heating rate of 10 °C min-1 .</w:t>
      </w:r>
    </w:p>
    <w:p w14:paraId="5824A78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1.10.</w:t>
      </w:r>
      <w:r>
        <w:rPr>
          <w:rFonts w:hint="default" w:ascii="Times New Roman" w:hAnsi="Times New Roman" w:cs="Times New Roman"/>
          <w:sz w:val="24"/>
          <w:szCs w:val="24"/>
          <w:lang w:val="en-US" w:eastAsia="zh-CN"/>
        </w:rPr>
        <w:t>Microcalorimetry</w:t>
      </w:r>
      <w:r>
        <w:rPr>
          <w:rFonts w:hint="eastAsia" w:ascii="Times New Roman" w:hAnsi="Times New Roman" w:cs="Times New Roman"/>
          <w:sz w:val="24"/>
          <w:szCs w:val="24"/>
          <w:lang w:val="en-US" w:eastAsia="zh-CN"/>
        </w:rPr>
        <w:t xml:space="preserve"> test</w:t>
      </w:r>
    </w:p>
    <w:p w14:paraId="3F1085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Microscale combustion calorimetry (MCC</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was used to investigate the flammability of </w:t>
      </w:r>
      <w:r>
        <w:rPr>
          <w:rFonts w:hint="eastAsia" w:ascii="Times New Roman" w:hAnsi="Times New Roman" w:cs="Times New Roman"/>
          <w:sz w:val="24"/>
          <w:szCs w:val="24"/>
          <w:lang w:val="en-US" w:eastAsia="zh-CN"/>
        </w:rPr>
        <w:t>the films</w:t>
      </w:r>
      <w:r>
        <w:rPr>
          <w:rFonts w:hint="default" w:ascii="Times New Roman" w:hAnsi="Times New Roman" w:cs="Times New Roman"/>
          <w:sz w:val="24"/>
          <w:szCs w:val="24"/>
          <w:lang w:val="en-US" w:eastAsia="zh-CN"/>
        </w:rPr>
        <w:t xml:space="preserve">. About </w:t>
      </w:r>
      <w:r>
        <w:rPr>
          <w:rFonts w:hint="eastAsia"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t xml:space="preserve"> mg of samples were heated in an N2</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0 mL/min</w:t>
      </w:r>
      <w:r>
        <w:rPr>
          <w:rFonts w:hint="default" w:ascii="Times New Roman" w:hAnsi="Times New Roman" w:cs="Times New Roman"/>
          <w:sz w:val="24"/>
          <w:szCs w:val="24"/>
          <w:vertAlign w:val="superscript"/>
          <w:lang w:val="en-US" w:eastAsia="zh-CN"/>
        </w:rPr>
        <w:t>-1</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atmosphere at a constant heating rate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of 1 </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 xml:space="preserve">C/s from room temperature to 650 </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C. The pyrolysis products were mixed with oxygen(20 mL/min</w:t>
      </w:r>
      <w:r>
        <w:rPr>
          <w:rFonts w:hint="default" w:ascii="Times New Roman" w:hAnsi="Times New Roman" w:cs="Times New Roman"/>
          <w:sz w:val="24"/>
          <w:szCs w:val="24"/>
          <w:vertAlign w:val="superscript"/>
          <w:lang w:val="en-US" w:eastAsia="zh-CN"/>
        </w:rPr>
        <w:t>-1</w:t>
      </w:r>
      <w:r>
        <w:rPr>
          <w:rFonts w:hint="default" w:ascii="Times New Roman" w:hAnsi="Times New Roman" w:cs="Times New Roman"/>
          <w:sz w:val="24"/>
          <w:szCs w:val="24"/>
          <w:lang w:val="en-US" w:eastAsia="zh-CN"/>
        </w:rPr>
        <w:t xml:space="preserve">) and then combusted in a combustion furnace at 900 </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C.</w:t>
      </w:r>
    </w:p>
    <w:p w14:paraId="56498850">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11.</w:t>
      </w:r>
      <w:r>
        <w:rPr>
          <w:rFonts w:hint="default" w:ascii="Times New Roman" w:hAnsi="Times New Roman" w:cs="Times New Roman"/>
          <w:sz w:val="24"/>
          <w:szCs w:val="24"/>
          <w:lang w:val="en-US" w:eastAsia="zh-CN"/>
        </w:rPr>
        <w:t>Tensile test</w:t>
      </w:r>
    </w:p>
    <w:p w14:paraId="26EDE2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Tensile strength of the </w:t>
      </w:r>
      <w:r>
        <w:rPr>
          <w:rFonts w:hint="eastAsia" w:ascii="Times New Roman" w:hAnsi="Times New Roman" w:cs="Times New Roman"/>
          <w:sz w:val="24"/>
          <w:szCs w:val="24"/>
          <w:lang w:val="en-US" w:eastAsia="zh-CN"/>
        </w:rPr>
        <w:t>film</w:t>
      </w:r>
      <w:r>
        <w:rPr>
          <w:rFonts w:hint="default" w:ascii="Times New Roman" w:hAnsi="Times New Roman" w:cs="Times New Roman"/>
          <w:sz w:val="24"/>
          <w:szCs w:val="24"/>
          <w:lang w:val="en-US" w:eastAsia="zh-CN"/>
        </w:rPr>
        <w:t xml:space="preserve"> was examined by an (C24.104, Xinsansi Co., Ltd,Shanghai, China) testing machine following the TAPPI standard method (TAPPI T497). The tensile test experiment was carried out under a temperature of 25 </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C with a relative humidity(RH) of 50 %. The initial distance between the two clamps was set to 20 mm and the cross head speed was maintained at 5 mm/min. The cellulose paper were cut into 1 cm × 2 cm segments..</w:t>
      </w:r>
    </w:p>
    <w:p w14:paraId="3D32E164">
      <w:pPr>
        <w:numPr>
          <w:ilvl w:val="0"/>
          <w:numId w:val="0"/>
        </w:numPr>
        <w:spacing w:line="360" w:lineRule="auto"/>
        <w:ind w:left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11</w:t>
      </w:r>
      <w:r>
        <w:rPr>
          <w:rFonts w:hint="default" w:ascii="Times New Roman" w:hAnsi="Times New Roman" w:cs="Times New Roman"/>
          <w:sz w:val="24"/>
          <w:szCs w:val="24"/>
          <w:lang w:val="en-US" w:eastAsia="zh-CN"/>
        </w:rPr>
        <w:t xml:space="preserve"> Vertical light transmittance of the cellulose samples paper</w:t>
      </w:r>
    </w:p>
    <w:p w14:paraId="12DDBD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vertical light transmittance of the films are analyzed by a UV/Vis spectroscopic instrument (UV8453, Agilent, USA).In detail, the clean and smooth composite film was placed vertically in the middle of the light path.Then,Irradiated the film by the light at the wavelength range of 400-900 nm and recorded the decrement signature of vertical light transmitted intensity (i.e., absorbance).</w:t>
      </w:r>
      <w:r>
        <w:rPr>
          <w:rFonts w:hint="default" w:ascii="Times New Roman" w:hAnsi="Times New Roman" w:cs="Times New Roman"/>
          <w:sz w:val="24"/>
          <w:szCs w:val="24"/>
          <w:lang w:val="en-US" w:eastAsia="zh-CN"/>
        </w:rPr>
        <w:br w:type="page"/>
      </w:r>
    </w:p>
    <w:p w14:paraId="572144A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Preliminary single factor analysis.</w:t>
      </w:r>
    </w:p>
    <w:p w14:paraId="7C73D9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rPr>
      </w:pPr>
      <w:r>
        <w:rPr>
          <w:rFonts w:hint="default" w:ascii="Times New Roman" w:hAnsi="Times New Roman" w:cs="Times New Roman"/>
        </w:rPr>
        <w:t>In order to preliminarily judge the influence of various factors on the degree of reaction, a single factor experiment was designed for analysis. The pulp after alkaline oxygen cooking was filtered, and the fiber mass passing through the filter paper ( D = 4 cm, 0.45 μm PE ) was calculated to determine the degree of reaction. The higher the transmittance, the smaller the fiber size.</w:t>
      </w:r>
    </w:p>
    <w:p w14:paraId="3325987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rPr>
      </w:pPr>
      <w:r>
        <w:drawing>
          <wp:inline distT="0" distB="0" distL="114300" distR="114300">
            <wp:extent cx="5271770" cy="4036060"/>
            <wp:effectExtent l="0" t="0" r="1270" b="25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5271770" cy="4036060"/>
                    </a:xfrm>
                    <a:prstGeom prst="rect">
                      <a:avLst/>
                    </a:prstGeom>
                    <a:noFill/>
                    <a:ln>
                      <a:noFill/>
                    </a:ln>
                  </pic:spPr>
                </pic:pic>
              </a:graphicData>
            </a:graphic>
          </wp:inline>
        </w:drawing>
      </w:r>
    </w:p>
    <w:p w14:paraId="34D2DBDF">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S1</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Preliminary judgment of the effect of alkali amount on the degree of reaction.</w:t>
      </w:r>
    </w:p>
    <w:p w14:paraId="1D755461">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577B139B">
      <w:pPr>
        <w:numPr>
          <w:ilvl w:val="0"/>
          <w:numId w:val="0"/>
        </w:numPr>
        <w:spacing w:line="360" w:lineRule="auto"/>
        <w:jc w:val="center"/>
        <w:rPr>
          <w:rFonts w:hint="default" w:ascii="Times New Roman" w:hAnsi="Times New Roman" w:cs="Times New Roman"/>
        </w:rPr>
      </w:pPr>
      <w:r>
        <w:drawing>
          <wp:inline distT="0" distB="0" distL="114300" distR="114300">
            <wp:extent cx="5271770" cy="4036060"/>
            <wp:effectExtent l="0" t="0" r="1270" b="254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6"/>
                    <a:stretch>
                      <a:fillRect/>
                    </a:stretch>
                  </pic:blipFill>
                  <pic:spPr>
                    <a:xfrm>
                      <a:off x="0" y="0"/>
                      <a:ext cx="5271770" cy="4036060"/>
                    </a:xfrm>
                    <a:prstGeom prst="rect">
                      <a:avLst/>
                    </a:prstGeom>
                    <a:noFill/>
                    <a:ln>
                      <a:noFill/>
                    </a:ln>
                  </pic:spPr>
                </pic:pic>
              </a:graphicData>
            </a:graphic>
          </wp:inline>
        </w:drawing>
      </w:r>
    </w:p>
    <w:p w14:paraId="1D7CA605">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S2</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Preliminary judgment of the effect of oxygen content on the degree of reaction.</w:t>
      </w:r>
    </w:p>
    <w:p w14:paraId="77E6CE5D">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3A75DD7F">
      <w:pPr>
        <w:numPr>
          <w:ilvl w:val="0"/>
          <w:numId w:val="0"/>
        </w:numPr>
        <w:spacing w:line="360" w:lineRule="auto"/>
        <w:jc w:val="center"/>
        <w:rPr>
          <w:rFonts w:hint="default" w:ascii="Times New Roman" w:hAnsi="Times New Roman" w:cs="Times New Roman"/>
        </w:rPr>
      </w:pPr>
      <w:r>
        <w:drawing>
          <wp:inline distT="0" distB="0" distL="114300" distR="114300">
            <wp:extent cx="5271770" cy="4036060"/>
            <wp:effectExtent l="0" t="0" r="1270" b="254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5271770" cy="4036060"/>
                    </a:xfrm>
                    <a:prstGeom prst="rect">
                      <a:avLst/>
                    </a:prstGeom>
                    <a:noFill/>
                    <a:ln>
                      <a:noFill/>
                    </a:ln>
                  </pic:spPr>
                </pic:pic>
              </a:graphicData>
            </a:graphic>
          </wp:inline>
        </w:drawing>
      </w:r>
    </w:p>
    <w:p w14:paraId="5BD3DF07">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S3</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Preliminary judgment of the effect of temperature on the degree of reaction.</w:t>
      </w:r>
    </w:p>
    <w:p w14:paraId="6DE48BFD">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4F60B3B9">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070475" cy="3804920"/>
            <wp:effectExtent l="0" t="0" r="4445" b="5080"/>
            <wp:docPr id="20" name="图片 20" descr="07dbef2aee5a75e40d79807084a4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7dbef2aee5a75e40d79807084a47b0"/>
                    <pic:cNvPicPr>
                      <a:picLocks noChangeAspect="1"/>
                    </pic:cNvPicPr>
                  </pic:nvPicPr>
                  <pic:blipFill>
                    <a:blip r:embed="rId8"/>
                    <a:stretch>
                      <a:fillRect/>
                    </a:stretch>
                  </pic:blipFill>
                  <pic:spPr>
                    <a:xfrm>
                      <a:off x="0" y="0"/>
                      <a:ext cx="5070475" cy="3804920"/>
                    </a:xfrm>
                    <a:prstGeom prst="rect">
                      <a:avLst/>
                    </a:prstGeom>
                  </pic:spPr>
                </pic:pic>
              </a:graphicData>
            </a:graphic>
          </wp:inline>
        </w:drawing>
      </w:r>
    </w:p>
    <w:p w14:paraId="6647DBA6">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S4</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Effect of temperature on chromium retention.</w:t>
      </w:r>
    </w:p>
    <w:p w14:paraId="48FA6B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As the reaction temperature increases, the color of the cooking slurry gradually deepens, indicating that more chromium is released into the solution. The particle size and chromium retention rate after different reaction temperatures are calculated, as shown in Figure S5.</w:t>
      </w:r>
    </w:p>
    <w:p w14:paraId="00C19A53">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0CB2A4AE">
      <w:pPr>
        <w:numPr>
          <w:ilvl w:val="0"/>
          <w:numId w:val="0"/>
        </w:numPr>
        <w:spacing w:line="360" w:lineRule="auto"/>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948555" cy="3788410"/>
            <wp:effectExtent l="0" t="0" r="4445"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9"/>
                    <a:stretch>
                      <a:fillRect/>
                    </a:stretch>
                  </pic:blipFill>
                  <pic:spPr>
                    <a:xfrm>
                      <a:off x="0" y="0"/>
                      <a:ext cx="4948555" cy="3788410"/>
                    </a:xfrm>
                    <a:prstGeom prst="rect">
                      <a:avLst/>
                    </a:prstGeom>
                    <a:noFill/>
                    <a:ln>
                      <a:noFill/>
                    </a:ln>
                  </pic:spPr>
                </pic:pic>
              </a:graphicData>
            </a:graphic>
          </wp:inline>
        </w:drawing>
      </w:r>
    </w:p>
    <w:p w14:paraId="69D4D500">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S5</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Effect of temperature on fiber size and chromium retention rate.</w:t>
      </w:r>
    </w:p>
    <w:p w14:paraId="285441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In the single factor experiment, with the increase of reaction temperature, the fiber transmittance gradually increased and the retention rate of chromium in the fiber gradually decreased. This change is beneficial to the design and prediction of response surface experiments.</w:t>
      </w:r>
    </w:p>
    <w:p w14:paraId="6B93D6A8">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42314E16">
      <w:pPr>
        <w:numPr>
          <w:ilvl w:val="0"/>
          <w:numId w:val="2"/>
        </w:numPr>
        <w:spacing w:line="360" w:lineRule="auto"/>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Response surface analysis.</w:t>
      </w:r>
    </w:p>
    <w:p w14:paraId="51908E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lang w:val="en-US" w:eastAsia="zh-CN"/>
        </w:rPr>
        <w:t>The analysis results of the experimental data by Design expert-12 software are shown in Table S1 and Table S2. For the yield of protein fiber, the effect of alkali amount ( A ) was the most significant, while the effect of oxygen ( B ) was not significant. According to the results of variance analysis, the results were fitted by multiple linear regression ( MLR ) model. For Y1, the regression model is :Y1=-17.03+156.54*A+3.16*B+0.25*C+18.12*AB-0.87*AC-0.04*AC-234.26*A</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-2.17*B</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vertAlign w:val="baseline"/>
          <w:lang w:val="en-US" w:eastAsia="zh-CN"/>
        </w:rPr>
        <w:t>。</w:t>
      </w:r>
    </w:p>
    <w:p w14:paraId="4EFC35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As shown in Table S2, for the analysis of chromium retention rate, the amount of oxygen ( B ) and the reaction temperature ( C ) are extremely significant factors, and the effect of the amount of alkali ( A ) is also significant. Among the other items, the p value less than 0.005 is the interaction between the amount of alkali and temperature ( AC ), the interaction between the amount of oxygen and temperature ( BC ), and the quadratic term C2. The regression model is :Y2=9.53-0.22*A-0.33*B-0.48*C-0.15*AB-0.50*AC-0.57*BC+0.03*A</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vertAlign w:val="baseline"/>
          <w:lang w:val="en-US" w:eastAsia="zh-CN"/>
        </w:rPr>
        <w:t>+0.11*B</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vertAlign w:val="baseline"/>
          <w:lang w:val="en-US" w:eastAsia="zh-CN"/>
        </w:rPr>
        <w:t>-0.35C</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vertAlign w:val="baseline"/>
          <w:lang w:val="en-US" w:eastAsia="zh-CN"/>
        </w:rPr>
        <w:t>。</w:t>
      </w:r>
    </w:p>
    <w:p w14:paraId="78736C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vertAlign w:val="baseline"/>
          <w:lang w:val="en-US" w:eastAsia="zh-CN"/>
        </w:rPr>
        <w:t>In order to test whether the data conforms to the normal distribution, we evaluate the correlation coefficient ( denoted by R2 ). The correlation coefficients of the  polynomial model were 0.7744 and 0.9774, indicating that the established model can predict the size distribution of protein fibers and the retention rate of chromium based on the values of the main factors.The good correlation between the predicted values and the actual experimental data, is pointed out in Fig. S1 and Fig. S2. The plot of normal probability of internally studentized residuals indicated that there were almost no serious exogenous observations and confirmed that the residuals were normally and independently distributed, since data are plotted in such a way that they follow a straight line.</w:t>
      </w:r>
    </w:p>
    <w:p w14:paraId="55E03EC7">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6253EB5F">
      <w:pPr>
        <w:numPr>
          <w:ilvl w:val="0"/>
          <w:numId w:val="0"/>
        </w:num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Table S1</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ANOVA results for the applied face centered composite design of yield analysis.</w:t>
      </w:r>
    </w:p>
    <w:tbl>
      <w:tblPr>
        <w:tblStyle w:val="6"/>
        <w:tblW w:w="853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0"/>
        <w:gridCol w:w="978"/>
        <w:gridCol w:w="1061"/>
        <w:gridCol w:w="899"/>
        <w:gridCol w:w="967"/>
        <w:gridCol w:w="956"/>
        <w:gridCol w:w="1362"/>
      </w:tblGrid>
      <w:tr w14:paraId="2DBE86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bottom w:val="single" w:color="auto" w:sz="4" w:space="0"/>
            </w:tcBorders>
          </w:tcPr>
          <w:p w14:paraId="1ADAC74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Source</w:t>
            </w:r>
          </w:p>
        </w:tc>
        <w:tc>
          <w:tcPr>
            <w:tcW w:w="987" w:type="dxa"/>
            <w:tcBorders>
              <w:bottom w:val="single" w:color="auto" w:sz="4" w:space="0"/>
            </w:tcBorders>
          </w:tcPr>
          <w:p w14:paraId="21744EE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Sum of Squares</w:t>
            </w:r>
          </w:p>
        </w:tc>
        <w:tc>
          <w:tcPr>
            <w:tcW w:w="1188" w:type="dxa"/>
            <w:tcBorders>
              <w:bottom w:val="single" w:color="auto" w:sz="4" w:space="0"/>
            </w:tcBorders>
          </w:tcPr>
          <w:p w14:paraId="2514B1F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Degree of freedom</w:t>
            </w:r>
          </w:p>
        </w:tc>
        <w:tc>
          <w:tcPr>
            <w:tcW w:w="943" w:type="dxa"/>
            <w:tcBorders>
              <w:bottom w:val="single" w:color="auto" w:sz="4" w:space="0"/>
            </w:tcBorders>
          </w:tcPr>
          <w:p w14:paraId="3689369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Mean Square</w:t>
            </w:r>
          </w:p>
        </w:tc>
        <w:tc>
          <w:tcPr>
            <w:tcW w:w="1014" w:type="dxa"/>
            <w:tcBorders>
              <w:bottom w:val="single" w:color="auto" w:sz="4" w:space="0"/>
            </w:tcBorders>
          </w:tcPr>
          <w:p w14:paraId="6B75137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F-value</w:t>
            </w:r>
          </w:p>
        </w:tc>
        <w:tc>
          <w:tcPr>
            <w:tcW w:w="973" w:type="dxa"/>
            <w:tcBorders>
              <w:bottom w:val="single" w:color="auto" w:sz="4" w:space="0"/>
            </w:tcBorders>
          </w:tcPr>
          <w:p w14:paraId="02166D0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P-value</w:t>
            </w:r>
          </w:p>
        </w:tc>
        <w:tc>
          <w:tcPr>
            <w:tcW w:w="1732" w:type="dxa"/>
            <w:tcBorders>
              <w:bottom w:val="single" w:color="auto" w:sz="4" w:space="0"/>
            </w:tcBorders>
          </w:tcPr>
          <w:p w14:paraId="5F527AF1">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565174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op w:val="single" w:color="auto" w:sz="4" w:space="0"/>
              <w:tl2br w:val="nil"/>
              <w:tr2bl w:val="nil"/>
            </w:tcBorders>
          </w:tcPr>
          <w:p w14:paraId="1F1121E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Model</w:t>
            </w:r>
          </w:p>
        </w:tc>
        <w:tc>
          <w:tcPr>
            <w:tcW w:w="987" w:type="dxa"/>
            <w:tcBorders>
              <w:top w:val="single" w:color="auto" w:sz="4" w:space="0"/>
              <w:tl2br w:val="nil"/>
              <w:tr2bl w:val="nil"/>
            </w:tcBorders>
          </w:tcPr>
          <w:p w14:paraId="0DB8E74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58.15</w:t>
            </w:r>
          </w:p>
        </w:tc>
        <w:tc>
          <w:tcPr>
            <w:tcW w:w="1188" w:type="dxa"/>
            <w:tcBorders>
              <w:top w:val="single" w:color="auto" w:sz="4" w:space="0"/>
              <w:tl2br w:val="nil"/>
              <w:tr2bl w:val="nil"/>
            </w:tcBorders>
          </w:tcPr>
          <w:p w14:paraId="614C02A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9</w:t>
            </w:r>
          </w:p>
        </w:tc>
        <w:tc>
          <w:tcPr>
            <w:tcW w:w="943" w:type="dxa"/>
            <w:tcBorders>
              <w:top w:val="single" w:color="auto" w:sz="4" w:space="0"/>
              <w:tl2br w:val="nil"/>
              <w:tr2bl w:val="nil"/>
            </w:tcBorders>
          </w:tcPr>
          <w:p w14:paraId="3D6EEC7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6.46</w:t>
            </w:r>
          </w:p>
        </w:tc>
        <w:tc>
          <w:tcPr>
            <w:tcW w:w="1014" w:type="dxa"/>
            <w:tcBorders>
              <w:top w:val="single" w:color="auto" w:sz="4" w:space="0"/>
              <w:tl2br w:val="nil"/>
              <w:tr2bl w:val="nil"/>
            </w:tcBorders>
          </w:tcPr>
          <w:p w14:paraId="2521FFD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7.10</w:t>
            </w:r>
          </w:p>
        </w:tc>
        <w:tc>
          <w:tcPr>
            <w:tcW w:w="973" w:type="dxa"/>
            <w:tcBorders>
              <w:top w:val="single" w:color="auto" w:sz="4" w:space="0"/>
              <w:tl2br w:val="nil"/>
              <w:tr2bl w:val="nil"/>
            </w:tcBorders>
          </w:tcPr>
          <w:p w14:paraId="03298A3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0.0085</w:t>
            </w:r>
          </w:p>
        </w:tc>
        <w:tc>
          <w:tcPr>
            <w:tcW w:w="1732" w:type="dxa"/>
            <w:tcBorders>
              <w:top w:val="single" w:color="auto" w:sz="4" w:space="0"/>
              <w:tl2br w:val="nil"/>
              <w:tr2bl w:val="nil"/>
            </w:tcBorders>
          </w:tcPr>
          <w:p w14:paraId="16FBA34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significant</w:t>
            </w:r>
          </w:p>
        </w:tc>
      </w:tr>
      <w:tr w14:paraId="0AA5A7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6AE5B4B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lang w:val="en-US" w:eastAsia="zh-CN"/>
              </w:rPr>
              <w:t>A</w:t>
            </w:r>
            <w:r>
              <w:rPr>
                <w:rFonts w:hint="default" w:ascii="Times New Roman" w:hAnsi="Times New Roman" w:cs="Times New Roman"/>
                <w:sz w:val="24"/>
                <w:szCs w:val="24"/>
              </w:rPr>
              <w:t>lkali charge</w:t>
            </w:r>
            <w:r>
              <w:rPr>
                <w:rFonts w:hint="default" w:ascii="Times New Roman" w:hAnsi="Times New Roman" w:cs="Times New Roman"/>
                <w:sz w:val="24"/>
                <w:szCs w:val="24"/>
                <w:lang w:val="en-US" w:eastAsia="zh-CN"/>
              </w:rPr>
              <w:t>(wt/wt sludge)-A</w:t>
            </w:r>
          </w:p>
        </w:tc>
        <w:tc>
          <w:tcPr>
            <w:tcW w:w="987" w:type="dxa"/>
            <w:tcBorders>
              <w:tl2br w:val="nil"/>
              <w:tr2bl w:val="nil"/>
            </w:tcBorders>
          </w:tcPr>
          <w:p w14:paraId="6FBD446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20.64</w:t>
            </w:r>
          </w:p>
        </w:tc>
        <w:tc>
          <w:tcPr>
            <w:tcW w:w="1188" w:type="dxa"/>
            <w:tcBorders>
              <w:tl2br w:val="nil"/>
              <w:tr2bl w:val="nil"/>
            </w:tcBorders>
          </w:tcPr>
          <w:p w14:paraId="0B0788E3">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3D6FD42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20.64</w:t>
            </w:r>
          </w:p>
        </w:tc>
        <w:tc>
          <w:tcPr>
            <w:tcW w:w="1014" w:type="dxa"/>
            <w:tcBorders>
              <w:tl2br w:val="nil"/>
              <w:tr2bl w:val="nil"/>
            </w:tcBorders>
          </w:tcPr>
          <w:p w14:paraId="6A7AD33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22.69</w:t>
            </w:r>
          </w:p>
        </w:tc>
        <w:tc>
          <w:tcPr>
            <w:tcW w:w="973" w:type="dxa"/>
            <w:tcBorders>
              <w:tl2br w:val="nil"/>
              <w:tr2bl w:val="nil"/>
            </w:tcBorders>
          </w:tcPr>
          <w:p w14:paraId="540F6E3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0.0021</w:t>
            </w:r>
          </w:p>
        </w:tc>
        <w:tc>
          <w:tcPr>
            <w:tcW w:w="1732" w:type="dxa"/>
            <w:tcBorders>
              <w:tl2br w:val="nil"/>
              <w:tr2bl w:val="nil"/>
            </w:tcBorders>
          </w:tcPr>
          <w:p w14:paraId="04FAEAE1">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787E36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2292C653">
            <w:pPr>
              <w:numPr>
                <w:ilvl w:val="0"/>
                <w:numId w:val="0"/>
              </w:numPr>
              <w:spacing w:line="360" w:lineRule="auto"/>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rPr>
              <w:t>Oxygen consumption</w:t>
            </w:r>
            <w:r>
              <w:rPr>
                <w:rFonts w:hint="default" w:ascii="Times New Roman" w:hAnsi="Times New Roman" w:cs="Times New Roman"/>
                <w:sz w:val="24"/>
                <w:szCs w:val="24"/>
                <w:lang w:val="en-US" w:eastAsia="zh-CN"/>
              </w:rPr>
              <w:t>(MPa)-B</w:t>
            </w:r>
          </w:p>
        </w:tc>
        <w:tc>
          <w:tcPr>
            <w:tcW w:w="987" w:type="dxa"/>
            <w:tcBorders>
              <w:tl2br w:val="nil"/>
              <w:tr2bl w:val="nil"/>
            </w:tcBorders>
          </w:tcPr>
          <w:p w14:paraId="2703448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2.00</w:t>
            </w:r>
          </w:p>
        </w:tc>
        <w:tc>
          <w:tcPr>
            <w:tcW w:w="1188" w:type="dxa"/>
            <w:tcBorders>
              <w:tl2br w:val="nil"/>
              <w:tr2bl w:val="nil"/>
            </w:tcBorders>
          </w:tcPr>
          <w:p w14:paraId="6F713593">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25E864E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2.00</w:t>
            </w:r>
          </w:p>
        </w:tc>
        <w:tc>
          <w:tcPr>
            <w:tcW w:w="1014" w:type="dxa"/>
            <w:tcBorders>
              <w:tl2br w:val="nil"/>
              <w:tr2bl w:val="nil"/>
            </w:tcBorders>
          </w:tcPr>
          <w:p w14:paraId="02B8D3D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2.20</w:t>
            </w:r>
          </w:p>
        </w:tc>
        <w:tc>
          <w:tcPr>
            <w:tcW w:w="973" w:type="dxa"/>
            <w:tcBorders>
              <w:tl2br w:val="nil"/>
              <w:tr2bl w:val="nil"/>
            </w:tcBorders>
          </w:tcPr>
          <w:p w14:paraId="3E38E13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0.1812</w:t>
            </w:r>
          </w:p>
        </w:tc>
        <w:tc>
          <w:tcPr>
            <w:tcW w:w="1732" w:type="dxa"/>
            <w:tcBorders>
              <w:tl2br w:val="nil"/>
              <w:tr2bl w:val="nil"/>
            </w:tcBorders>
          </w:tcPr>
          <w:p w14:paraId="32D1E6D0">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46BED0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4614FCE5">
            <w:pPr>
              <w:numPr>
                <w:ilvl w:val="0"/>
                <w:numId w:val="0"/>
              </w:numPr>
              <w:spacing w:line="360" w:lineRule="auto"/>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rPr>
              <w:t>Temperature</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vertAlign w:val="superscript"/>
                <w:lang w:val="en-US" w:eastAsia="zh-CN"/>
              </w:rPr>
              <w:t>o</w:t>
            </w:r>
            <w:r>
              <w:rPr>
                <w:rFonts w:hint="default" w:ascii="Times New Roman" w:hAnsi="Times New Roman" w:cs="Times New Roman"/>
                <w:sz w:val="24"/>
                <w:szCs w:val="24"/>
                <w:lang w:val="en-US" w:eastAsia="zh-CN"/>
              </w:rPr>
              <w:t>C)-C</w:t>
            </w:r>
          </w:p>
        </w:tc>
        <w:tc>
          <w:tcPr>
            <w:tcW w:w="987" w:type="dxa"/>
            <w:tcBorders>
              <w:tl2br w:val="nil"/>
              <w:tr2bl w:val="nil"/>
            </w:tcBorders>
          </w:tcPr>
          <w:p w14:paraId="1A634D5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13.77</w:t>
            </w:r>
          </w:p>
        </w:tc>
        <w:tc>
          <w:tcPr>
            <w:tcW w:w="1188" w:type="dxa"/>
            <w:tcBorders>
              <w:tl2br w:val="nil"/>
              <w:tr2bl w:val="nil"/>
            </w:tcBorders>
          </w:tcPr>
          <w:p w14:paraId="63DFF34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6D60CBA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13.77</w:t>
            </w:r>
          </w:p>
        </w:tc>
        <w:tc>
          <w:tcPr>
            <w:tcW w:w="1014" w:type="dxa"/>
            <w:tcBorders>
              <w:tl2br w:val="nil"/>
              <w:tr2bl w:val="nil"/>
            </w:tcBorders>
          </w:tcPr>
          <w:p w14:paraId="221230A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15.14</w:t>
            </w:r>
          </w:p>
        </w:tc>
        <w:tc>
          <w:tcPr>
            <w:tcW w:w="973" w:type="dxa"/>
            <w:tcBorders>
              <w:tl2br w:val="nil"/>
              <w:tr2bl w:val="nil"/>
            </w:tcBorders>
          </w:tcPr>
          <w:p w14:paraId="6A7DBCA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0.0060</w:t>
            </w:r>
          </w:p>
        </w:tc>
        <w:tc>
          <w:tcPr>
            <w:tcW w:w="1732" w:type="dxa"/>
            <w:tcBorders>
              <w:tl2br w:val="nil"/>
              <w:tr2bl w:val="nil"/>
            </w:tcBorders>
          </w:tcPr>
          <w:p w14:paraId="06431713">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28412C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0564735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AB</w:t>
            </w:r>
          </w:p>
        </w:tc>
        <w:tc>
          <w:tcPr>
            <w:tcW w:w="987" w:type="dxa"/>
            <w:tcBorders>
              <w:tl2br w:val="nil"/>
              <w:tr2bl w:val="nil"/>
            </w:tcBorders>
          </w:tcPr>
          <w:p w14:paraId="2982AEC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0.8208</w:t>
            </w:r>
          </w:p>
        </w:tc>
        <w:tc>
          <w:tcPr>
            <w:tcW w:w="1188" w:type="dxa"/>
            <w:tcBorders>
              <w:tl2br w:val="nil"/>
              <w:tr2bl w:val="nil"/>
            </w:tcBorders>
          </w:tcPr>
          <w:p w14:paraId="02F2319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00376FD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0.8208</w:t>
            </w:r>
          </w:p>
        </w:tc>
        <w:tc>
          <w:tcPr>
            <w:tcW w:w="1014" w:type="dxa"/>
            <w:tcBorders>
              <w:tl2br w:val="nil"/>
              <w:tr2bl w:val="nil"/>
            </w:tcBorders>
          </w:tcPr>
          <w:p w14:paraId="0F9DF93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0.9022</w:t>
            </w:r>
          </w:p>
        </w:tc>
        <w:tc>
          <w:tcPr>
            <w:tcW w:w="973" w:type="dxa"/>
            <w:tcBorders>
              <w:tl2br w:val="nil"/>
              <w:tr2bl w:val="nil"/>
            </w:tcBorders>
          </w:tcPr>
          <w:p w14:paraId="0B0995C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0.3738</w:t>
            </w:r>
          </w:p>
        </w:tc>
        <w:tc>
          <w:tcPr>
            <w:tcW w:w="1732" w:type="dxa"/>
            <w:tcBorders>
              <w:tl2br w:val="nil"/>
              <w:tr2bl w:val="nil"/>
            </w:tcBorders>
          </w:tcPr>
          <w:p w14:paraId="36C18BB7">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42267A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6800004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AC</w:t>
            </w:r>
          </w:p>
        </w:tc>
        <w:tc>
          <w:tcPr>
            <w:tcW w:w="987" w:type="dxa"/>
            <w:tcBorders>
              <w:tl2br w:val="nil"/>
              <w:tr2bl w:val="nil"/>
            </w:tcBorders>
          </w:tcPr>
          <w:p w14:paraId="7321633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12.01</w:t>
            </w:r>
          </w:p>
        </w:tc>
        <w:tc>
          <w:tcPr>
            <w:tcW w:w="1188" w:type="dxa"/>
            <w:tcBorders>
              <w:tl2br w:val="nil"/>
              <w:tr2bl w:val="nil"/>
            </w:tcBorders>
          </w:tcPr>
          <w:p w14:paraId="5679B06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2669852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12.01</w:t>
            </w:r>
          </w:p>
        </w:tc>
        <w:tc>
          <w:tcPr>
            <w:tcW w:w="1014" w:type="dxa"/>
            <w:tcBorders>
              <w:tl2br w:val="nil"/>
              <w:tr2bl w:val="nil"/>
            </w:tcBorders>
          </w:tcPr>
          <w:p w14:paraId="0F58FAF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13.20</w:t>
            </w:r>
          </w:p>
        </w:tc>
        <w:tc>
          <w:tcPr>
            <w:tcW w:w="973" w:type="dxa"/>
            <w:tcBorders>
              <w:tl2br w:val="nil"/>
              <w:tr2bl w:val="nil"/>
            </w:tcBorders>
          </w:tcPr>
          <w:p w14:paraId="2755E0E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0.0084</w:t>
            </w:r>
          </w:p>
        </w:tc>
        <w:tc>
          <w:tcPr>
            <w:tcW w:w="1732" w:type="dxa"/>
            <w:tcBorders>
              <w:tl2br w:val="nil"/>
              <w:tr2bl w:val="nil"/>
            </w:tcBorders>
          </w:tcPr>
          <w:p w14:paraId="2C3537C8">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66549F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6FCFAA6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BC</w:t>
            </w:r>
          </w:p>
        </w:tc>
        <w:tc>
          <w:tcPr>
            <w:tcW w:w="987" w:type="dxa"/>
            <w:tcBorders>
              <w:tl2br w:val="nil"/>
              <w:tr2bl w:val="nil"/>
            </w:tcBorders>
          </w:tcPr>
          <w:p w14:paraId="683039F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2.31</w:t>
            </w:r>
          </w:p>
        </w:tc>
        <w:tc>
          <w:tcPr>
            <w:tcW w:w="1188" w:type="dxa"/>
            <w:tcBorders>
              <w:tl2br w:val="nil"/>
              <w:tr2bl w:val="nil"/>
            </w:tcBorders>
          </w:tcPr>
          <w:p w14:paraId="4C4A47E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485E8FB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2.31</w:t>
            </w:r>
          </w:p>
        </w:tc>
        <w:tc>
          <w:tcPr>
            <w:tcW w:w="1014" w:type="dxa"/>
            <w:tcBorders>
              <w:tl2br w:val="nil"/>
              <w:tr2bl w:val="nil"/>
            </w:tcBorders>
          </w:tcPr>
          <w:p w14:paraId="350D199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2.54</w:t>
            </w:r>
          </w:p>
        </w:tc>
        <w:tc>
          <w:tcPr>
            <w:tcW w:w="973" w:type="dxa"/>
            <w:tcBorders>
              <w:tl2br w:val="nil"/>
              <w:tr2bl w:val="nil"/>
            </w:tcBorders>
          </w:tcPr>
          <w:p w14:paraId="5CCB650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0.1552</w:t>
            </w:r>
          </w:p>
        </w:tc>
        <w:tc>
          <w:tcPr>
            <w:tcW w:w="1732" w:type="dxa"/>
            <w:tcBorders>
              <w:tl2br w:val="nil"/>
              <w:tr2bl w:val="nil"/>
            </w:tcBorders>
          </w:tcPr>
          <w:p w14:paraId="4B55BCB5">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10CAD0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1CC6631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A²</w:t>
            </w:r>
          </w:p>
        </w:tc>
        <w:tc>
          <w:tcPr>
            <w:tcW w:w="987" w:type="dxa"/>
            <w:tcBorders>
              <w:tl2br w:val="nil"/>
              <w:tr2bl w:val="nil"/>
            </w:tcBorders>
          </w:tcPr>
          <w:p w14:paraId="1062760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1.44</w:t>
            </w:r>
          </w:p>
        </w:tc>
        <w:tc>
          <w:tcPr>
            <w:tcW w:w="1188" w:type="dxa"/>
            <w:tcBorders>
              <w:tl2br w:val="nil"/>
              <w:tr2bl w:val="nil"/>
            </w:tcBorders>
          </w:tcPr>
          <w:p w14:paraId="00B7B87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63D20DD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1.44</w:t>
            </w:r>
          </w:p>
        </w:tc>
        <w:tc>
          <w:tcPr>
            <w:tcW w:w="1014" w:type="dxa"/>
            <w:tcBorders>
              <w:tl2br w:val="nil"/>
              <w:tr2bl w:val="nil"/>
            </w:tcBorders>
          </w:tcPr>
          <w:p w14:paraId="4757834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1.59</w:t>
            </w:r>
          </w:p>
        </w:tc>
        <w:tc>
          <w:tcPr>
            <w:tcW w:w="973" w:type="dxa"/>
            <w:tcBorders>
              <w:tl2br w:val="nil"/>
              <w:tr2bl w:val="nil"/>
            </w:tcBorders>
          </w:tcPr>
          <w:p w14:paraId="48DED6B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0.2481</w:t>
            </w:r>
          </w:p>
        </w:tc>
        <w:tc>
          <w:tcPr>
            <w:tcW w:w="1732" w:type="dxa"/>
            <w:tcBorders>
              <w:tl2br w:val="nil"/>
              <w:tr2bl w:val="nil"/>
            </w:tcBorders>
          </w:tcPr>
          <w:p w14:paraId="6FA1155E">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288C63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3C526CB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B²</w:t>
            </w:r>
          </w:p>
        </w:tc>
        <w:tc>
          <w:tcPr>
            <w:tcW w:w="987" w:type="dxa"/>
            <w:tcBorders>
              <w:tl2br w:val="nil"/>
              <w:tr2bl w:val="nil"/>
            </w:tcBorders>
          </w:tcPr>
          <w:p w14:paraId="58AC08B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1.24</w:t>
            </w:r>
          </w:p>
        </w:tc>
        <w:tc>
          <w:tcPr>
            <w:tcW w:w="1188" w:type="dxa"/>
            <w:tcBorders>
              <w:tl2br w:val="nil"/>
              <w:tr2bl w:val="nil"/>
            </w:tcBorders>
          </w:tcPr>
          <w:p w14:paraId="4AA542D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2D86B6D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1.24</w:t>
            </w:r>
          </w:p>
        </w:tc>
        <w:tc>
          <w:tcPr>
            <w:tcW w:w="1014" w:type="dxa"/>
            <w:tcBorders>
              <w:tl2br w:val="nil"/>
              <w:tr2bl w:val="nil"/>
            </w:tcBorders>
          </w:tcPr>
          <w:p w14:paraId="1B8C8EB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1.37</w:t>
            </w:r>
          </w:p>
        </w:tc>
        <w:tc>
          <w:tcPr>
            <w:tcW w:w="973" w:type="dxa"/>
            <w:tcBorders>
              <w:tl2br w:val="nil"/>
              <w:tr2bl w:val="nil"/>
            </w:tcBorders>
          </w:tcPr>
          <w:p w14:paraId="5906BDD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0.2807</w:t>
            </w:r>
          </w:p>
        </w:tc>
        <w:tc>
          <w:tcPr>
            <w:tcW w:w="1732" w:type="dxa"/>
            <w:tcBorders>
              <w:tl2br w:val="nil"/>
              <w:tr2bl w:val="nil"/>
            </w:tcBorders>
          </w:tcPr>
          <w:p w14:paraId="5D4299E7">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6C78D9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1D1AAFD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C²</w:t>
            </w:r>
          </w:p>
        </w:tc>
        <w:tc>
          <w:tcPr>
            <w:tcW w:w="987" w:type="dxa"/>
            <w:tcBorders>
              <w:tl2br w:val="nil"/>
              <w:tr2bl w:val="nil"/>
            </w:tcBorders>
          </w:tcPr>
          <w:p w14:paraId="4978E40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3.26</w:t>
            </w:r>
          </w:p>
        </w:tc>
        <w:tc>
          <w:tcPr>
            <w:tcW w:w="1188" w:type="dxa"/>
            <w:tcBorders>
              <w:tl2br w:val="nil"/>
              <w:tr2bl w:val="nil"/>
            </w:tcBorders>
          </w:tcPr>
          <w:p w14:paraId="08F3DAD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757E039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3.26</w:t>
            </w:r>
          </w:p>
        </w:tc>
        <w:tc>
          <w:tcPr>
            <w:tcW w:w="1014" w:type="dxa"/>
            <w:tcBorders>
              <w:tl2br w:val="nil"/>
              <w:tr2bl w:val="nil"/>
            </w:tcBorders>
          </w:tcPr>
          <w:p w14:paraId="000C017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3.58</w:t>
            </w:r>
          </w:p>
        </w:tc>
        <w:tc>
          <w:tcPr>
            <w:tcW w:w="973" w:type="dxa"/>
            <w:tcBorders>
              <w:tl2br w:val="nil"/>
              <w:tr2bl w:val="nil"/>
            </w:tcBorders>
          </w:tcPr>
          <w:p w14:paraId="067A702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0.1003</w:t>
            </w:r>
          </w:p>
        </w:tc>
        <w:tc>
          <w:tcPr>
            <w:tcW w:w="1732" w:type="dxa"/>
            <w:tcBorders>
              <w:tl2br w:val="nil"/>
              <w:tr2bl w:val="nil"/>
            </w:tcBorders>
          </w:tcPr>
          <w:p w14:paraId="476A82B2">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4BA7C8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4FDD2EF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color w:val="000000"/>
                <w:kern w:val="0"/>
                <w:sz w:val="24"/>
                <w:szCs w:val="24"/>
                <w:lang w:val="en-US" w:eastAsia="zh-CN" w:bidi="ar"/>
              </w:rPr>
              <w:t>Residual</w:t>
            </w:r>
          </w:p>
        </w:tc>
        <w:tc>
          <w:tcPr>
            <w:tcW w:w="987" w:type="dxa"/>
            <w:tcBorders>
              <w:tl2br w:val="nil"/>
              <w:tr2bl w:val="nil"/>
            </w:tcBorders>
          </w:tcPr>
          <w:p w14:paraId="144EC65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6.37</w:t>
            </w:r>
          </w:p>
        </w:tc>
        <w:tc>
          <w:tcPr>
            <w:tcW w:w="1188" w:type="dxa"/>
            <w:tcBorders>
              <w:tl2br w:val="nil"/>
              <w:tr2bl w:val="nil"/>
            </w:tcBorders>
          </w:tcPr>
          <w:p w14:paraId="423E246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7</w:t>
            </w:r>
          </w:p>
        </w:tc>
        <w:tc>
          <w:tcPr>
            <w:tcW w:w="943" w:type="dxa"/>
            <w:tcBorders>
              <w:tl2br w:val="nil"/>
              <w:tr2bl w:val="nil"/>
            </w:tcBorders>
          </w:tcPr>
          <w:p w14:paraId="5119192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0.9097</w:t>
            </w:r>
          </w:p>
        </w:tc>
        <w:tc>
          <w:tcPr>
            <w:tcW w:w="1014" w:type="dxa"/>
            <w:tcBorders>
              <w:tl2br w:val="nil"/>
              <w:tr2bl w:val="nil"/>
            </w:tcBorders>
          </w:tcPr>
          <w:p w14:paraId="4ED5F03F">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973" w:type="dxa"/>
            <w:tcBorders>
              <w:tl2br w:val="nil"/>
              <w:tr2bl w:val="nil"/>
            </w:tcBorders>
          </w:tcPr>
          <w:p w14:paraId="383915C7">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732" w:type="dxa"/>
            <w:tcBorders>
              <w:tl2br w:val="nil"/>
              <w:tr2bl w:val="nil"/>
            </w:tcBorders>
          </w:tcPr>
          <w:p w14:paraId="4DD1D6E8">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7FAF3D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96" w:type="dxa"/>
            <w:tcBorders>
              <w:tl2br w:val="nil"/>
              <w:tr2bl w:val="nil"/>
            </w:tcBorders>
          </w:tcPr>
          <w:p w14:paraId="3EEBED2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Lack of Fit</w:t>
            </w:r>
          </w:p>
        </w:tc>
        <w:tc>
          <w:tcPr>
            <w:tcW w:w="987" w:type="dxa"/>
            <w:tcBorders>
              <w:tl2br w:val="nil"/>
              <w:tr2bl w:val="nil"/>
            </w:tcBorders>
          </w:tcPr>
          <w:p w14:paraId="14E4F11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5.18</w:t>
            </w:r>
          </w:p>
        </w:tc>
        <w:tc>
          <w:tcPr>
            <w:tcW w:w="1188" w:type="dxa"/>
            <w:tcBorders>
              <w:tl2br w:val="nil"/>
              <w:tr2bl w:val="nil"/>
            </w:tcBorders>
          </w:tcPr>
          <w:p w14:paraId="42764CA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943" w:type="dxa"/>
            <w:tcBorders>
              <w:tl2br w:val="nil"/>
              <w:tr2bl w:val="nil"/>
            </w:tcBorders>
          </w:tcPr>
          <w:p w14:paraId="2697396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1.73</w:t>
            </w:r>
          </w:p>
        </w:tc>
        <w:tc>
          <w:tcPr>
            <w:tcW w:w="1014" w:type="dxa"/>
            <w:tcBorders>
              <w:tl2br w:val="nil"/>
              <w:tr2bl w:val="nil"/>
            </w:tcBorders>
          </w:tcPr>
          <w:p w14:paraId="4E53BE53">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5.81</w:t>
            </w:r>
          </w:p>
        </w:tc>
        <w:tc>
          <w:tcPr>
            <w:tcW w:w="973" w:type="dxa"/>
            <w:tcBorders>
              <w:tl2br w:val="nil"/>
              <w:tr2bl w:val="nil"/>
            </w:tcBorders>
          </w:tcPr>
          <w:p w14:paraId="6F75E4D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0.0611</w:t>
            </w:r>
          </w:p>
        </w:tc>
        <w:tc>
          <w:tcPr>
            <w:tcW w:w="1732" w:type="dxa"/>
            <w:tcBorders>
              <w:tl2br w:val="nil"/>
              <w:tr2bl w:val="nil"/>
            </w:tcBorders>
          </w:tcPr>
          <w:p w14:paraId="17DD29D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not significant</w:t>
            </w:r>
          </w:p>
        </w:tc>
      </w:tr>
      <w:tr w14:paraId="4E0E39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6A9B4B4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Pure Error</w:t>
            </w:r>
          </w:p>
        </w:tc>
        <w:tc>
          <w:tcPr>
            <w:tcW w:w="987" w:type="dxa"/>
            <w:tcBorders>
              <w:tl2br w:val="nil"/>
              <w:tr2bl w:val="nil"/>
            </w:tcBorders>
          </w:tcPr>
          <w:p w14:paraId="2851548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1.19</w:t>
            </w:r>
          </w:p>
        </w:tc>
        <w:tc>
          <w:tcPr>
            <w:tcW w:w="1188" w:type="dxa"/>
            <w:tcBorders>
              <w:tl2br w:val="nil"/>
              <w:tr2bl w:val="nil"/>
            </w:tcBorders>
          </w:tcPr>
          <w:p w14:paraId="51B5FC7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tc>
        <w:tc>
          <w:tcPr>
            <w:tcW w:w="943" w:type="dxa"/>
            <w:tcBorders>
              <w:tl2br w:val="nil"/>
              <w:tr2bl w:val="nil"/>
            </w:tcBorders>
          </w:tcPr>
          <w:p w14:paraId="3886404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0.2973</w:t>
            </w:r>
          </w:p>
        </w:tc>
        <w:tc>
          <w:tcPr>
            <w:tcW w:w="1014" w:type="dxa"/>
            <w:tcBorders>
              <w:tl2br w:val="nil"/>
              <w:tr2bl w:val="nil"/>
            </w:tcBorders>
          </w:tcPr>
          <w:p w14:paraId="4FACCC9D">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973" w:type="dxa"/>
            <w:tcBorders>
              <w:tl2br w:val="nil"/>
              <w:tr2bl w:val="nil"/>
            </w:tcBorders>
          </w:tcPr>
          <w:p w14:paraId="2EF088CC">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732" w:type="dxa"/>
            <w:tcBorders>
              <w:tl2br w:val="nil"/>
              <w:tr2bl w:val="nil"/>
            </w:tcBorders>
          </w:tcPr>
          <w:p w14:paraId="42A741AD">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7DC702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376255F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color w:val="000000"/>
                <w:kern w:val="0"/>
                <w:sz w:val="24"/>
                <w:szCs w:val="24"/>
                <w:lang w:val="en-US" w:eastAsia="zh-CN" w:bidi="ar"/>
              </w:rPr>
              <w:t>Cor Total</w:t>
            </w:r>
          </w:p>
        </w:tc>
        <w:tc>
          <w:tcPr>
            <w:tcW w:w="987" w:type="dxa"/>
            <w:tcBorders>
              <w:tl2br w:val="nil"/>
              <w:tr2bl w:val="nil"/>
            </w:tcBorders>
          </w:tcPr>
          <w:p w14:paraId="193D6C4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64.52</w:t>
            </w:r>
          </w:p>
        </w:tc>
        <w:tc>
          <w:tcPr>
            <w:tcW w:w="1188" w:type="dxa"/>
            <w:tcBorders>
              <w:tl2br w:val="nil"/>
              <w:tr2bl w:val="nil"/>
            </w:tcBorders>
          </w:tcPr>
          <w:p w14:paraId="4CACED3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16</w:t>
            </w:r>
          </w:p>
        </w:tc>
        <w:tc>
          <w:tcPr>
            <w:tcW w:w="943" w:type="dxa"/>
            <w:tcBorders>
              <w:tl2br w:val="nil"/>
              <w:tr2bl w:val="nil"/>
            </w:tcBorders>
          </w:tcPr>
          <w:p w14:paraId="20108AC1">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014" w:type="dxa"/>
            <w:tcBorders>
              <w:tl2br w:val="nil"/>
              <w:tr2bl w:val="nil"/>
            </w:tcBorders>
          </w:tcPr>
          <w:p w14:paraId="0FF95472">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973" w:type="dxa"/>
            <w:tcBorders>
              <w:tl2br w:val="nil"/>
              <w:tr2bl w:val="nil"/>
            </w:tcBorders>
          </w:tcPr>
          <w:p w14:paraId="1DC1B9B2">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732" w:type="dxa"/>
            <w:tcBorders>
              <w:tl2br w:val="nil"/>
              <w:tr2bl w:val="nil"/>
            </w:tcBorders>
          </w:tcPr>
          <w:p w14:paraId="6B38CD4E">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bl>
    <w:p w14:paraId="0D571F00">
      <w:pPr>
        <w:numPr>
          <w:ilvl w:val="0"/>
          <w:numId w:val="0"/>
        </w:numPr>
        <w:spacing w:line="360" w:lineRule="auto"/>
        <w:jc w:val="both"/>
        <w:rPr>
          <w:rFonts w:hint="default" w:ascii="Times New Roman" w:hAnsi="Times New Roman" w:cs="Times New Roman" w:eastAsiaTheme="minorEastAsia"/>
          <w:sz w:val="24"/>
          <w:szCs w:val="32"/>
          <w:lang w:val="en-US" w:eastAsia="zh-CN"/>
        </w:rPr>
      </w:pPr>
      <w:r>
        <w:rPr>
          <w:rFonts w:hint="default" w:ascii="Times New Roman" w:hAnsi="Times New Roman" w:cs="Times New Roman"/>
          <w:sz w:val="24"/>
          <w:szCs w:val="32"/>
          <w:lang w:val="en-US" w:eastAsia="zh-CN"/>
        </w:rPr>
        <w:t>Adjusted R</w:t>
      </w:r>
      <w:r>
        <w:rPr>
          <w:rFonts w:hint="default" w:ascii="Times New Roman" w:hAnsi="Times New Roman" w:cs="Times New Roman"/>
          <w:sz w:val="24"/>
          <w:szCs w:val="32"/>
          <w:vertAlign w:val="superscript"/>
          <w:lang w:val="en-US" w:eastAsia="zh-CN"/>
        </w:rPr>
        <w:t>2</w:t>
      </w:r>
      <w:r>
        <w:rPr>
          <w:rFonts w:hint="default" w:ascii="Times New Roman" w:hAnsi="Times New Roman" w:cs="Times New Roman"/>
          <w:sz w:val="24"/>
          <w:szCs w:val="32"/>
          <w:lang w:val="en-US" w:eastAsia="zh-CN"/>
        </w:rPr>
        <w:t>=0.7744</w:t>
      </w:r>
    </w:p>
    <w:p w14:paraId="44A90632">
      <w:pPr>
        <w:numPr>
          <w:ilvl w:val="0"/>
          <w:numId w:val="0"/>
        </w:numPr>
        <w:spacing w:line="360" w:lineRule="auto"/>
        <w:jc w:val="both"/>
        <w:rPr>
          <w:rFonts w:hint="default" w:ascii="Times New Roman" w:hAnsi="Times New Roman" w:cs="Times New Roman"/>
        </w:rPr>
      </w:pPr>
      <w:r>
        <w:rPr>
          <w:rFonts w:hint="default" w:ascii="Times New Roman" w:hAnsi="Times New Roman" w:cs="Times New Roman"/>
        </w:rPr>
        <w:drawing>
          <wp:inline distT="0" distB="0" distL="114300" distR="114300">
            <wp:extent cx="5267960" cy="3706495"/>
            <wp:effectExtent l="0" t="0" r="5080" b="1206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0"/>
                    <a:stretch>
                      <a:fillRect/>
                    </a:stretch>
                  </pic:blipFill>
                  <pic:spPr>
                    <a:xfrm>
                      <a:off x="0" y="0"/>
                      <a:ext cx="5267960" cy="3706495"/>
                    </a:xfrm>
                    <a:prstGeom prst="rect">
                      <a:avLst/>
                    </a:prstGeom>
                    <a:noFill/>
                    <a:ln>
                      <a:noFill/>
                    </a:ln>
                  </pic:spPr>
                </pic:pic>
              </a:graphicData>
            </a:graphic>
          </wp:inline>
        </w:drawing>
      </w:r>
    </w:p>
    <w:p w14:paraId="091C6390">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S6</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Correlation between predicted and experimental values for yield.</w:t>
      </w:r>
    </w:p>
    <w:p w14:paraId="58A34048">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7A9B2FC7">
      <w:pPr>
        <w:numPr>
          <w:ilvl w:val="0"/>
          <w:numId w:val="0"/>
        </w:numPr>
        <w:spacing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Table S2</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ANOVA results for the applied face centered composite design of Chromium retention rate analysis.</w:t>
      </w:r>
    </w:p>
    <w:tbl>
      <w:tblPr>
        <w:tblStyle w:val="6"/>
        <w:tblW w:w="853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6"/>
        <w:gridCol w:w="986"/>
        <w:gridCol w:w="1180"/>
        <w:gridCol w:w="940"/>
        <w:gridCol w:w="1011"/>
        <w:gridCol w:w="1012"/>
        <w:gridCol w:w="1708"/>
      </w:tblGrid>
      <w:tr w14:paraId="1A06A1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bottom w:val="single" w:color="auto" w:sz="4" w:space="0"/>
            </w:tcBorders>
          </w:tcPr>
          <w:p w14:paraId="593834E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Source</w:t>
            </w:r>
          </w:p>
        </w:tc>
        <w:tc>
          <w:tcPr>
            <w:tcW w:w="987" w:type="dxa"/>
            <w:tcBorders>
              <w:bottom w:val="single" w:color="auto" w:sz="4" w:space="0"/>
            </w:tcBorders>
          </w:tcPr>
          <w:p w14:paraId="5D4F364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Sum of Squares</w:t>
            </w:r>
          </w:p>
        </w:tc>
        <w:tc>
          <w:tcPr>
            <w:tcW w:w="1188" w:type="dxa"/>
            <w:tcBorders>
              <w:bottom w:val="single" w:color="auto" w:sz="4" w:space="0"/>
            </w:tcBorders>
          </w:tcPr>
          <w:p w14:paraId="3912A34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Degree of freedom</w:t>
            </w:r>
          </w:p>
        </w:tc>
        <w:tc>
          <w:tcPr>
            <w:tcW w:w="943" w:type="dxa"/>
            <w:tcBorders>
              <w:bottom w:val="single" w:color="auto" w:sz="4" w:space="0"/>
            </w:tcBorders>
          </w:tcPr>
          <w:p w14:paraId="33ADFF3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Mean Square</w:t>
            </w:r>
          </w:p>
        </w:tc>
        <w:tc>
          <w:tcPr>
            <w:tcW w:w="1014" w:type="dxa"/>
            <w:tcBorders>
              <w:bottom w:val="single" w:color="auto" w:sz="4" w:space="0"/>
            </w:tcBorders>
          </w:tcPr>
          <w:p w14:paraId="39DFC22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F-value</w:t>
            </w:r>
          </w:p>
        </w:tc>
        <w:tc>
          <w:tcPr>
            <w:tcW w:w="973" w:type="dxa"/>
            <w:tcBorders>
              <w:bottom w:val="single" w:color="auto" w:sz="4" w:space="0"/>
            </w:tcBorders>
          </w:tcPr>
          <w:p w14:paraId="1CFA2AC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P-value</w:t>
            </w:r>
          </w:p>
        </w:tc>
        <w:tc>
          <w:tcPr>
            <w:tcW w:w="1732" w:type="dxa"/>
            <w:tcBorders>
              <w:bottom w:val="single" w:color="auto" w:sz="4" w:space="0"/>
            </w:tcBorders>
          </w:tcPr>
          <w:p w14:paraId="6A509789">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4A50B2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op w:val="single" w:color="auto" w:sz="4" w:space="0"/>
              <w:tl2br w:val="nil"/>
              <w:tr2bl w:val="nil"/>
            </w:tcBorders>
          </w:tcPr>
          <w:p w14:paraId="01D152F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Model</w:t>
            </w:r>
          </w:p>
        </w:tc>
        <w:tc>
          <w:tcPr>
            <w:tcW w:w="987" w:type="dxa"/>
            <w:tcBorders>
              <w:top w:val="single" w:color="auto" w:sz="4" w:space="0"/>
              <w:tl2br w:val="nil"/>
              <w:tr2bl w:val="nil"/>
            </w:tcBorders>
          </w:tcPr>
          <w:p w14:paraId="6F8D6E5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6.02</w:t>
            </w:r>
          </w:p>
        </w:tc>
        <w:tc>
          <w:tcPr>
            <w:tcW w:w="1188" w:type="dxa"/>
            <w:tcBorders>
              <w:top w:val="single" w:color="auto" w:sz="4" w:space="0"/>
              <w:tl2br w:val="nil"/>
              <w:tr2bl w:val="nil"/>
            </w:tcBorders>
          </w:tcPr>
          <w:p w14:paraId="4A8CD53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9</w:t>
            </w:r>
          </w:p>
        </w:tc>
        <w:tc>
          <w:tcPr>
            <w:tcW w:w="943" w:type="dxa"/>
            <w:tcBorders>
              <w:top w:val="single" w:color="auto" w:sz="4" w:space="0"/>
              <w:tl2br w:val="nil"/>
              <w:tr2bl w:val="nil"/>
            </w:tcBorders>
          </w:tcPr>
          <w:p w14:paraId="6E32DD8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0.6691</w:t>
            </w:r>
          </w:p>
        </w:tc>
        <w:tc>
          <w:tcPr>
            <w:tcW w:w="1014" w:type="dxa"/>
            <w:tcBorders>
              <w:top w:val="single" w:color="auto" w:sz="4" w:space="0"/>
              <w:tl2br w:val="nil"/>
              <w:tr2bl w:val="nil"/>
            </w:tcBorders>
          </w:tcPr>
          <w:p w14:paraId="1094602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77.85</w:t>
            </w:r>
          </w:p>
        </w:tc>
        <w:tc>
          <w:tcPr>
            <w:tcW w:w="973" w:type="dxa"/>
            <w:tcBorders>
              <w:top w:val="single" w:color="auto" w:sz="4" w:space="0"/>
              <w:tl2br w:val="nil"/>
              <w:tr2bl w:val="nil"/>
            </w:tcBorders>
          </w:tcPr>
          <w:p w14:paraId="70F7B8E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&lt;0.0001</w:t>
            </w:r>
          </w:p>
        </w:tc>
        <w:tc>
          <w:tcPr>
            <w:tcW w:w="1732" w:type="dxa"/>
            <w:tcBorders>
              <w:top w:val="single" w:color="auto" w:sz="4" w:space="0"/>
              <w:tl2br w:val="nil"/>
              <w:tr2bl w:val="nil"/>
            </w:tcBorders>
          </w:tcPr>
          <w:p w14:paraId="4C888AF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significant</w:t>
            </w:r>
          </w:p>
        </w:tc>
      </w:tr>
      <w:tr w14:paraId="079D17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6B48170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lang w:val="en-US" w:eastAsia="zh-CN"/>
              </w:rPr>
              <w:t>A</w:t>
            </w:r>
            <w:r>
              <w:rPr>
                <w:rFonts w:hint="default" w:ascii="Times New Roman" w:hAnsi="Times New Roman" w:cs="Times New Roman"/>
                <w:sz w:val="24"/>
                <w:szCs w:val="24"/>
              </w:rPr>
              <w:t>lkali charge</w:t>
            </w:r>
            <w:r>
              <w:rPr>
                <w:rFonts w:hint="default" w:ascii="Times New Roman" w:hAnsi="Times New Roman" w:cs="Times New Roman"/>
                <w:sz w:val="24"/>
                <w:szCs w:val="24"/>
                <w:lang w:val="en-US" w:eastAsia="zh-CN"/>
              </w:rPr>
              <w:t>-A</w:t>
            </w:r>
          </w:p>
        </w:tc>
        <w:tc>
          <w:tcPr>
            <w:tcW w:w="987" w:type="dxa"/>
            <w:tcBorders>
              <w:tl2br w:val="nil"/>
              <w:tr2bl w:val="nil"/>
            </w:tcBorders>
          </w:tcPr>
          <w:p w14:paraId="55202B7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0.3829</w:t>
            </w:r>
          </w:p>
        </w:tc>
        <w:tc>
          <w:tcPr>
            <w:tcW w:w="1188" w:type="dxa"/>
            <w:tcBorders>
              <w:tl2br w:val="nil"/>
              <w:tr2bl w:val="nil"/>
            </w:tcBorders>
          </w:tcPr>
          <w:p w14:paraId="31D24B2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5BC7A38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0.3829</w:t>
            </w:r>
          </w:p>
        </w:tc>
        <w:tc>
          <w:tcPr>
            <w:tcW w:w="1014" w:type="dxa"/>
            <w:tcBorders>
              <w:tl2br w:val="nil"/>
              <w:tr2bl w:val="nil"/>
            </w:tcBorders>
          </w:tcPr>
          <w:p w14:paraId="5A2EC84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44.55</w:t>
            </w:r>
          </w:p>
        </w:tc>
        <w:tc>
          <w:tcPr>
            <w:tcW w:w="973" w:type="dxa"/>
            <w:tcBorders>
              <w:tl2br w:val="nil"/>
              <w:tr2bl w:val="nil"/>
            </w:tcBorders>
          </w:tcPr>
          <w:p w14:paraId="0256CF9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0.0003</w:t>
            </w:r>
          </w:p>
        </w:tc>
        <w:tc>
          <w:tcPr>
            <w:tcW w:w="1732" w:type="dxa"/>
            <w:tcBorders>
              <w:tl2br w:val="nil"/>
              <w:tr2bl w:val="nil"/>
            </w:tcBorders>
          </w:tcPr>
          <w:p w14:paraId="69A81737">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612BED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3E924098">
            <w:pPr>
              <w:numPr>
                <w:ilvl w:val="0"/>
                <w:numId w:val="0"/>
              </w:numPr>
              <w:spacing w:line="360" w:lineRule="auto"/>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rPr>
              <w:t>Oxygen consumption</w:t>
            </w:r>
            <w:r>
              <w:rPr>
                <w:rFonts w:hint="default" w:ascii="Times New Roman" w:hAnsi="Times New Roman" w:cs="Times New Roman"/>
                <w:sz w:val="24"/>
                <w:szCs w:val="24"/>
                <w:lang w:val="en-US" w:eastAsia="zh-CN"/>
              </w:rPr>
              <w:t>-B</w:t>
            </w:r>
          </w:p>
        </w:tc>
        <w:tc>
          <w:tcPr>
            <w:tcW w:w="987" w:type="dxa"/>
            <w:tcBorders>
              <w:tl2br w:val="nil"/>
              <w:tr2bl w:val="nil"/>
            </w:tcBorders>
          </w:tcPr>
          <w:p w14:paraId="5D4D572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0.8654</w:t>
            </w:r>
          </w:p>
        </w:tc>
        <w:tc>
          <w:tcPr>
            <w:tcW w:w="1188" w:type="dxa"/>
            <w:tcBorders>
              <w:tl2br w:val="nil"/>
              <w:tr2bl w:val="nil"/>
            </w:tcBorders>
          </w:tcPr>
          <w:p w14:paraId="425AE2C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6A08B32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0.8654</w:t>
            </w:r>
          </w:p>
        </w:tc>
        <w:tc>
          <w:tcPr>
            <w:tcW w:w="1014" w:type="dxa"/>
            <w:tcBorders>
              <w:tl2br w:val="nil"/>
              <w:tr2bl w:val="nil"/>
            </w:tcBorders>
          </w:tcPr>
          <w:p w14:paraId="744282E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100.70</w:t>
            </w:r>
          </w:p>
        </w:tc>
        <w:tc>
          <w:tcPr>
            <w:tcW w:w="973" w:type="dxa"/>
            <w:tcBorders>
              <w:tl2br w:val="nil"/>
              <w:tr2bl w:val="nil"/>
            </w:tcBorders>
          </w:tcPr>
          <w:p w14:paraId="0E37F41A">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&lt;0.0001</w:t>
            </w:r>
          </w:p>
        </w:tc>
        <w:tc>
          <w:tcPr>
            <w:tcW w:w="1732" w:type="dxa"/>
            <w:tcBorders>
              <w:tl2br w:val="nil"/>
              <w:tr2bl w:val="nil"/>
            </w:tcBorders>
          </w:tcPr>
          <w:p w14:paraId="60F0E05C">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6D68D2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696" w:type="dxa"/>
            <w:tcBorders>
              <w:tl2br w:val="nil"/>
              <w:tr2bl w:val="nil"/>
            </w:tcBorders>
          </w:tcPr>
          <w:p w14:paraId="7B534300">
            <w:pPr>
              <w:numPr>
                <w:ilvl w:val="0"/>
                <w:numId w:val="0"/>
              </w:numPr>
              <w:spacing w:line="360" w:lineRule="auto"/>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rPr>
              <w:t>Temperature</w:t>
            </w:r>
            <w:r>
              <w:rPr>
                <w:rFonts w:hint="default" w:ascii="Times New Roman" w:hAnsi="Times New Roman" w:cs="Times New Roman"/>
                <w:sz w:val="24"/>
                <w:szCs w:val="24"/>
                <w:lang w:val="en-US" w:eastAsia="zh-CN"/>
              </w:rPr>
              <w:t>-C</w:t>
            </w:r>
          </w:p>
        </w:tc>
        <w:tc>
          <w:tcPr>
            <w:tcW w:w="987" w:type="dxa"/>
            <w:tcBorders>
              <w:tl2br w:val="nil"/>
              <w:tr2bl w:val="nil"/>
            </w:tcBorders>
          </w:tcPr>
          <w:p w14:paraId="2093459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1.84</w:t>
            </w:r>
          </w:p>
        </w:tc>
        <w:tc>
          <w:tcPr>
            <w:tcW w:w="1188" w:type="dxa"/>
            <w:tcBorders>
              <w:tl2br w:val="nil"/>
              <w:tr2bl w:val="nil"/>
            </w:tcBorders>
          </w:tcPr>
          <w:p w14:paraId="4B2C5B0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36AB84B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1.84</w:t>
            </w:r>
          </w:p>
        </w:tc>
        <w:tc>
          <w:tcPr>
            <w:tcW w:w="1014" w:type="dxa"/>
            <w:tcBorders>
              <w:tl2br w:val="nil"/>
              <w:tr2bl w:val="nil"/>
            </w:tcBorders>
          </w:tcPr>
          <w:p w14:paraId="0AA6955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213.57</w:t>
            </w:r>
          </w:p>
        </w:tc>
        <w:tc>
          <w:tcPr>
            <w:tcW w:w="973" w:type="dxa"/>
            <w:tcBorders>
              <w:tl2br w:val="nil"/>
              <w:tr2bl w:val="nil"/>
            </w:tcBorders>
          </w:tcPr>
          <w:p w14:paraId="24716F2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&lt;0.0001</w:t>
            </w:r>
          </w:p>
        </w:tc>
        <w:tc>
          <w:tcPr>
            <w:tcW w:w="1732" w:type="dxa"/>
            <w:tcBorders>
              <w:tl2br w:val="nil"/>
              <w:tr2bl w:val="nil"/>
            </w:tcBorders>
          </w:tcPr>
          <w:p w14:paraId="54B7D2E9">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1C97A2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25535A2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AB</w:t>
            </w:r>
          </w:p>
        </w:tc>
        <w:tc>
          <w:tcPr>
            <w:tcW w:w="987" w:type="dxa"/>
            <w:tcBorders>
              <w:tl2br w:val="nil"/>
              <w:tr2bl w:val="nil"/>
            </w:tcBorders>
          </w:tcPr>
          <w:p w14:paraId="32F0CE9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0.0905</w:t>
            </w:r>
          </w:p>
        </w:tc>
        <w:tc>
          <w:tcPr>
            <w:tcW w:w="1188" w:type="dxa"/>
            <w:tcBorders>
              <w:tl2br w:val="nil"/>
              <w:tr2bl w:val="nil"/>
            </w:tcBorders>
          </w:tcPr>
          <w:p w14:paraId="58428283">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1B1ABCA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0.0905</w:t>
            </w:r>
          </w:p>
        </w:tc>
        <w:tc>
          <w:tcPr>
            <w:tcW w:w="1014" w:type="dxa"/>
            <w:tcBorders>
              <w:tl2br w:val="nil"/>
              <w:tr2bl w:val="nil"/>
            </w:tcBorders>
          </w:tcPr>
          <w:p w14:paraId="72609EF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10.53</w:t>
            </w:r>
          </w:p>
        </w:tc>
        <w:tc>
          <w:tcPr>
            <w:tcW w:w="973" w:type="dxa"/>
            <w:tcBorders>
              <w:tl2br w:val="nil"/>
              <w:tr2bl w:val="nil"/>
            </w:tcBorders>
          </w:tcPr>
          <w:p w14:paraId="1B650F5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0.0142</w:t>
            </w:r>
          </w:p>
        </w:tc>
        <w:tc>
          <w:tcPr>
            <w:tcW w:w="1732" w:type="dxa"/>
            <w:tcBorders>
              <w:tl2br w:val="nil"/>
              <w:tr2bl w:val="nil"/>
            </w:tcBorders>
          </w:tcPr>
          <w:p w14:paraId="049ED9CB">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7B1E0B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73F3AB73">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AC</w:t>
            </w:r>
          </w:p>
        </w:tc>
        <w:tc>
          <w:tcPr>
            <w:tcW w:w="987" w:type="dxa"/>
            <w:tcBorders>
              <w:tl2br w:val="nil"/>
              <w:tr2bl w:val="nil"/>
            </w:tcBorders>
          </w:tcPr>
          <w:p w14:paraId="0DFDB81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0.9776</w:t>
            </w:r>
          </w:p>
        </w:tc>
        <w:tc>
          <w:tcPr>
            <w:tcW w:w="1188" w:type="dxa"/>
            <w:tcBorders>
              <w:tl2br w:val="nil"/>
              <w:tr2bl w:val="nil"/>
            </w:tcBorders>
          </w:tcPr>
          <w:p w14:paraId="28CC646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2DB1F0F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0.9776</w:t>
            </w:r>
          </w:p>
        </w:tc>
        <w:tc>
          <w:tcPr>
            <w:tcW w:w="1014" w:type="dxa"/>
            <w:tcBorders>
              <w:tl2br w:val="nil"/>
              <w:tr2bl w:val="nil"/>
            </w:tcBorders>
          </w:tcPr>
          <w:p w14:paraId="66E0940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113.74</w:t>
            </w:r>
          </w:p>
        </w:tc>
        <w:tc>
          <w:tcPr>
            <w:tcW w:w="973" w:type="dxa"/>
            <w:tcBorders>
              <w:tl2br w:val="nil"/>
              <w:tr2bl w:val="nil"/>
            </w:tcBorders>
          </w:tcPr>
          <w:p w14:paraId="2207428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&lt;0.0001</w:t>
            </w:r>
          </w:p>
        </w:tc>
        <w:tc>
          <w:tcPr>
            <w:tcW w:w="1732" w:type="dxa"/>
            <w:tcBorders>
              <w:tl2br w:val="nil"/>
              <w:tr2bl w:val="nil"/>
            </w:tcBorders>
          </w:tcPr>
          <w:p w14:paraId="614B3F99">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034F63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36164E52">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BC</w:t>
            </w:r>
          </w:p>
        </w:tc>
        <w:tc>
          <w:tcPr>
            <w:tcW w:w="987" w:type="dxa"/>
            <w:tcBorders>
              <w:tl2br w:val="nil"/>
              <w:tr2bl w:val="nil"/>
            </w:tcBorders>
          </w:tcPr>
          <w:p w14:paraId="74ADCE9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1.31</w:t>
            </w:r>
          </w:p>
        </w:tc>
        <w:tc>
          <w:tcPr>
            <w:tcW w:w="1188" w:type="dxa"/>
            <w:tcBorders>
              <w:tl2br w:val="nil"/>
              <w:tr2bl w:val="nil"/>
            </w:tcBorders>
          </w:tcPr>
          <w:p w14:paraId="73C8F9F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5ADACCF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1.31</w:t>
            </w:r>
          </w:p>
        </w:tc>
        <w:tc>
          <w:tcPr>
            <w:tcW w:w="1014" w:type="dxa"/>
            <w:tcBorders>
              <w:tl2br w:val="nil"/>
              <w:tr2bl w:val="nil"/>
            </w:tcBorders>
          </w:tcPr>
          <w:p w14:paraId="5BE0898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152.09</w:t>
            </w:r>
          </w:p>
        </w:tc>
        <w:tc>
          <w:tcPr>
            <w:tcW w:w="973" w:type="dxa"/>
            <w:tcBorders>
              <w:tl2br w:val="nil"/>
              <w:tr2bl w:val="nil"/>
            </w:tcBorders>
          </w:tcPr>
          <w:p w14:paraId="00B8BE9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&lt;0.0001</w:t>
            </w:r>
          </w:p>
        </w:tc>
        <w:tc>
          <w:tcPr>
            <w:tcW w:w="1732" w:type="dxa"/>
            <w:tcBorders>
              <w:tl2br w:val="nil"/>
              <w:tr2bl w:val="nil"/>
            </w:tcBorders>
          </w:tcPr>
          <w:p w14:paraId="58B75CE4">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280FA3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696" w:type="dxa"/>
            <w:tcBorders>
              <w:tl2br w:val="nil"/>
              <w:tr2bl w:val="nil"/>
            </w:tcBorders>
          </w:tcPr>
          <w:p w14:paraId="5C7C5F5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A²</w:t>
            </w:r>
          </w:p>
        </w:tc>
        <w:tc>
          <w:tcPr>
            <w:tcW w:w="987" w:type="dxa"/>
            <w:tcBorders>
              <w:tl2br w:val="nil"/>
              <w:tr2bl w:val="nil"/>
            </w:tcBorders>
          </w:tcPr>
          <w:p w14:paraId="6FA63A6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0.0032</w:t>
            </w:r>
          </w:p>
        </w:tc>
        <w:tc>
          <w:tcPr>
            <w:tcW w:w="1188" w:type="dxa"/>
            <w:tcBorders>
              <w:tl2br w:val="nil"/>
              <w:tr2bl w:val="nil"/>
            </w:tcBorders>
          </w:tcPr>
          <w:p w14:paraId="0708EA2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3315E6B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0.0032</w:t>
            </w:r>
          </w:p>
        </w:tc>
        <w:tc>
          <w:tcPr>
            <w:tcW w:w="1014" w:type="dxa"/>
            <w:tcBorders>
              <w:tl2br w:val="nil"/>
              <w:tr2bl w:val="nil"/>
            </w:tcBorders>
          </w:tcPr>
          <w:p w14:paraId="41DCD82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0.3694</w:t>
            </w:r>
          </w:p>
        </w:tc>
        <w:tc>
          <w:tcPr>
            <w:tcW w:w="973" w:type="dxa"/>
            <w:tcBorders>
              <w:tl2br w:val="nil"/>
              <w:tr2bl w:val="nil"/>
            </w:tcBorders>
          </w:tcPr>
          <w:p w14:paraId="09CCCFC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0.5625</w:t>
            </w:r>
          </w:p>
        </w:tc>
        <w:tc>
          <w:tcPr>
            <w:tcW w:w="1732" w:type="dxa"/>
            <w:tcBorders>
              <w:tl2br w:val="nil"/>
              <w:tr2bl w:val="nil"/>
            </w:tcBorders>
          </w:tcPr>
          <w:p w14:paraId="4B89B863">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4B4BBC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67C852B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B²</w:t>
            </w:r>
          </w:p>
        </w:tc>
        <w:tc>
          <w:tcPr>
            <w:tcW w:w="987" w:type="dxa"/>
            <w:tcBorders>
              <w:tl2br w:val="nil"/>
              <w:tr2bl w:val="nil"/>
            </w:tcBorders>
          </w:tcPr>
          <w:p w14:paraId="2D8849D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0.0471</w:t>
            </w:r>
          </w:p>
        </w:tc>
        <w:tc>
          <w:tcPr>
            <w:tcW w:w="1188" w:type="dxa"/>
            <w:tcBorders>
              <w:tl2br w:val="nil"/>
              <w:tr2bl w:val="nil"/>
            </w:tcBorders>
          </w:tcPr>
          <w:p w14:paraId="3B1253A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4240A06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0.0471</w:t>
            </w:r>
          </w:p>
        </w:tc>
        <w:tc>
          <w:tcPr>
            <w:tcW w:w="1014" w:type="dxa"/>
            <w:tcBorders>
              <w:tl2br w:val="nil"/>
              <w:tr2bl w:val="nil"/>
            </w:tcBorders>
          </w:tcPr>
          <w:p w14:paraId="758BEF1B">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5.48</w:t>
            </w:r>
          </w:p>
        </w:tc>
        <w:tc>
          <w:tcPr>
            <w:tcW w:w="973" w:type="dxa"/>
            <w:tcBorders>
              <w:tl2br w:val="nil"/>
              <w:tr2bl w:val="nil"/>
            </w:tcBorders>
          </w:tcPr>
          <w:p w14:paraId="1BC28BC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0.0518</w:t>
            </w:r>
          </w:p>
        </w:tc>
        <w:tc>
          <w:tcPr>
            <w:tcW w:w="1732" w:type="dxa"/>
            <w:tcBorders>
              <w:tl2br w:val="nil"/>
              <w:tr2bl w:val="nil"/>
            </w:tcBorders>
          </w:tcPr>
          <w:p w14:paraId="3ABC414D">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52A544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32B8C11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C²</w:t>
            </w:r>
          </w:p>
        </w:tc>
        <w:tc>
          <w:tcPr>
            <w:tcW w:w="987" w:type="dxa"/>
            <w:tcBorders>
              <w:tl2br w:val="nil"/>
              <w:tr2bl w:val="nil"/>
            </w:tcBorders>
          </w:tcPr>
          <w:p w14:paraId="07A9E09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0.5297</w:t>
            </w:r>
          </w:p>
        </w:tc>
        <w:tc>
          <w:tcPr>
            <w:tcW w:w="1188" w:type="dxa"/>
            <w:tcBorders>
              <w:tl2br w:val="nil"/>
              <w:tr2bl w:val="nil"/>
            </w:tcBorders>
          </w:tcPr>
          <w:p w14:paraId="238F386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943" w:type="dxa"/>
            <w:tcBorders>
              <w:tl2br w:val="nil"/>
              <w:tr2bl w:val="nil"/>
            </w:tcBorders>
          </w:tcPr>
          <w:p w14:paraId="67591E0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0.5297</w:t>
            </w:r>
          </w:p>
        </w:tc>
        <w:tc>
          <w:tcPr>
            <w:tcW w:w="1014" w:type="dxa"/>
            <w:tcBorders>
              <w:tl2br w:val="nil"/>
              <w:tr2bl w:val="nil"/>
            </w:tcBorders>
          </w:tcPr>
          <w:p w14:paraId="33EC988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61.63</w:t>
            </w:r>
          </w:p>
        </w:tc>
        <w:tc>
          <w:tcPr>
            <w:tcW w:w="973" w:type="dxa"/>
            <w:tcBorders>
              <w:tl2br w:val="nil"/>
              <w:tr2bl w:val="nil"/>
            </w:tcBorders>
          </w:tcPr>
          <w:p w14:paraId="61D2191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0.0001</w:t>
            </w:r>
          </w:p>
        </w:tc>
        <w:tc>
          <w:tcPr>
            <w:tcW w:w="1732" w:type="dxa"/>
            <w:tcBorders>
              <w:tl2br w:val="nil"/>
              <w:tr2bl w:val="nil"/>
            </w:tcBorders>
          </w:tcPr>
          <w:p w14:paraId="2D88F2EC">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185BFB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708FEA9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color w:val="000000"/>
                <w:kern w:val="0"/>
                <w:sz w:val="24"/>
                <w:szCs w:val="24"/>
                <w:lang w:val="en-US" w:eastAsia="zh-CN" w:bidi="ar"/>
              </w:rPr>
              <w:t>Residual</w:t>
            </w:r>
          </w:p>
        </w:tc>
        <w:tc>
          <w:tcPr>
            <w:tcW w:w="987" w:type="dxa"/>
            <w:tcBorders>
              <w:tl2br w:val="nil"/>
              <w:tr2bl w:val="nil"/>
            </w:tcBorders>
          </w:tcPr>
          <w:p w14:paraId="4642E3BC">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0.0602</w:t>
            </w:r>
          </w:p>
        </w:tc>
        <w:tc>
          <w:tcPr>
            <w:tcW w:w="1188" w:type="dxa"/>
            <w:tcBorders>
              <w:tl2br w:val="nil"/>
              <w:tr2bl w:val="nil"/>
            </w:tcBorders>
          </w:tcPr>
          <w:p w14:paraId="5329EBF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7</w:t>
            </w:r>
          </w:p>
        </w:tc>
        <w:tc>
          <w:tcPr>
            <w:tcW w:w="943" w:type="dxa"/>
            <w:tcBorders>
              <w:tl2br w:val="nil"/>
              <w:tr2bl w:val="nil"/>
            </w:tcBorders>
          </w:tcPr>
          <w:p w14:paraId="30995E8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0.0086</w:t>
            </w:r>
          </w:p>
        </w:tc>
        <w:tc>
          <w:tcPr>
            <w:tcW w:w="1014" w:type="dxa"/>
            <w:tcBorders>
              <w:tl2br w:val="nil"/>
              <w:tr2bl w:val="nil"/>
            </w:tcBorders>
          </w:tcPr>
          <w:p w14:paraId="2D5E9FD2">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973" w:type="dxa"/>
            <w:tcBorders>
              <w:tl2br w:val="nil"/>
              <w:tr2bl w:val="nil"/>
            </w:tcBorders>
          </w:tcPr>
          <w:p w14:paraId="465908A9">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732" w:type="dxa"/>
            <w:tcBorders>
              <w:tl2br w:val="nil"/>
              <w:tr2bl w:val="nil"/>
            </w:tcBorders>
          </w:tcPr>
          <w:p w14:paraId="7286D50E">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5A323B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96" w:type="dxa"/>
            <w:tcBorders>
              <w:tl2br w:val="nil"/>
              <w:tr2bl w:val="nil"/>
            </w:tcBorders>
          </w:tcPr>
          <w:p w14:paraId="7E0852D6">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Lack of Fit</w:t>
            </w:r>
          </w:p>
        </w:tc>
        <w:tc>
          <w:tcPr>
            <w:tcW w:w="987" w:type="dxa"/>
            <w:tcBorders>
              <w:tl2br w:val="nil"/>
              <w:tr2bl w:val="nil"/>
            </w:tcBorders>
          </w:tcPr>
          <w:p w14:paraId="5874F2F8">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0.0454</w:t>
            </w:r>
          </w:p>
        </w:tc>
        <w:tc>
          <w:tcPr>
            <w:tcW w:w="1188" w:type="dxa"/>
            <w:tcBorders>
              <w:tl2br w:val="nil"/>
              <w:tr2bl w:val="nil"/>
            </w:tcBorders>
          </w:tcPr>
          <w:p w14:paraId="6883DDB1">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943" w:type="dxa"/>
            <w:tcBorders>
              <w:tl2br w:val="nil"/>
              <w:tr2bl w:val="nil"/>
            </w:tcBorders>
          </w:tcPr>
          <w:p w14:paraId="0888474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0.0151</w:t>
            </w:r>
          </w:p>
        </w:tc>
        <w:tc>
          <w:tcPr>
            <w:tcW w:w="1014" w:type="dxa"/>
            <w:tcBorders>
              <w:tl2br w:val="nil"/>
              <w:tr2bl w:val="nil"/>
            </w:tcBorders>
          </w:tcPr>
          <w:p w14:paraId="5B93B580">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4.09</w:t>
            </w:r>
          </w:p>
        </w:tc>
        <w:tc>
          <w:tcPr>
            <w:tcW w:w="973" w:type="dxa"/>
            <w:tcBorders>
              <w:tl2br w:val="nil"/>
              <w:tr2bl w:val="nil"/>
            </w:tcBorders>
          </w:tcPr>
          <w:p w14:paraId="482D60DD">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0.1036</w:t>
            </w:r>
          </w:p>
        </w:tc>
        <w:tc>
          <w:tcPr>
            <w:tcW w:w="1732" w:type="dxa"/>
            <w:tcBorders>
              <w:tl2br w:val="nil"/>
              <w:tr2bl w:val="nil"/>
            </w:tcBorders>
          </w:tcPr>
          <w:p w14:paraId="0726844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not significant</w:t>
            </w:r>
          </w:p>
        </w:tc>
      </w:tr>
      <w:tr w14:paraId="34DF5F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47F1804F">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color w:val="000000"/>
                <w:kern w:val="0"/>
                <w:sz w:val="24"/>
                <w:szCs w:val="24"/>
                <w:lang w:val="en-US" w:eastAsia="zh-CN" w:bidi="ar"/>
              </w:rPr>
              <w:t>Pure Error</w:t>
            </w:r>
          </w:p>
        </w:tc>
        <w:tc>
          <w:tcPr>
            <w:tcW w:w="987" w:type="dxa"/>
            <w:tcBorders>
              <w:tl2br w:val="nil"/>
              <w:tr2bl w:val="nil"/>
            </w:tcBorders>
          </w:tcPr>
          <w:p w14:paraId="540578E4">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0.0148</w:t>
            </w:r>
          </w:p>
        </w:tc>
        <w:tc>
          <w:tcPr>
            <w:tcW w:w="1188" w:type="dxa"/>
            <w:tcBorders>
              <w:tl2br w:val="nil"/>
              <w:tr2bl w:val="nil"/>
            </w:tcBorders>
          </w:tcPr>
          <w:p w14:paraId="7E4866AE">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tc>
        <w:tc>
          <w:tcPr>
            <w:tcW w:w="943" w:type="dxa"/>
            <w:tcBorders>
              <w:tl2br w:val="nil"/>
              <w:tr2bl w:val="nil"/>
            </w:tcBorders>
          </w:tcPr>
          <w:p w14:paraId="1314E385">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0.0037</w:t>
            </w:r>
          </w:p>
        </w:tc>
        <w:tc>
          <w:tcPr>
            <w:tcW w:w="1014" w:type="dxa"/>
            <w:tcBorders>
              <w:tl2br w:val="nil"/>
              <w:tr2bl w:val="nil"/>
            </w:tcBorders>
          </w:tcPr>
          <w:p w14:paraId="72846352">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973" w:type="dxa"/>
            <w:tcBorders>
              <w:tl2br w:val="nil"/>
              <w:tr2bl w:val="nil"/>
            </w:tcBorders>
          </w:tcPr>
          <w:p w14:paraId="4C4B4F3C">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732" w:type="dxa"/>
            <w:tcBorders>
              <w:tl2br w:val="nil"/>
              <w:tr2bl w:val="nil"/>
            </w:tcBorders>
          </w:tcPr>
          <w:p w14:paraId="74D773B0">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r w14:paraId="20146F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l2br w:val="nil"/>
              <w:tr2bl w:val="nil"/>
            </w:tcBorders>
          </w:tcPr>
          <w:p w14:paraId="1ED72DB7">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color w:val="000000"/>
                <w:kern w:val="0"/>
                <w:sz w:val="24"/>
                <w:szCs w:val="24"/>
                <w:lang w:val="en-US" w:eastAsia="zh-CN" w:bidi="ar"/>
              </w:rPr>
              <w:t>Cor Total</w:t>
            </w:r>
          </w:p>
        </w:tc>
        <w:tc>
          <w:tcPr>
            <w:tcW w:w="987" w:type="dxa"/>
            <w:tcBorders>
              <w:tl2br w:val="nil"/>
              <w:tr2bl w:val="nil"/>
            </w:tcBorders>
          </w:tcPr>
          <w:p w14:paraId="0487436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6.08</w:t>
            </w:r>
          </w:p>
        </w:tc>
        <w:tc>
          <w:tcPr>
            <w:tcW w:w="1188" w:type="dxa"/>
            <w:tcBorders>
              <w:tl2br w:val="nil"/>
              <w:tr2bl w:val="nil"/>
            </w:tcBorders>
          </w:tcPr>
          <w:p w14:paraId="0B0385B9">
            <w:pPr>
              <w:numPr>
                <w:ilvl w:val="0"/>
                <w:numId w:val="0"/>
              </w:numPr>
              <w:spacing w:line="360" w:lineRule="auto"/>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16</w:t>
            </w:r>
          </w:p>
        </w:tc>
        <w:tc>
          <w:tcPr>
            <w:tcW w:w="943" w:type="dxa"/>
            <w:tcBorders>
              <w:tl2br w:val="nil"/>
              <w:tr2bl w:val="nil"/>
            </w:tcBorders>
          </w:tcPr>
          <w:p w14:paraId="6ED96DD5">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014" w:type="dxa"/>
            <w:tcBorders>
              <w:tl2br w:val="nil"/>
              <w:tr2bl w:val="nil"/>
            </w:tcBorders>
          </w:tcPr>
          <w:p w14:paraId="7235DFDF">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973" w:type="dxa"/>
            <w:tcBorders>
              <w:tl2br w:val="nil"/>
              <w:tr2bl w:val="nil"/>
            </w:tcBorders>
          </w:tcPr>
          <w:p w14:paraId="0383FA1C">
            <w:pPr>
              <w:numPr>
                <w:ilvl w:val="0"/>
                <w:numId w:val="0"/>
              </w:numPr>
              <w:spacing w:line="360" w:lineRule="auto"/>
              <w:jc w:val="center"/>
              <w:rPr>
                <w:rFonts w:hint="default" w:ascii="Times New Roman" w:hAnsi="Times New Roman" w:cs="Times New Roman"/>
                <w:sz w:val="24"/>
                <w:szCs w:val="24"/>
                <w:vertAlign w:val="baseline"/>
                <w:lang w:val="en-US" w:eastAsia="zh-CN"/>
              </w:rPr>
            </w:pPr>
          </w:p>
        </w:tc>
        <w:tc>
          <w:tcPr>
            <w:tcW w:w="1732" w:type="dxa"/>
            <w:tcBorders>
              <w:tl2br w:val="nil"/>
              <w:tr2bl w:val="nil"/>
            </w:tcBorders>
          </w:tcPr>
          <w:p w14:paraId="13457F5C">
            <w:pPr>
              <w:numPr>
                <w:ilvl w:val="0"/>
                <w:numId w:val="0"/>
              </w:numPr>
              <w:spacing w:line="360" w:lineRule="auto"/>
              <w:jc w:val="center"/>
              <w:rPr>
                <w:rFonts w:hint="default" w:ascii="Times New Roman" w:hAnsi="Times New Roman" w:cs="Times New Roman"/>
                <w:sz w:val="24"/>
                <w:szCs w:val="24"/>
                <w:vertAlign w:val="baseline"/>
                <w:lang w:val="en-US" w:eastAsia="zh-CN"/>
              </w:rPr>
            </w:pPr>
          </w:p>
        </w:tc>
      </w:tr>
    </w:tbl>
    <w:p w14:paraId="2FCE566D">
      <w:pPr>
        <w:numPr>
          <w:ilvl w:val="0"/>
          <w:numId w:val="0"/>
        </w:numPr>
        <w:spacing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32"/>
          <w:lang w:val="en-US" w:eastAsia="zh-CN"/>
        </w:rPr>
        <w:t>Adjusted R</w:t>
      </w:r>
      <w:r>
        <w:rPr>
          <w:rFonts w:hint="default" w:ascii="Times New Roman" w:hAnsi="Times New Roman" w:cs="Times New Roman"/>
          <w:sz w:val="24"/>
          <w:szCs w:val="32"/>
          <w:vertAlign w:val="superscript"/>
          <w:lang w:val="en-US" w:eastAsia="zh-CN"/>
        </w:rPr>
        <w:t>2</w:t>
      </w:r>
      <w:r>
        <w:rPr>
          <w:rFonts w:hint="default" w:ascii="Times New Roman" w:hAnsi="Times New Roman" w:cs="Times New Roman"/>
          <w:sz w:val="24"/>
          <w:szCs w:val="32"/>
          <w:lang w:val="en-US" w:eastAsia="zh-CN"/>
        </w:rPr>
        <w:t>=0.9774</w:t>
      </w:r>
    </w:p>
    <w:p w14:paraId="4E6A42DB">
      <w:pPr>
        <w:numPr>
          <w:ilvl w:val="0"/>
          <w:numId w:val="0"/>
        </w:numPr>
        <w:spacing w:line="360" w:lineRule="auto"/>
        <w:jc w:val="center"/>
        <w:rPr>
          <w:rFonts w:hint="default" w:ascii="Times New Roman" w:hAnsi="Times New Roman" w:cs="Times New Roman"/>
        </w:rPr>
      </w:pPr>
      <w:r>
        <w:rPr>
          <w:rFonts w:hint="default" w:ascii="Times New Roman" w:hAnsi="Times New Roman" w:cs="Times New Roman"/>
        </w:rPr>
        <w:drawing>
          <wp:inline distT="0" distB="0" distL="114300" distR="114300">
            <wp:extent cx="5267960" cy="3706495"/>
            <wp:effectExtent l="0" t="0" r="5080" b="1206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
                    <a:stretch>
                      <a:fillRect/>
                    </a:stretch>
                  </pic:blipFill>
                  <pic:spPr>
                    <a:xfrm>
                      <a:off x="0" y="0"/>
                      <a:ext cx="5267960" cy="3706495"/>
                    </a:xfrm>
                    <a:prstGeom prst="rect">
                      <a:avLst/>
                    </a:prstGeom>
                    <a:noFill/>
                    <a:ln>
                      <a:noFill/>
                    </a:ln>
                  </pic:spPr>
                </pic:pic>
              </a:graphicData>
            </a:graphic>
          </wp:inline>
        </w:drawing>
      </w:r>
    </w:p>
    <w:p w14:paraId="6A67402B">
      <w:pPr>
        <w:numPr>
          <w:ilvl w:val="0"/>
          <w:numId w:val="0"/>
        </w:num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S7</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Correlation between predicted and experimental values for Chromium retention rate.</w:t>
      </w:r>
    </w:p>
    <w:p w14:paraId="176EBCAB">
      <w:pPr>
        <w:numPr>
          <w:ilvl w:val="0"/>
          <w:numId w:val="2"/>
        </w:numPr>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r>
        <w:rPr>
          <w:rFonts w:hint="default" w:ascii="Times New Roman" w:hAnsi="Times New Roman" w:cs="Times New Roman"/>
          <w:sz w:val="24"/>
          <w:szCs w:val="24"/>
          <w:lang w:val="en-US" w:eastAsia="zh-CN"/>
        </w:rPr>
        <w:t>The change trend of particle size distribution of protein fiber clusters</w:t>
      </w:r>
    </w:p>
    <w:p w14:paraId="02AE7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Representative data were selected from the response surface experiment. With the change of reaction conditions, the particle size distribution of protein fiber clusters changed significantly.</w:t>
      </w:r>
    </w:p>
    <w:p w14:paraId="14771B08">
      <w:pPr>
        <w:numPr>
          <w:ilvl w:val="0"/>
          <w:numId w:val="0"/>
        </w:numPr>
        <w:ind w:left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574540" cy="3585845"/>
            <wp:effectExtent l="0" t="0" r="12700" b="10795"/>
            <wp:docPr id="4" name="图片 4" descr="得率左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得率左移"/>
                    <pic:cNvPicPr>
                      <a:picLocks noChangeAspect="1"/>
                    </pic:cNvPicPr>
                  </pic:nvPicPr>
                  <pic:blipFill>
                    <a:blip r:embed="rId12"/>
                    <a:stretch>
                      <a:fillRect/>
                    </a:stretch>
                  </pic:blipFill>
                  <pic:spPr>
                    <a:xfrm>
                      <a:off x="0" y="0"/>
                      <a:ext cx="4574540" cy="3585845"/>
                    </a:xfrm>
                    <a:prstGeom prst="rect">
                      <a:avLst/>
                    </a:prstGeom>
                  </pic:spPr>
                </pic:pic>
              </a:graphicData>
            </a:graphic>
          </wp:inline>
        </w:drawing>
      </w:r>
    </w:p>
    <w:p w14:paraId="1BCA3BBE">
      <w:pPr>
        <w:numPr>
          <w:ilvl w:val="0"/>
          <w:numId w:val="0"/>
        </w:numPr>
        <w:ind w:left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w:t>
      </w: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lang w:val="en-US" w:eastAsia="zh-CN"/>
        </w:rPr>
        <w:t>The change trend of particle size distribution of protein fiber clusters</w:t>
      </w:r>
    </w:p>
    <w:p w14:paraId="2AA7E84A">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25A3D4A9">
      <w:pPr>
        <w:numPr>
          <w:ilvl w:val="0"/>
          <w:numId w:val="2"/>
        </w:numPr>
        <w:ind w:left="0" w:leftChars="0" w:firstLine="0" w:firstLineChars="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he wide-scan XPS spectra of</w:t>
      </w:r>
      <w:r>
        <w:rPr>
          <w:rFonts w:hint="eastAsia" w:ascii="Times New Roman" w:hAnsi="Times New Roman" w:cs="Times New Roman"/>
          <w:sz w:val="24"/>
          <w:szCs w:val="24"/>
          <w:lang w:val="en-US" w:eastAsia="zh-CN"/>
        </w:rPr>
        <w:t xml:space="preserve"> protein fiber and</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 xml:space="preserve">igh resolution XPS spectra of </w:t>
      </w:r>
      <w:r>
        <w:rPr>
          <w:rFonts w:hint="eastAsia" w:ascii="Times New Roman" w:hAnsi="Times New Roman" w:cs="Times New Roman"/>
          <w:sz w:val="24"/>
          <w:szCs w:val="24"/>
          <w:lang w:val="en-US" w:eastAsia="zh-CN"/>
        </w:rPr>
        <w:t>Cr</w:t>
      </w:r>
      <w:r>
        <w:rPr>
          <w:rFonts w:hint="default" w:ascii="Times New Roman" w:hAnsi="Times New Roman" w:cs="Times New Roman"/>
          <w:sz w:val="24"/>
          <w:szCs w:val="24"/>
          <w:lang w:val="en-US" w:eastAsia="zh-CN"/>
        </w:rPr>
        <w:t xml:space="preserve"> for </w:t>
      </w:r>
      <w:r>
        <w:rPr>
          <w:rFonts w:hint="eastAsia" w:ascii="Times New Roman" w:hAnsi="Times New Roman" w:cs="Times New Roman"/>
          <w:sz w:val="24"/>
          <w:szCs w:val="24"/>
          <w:lang w:val="en-US" w:eastAsia="zh-CN"/>
        </w:rPr>
        <w:t>protein fiber.</w:t>
      </w:r>
    </w:p>
    <w:p w14:paraId="4E4A9171">
      <w:pPr>
        <w:numPr>
          <w:ilvl w:val="0"/>
          <w:numId w:val="0"/>
        </w:numPr>
        <w:ind w:left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197350" cy="2931160"/>
            <wp:effectExtent l="0" t="0" r="8890" b="10160"/>
            <wp:docPr id="1" name="图片 1" descr="XPS全谱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XPS全谱 6.17"/>
                    <pic:cNvPicPr>
                      <a:picLocks noChangeAspect="1"/>
                    </pic:cNvPicPr>
                  </pic:nvPicPr>
                  <pic:blipFill>
                    <a:blip r:embed="rId13"/>
                    <a:srcRect t="8685" r="8194"/>
                    <a:stretch>
                      <a:fillRect/>
                    </a:stretch>
                  </pic:blipFill>
                  <pic:spPr>
                    <a:xfrm>
                      <a:off x="0" y="0"/>
                      <a:ext cx="4197350" cy="2931160"/>
                    </a:xfrm>
                    <a:prstGeom prst="rect">
                      <a:avLst/>
                    </a:prstGeom>
                  </pic:spPr>
                </pic:pic>
              </a:graphicData>
            </a:graphic>
          </wp:inline>
        </w:drawing>
      </w:r>
      <w:r>
        <w:rPr>
          <w:rFonts w:hint="default" w:ascii="Times New Roman" w:hAnsi="Times New Roman" w:cs="Times New Roman"/>
          <w:sz w:val="24"/>
          <w:szCs w:val="24"/>
          <w:lang w:val="en-US" w:eastAsia="zh-CN"/>
        </w:rPr>
        <w:drawing>
          <wp:inline distT="0" distB="0" distL="114300" distR="114300">
            <wp:extent cx="4036060" cy="3016250"/>
            <wp:effectExtent l="0" t="0" r="2540" b="1270"/>
            <wp:docPr id="8" name="图片 8" descr="XPS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XPS 6.16"/>
                    <pic:cNvPicPr>
                      <a:picLocks noChangeAspect="1"/>
                    </pic:cNvPicPr>
                  </pic:nvPicPr>
                  <pic:blipFill>
                    <a:blip r:embed="rId14"/>
                    <a:srcRect l="2133" t="5990" r="9543"/>
                    <a:stretch>
                      <a:fillRect/>
                    </a:stretch>
                  </pic:blipFill>
                  <pic:spPr>
                    <a:xfrm>
                      <a:off x="0" y="0"/>
                      <a:ext cx="4036060" cy="3016250"/>
                    </a:xfrm>
                    <a:prstGeom prst="rect">
                      <a:avLst/>
                    </a:prstGeom>
                  </pic:spPr>
                </pic:pic>
              </a:graphicData>
            </a:graphic>
          </wp:inline>
        </w:drawing>
      </w:r>
    </w:p>
    <w:p w14:paraId="2D2B78F6">
      <w:pPr>
        <w:numPr>
          <w:ilvl w:val="0"/>
          <w:numId w:val="0"/>
        </w:numPr>
        <w:ind w:left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w:t>
      </w:r>
      <w:r>
        <w:rPr>
          <w:rFonts w:hint="eastAsia" w:ascii="Times New Roman" w:hAnsi="Times New Roman" w:cs="Times New Roman"/>
          <w:sz w:val="24"/>
          <w:szCs w:val="24"/>
          <w:lang w:val="en-US" w:eastAsia="zh-CN"/>
        </w:rPr>
        <w:t>9. T</w:t>
      </w:r>
      <w:r>
        <w:rPr>
          <w:rFonts w:hint="default" w:ascii="Times New Roman" w:hAnsi="Times New Roman" w:cs="Times New Roman"/>
          <w:sz w:val="24"/>
          <w:szCs w:val="24"/>
          <w:lang w:val="en-US" w:eastAsia="zh-CN"/>
        </w:rPr>
        <w:t>he wide-scan XPS spectra of</w:t>
      </w:r>
      <w:r>
        <w:rPr>
          <w:rFonts w:hint="eastAsia" w:ascii="Times New Roman" w:hAnsi="Times New Roman" w:cs="Times New Roman"/>
          <w:sz w:val="24"/>
          <w:szCs w:val="24"/>
          <w:lang w:val="en-US" w:eastAsia="zh-CN"/>
        </w:rPr>
        <w:t xml:space="preserve"> protein fiber and</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 xml:space="preserve">igh resolution XPS spectra of </w:t>
      </w:r>
      <w:r>
        <w:rPr>
          <w:rFonts w:hint="eastAsia" w:ascii="Times New Roman" w:hAnsi="Times New Roman" w:cs="Times New Roman"/>
          <w:sz w:val="24"/>
          <w:szCs w:val="24"/>
          <w:lang w:val="en-US" w:eastAsia="zh-CN"/>
        </w:rPr>
        <w:t>Cr</w:t>
      </w:r>
      <w:r>
        <w:rPr>
          <w:rFonts w:hint="default" w:ascii="Times New Roman" w:hAnsi="Times New Roman" w:cs="Times New Roman"/>
          <w:sz w:val="24"/>
          <w:szCs w:val="24"/>
          <w:lang w:val="en-US" w:eastAsia="zh-CN"/>
        </w:rPr>
        <w:t xml:space="preserve"> for </w:t>
      </w:r>
      <w:r>
        <w:rPr>
          <w:rFonts w:hint="eastAsia" w:ascii="Times New Roman" w:hAnsi="Times New Roman" w:cs="Times New Roman"/>
          <w:sz w:val="24"/>
          <w:szCs w:val="24"/>
          <w:lang w:val="en-US" w:eastAsia="zh-CN"/>
        </w:rPr>
        <w:t>protein fiber.</w:t>
      </w:r>
    </w:p>
    <w:p w14:paraId="7065B3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Figure </w:t>
      </w:r>
      <w:r>
        <w:rPr>
          <w:rFonts w:hint="eastAsia" w:ascii="Times New Roman" w:hAnsi="Times New Roman" w:cs="Times New Roman"/>
          <w:sz w:val="24"/>
          <w:szCs w:val="24"/>
          <w:lang w:val="en-US" w:eastAsia="zh-CN"/>
        </w:rPr>
        <w:t xml:space="preserve">S9 displays </w:t>
      </w:r>
      <w:r>
        <w:rPr>
          <w:rFonts w:hint="default" w:ascii="Times New Roman" w:hAnsi="Times New Roman" w:cs="Times New Roman"/>
          <w:sz w:val="24"/>
          <w:szCs w:val="24"/>
          <w:lang w:val="en-US" w:eastAsia="zh-CN"/>
        </w:rPr>
        <w:t>wide-scan XPS spectra of</w:t>
      </w:r>
      <w:r>
        <w:rPr>
          <w:rFonts w:hint="eastAsia" w:ascii="Times New Roman" w:hAnsi="Times New Roman" w:cs="Times New Roman"/>
          <w:sz w:val="24"/>
          <w:szCs w:val="24"/>
          <w:lang w:val="en-US" w:eastAsia="zh-CN"/>
        </w:rPr>
        <w:t xml:space="preserve"> protein fiber and</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 xml:space="preserve">igh resolution XPS spectra of </w:t>
      </w:r>
      <w:r>
        <w:rPr>
          <w:rFonts w:hint="eastAsia" w:ascii="Times New Roman" w:hAnsi="Times New Roman" w:cs="Times New Roman"/>
          <w:sz w:val="24"/>
          <w:szCs w:val="24"/>
          <w:lang w:val="en-US" w:eastAsia="zh-CN"/>
        </w:rPr>
        <w:t>Cr</w:t>
      </w:r>
      <w:r>
        <w:rPr>
          <w:rFonts w:hint="default" w:ascii="Times New Roman" w:hAnsi="Times New Roman" w:cs="Times New Roman"/>
          <w:sz w:val="24"/>
          <w:szCs w:val="24"/>
          <w:lang w:val="en-US" w:eastAsia="zh-CN"/>
        </w:rPr>
        <w:t xml:space="preserve"> for </w:t>
      </w:r>
      <w:r>
        <w:rPr>
          <w:rFonts w:hint="eastAsia" w:ascii="Times New Roman" w:hAnsi="Times New Roman" w:cs="Times New Roman"/>
          <w:sz w:val="24"/>
          <w:szCs w:val="24"/>
          <w:lang w:val="en-US" w:eastAsia="zh-CN"/>
        </w:rPr>
        <w:t xml:space="preserve">protein fiber. The results showed that C, N, O and Na elements in protein fibers reflected obvious peak intensity, and </w:t>
      </w:r>
      <w:r>
        <w:rPr>
          <w:rFonts w:hint="default" w:ascii="Times New Roman" w:hAnsi="Times New Roman" w:cs="Times New Roman"/>
          <w:sz w:val="24"/>
          <w:szCs w:val="24"/>
          <w:lang w:val="en-US" w:eastAsia="zh-CN"/>
        </w:rPr>
        <w:t>the peak area corresponding to Cr(III) (</w:t>
      </w:r>
      <w:r>
        <w:rPr>
          <w:rFonts w:hint="eastAsia" w:ascii="Times New Roman" w:hAnsi="Times New Roman" w:cs="Times New Roman"/>
          <w:sz w:val="24"/>
          <w:szCs w:val="24"/>
          <w:lang w:val="en-US" w:eastAsia="zh-CN"/>
        </w:rPr>
        <w:t>67.06</w:t>
      </w:r>
      <w:r>
        <w:rPr>
          <w:rFonts w:hint="default" w:ascii="Times New Roman" w:hAnsi="Times New Roman" w:cs="Times New Roman"/>
          <w:sz w:val="24"/>
          <w:szCs w:val="24"/>
          <w:lang w:val="en-US" w:eastAsia="zh-CN"/>
        </w:rPr>
        <w:t>%) is larger than Cr(VI) (</w:t>
      </w:r>
      <w:r>
        <w:rPr>
          <w:rFonts w:hint="eastAsia" w:ascii="Times New Roman" w:hAnsi="Times New Roman" w:cs="Times New Roman"/>
          <w:sz w:val="24"/>
          <w:szCs w:val="24"/>
          <w:lang w:val="en-US" w:eastAsia="zh-CN"/>
        </w:rPr>
        <w:t>32.94</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This is consistent with our expected results, that is, the alkali-oxygen cooking process does not oxidize a large amount of chromium to a more toxic high valence state.</w:t>
      </w:r>
    </w:p>
    <w:p w14:paraId="74A516EF">
      <w:p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br w:type="page"/>
      </w:r>
    </w:p>
    <w:p w14:paraId="198D8D62">
      <w:pPr>
        <w:numPr>
          <w:ilvl w:val="0"/>
          <w:numId w:val="2"/>
        </w:numPr>
        <w:spacing w:line="360" w:lineRule="auto"/>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Atomic Force Microscopy ( AFM ) Images of Protein Fibers</w:t>
      </w:r>
    </w:p>
    <w:p w14:paraId="193FAD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ultrasonic protein fiber solution was diluted and dropped onto a flat mica sheet to dry naturally for AFM shooting.The cluster structure formed by protein fibers can be observed from the AFM image, and the white part of the image may be salt.</w:t>
      </w:r>
    </w:p>
    <w:p w14:paraId="6C04251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4023360" cy="3291840"/>
            <wp:effectExtent l="0" t="0" r="0" b="0"/>
            <wp:docPr id="2" name="图片 2" descr="WJ-1.0_00000_1.s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J-1.0_00000_1.spm"/>
                    <pic:cNvPicPr>
                      <a:picLocks noChangeAspect="1"/>
                    </pic:cNvPicPr>
                  </pic:nvPicPr>
                  <pic:blipFill>
                    <a:blip r:embed="rId15"/>
                    <a:stretch>
                      <a:fillRect/>
                    </a:stretch>
                  </pic:blipFill>
                  <pic:spPr>
                    <a:xfrm>
                      <a:off x="0" y="0"/>
                      <a:ext cx="4023360" cy="3291840"/>
                    </a:xfrm>
                    <a:prstGeom prst="rect">
                      <a:avLst/>
                    </a:prstGeom>
                  </pic:spPr>
                </pic:pic>
              </a:graphicData>
            </a:graphic>
          </wp:inline>
        </w:drawing>
      </w:r>
    </w:p>
    <w:p w14:paraId="3C4D11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w:t>
      </w:r>
      <w:r>
        <w:rPr>
          <w:rFonts w:hint="eastAsia" w:ascii="Times New Roman" w:hAnsi="Times New Roman" w:cs="Times New Roman"/>
          <w:sz w:val="24"/>
          <w:szCs w:val="24"/>
          <w:lang w:val="en-US" w:eastAsia="zh-CN"/>
        </w:rPr>
        <w:t>10. AFM images of protein fiber clusters</w:t>
      </w:r>
    </w:p>
    <w:p w14:paraId="6D8022A3">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7E782783">
      <w:pPr>
        <w:numPr>
          <w:ilvl w:val="0"/>
          <w:numId w:val="2"/>
        </w:numPr>
        <w:spacing w:line="360" w:lineRule="auto"/>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Scanning electron microscopy ( SEM ) images of protein fibers after freeze-drying</w:t>
      </w:r>
    </w:p>
    <w:p w14:paraId="4B0E9F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protein fiber solution was freeze-dried and the microstructure was observed by SEM. Because the fiber material is prone to self-assembly during the freeze-drying process, SEM observation shows that some fibers are assembled to form a sheet structure, and some fibers are still fibrous after assembly.</w:t>
      </w:r>
    </w:p>
    <w:p w14:paraId="66181F14">
      <w:pPr>
        <w:numPr>
          <w:ilvl w:val="0"/>
          <w:numId w:val="0"/>
        </w:numPr>
        <w:spacing w:line="360" w:lineRule="auto"/>
        <w:ind w:left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757295" cy="3723005"/>
            <wp:effectExtent l="0" t="0" r="6985" b="10795"/>
            <wp:docPr id="3" name="图片 3" descr="冻干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冻干SEM"/>
                    <pic:cNvPicPr>
                      <a:picLocks noChangeAspect="1"/>
                    </pic:cNvPicPr>
                  </pic:nvPicPr>
                  <pic:blipFill>
                    <a:blip r:embed="rId16"/>
                    <a:stretch>
                      <a:fillRect/>
                    </a:stretch>
                  </pic:blipFill>
                  <pic:spPr>
                    <a:xfrm>
                      <a:off x="0" y="0"/>
                      <a:ext cx="3757295" cy="3723005"/>
                    </a:xfrm>
                    <a:prstGeom prst="rect">
                      <a:avLst/>
                    </a:prstGeom>
                  </pic:spPr>
                </pic:pic>
              </a:graphicData>
            </a:graphic>
          </wp:inline>
        </w:drawing>
      </w:r>
    </w:p>
    <w:p w14:paraId="641C78A8">
      <w:pPr>
        <w:numPr>
          <w:ilvl w:val="0"/>
          <w:numId w:val="0"/>
        </w:numPr>
        <w:spacing w:line="360" w:lineRule="auto"/>
        <w:ind w:leftChars="0"/>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w:t>
      </w:r>
      <w:r>
        <w:rPr>
          <w:rFonts w:hint="eastAsia" w:ascii="Times New Roman" w:hAnsi="Times New Roman" w:cs="Times New Roman"/>
          <w:sz w:val="24"/>
          <w:szCs w:val="24"/>
          <w:lang w:val="en-US" w:eastAsia="zh-CN"/>
        </w:rPr>
        <w:t>11. SEM images of freeze-dried protein fibers</w:t>
      </w:r>
    </w:p>
    <w:p w14:paraId="29468B99">
      <w:pPr>
        <w:numPr>
          <w:ilvl w:val="0"/>
          <w:numId w:val="2"/>
        </w:numPr>
        <w:ind w:left="0" w:leftChars="0" w:firstLine="0" w:firstLineChars="0"/>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 xml:space="preserve">ata sources for </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lang w:val="en-US" w:eastAsia="zh-CN"/>
        </w:rPr>
        <w:t xml:space="preserve">ife </w:t>
      </w:r>
      <w:r>
        <w:rPr>
          <w:rFonts w:hint="eastAsia" w:ascii="Times New Roman" w:hAnsi="Times New Roman" w:cs="Times New Roman"/>
          <w:sz w:val="24"/>
          <w:szCs w:val="24"/>
          <w:lang w:val="en-US" w:eastAsia="zh-CN"/>
        </w:rPr>
        <w:t>C</w:t>
      </w:r>
      <w:r>
        <w:rPr>
          <w:rFonts w:hint="default" w:ascii="Times New Roman" w:hAnsi="Times New Roman" w:cs="Times New Roman"/>
          <w:sz w:val="24"/>
          <w:szCs w:val="24"/>
          <w:lang w:val="en-US" w:eastAsia="zh-CN"/>
        </w:rPr>
        <w:t xml:space="preserve">ycle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ssessment</w:t>
      </w:r>
      <w:r>
        <w:rPr>
          <w:rFonts w:hint="eastAsia" w:ascii="Times New Roman" w:hAnsi="Times New Roman" w:cs="Times New Roman"/>
          <w:sz w:val="24"/>
          <w:szCs w:val="24"/>
          <w:lang w:val="en-US" w:eastAsia="zh-CN"/>
        </w:rPr>
        <w:t>(LCA).</w:t>
      </w:r>
    </w:p>
    <w:p w14:paraId="3D7695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LCA calculation method</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&lt;EndNote&gt;&lt;Cite&gt;&lt;Author&gt;Shi&lt;/Author&gt;&lt;Year&gt;2024&lt;/Year&gt;&lt;RecNum&gt;63&lt;/RecNum&gt;&lt;DisplayText&gt;[1]&lt;/DisplayText&gt;&lt;record&gt;&lt;rec-number&gt;63&lt;/rec-number&gt;&lt;foreign-keys&gt;&lt;key app="EN" db-id="edtrtfdxyd2xvyefdflvrrs2f5ap5pzvazxr" timestamp="1714394991"&gt;63&lt;/key&gt;&lt;key app="ENWeb" db-id=""&gt;0&lt;/key&gt;&lt;/foreign-keys&gt;&lt;ref-type name="Journal Article"&gt;17&lt;/ref-type&gt;&lt;contributors&gt;&lt;authors&gt;&lt;author&gt;Shi, Xiaochao&lt;/author&gt;&lt;author&gt;Wang, Zengbin&lt;/author&gt;&lt;author&gt;Liu, Siyuan&lt;/author&gt;&lt;author&gt;Xia, Qinqin&lt;/author&gt;&lt;author&gt;Liu, Yongzhuang&lt;/author&gt;&lt;author&gt;Chen, Wenshuai&lt;/author&gt;&lt;author&gt;Yu, Haipeng&lt;/author&gt;&lt;author&gt;Zhang, Kai&lt;/author&gt;&lt;/authors&gt;&lt;/contributors&gt;&lt;titles&gt;&lt;title&gt;Scalable production of carboxylated cellulose nanofibres using a green and recyclable solvent&lt;/title&gt;&lt;secondary-title&gt;Nature Sustainability&lt;/secondary-title&gt;&lt;/titles&gt;&lt;periodical&gt;&lt;full-title&gt;Nature Sustainability&lt;/full-title&gt;&lt;/periodical&gt;&lt;pages&gt;315-325&lt;/pages&gt;&lt;volume&gt;7&lt;/volume&gt;&lt;number&gt;3&lt;/number&gt;&lt;section&gt;315&lt;/section&gt;&lt;dates&gt;&lt;year&gt;2024&lt;/year&gt;&lt;/dates&gt;&lt;isbn&gt;2398-9629&lt;/isbn&gt;&lt;urls&gt;&lt;/urls&gt;&lt;electronic-resource-num&gt;10.1038/s41893-024-01267-0&lt;/electronic-resource-num&gt;&lt;/record&gt;&lt;/Cite&gt;&lt;/EndNote&gt;</w:instrText>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 xml:space="preserve"> and the two protein fiber preparation methods used for comparison refer to the published work</w:t>
      </w:r>
      <w:r>
        <w:rPr>
          <w:rFonts w:hint="default" w:ascii="Times New Roman" w:hAnsi="Times New Roman" w:cs="Times New Roman"/>
          <w:sz w:val="24"/>
          <w:szCs w:val="24"/>
          <w:lang w:val="en-US" w:eastAsia="zh-CN"/>
        </w:rPr>
        <w:fldChar w:fldCharType="begin"/>
      </w:r>
      <w:r>
        <w:rPr>
          <w:rFonts w:hint="eastAsia" w:ascii="Times New Roman" w:hAnsi="Times New Roman" w:cs="Times New Roman"/>
          <w:sz w:val="24"/>
          <w:szCs w:val="24"/>
          <w:lang w:val="en-US" w:eastAsia="zh-CN"/>
        </w:rPr>
        <w:instrText xml:space="preserve"> ADDIN EN.CITE </w:instrText>
      </w:r>
      <w:r>
        <w:rPr>
          <w:rFonts w:hint="eastAsia" w:ascii="Times New Roman" w:hAnsi="Times New Roman" w:cs="Times New Roman"/>
          <w:sz w:val="24"/>
          <w:szCs w:val="24"/>
          <w:lang w:val="en-US" w:eastAsia="zh-CN"/>
        </w:rPr>
        <w:fldChar w:fldCharType="begin">
          <w:fldData xml:space="preserve">PEVuZE5vdGU+PENpdGU+PEF1dGhvcj5TaW5oYS1SYXk8L0F1dGhvcj48WWVhcj4yMDExPC9ZZWFy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</w:fldData>
        </w:fldChar>
      </w:r>
      <w:r>
        <w:rPr>
          <w:rFonts w:hint="eastAsia" w:ascii="Times New Roman" w:hAnsi="Times New Roman" w:cs="Times New Roman"/>
          <w:sz w:val="24"/>
          <w:szCs w:val="24"/>
          <w:lang w:val="en-US" w:eastAsia="zh-CN"/>
        </w:rPr>
        <w:instrText xml:space="preserve"> ADDIN EN.CITE.DATA </w:instrText>
      </w:r>
      <w:r>
        <w:rPr>
          <w:rFonts w:hint="eastAsia" w:ascii="Times New Roman" w:hAnsi="Times New Roman" w:cs="Times New Roman"/>
          <w:sz w:val="24"/>
          <w:szCs w:val="24"/>
          <w:lang w:val="en-US" w:eastAsia="zh-CN"/>
        </w:rPr>
        <w:fldChar w:fldCharType="separate"/>
      </w:r>
      <w:r>
        <w:rPr>
          <w:rFonts w:hint="eastAsia"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separate"/>
      </w:r>
      <w:r>
        <w:rPr>
          <w:rFonts w:hint="eastAsia" w:ascii="Times New Roman" w:hAnsi="Times New Roman" w:cs="Times New Roman" w:eastAsiaTheme="minorEastAsia"/>
          <w:kern w:val="2"/>
          <w:sz w:val="24"/>
          <w:szCs w:val="24"/>
          <w:lang w:val="en-US" w:eastAsia="zh-CN" w:bidi="ar-SA"/>
        </w:rPr>
        <w:t>[2, 3]</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br w:type="page"/>
      </w:r>
    </w:p>
    <w:p w14:paraId="3C09E740">
      <w:pPr>
        <w:numPr>
          <w:ilvl w:val="0"/>
          <w:numId w:val="2"/>
        </w:numPr>
        <w:ind w:left="0" w:leftChars="0" w:firstLine="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Combustion process of film containing protein fiber.</w:t>
      </w:r>
    </w:p>
    <w:p w14:paraId="5F894C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films doped with different proportions ( 0-20 wt % ) of protein fibers were ignited, and the films doped with protein fibers burned slower and self-extinguished.Because the self-extinguishing phenomenon will occur during the combustion process, the angle of the film is adjusted so that the combustion is complete.The burning video is shown below</w:t>
      </w:r>
      <w:r>
        <w:rPr>
          <w:rFonts w:hint="eastAsia" w:ascii="Times New Roman" w:hAnsi="Times New Roman" w:cs="Times New Roman"/>
          <w:sz w:val="24"/>
          <w:szCs w:val="24"/>
          <w:lang w:val="en-US" w:eastAsia="zh-CN"/>
        </w:rPr>
        <w:t>.</w:t>
      </w:r>
    </w:p>
    <w:p w14:paraId="7ED88A14">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46370" cy="2639060"/>
            <wp:effectExtent l="0" t="0" r="11430" b="12700"/>
            <wp:docPr id="23" name="图片 23" descr="燃烧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燃烧对比"/>
                    <pic:cNvPicPr>
                      <a:picLocks noChangeAspect="1"/>
                    </pic:cNvPicPr>
                  </pic:nvPicPr>
                  <pic:blipFill>
                    <a:blip r:embed="rId17"/>
                    <a:stretch>
                      <a:fillRect/>
                    </a:stretch>
                  </pic:blipFill>
                  <pic:spPr>
                    <a:xfrm>
                      <a:off x="0" y="0"/>
                      <a:ext cx="5246370" cy="2639060"/>
                    </a:xfrm>
                    <a:prstGeom prst="rect">
                      <a:avLst/>
                    </a:prstGeom>
                  </pic:spPr>
                </pic:pic>
              </a:graphicData>
            </a:graphic>
          </wp:inline>
        </w:drawing>
      </w:r>
    </w:p>
    <w:p w14:paraId="25A03040">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Fig</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S</w:t>
      </w:r>
      <w:r>
        <w:rPr>
          <w:rFonts w:hint="eastAsia" w:ascii="Times New Roman" w:hAnsi="Times New Roman" w:cs="Times New Roman"/>
          <w:sz w:val="24"/>
          <w:szCs w:val="24"/>
          <w:lang w:val="en-US" w:eastAsia="zh-CN"/>
        </w:rPr>
        <w:t>12.</w:t>
      </w:r>
      <w:r>
        <w:rPr>
          <w:rFonts w:hint="default" w:ascii="Times New Roman" w:hAnsi="Times New Roman" w:cs="Times New Roman"/>
          <w:sz w:val="24"/>
          <w:szCs w:val="24"/>
          <w:lang w:val="en-US" w:eastAsia="zh-CN"/>
        </w:rPr>
        <w:t xml:space="preserve"> Comparison of combustion time of films.</w:t>
      </w:r>
    </w:p>
    <w:p w14:paraId="2836F461">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br w:type="page"/>
      </w:r>
    </w:p>
    <w:p w14:paraId="5188602A">
      <w:pPr>
        <w:rPr>
          <w:rFonts w:hint="default" w:ascii="Times New Roman" w:hAnsi="Times New Roman" w:cs="Times New Roman"/>
          <w:sz w:val="24"/>
          <w:szCs w:val="24"/>
          <w:lang w:val="en-US" w:eastAsia="zh-CN"/>
        </w:rPr>
      </w:pPr>
    </w:p>
    <w:p w14:paraId="0D7FB44C">
      <w:pPr>
        <w:jc w:val="both"/>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Reference</w:t>
      </w:r>
    </w:p>
    <w:p w14:paraId="5677A89C">
      <w:pPr>
        <w:pStyle w:val="11"/>
        <w:bidi w:val="0"/>
        <w:spacing w:line="360" w:lineRule="auto"/>
        <w:ind w:left="0" w:firstLine="0"/>
        <w:jc w:val="both"/>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ADDIN EN.REFLIST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eastAsiaTheme="minorEastAsia"/>
          <w:kern w:val="2"/>
          <w:sz w:val="24"/>
          <w:szCs w:val="24"/>
          <w:lang w:val="en-US" w:eastAsia="zh-CN" w:bidi="ar-SA"/>
        </w:rPr>
        <w:t>[1] X. Shi, Z. Wang, S. Liu, Q. Xia, Y. Liu, W. Chen, H. Yu, K. Zhang</w:t>
      </w:r>
      <w:r>
        <w:rPr>
          <w:rFonts w:hint="default" w:ascii="Times New Roman" w:hAnsi="Times New Roman" w:cs="Times New Roman"/>
          <w:kern w:val="2"/>
          <w:sz w:val="24"/>
          <w:szCs w:val="24"/>
          <w:lang w:val="en-US" w:eastAsia="zh-CN" w:bidi="ar-SA"/>
        </w:rPr>
        <w:t>.</w:t>
      </w:r>
      <w:r>
        <w:rPr>
          <w:rFonts w:hint="default" w:ascii="Times New Roman" w:hAnsi="Times New Roman" w:cs="Times New Roman" w:eastAsiaTheme="minorEastAsia"/>
          <w:kern w:val="2"/>
          <w:sz w:val="24"/>
          <w:szCs w:val="24"/>
          <w:lang w:val="en-US" w:eastAsia="zh-CN" w:bidi="ar-SA"/>
        </w:rPr>
        <w:t>, 2024</w:t>
      </w:r>
      <w:r>
        <w:rPr>
          <w:rFonts w:hint="default"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Scalable production of carboxylated cellulose nanofibres using a green and recyclable solvent, Nature Sustainability, 7</w:t>
      </w:r>
      <w:r>
        <w:rPr>
          <w:rFonts w:hint="default" w:ascii="Times New Roman" w:hAnsi="Times New Roman" w:cs="Times New Roman"/>
          <w:kern w:val="2"/>
          <w:sz w:val="24"/>
          <w:szCs w:val="24"/>
          <w:lang w:val="en-US" w:eastAsia="zh-CN" w:bidi="ar-SA"/>
        </w:rPr>
        <w:t>,</w:t>
      </w:r>
      <w:r>
        <w:rPr>
          <w:rFonts w:hint="default" w:ascii="Times New Roman" w:hAnsi="Times New Roman" w:cs="Times New Roman" w:eastAsiaTheme="minorEastAsia"/>
          <w:kern w:val="2"/>
          <w:sz w:val="24"/>
          <w:szCs w:val="24"/>
          <w:lang w:val="en-US" w:eastAsia="zh-CN" w:bidi="ar-SA"/>
        </w:rPr>
        <w:t xml:space="preserve"> 315-325.</w:t>
      </w:r>
    </w:p>
    <w:p w14:paraId="7CF86988">
      <w:pPr>
        <w:pStyle w:val="11"/>
        <w:bidi w:val="0"/>
        <w:spacing w:line="360" w:lineRule="auto"/>
        <w:ind w:left="0" w:firstLine="0"/>
        <w:jc w:val="both"/>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[2] S. Sinha-Ray, Y. Zhang, A.L. Yarin, S.C. Davis, B. Pourdeyhimi</w:t>
      </w:r>
      <w:r>
        <w:rPr>
          <w:rFonts w:hint="default" w:ascii="Times New Roman" w:hAnsi="Times New Roman" w:cs="Times New Roman"/>
          <w:kern w:val="2"/>
          <w:sz w:val="24"/>
          <w:szCs w:val="24"/>
          <w:lang w:val="en-US" w:eastAsia="zh-CN" w:bidi="ar-SA"/>
        </w:rPr>
        <w:t>.</w:t>
      </w:r>
      <w:r>
        <w:rPr>
          <w:rFonts w:hint="default" w:ascii="Times New Roman" w:hAnsi="Times New Roman" w:cs="Times New Roman" w:eastAsiaTheme="minorEastAsia"/>
          <w:kern w:val="2"/>
          <w:sz w:val="24"/>
          <w:szCs w:val="24"/>
          <w:lang w:val="en-US" w:eastAsia="zh-CN" w:bidi="ar-SA"/>
        </w:rPr>
        <w:t>, 2011</w:t>
      </w:r>
      <w:r>
        <w:rPr>
          <w:rFonts w:hint="default"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Solution Blowing of Soy Protein Fibers, Biomacromolecules, 12</w:t>
      </w:r>
      <w:r>
        <w:rPr>
          <w:rFonts w:hint="default" w:ascii="Times New Roman" w:hAnsi="Times New Roman" w:cs="Times New Roman"/>
          <w:kern w:val="2"/>
          <w:sz w:val="24"/>
          <w:szCs w:val="24"/>
          <w:lang w:val="en-US" w:eastAsia="zh-CN" w:bidi="ar-SA"/>
        </w:rPr>
        <w:t>,</w:t>
      </w:r>
      <w:r>
        <w:rPr>
          <w:rFonts w:hint="default" w:ascii="Times New Roman" w:hAnsi="Times New Roman" w:cs="Times New Roman" w:eastAsiaTheme="minorEastAsia"/>
          <w:kern w:val="2"/>
          <w:sz w:val="24"/>
          <w:szCs w:val="24"/>
          <w:lang w:val="en-US" w:eastAsia="zh-CN" w:bidi="ar-SA"/>
        </w:rPr>
        <w:t xml:space="preserve"> 2357-2363.</w:t>
      </w:r>
    </w:p>
    <w:p w14:paraId="169877B5">
      <w:pPr>
        <w:pStyle w:val="11"/>
        <w:bidi w:val="0"/>
        <w:spacing w:line="360" w:lineRule="auto"/>
        <w:ind w:left="0" w:firstLine="0"/>
        <w:jc w:val="both"/>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[3] S. Goyal, M. Dotter, E. Diestelhorst, J.L. Storck, A. Ehrmann, B. Mahltig</w:t>
      </w:r>
      <w:r>
        <w:rPr>
          <w:rFonts w:hint="default" w:ascii="Times New Roman" w:hAnsi="Times New Roman" w:cs="Times New Roman"/>
          <w:kern w:val="2"/>
          <w:sz w:val="24"/>
          <w:szCs w:val="24"/>
          <w:lang w:val="en-US" w:eastAsia="zh-CN" w:bidi="ar-SA"/>
        </w:rPr>
        <w:t>.</w:t>
      </w:r>
      <w:r>
        <w:rPr>
          <w:rFonts w:hint="default" w:ascii="Times New Roman" w:hAnsi="Times New Roman" w:cs="Times New Roman" w:eastAsiaTheme="minorEastAsia"/>
          <w:kern w:val="2"/>
          <w:sz w:val="24"/>
          <w:szCs w:val="24"/>
          <w:lang w:val="en-US" w:eastAsia="zh-CN" w:bidi="ar-SA"/>
        </w:rPr>
        <w:t>, 2022</w:t>
      </w:r>
      <w:r>
        <w:rPr>
          <w:rFonts w:hint="default"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Extraction of keratin from wool and its use as biopolymer in film formation and in electrospinning for composite material processing, Journal of Engineered Fibers and Fabrics, 17</w:t>
      </w:r>
      <w:r>
        <w:rPr>
          <w:rFonts w:hint="default" w:ascii="Times New Roman" w:hAnsi="Times New Roman" w:cs="Times New Roman"/>
          <w:kern w:val="2"/>
          <w:sz w:val="24"/>
          <w:szCs w:val="24"/>
          <w:lang w:val="en-US" w:eastAsia="zh-CN" w:bidi="ar-SA"/>
        </w:rPr>
        <w:t>, 15589250221090499</w:t>
      </w:r>
    </w:p>
    <w:p w14:paraId="204C52B9">
      <w:pPr>
        <w:spacing w:line="360" w:lineRule="auto"/>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end"/>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9A90576">
      <w:pPr>
        <w:adjustRightInd w:val="0"/>
        <w:snapToGrid w:val="0"/>
        <w:spacing w:line="360" w:lineRule="auto"/>
        <w:ind w:left="105" w:hanging="105" w:hangingChars="50"/>
        <w:jc w:val="left"/>
        <w:rPr>
          <w:rStyle w:val="12"/>
          <w:rFonts w:ascii="Times New Roman" w:hAnsi="Times New Roman" w:cs="Times New Roman"/>
          <w:sz w:val="20"/>
          <w:szCs w:val="20"/>
        </w:rPr>
      </w:pPr>
      <w:r>
        <w:rPr>
          <w:rStyle w:val="9"/>
        </w:rPr>
        <w:t>*</w:t>
      </w:r>
      <w:r>
        <w:rPr>
          <w:rStyle w:val="12"/>
          <w:rFonts w:hint="eastAsia" w:ascii="Times New Roman" w:hAnsi="Times New Roman" w:cs="Times New Roman"/>
          <w:sz w:val="20"/>
          <w:szCs w:val="20"/>
        </w:rPr>
        <w:t>Corresponding author. Tel (+86) 25-83587184, Fax (+86) 25-58139215.</w:t>
      </w:r>
    </w:p>
    <w:p w14:paraId="1B2E0C93">
      <w:pPr>
        <w:adjustRightInd w:val="0"/>
        <w:snapToGrid w:val="0"/>
        <w:spacing w:line="360" w:lineRule="auto"/>
        <w:ind w:left="99" w:leftChars="47" w:firstLine="42" w:firstLineChars="21"/>
        <w:jc w:val="left"/>
        <w:rPr>
          <w:rFonts w:ascii="Times New Roman" w:hAnsi="Times New Roman" w:cs="Times New Roman"/>
          <w:sz w:val="20"/>
          <w:szCs w:val="20"/>
        </w:rPr>
      </w:pPr>
      <w:r>
        <w:rPr>
          <w:rStyle w:val="12"/>
          <w:rFonts w:hint="eastAsia" w:ascii="Times New Roman" w:hAnsi="Times New Roman" w:cs="Times New Roman"/>
          <w:sz w:val="20"/>
          <w:szCs w:val="20"/>
        </w:rPr>
        <w:t xml:space="preserve">Email address: </w:t>
      </w:r>
      <w:r>
        <w:rPr>
          <w:rStyle w:val="8"/>
          <w:rFonts w:hint="eastAsia" w:ascii="Times New Roman" w:hAnsi="Times New Roman" w:eastAsia="宋体" w:cs="Times New Roman"/>
          <w:sz w:val="20"/>
          <w:szCs w:val="20"/>
        </w:rPr>
        <w:t>zhanglilong@njtech.edu.cn</w:t>
      </w:r>
      <w:r>
        <w:rPr>
          <w:rStyle w:val="12"/>
          <w:rFonts w:hint="eastAsia" w:ascii="Times New Roman" w:hAnsi="Times New Roman" w:cs="Times New Roman"/>
          <w:sz w:val="20"/>
          <w:szCs w:val="20"/>
        </w:rPr>
        <w:t xml:space="preserve"> (Lilong Zhang) </w:t>
      </w:r>
      <w:r>
        <w:rPr>
          <w:rStyle w:val="12"/>
          <w:rFonts w:ascii="Times New Roman" w:hAnsi="Times New Roman" w:cs="Times New Roman"/>
          <w:sz w:val="20"/>
          <w:szCs w:val="20"/>
        </w:rPr>
        <w:fldChar w:fldCharType="begin"/>
      </w:r>
      <w:r>
        <w:rPr>
          <w:rStyle w:val="12"/>
          <w:rFonts w:ascii="Times New Roman" w:hAnsi="Times New Roman" w:cs="Times New Roman"/>
          <w:sz w:val="20"/>
          <w:szCs w:val="20"/>
        </w:rPr>
        <w:instrText xml:space="preserve">HYPERLINK "mailto:zhangkai2018@qlu.edu.cn"</w:instrText>
      </w:r>
      <w:r>
        <w:rPr>
          <w:rStyle w:val="12"/>
          <w:rFonts w:ascii="Times New Roman" w:hAnsi="Times New Roman" w:cs="Times New Roman"/>
          <w:sz w:val="20"/>
          <w:szCs w:val="20"/>
        </w:rPr>
        <w:fldChar w:fldCharType="separate"/>
      </w:r>
      <w:r>
        <w:rPr>
          <w:rStyle w:val="8"/>
          <w:rFonts w:ascii="Times New Roman" w:hAnsi="Times New Roman" w:cs="Times New Roman"/>
          <w:sz w:val="20"/>
          <w:szCs w:val="20"/>
        </w:rPr>
        <w:t>zhangkai2018@qlu.edu.cn</w:t>
      </w:r>
      <w:r>
        <w:rPr>
          <w:rStyle w:val="12"/>
          <w:rFonts w:ascii="Times New Roman" w:hAnsi="Times New Roman" w:cs="Times New Roman"/>
          <w:sz w:val="20"/>
          <w:szCs w:val="20"/>
        </w:rPr>
        <w:fldChar w:fldCharType="end"/>
      </w:r>
      <w:r>
        <w:rPr>
          <w:rStyle w:val="12"/>
          <w:rFonts w:hint="eastAsia" w:ascii="Times New Roman" w:hAnsi="Times New Roman" w:cs="Times New Roman"/>
          <w:sz w:val="20"/>
          <w:szCs w:val="20"/>
        </w:rPr>
        <w:t xml:space="preserve"> (</w:t>
      </w:r>
      <w:r>
        <w:rPr>
          <w:rStyle w:val="12"/>
          <w:rFonts w:ascii="Times New Roman" w:hAnsi="Times New Roman" w:cs="Times New Roman"/>
          <w:sz w:val="20"/>
          <w:szCs w:val="20"/>
        </w:rPr>
        <w:t>Kai Zhang</w:t>
      </w:r>
      <w:r>
        <w:rPr>
          <w:rStyle w:val="12"/>
          <w:rFonts w:hint="eastAsia" w:ascii="Times New Roman" w:hAnsi="Times New Roman" w:cs="Times New Roman"/>
          <w:sz w:val="20"/>
          <w:szCs w:val="20"/>
        </w:rPr>
        <w:t xml:space="preserve">) </w:t>
      </w:r>
      <w:r>
        <w:rPr>
          <w:rStyle w:val="8"/>
          <w:rFonts w:hint="eastAsia" w:ascii="Times New Roman" w:hAnsi="Times New Roman" w:eastAsia="宋体" w:cs="Times New Roman"/>
          <w:sz w:val="20"/>
          <w:szCs w:val="20"/>
        </w:rPr>
        <w:t>jhzhu@njtech.edu.cn</w:t>
      </w:r>
      <w:r>
        <w:rPr>
          <w:rStyle w:val="12"/>
          <w:rFonts w:hint="eastAsia" w:ascii="Times New Roman" w:hAnsi="Times New Roman" w:cs="Times New Roman"/>
          <w:sz w:val="20"/>
          <w:szCs w:val="20"/>
        </w:rPr>
        <w:t xml:space="preserve"> (Jiahua Zhu).</w:t>
      </w:r>
    </w:p>
  </w:footnote>
  <w:footnote w:id="1">
    <w:p w14:paraId="10F01C5C">
      <w:pPr>
        <w:adjustRightInd w:val="0"/>
        <w:snapToGrid w:val="0"/>
        <w:spacing w:line="360" w:lineRule="auto"/>
        <w:ind w:left="99" w:leftChars="47" w:firstLine="42" w:firstLineChars="21"/>
        <w:jc w:val="left"/>
        <w:rPr>
          <w:rFonts w:ascii="Times New Roman" w:hAnsi="Times New Roman" w:cs="Times New Roman"/>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CDD93C"/>
    <w:multiLevelType w:val="singleLevel"/>
    <w:tmpl w:val="D4CDD93C"/>
    <w:lvl w:ilvl="0" w:tentative="0">
      <w:start w:val="1"/>
      <w:numFmt w:val="decimal"/>
      <w:lvlText w:val="%1."/>
      <w:lvlJc w:val="left"/>
      <w:pPr>
        <w:tabs>
          <w:tab w:val="left" w:pos="312"/>
        </w:tabs>
      </w:pPr>
    </w:lvl>
  </w:abstractNum>
  <w:abstractNum w:abstractNumId="1">
    <w:nsid w:val="F391DE09"/>
    <w:multiLevelType w:val="multilevel"/>
    <w:tmpl w:val="F391DE09"/>
    <w:lvl w:ilvl="0" w:tentative="0">
      <w:start w:val="1"/>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trtfdxyd2xvyefdflvrrs2f5ap5pzvazxr&quot;&gt;我的EndNote库&lt;record-ids&gt;&lt;item&gt;63&lt;/item&gt;&lt;item&gt;199&lt;/item&gt;&lt;item&gt;200&lt;/item&gt;&lt;/record-ids&gt;&lt;/item&gt;&lt;/Libraries&gt;"/>
  </w:docVars>
  <w:rsids>
    <w:rsidRoot w:val="63EE7050"/>
    <w:rsid w:val="006C6D42"/>
    <w:rsid w:val="01916C5A"/>
    <w:rsid w:val="03817ED2"/>
    <w:rsid w:val="04535E2B"/>
    <w:rsid w:val="046E494F"/>
    <w:rsid w:val="05B03A71"/>
    <w:rsid w:val="0633598F"/>
    <w:rsid w:val="070527D7"/>
    <w:rsid w:val="08E01F7C"/>
    <w:rsid w:val="09C10ECC"/>
    <w:rsid w:val="0BD940D8"/>
    <w:rsid w:val="0FB80786"/>
    <w:rsid w:val="0FE110E4"/>
    <w:rsid w:val="113A522B"/>
    <w:rsid w:val="12994B48"/>
    <w:rsid w:val="138228A6"/>
    <w:rsid w:val="14A60B05"/>
    <w:rsid w:val="17C95F42"/>
    <w:rsid w:val="19F748AB"/>
    <w:rsid w:val="1AD25297"/>
    <w:rsid w:val="1B300E3A"/>
    <w:rsid w:val="1CB258B3"/>
    <w:rsid w:val="1E6E1433"/>
    <w:rsid w:val="220B1CB9"/>
    <w:rsid w:val="241E3F25"/>
    <w:rsid w:val="24840CB8"/>
    <w:rsid w:val="279F35CF"/>
    <w:rsid w:val="28810F97"/>
    <w:rsid w:val="29167A80"/>
    <w:rsid w:val="2A9C1B06"/>
    <w:rsid w:val="2D7127F4"/>
    <w:rsid w:val="2D8B2B81"/>
    <w:rsid w:val="31F43311"/>
    <w:rsid w:val="32221084"/>
    <w:rsid w:val="322E25E1"/>
    <w:rsid w:val="32381625"/>
    <w:rsid w:val="34E07D1C"/>
    <w:rsid w:val="358E7C72"/>
    <w:rsid w:val="36E032BC"/>
    <w:rsid w:val="376E0A39"/>
    <w:rsid w:val="37DC571C"/>
    <w:rsid w:val="381B087C"/>
    <w:rsid w:val="3AC17653"/>
    <w:rsid w:val="3B5F3FD6"/>
    <w:rsid w:val="3C552056"/>
    <w:rsid w:val="3CDC6C44"/>
    <w:rsid w:val="3CED1F0B"/>
    <w:rsid w:val="3D791D75"/>
    <w:rsid w:val="3D906586"/>
    <w:rsid w:val="3DD84CED"/>
    <w:rsid w:val="3EF142B8"/>
    <w:rsid w:val="3FD86751"/>
    <w:rsid w:val="40306AF9"/>
    <w:rsid w:val="407A652F"/>
    <w:rsid w:val="408178BE"/>
    <w:rsid w:val="40FF12BE"/>
    <w:rsid w:val="417B1F29"/>
    <w:rsid w:val="42D068DB"/>
    <w:rsid w:val="434C1276"/>
    <w:rsid w:val="44076870"/>
    <w:rsid w:val="447426A6"/>
    <w:rsid w:val="457F1262"/>
    <w:rsid w:val="463902F3"/>
    <w:rsid w:val="49BE123B"/>
    <w:rsid w:val="4A0C4AF8"/>
    <w:rsid w:val="4AB443EC"/>
    <w:rsid w:val="4AC05A5A"/>
    <w:rsid w:val="4C9A7581"/>
    <w:rsid w:val="4D994499"/>
    <w:rsid w:val="50AF0FBD"/>
    <w:rsid w:val="50B77D71"/>
    <w:rsid w:val="55584512"/>
    <w:rsid w:val="56E00C01"/>
    <w:rsid w:val="57B10631"/>
    <w:rsid w:val="589333C7"/>
    <w:rsid w:val="59B30690"/>
    <w:rsid w:val="5ACB2F65"/>
    <w:rsid w:val="5B1F5281"/>
    <w:rsid w:val="5C0C4CFD"/>
    <w:rsid w:val="5C866B1F"/>
    <w:rsid w:val="5D6A338A"/>
    <w:rsid w:val="5EED52F1"/>
    <w:rsid w:val="5F6E65C5"/>
    <w:rsid w:val="5FB37784"/>
    <w:rsid w:val="6088514E"/>
    <w:rsid w:val="615803DD"/>
    <w:rsid w:val="619B7808"/>
    <w:rsid w:val="62D11B87"/>
    <w:rsid w:val="636677B1"/>
    <w:rsid w:val="63B50F9E"/>
    <w:rsid w:val="63EE7050"/>
    <w:rsid w:val="6511270F"/>
    <w:rsid w:val="66D93700"/>
    <w:rsid w:val="66EB7D79"/>
    <w:rsid w:val="68AF2847"/>
    <w:rsid w:val="68E63ED8"/>
    <w:rsid w:val="694F75F1"/>
    <w:rsid w:val="6B1B6095"/>
    <w:rsid w:val="6BB61525"/>
    <w:rsid w:val="6C8D2FC3"/>
    <w:rsid w:val="6CC13EDB"/>
    <w:rsid w:val="6D5E2269"/>
    <w:rsid w:val="6DCE3893"/>
    <w:rsid w:val="6DDA43BD"/>
    <w:rsid w:val="6F717001"/>
    <w:rsid w:val="70853FB1"/>
    <w:rsid w:val="70E37488"/>
    <w:rsid w:val="70F45970"/>
    <w:rsid w:val="72BC1E8C"/>
    <w:rsid w:val="72C95783"/>
    <w:rsid w:val="741A4B30"/>
    <w:rsid w:val="74BD640F"/>
    <w:rsid w:val="758D7B90"/>
    <w:rsid w:val="78987918"/>
    <w:rsid w:val="7B0E7CE4"/>
    <w:rsid w:val="7BB63F02"/>
    <w:rsid w:val="7C1A652F"/>
    <w:rsid w:val="7C773348"/>
    <w:rsid w:val="7DDA1076"/>
    <w:rsid w:val="7F4C2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styleId="9">
    <w:name w:val="footnote reference"/>
    <w:basedOn w:val="7"/>
    <w:semiHidden/>
    <w:unhideWhenUsed/>
    <w:qFormat/>
    <w:uiPriority w:val="99"/>
    <w:rPr>
      <w:vertAlign w:val="superscript"/>
    </w:rPr>
  </w:style>
  <w:style w:type="paragraph" w:customStyle="1" w:styleId="10">
    <w:name w:val="EndNote Bibliography Title"/>
    <w:autoRedefin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11">
    <w:name w:val="EndNote Bibliography"/>
    <w:autoRedefin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character" w:customStyle="1" w:styleId="12">
    <w:name w:val="apple-style-span"/>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tiff"/><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2601</Words>
  <Characters>13986</Characters>
  <Lines>0</Lines>
  <Paragraphs>0</Paragraphs>
  <TotalTime>0</TotalTime>
  <ScaleCrop>false</ScaleCrop>
  <LinksUpToDate>false</LinksUpToDate>
  <CharactersWithSpaces>16310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2024-04-23T14:04:00Z</dcterms:created>
  <dc:creator>Dom.</dc:creator>
  <cp:lastModifiedBy>Author</cp:lastModifiedBy>
  <dcterms:modified xsi:type="dcterms:W3CDTF">2024-07-28T02:34:50Z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D5ABEFECB8D5416B93B37CD9DB1C72A7_11</vt:lpwstr>
  </property>
</Properties>
</file>