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9E2812" w14:textId="30D27A2A" w:rsidR="00935F7A" w:rsidRDefault="007F6817" w:rsidP="00935F7A">
      <w:pPr>
        <w:jc w:val="center"/>
        <w:rPr>
          <w:sz w:val="36"/>
          <w:szCs w:val="36"/>
        </w:rPr>
      </w:pPr>
      <w:bookmarkStart w:id="0" w:name="_GoBack"/>
      <w:bookmarkEnd w:id="0"/>
      <w:r>
        <w:rPr>
          <w:sz w:val="36"/>
          <w:szCs w:val="36"/>
        </w:rPr>
        <w:t>A tool for e</w:t>
      </w:r>
      <w:r w:rsidR="00935F7A" w:rsidRPr="002737B8">
        <w:rPr>
          <w:sz w:val="36"/>
          <w:szCs w:val="36"/>
        </w:rPr>
        <w:t xml:space="preserve">stimating lung cancer risk from e-cigarettes and </w:t>
      </w:r>
      <w:r w:rsidR="00935F7A">
        <w:rPr>
          <w:sz w:val="36"/>
          <w:szCs w:val="36"/>
        </w:rPr>
        <w:br/>
      </w:r>
      <w:r w:rsidR="00935F7A" w:rsidRPr="002737B8">
        <w:rPr>
          <w:sz w:val="36"/>
          <w:szCs w:val="36"/>
        </w:rPr>
        <w:t xml:space="preserve">heated tobacco products based on biomarkers </w:t>
      </w:r>
      <w:r w:rsidR="00935F7A">
        <w:rPr>
          <w:sz w:val="36"/>
          <w:szCs w:val="36"/>
        </w:rPr>
        <w:br/>
      </w:r>
      <w:r w:rsidR="00935F7A" w:rsidRPr="002737B8">
        <w:rPr>
          <w:sz w:val="36"/>
          <w:szCs w:val="36"/>
        </w:rPr>
        <w:t>of exposure and of potential harm</w:t>
      </w:r>
      <w:r>
        <w:rPr>
          <w:sz w:val="36"/>
          <w:szCs w:val="36"/>
        </w:rPr>
        <w:t>, and examples of its application</w:t>
      </w:r>
    </w:p>
    <w:p w14:paraId="13D5F326" w14:textId="7A39CC05" w:rsidR="00935F7A" w:rsidRDefault="006C43F6" w:rsidP="00935F7A">
      <w:pPr>
        <w:jc w:val="center"/>
        <w:rPr>
          <w:sz w:val="36"/>
          <w:szCs w:val="36"/>
        </w:rPr>
      </w:pPr>
      <w:r>
        <w:rPr>
          <w:sz w:val="36"/>
          <w:szCs w:val="36"/>
        </w:rPr>
        <w:t>Additional</w:t>
      </w:r>
      <w:r w:rsidR="00935F7A">
        <w:rPr>
          <w:sz w:val="36"/>
          <w:szCs w:val="36"/>
        </w:rPr>
        <w:t xml:space="preserve"> file </w:t>
      </w:r>
      <w:r w:rsidR="00BE48A8">
        <w:rPr>
          <w:sz w:val="36"/>
          <w:szCs w:val="36"/>
        </w:rPr>
        <w:t>3</w:t>
      </w:r>
    </w:p>
    <w:p w14:paraId="11DDB7AC" w14:textId="77777777" w:rsidR="00935F7A" w:rsidRDefault="00935F7A" w:rsidP="00935F7A">
      <w:pPr>
        <w:rPr>
          <w:sz w:val="36"/>
          <w:szCs w:val="36"/>
        </w:rPr>
      </w:pPr>
    </w:p>
    <w:p w14:paraId="01DC042D" w14:textId="03F9F83F" w:rsidR="00935F7A" w:rsidRPr="004E4540" w:rsidRDefault="00935F7A" w:rsidP="00CD1074">
      <w:pPr>
        <w:jc w:val="both"/>
        <w:rPr>
          <w:szCs w:val="24"/>
        </w:rPr>
      </w:pPr>
      <w:r w:rsidRPr="004E4540">
        <w:rPr>
          <w:szCs w:val="24"/>
        </w:rPr>
        <w:t xml:space="preserve">This file </w:t>
      </w:r>
      <w:r w:rsidR="00BE48A8">
        <w:rPr>
          <w:szCs w:val="24"/>
        </w:rPr>
        <w:t xml:space="preserve">presents plots for each biomarker studied with those for BOEs shown before those for BOPHs.  </w:t>
      </w:r>
      <w:r w:rsidR="00CD1074">
        <w:rPr>
          <w:szCs w:val="24"/>
        </w:rPr>
        <w:t>In the plots the x-axis is the ratio of the mean biomarker value for cigarettes to that for the other product</w:t>
      </w:r>
      <w:r w:rsidR="007F6817">
        <w:rPr>
          <w:szCs w:val="24"/>
        </w:rPr>
        <w:t xml:space="preserve"> (OP)</w:t>
      </w:r>
      <w:r w:rsidR="00CD1074">
        <w:rPr>
          <w:szCs w:val="24"/>
        </w:rPr>
        <w:t xml:space="preserve">, while the y-axis is the ratio of the lung cancer RR (relative to never smokers) for cigarette smokers relative to other product users. </w:t>
      </w:r>
      <w:r w:rsidR="00ED770B">
        <w:rPr>
          <w:szCs w:val="24"/>
        </w:rPr>
        <w:t xml:space="preserve">The scales for the axes are both in </w:t>
      </w:r>
      <w:r w:rsidR="007B4B4E">
        <w:rPr>
          <w:szCs w:val="24"/>
        </w:rPr>
        <w:t>logarithmic form as the regression is based on the logs of those values. T</w:t>
      </w:r>
      <w:r w:rsidR="00CD1074">
        <w:rPr>
          <w:szCs w:val="24"/>
        </w:rPr>
        <w:t xml:space="preserve">he plots show the fitted regression line and show the individual points to which the line is fitted, with different colours distinguishing the different other products (pipe, snuff, cigar, smokeless tobacco (ST) and </w:t>
      </w:r>
      <w:r w:rsidR="008D0AD6">
        <w:rPr>
          <w:szCs w:val="24"/>
        </w:rPr>
        <w:t>none)</w:t>
      </w:r>
      <w:r w:rsidR="00CD1074">
        <w:rPr>
          <w:szCs w:val="24"/>
        </w:rPr>
        <w:t>.</w:t>
      </w:r>
      <w:r w:rsidR="008D0AD6">
        <w:rPr>
          <w:szCs w:val="24"/>
        </w:rPr>
        <w:t xml:space="preserve"> On the regression line the </w:t>
      </w:r>
      <w:r w:rsidR="007B4B4E">
        <w:rPr>
          <w:szCs w:val="24"/>
        </w:rPr>
        <w:t xml:space="preserve">default </w:t>
      </w:r>
      <w:r w:rsidR="008D0AD6">
        <w:rPr>
          <w:szCs w:val="24"/>
        </w:rPr>
        <w:t>point for cigarette smokers i</w:t>
      </w:r>
      <w:r w:rsidR="007B4B4E">
        <w:rPr>
          <w:szCs w:val="24"/>
        </w:rPr>
        <w:t xml:space="preserve">s </w:t>
      </w:r>
      <w:r w:rsidR="008D0AD6">
        <w:rPr>
          <w:szCs w:val="24"/>
        </w:rPr>
        <w:t>marke</w:t>
      </w:r>
      <w:r w:rsidR="007B4B4E">
        <w:rPr>
          <w:szCs w:val="24"/>
        </w:rPr>
        <w:t>d</w:t>
      </w:r>
      <w:r w:rsidR="008D0AD6">
        <w:rPr>
          <w:szCs w:val="24"/>
        </w:rPr>
        <w:t xml:space="preserve"> as a black circle.</w:t>
      </w:r>
    </w:p>
    <w:p w14:paraId="7098D8C9" w14:textId="77777777" w:rsidR="00935F7A" w:rsidRDefault="00935F7A" w:rsidP="00CD1074">
      <w:pPr>
        <w:jc w:val="both"/>
      </w:pPr>
    </w:p>
    <w:p w14:paraId="32C177D5" w14:textId="77777777" w:rsidR="00935F7A" w:rsidRDefault="00935F7A" w:rsidP="00935F7A"/>
    <w:p w14:paraId="431EE4A5" w14:textId="6E6FF454" w:rsidR="00935F7A" w:rsidRDefault="00935F7A" w:rsidP="00935F7A">
      <w:pPr>
        <w:spacing w:after="0" w:line="240" w:lineRule="auto"/>
        <w:ind w:left="1440" w:firstLine="545"/>
        <w:rPr>
          <w:vertAlign w:val="superscript"/>
        </w:rPr>
      </w:pPr>
      <w:proofErr w:type="gramStart"/>
      <w:r>
        <w:t>by</w:t>
      </w:r>
      <w:proofErr w:type="gramEnd"/>
      <w:r>
        <w:t xml:space="preserve"> Peter N. Lee</w:t>
      </w:r>
      <w:r w:rsidRPr="002737B8">
        <w:rPr>
          <w:vertAlign w:val="superscript"/>
        </w:rPr>
        <w:t>1</w:t>
      </w:r>
      <w:r w:rsidR="00E76229">
        <w:rPr>
          <w:vertAlign w:val="superscript"/>
        </w:rPr>
        <w:t>*</w:t>
      </w:r>
      <w:r>
        <w:t>, Katharine J. Coombs</w:t>
      </w:r>
      <w:r w:rsidRPr="002737B8">
        <w:rPr>
          <w:vertAlign w:val="superscript"/>
        </w:rPr>
        <w:t>1</w:t>
      </w:r>
      <w:r>
        <w:t xml:space="preserve"> and John S. Fry</w:t>
      </w:r>
      <w:r w:rsidRPr="002737B8">
        <w:rPr>
          <w:vertAlign w:val="superscript"/>
        </w:rPr>
        <w:t>2</w:t>
      </w:r>
    </w:p>
    <w:p w14:paraId="1336659C" w14:textId="77777777" w:rsidR="00935F7A" w:rsidRDefault="00935F7A" w:rsidP="00935F7A">
      <w:pPr>
        <w:spacing w:after="0" w:line="240" w:lineRule="auto"/>
        <w:ind w:left="1440"/>
      </w:pPr>
    </w:p>
    <w:p w14:paraId="28E4D915" w14:textId="77777777" w:rsidR="00935F7A" w:rsidRDefault="00935F7A" w:rsidP="00935F7A">
      <w:pPr>
        <w:spacing w:after="0" w:line="240" w:lineRule="auto"/>
        <w:ind w:left="1985"/>
      </w:pPr>
      <w:proofErr w:type="gramStart"/>
      <w:r w:rsidRPr="002737B8">
        <w:rPr>
          <w:vertAlign w:val="superscript"/>
        </w:rPr>
        <w:t>1</w:t>
      </w:r>
      <w:r>
        <w:tab/>
        <w:t>P.N. Lee Statistics and Computing Ltd.,</w:t>
      </w:r>
      <w:proofErr w:type="gramEnd"/>
    </w:p>
    <w:p w14:paraId="6E68B213" w14:textId="77777777" w:rsidR="00935F7A" w:rsidRDefault="00935F7A" w:rsidP="00935F7A">
      <w:pPr>
        <w:spacing w:after="0" w:line="240" w:lineRule="auto"/>
        <w:ind w:left="1985" w:firstLine="175"/>
      </w:pPr>
      <w:r>
        <w:t>17 Cedar Road, Sutton, SM2 5DA</w:t>
      </w:r>
    </w:p>
    <w:p w14:paraId="41846CA0" w14:textId="77777777" w:rsidR="00935F7A" w:rsidRDefault="00935F7A" w:rsidP="00935F7A">
      <w:pPr>
        <w:spacing w:after="0" w:line="240" w:lineRule="auto"/>
        <w:ind w:left="1985"/>
      </w:pPr>
    </w:p>
    <w:p w14:paraId="10481B5B" w14:textId="77777777" w:rsidR="00935F7A" w:rsidRDefault="00935F7A" w:rsidP="00935F7A">
      <w:pPr>
        <w:spacing w:after="0" w:line="240" w:lineRule="auto"/>
        <w:ind w:left="1985"/>
      </w:pPr>
      <w:r w:rsidRPr="002737B8">
        <w:rPr>
          <w:vertAlign w:val="superscript"/>
        </w:rPr>
        <w:t>2</w:t>
      </w:r>
      <w:r>
        <w:tab/>
        <w:t>RoeLee Statistics Ltd.,</w:t>
      </w:r>
    </w:p>
    <w:p w14:paraId="394E34BF" w14:textId="77777777" w:rsidR="00935F7A" w:rsidRDefault="00935F7A" w:rsidP="00935F7A">
      <w:pPr>
        <w:spacing w:after="0" w:line="240" w:lineRule="auto"/>
        <w:ind w:left="1985" w:firstLine="175"/>
      </w:pPr>
      <w:r>
        <w:t>17 Cedar Road, Sutton, SM2 5DA</w:t>
      </w:r>
    </w:p>
    <w:p w14:paraId="5DC4BE9A" w14:textId="77777777" w:rsidR="00E76229" w:rsidRDefault="00E76229" w:rsidP="00E76229">
      <w:pPr>
        <w:spacing w:after="0" w:line="240" w:lineRule="auto"/>
        <w:ind w:left="1985" w:firstLine="175"/>
      </w:pPr>
    </w:p>
    <w:p w14:paraId="5FD0F5BB" w14:textId="77777777" w:rsidR="00E76229" w:rsidRDefault="00E76229" w:rsidP="00E76229">
      <w:pPr>
        <w:spacing w:after="0" w:line="240" w:lineRule="auto"/>
        <w:ind w:left="1985"/>
      </w:pPr>
      <w:r w:rsidRPr="002A3881">
        <w:rPr>
          <w:vertAlign w:val="superscript"/>
        </w:rPr>
        <w:t>*</w:t>
      </w:r>
      <w:r>
        <w:tab/>
        <w:t>Corresponding author</w:t>
      </w:r>
    </w:p>
    <w:p w14:paraId="6DFB53A4" w14:textId="77777777" w:rsidR="00E76229" w:rsidRDefault="00E76229" w:rsidP="00935F7A">
      <w:pPr>
        <w:spacing w:after="0" w:line="240" w:lineRule="auto"/>
        <w:ind w:left="1985" w:firstLine="175"/>
      </w:pPr>
    </w:p>
    <w:p w14:paraId="7CA8655D" w14:textId="77777777" w:rsidR="008D0AD6" w:rsidRDefault="008D0AD6"/>
    <w:p w14:paraId="1403BEE0" w14:textId="77777777" w:rsidR="00CB26E9" w:rsidRDefault="00CB26E9"/>
    <w:p w14:paraId="18D3D622" w14:textId="77777777" w:rsidR="00CB26E9" w:rsidRDefault="00CB26E9"/>
    <w:p w14:paraId="3B70C104" w14:textId="04A7EEA7" w:rsidR="00CB26E9" w:rsidRDefault="004F4FB8">
      <w:r>
        <w:rPr>
          <w:noProof/>
          <w:lang w:eastAsia="en-GB"/>
        </w:rPr>
        <w:lastRenderedPageBreak/>
        <w:drawing>
          <wp:inline distT="0" distB="0" distL="0" distR="0" wp14:anchorId="397B2581" wp14:editId="39191F4E">
            <wp:extent cx="5731227" cy="5158105"/>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_6_BOE.jpe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31227" cy="5158105"/>
                    </a:xfrm>
                    <a:prstGeom prst="rect">
                      <a:avLst/>
                    </a:prstGeom>
                  </pic:spPr>
                </pic:pic>
              </a:graphicData>
            </a:graphic>
          </wp:inline>
        </w:drawing>
      </w:r>
    </w:p>
    <w:p w14:paraId="13EF344E" w14:textId="3C258474" w:rsidR="00BE48A8" w:rsidRDefault="00BE48A8" w:rsidP="00CB26E9">
      <w:pPr>
        <w:ind w:left="-284"/>
      </w:pPr>
      <w:r>
        <w:rPr>
          <w:noProof/>
          <w:lang w:eastAsia="en-GB"/>
        </w:rPr>
        <w:lastRenderedPageBreak/>
        <w:drawing>
          <wp:inline distT="0" distB="0" distL="0" distR="0" wp14:anchorId="1063EA7B" wp14:editId="1558D417">
            <wp:extent cx="6109200" cy="5498280"/>
            <wp:effectExtent l="0" t="0" r="635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_6_BOE.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09200" cy="5498280"/>
                    </a:xfrm>
                    <a:prstGeom prst="rect">
                      <a:avLst/>
                    </a:prstGeom>
                  </pic:spPr>
                </pic:pic>
              </a:graphicData>
            </a:graphic>
          </wp:inline>
        </w:drawing>
      </w:r>
      <w:r>
        <w:rPr>
          <w:noProof/>
          <w:lang w:eastAsia="en-GB"/>
        </w:rPr>
        <w:lastRenderedPageBreak/>
        <w:drawing>
          <wp:inline distT="0" distB="0" distL="0" distR="0" wp14:anchorId="31C798E2" wp14:editId="576911F5">
            <wp:extent cx="6108000" cy="5497200"/>
            <wp:effectExtent l="0" t="0" r="7620" b="825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3_18_BOE.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400BA736" wp14:editId="239F8FBC">
            <wp:extent cx="6108000" cy="5497200"/>
            <wp:effectExtent l="0" t="0" r="7620" b="825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9_24_BOE.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5AB65CCA" w14:textId="77777777" w:rsidR="00BE48A8" w:rsidRDefault="00BE48A8" w:rsidP="00CB26E9">
      <w:pPr>
        <w:ind w:left="-284"/>
      </w:pPr>
      <w:r>
        <w:rPr>
          <w:noProof/>
          <w:lang w:eastAsia="en-GB"/>
        </w:rPr>
        <w:lastRenderedPageBreak/>
        <w:drawing>
          <wp:inline distT="0" distB="0" distL="0" distR="0" wp14:anchorId="08479952" wp14:editId="04199803">
            <wp:extent cx="6108000" cy="5497200"/>
            <wp:effectExtent l="0" t="0" r="762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25_30_BOE.jpe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2B3E53E1" wp14:editId="6A7E5415">
            <wp:extent cx="6108000" cy="5497200"/>
            <wp:effectExtent l="0" t="0" r="7620" b="825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1_36_BOE.jpe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2112A406" w14:textId="77777777" w:rsidR="00BE48A8" w:rsidRDefault="00BE48A8" w:rsidP="00CB26E9">
      <w:pPr>
        <w:ind w:left="-284"/>
      </w:pPr>
      <w:r>
        <w:rPr>
          <w:noProof/>
          <w:lang w:eastAsia="en-GB"/>
        </w:rPr>
        <w:lastRenderedPageBreak/>
        <w:drawing>
          <wp:inline distT="0" distB="0" distL="0" distR="0" wp14:anchorId="444C0B2B" wp14:editId="29B3B6A0">
            <wp:extent cx="6108000" cy="5497200"/>
            <wp:effectExtent l="0" t="0" r="762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7_42_BOE.jpe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46D72562" wp14:editId="75BC86FC">
            <wp:extent cx="6108000" cy="5497200"/>
            <wp:effectExtent l="0" t="0" r="7620"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3_48_BOE.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br w:type="page"/>
      </w:r>
    </w:p>
    <w:p w14:paraId="632B5092" w14:textId="77777777" w:rsidR="00BE48A8" w:rsidRDefault="00BE48A8" w:rsidP="00B10DB8">
      <w:pPr>
        <w:ind w:left="-284"/>
      </w:pPr>
      <w:r>
        <w:rPr>
          <w:noProof/>
          <w:lang w:eastAsia="en-GB"/>
        </w:rPr>
        <w:lastRenderedPageBreak/>
        <w:drawing>
          <wp:inline distT="0" distB="0" distL="0" distR="0" wp14:anchorId="1CB6FB72" wp14:editId="7F30F3F1">
            <wp:extent cx="6108000" cy="5497200"/>
            <wp:effectExtent l="0" t="0" r="7620" b="825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9_54_BOE.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4C6ACC4E" wp14:editId="12F45F92">
            <wp:extent cx="6108000" cy="5497200"/>
            <wp:effectExtent l="0" t="0" r="7620" b="825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55_55_BOE.jpe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1C7B1F06" w14:textId="77777777" w:rsidR="008D0AD6" w:rsidRDefault="008D0AD6">
      <w:pPr>
        <w:spacing w:line="276" w:lineRule="auto"/>
        <w:sectPr w:rsidR="008D0AD6" w:rsidSect="00430A0B">
          <w:headerReference w:type="default" r:id="rId17"/>
          <w:footerReference w:type="first" r:id="rId18"/>
          <w:pgSz w:w="11906" w:h="16838"/>
          <w:pgMar w:top="1440" w:right="1440" w:bottom="1440" w:left="1440" w:header="708" w:footer="708" w:gutter="0"/>
          <w:cols w:space="708"/>
          <w:titlePg/>
          <w:docGrid w:linePitch="360"/>
        </w:sectPr>
      </w:pPr>
    </w:p>
    <w:p w14:paraId="4FBB36CE" w14:textId="77777777" w:rsidR="00043999" w:rsidRDefault="00043999" w:rsidP="00B10DB8">
      <w:pPr>
        <w:ind w:left="-284"/>
      </w:pPr>
      <w:r>
        <w:rPr>
          <w:noProof/>
          <w:lang w:eastAsia="en-GB"/>
        </w:rPr>
        <w:lastRenderedPageBreak/>
        <w:drawing>
          <wp:inline distT="0" distB="0" distL="0" distR="0" wp14:anchorId="2490D6C7" wp14:editId="093D9CC0">
            <wp:extent cx="6108000" cy="5497200"/>
            <wp:effectExtent l="0" t="0" r="7620" b="825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_6_BOPH.jpe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1CA82DD6" wp14:editId="1495F6EC">
            <wp:extent cx="6108000" cy="5497200"/>
            <wp:effectExtent l="0" t="0" r="7620" b="825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7_12_BOPH.jpe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5C3263F0" w14:textId="77777777" w:rsidR="00043999" w:rsidRDefault="00043999" w:rsidP="00B10DB8">
      <w:pPr>
        <w:ind w:left="-284"/>
      </w:pPr>
      <w:r>
        <w:rPr>
          <w:noProof/>
          <w:lang w:eastAsia="en-GB"/>
        </w:rPr>
        <w:lastRenderedPageBreak/>
        <w:drawing>
          <wp:inline distT="0" distB="0" distL="0" distR="0" wp14:anchorId="5EAF7B6D" wp14:editId="0AEE3F74">
            <wp:extent cx="6108000" cy="5497200"/>
            <wp:effectExtent l="0" t="0" r="7620" b="825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3_18_BOPH.jpe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73D54588" wp14:editId="24D76F26">
            <wp:extent cx="6108000" cy="5497200"/>
            <wp:effectExtent l="0" t="0" r="7620" b="825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19_24_BOPH.jpe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1430C5A2" w14:textId="77777777" w:rsidR="00043999" w:rsidRDefault="00043999" w:rsidP="00B10DB8">
      <w:pPr>
        <w:ind w:left="-284"/>
      </w:pPr>
      <w:r>
        <w:rPr>
          <w:noProof/>
          <w:lang w:eastAsia="en-GB"/>
        </w:rPr>
        <w:lastRenderedPageBreak/>
        <w:drawing>
          <wp:inline distT="0" distB="0" distL="0" distR="0" wp14:anchorId="47F28BC0" wp14:editId="1104E8F8">
            <wp:extent cx="6108000" cy="5497200"/>
            <wp:effectExtent l="0" t="0" r="7620" b="825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25_30_BOPH.jpe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6CB61853" wp14:editId="4FB12C9A">
            <wp:extent cx="6108000" cy="5497200"/>
            <wp:effectExtent l="0" t="0" r="762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1_36_BOPH.jpe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p>
    <w:p w14:paraId="2E1A8A5B" w14:textId="77777777" w:rsidR="00043999" w:rsidRDefault="00043999" w:rsidP="00B10DB8">
      <w:pPr>
        <w:ind w:left="-284"/>
      </w:pPr>
      <w:r>
        <w:rPr>
          <w:noProof/>
          <w:lang w:eastAsia="en-GB"/>
        </w:rPr>
        <w:lastRenderedPageBreak/>
        <w:drawing>
          <wp:inline distT="0" distB="0" distL="0" distR="0" wp14:anchorId="684ACF30" wp14:editId="364C7C02">
            <wp:extent cx="6108000" cy="5497200"/>
            <wp:effectExtent l="0" t="0" r="7620" b="825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37_42_BOPH.jpe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rPr>
          <w:noProof/>
          <w:lang w:eastAsia="en-GB"/>
        </w:rPr>
        <w:lastRenderedPageBreak/>
        <w:drawing>
          <wp:inline distT="0" distB="0" distL="0" distR="0" wp14:anchorId="7A5D1248" wp14:editId="6FF81D72">
            <wp:extent cx="6108000" cy="5497200"/>
            <wp:effectExtent l="0" t="0" r="7620" b="825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3_46_BOPH.jpe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6108000" cy="5497200"/>
                    </a:xfrm>
                    <a:prstGeom prst="rect">
                      <a:avLst/>
                    </a:prstGeom>
                  </pic:spPr>
                </pic:pic>
              </a:graphicData>
            </a:graphic>
          </wp:inline>
        </w:drawing>
      </w:r>
      <w:r>
        <w:br w:type="page"/>
      </w:r>
    </w:p>
    <w:p w14:paraId="4B3A88DE" w14:textId="77777777" w:rsidR="00043999" w:rsidRDefault="00043999" w:rsidP="00043999"/>
    <w:p w14:paraId="1FA19540" w14:textId="77777777" w:rsidR="00043999" w:rsidRDefault="00043999" w:rsidP="00043999">
      <w:r>
        <w:rPr>
          <w:noProof/>
          <w:lang w:eastAsia="en-GB"/>
        </w:rPr>
        <w:drawing>
          <wp:inline distT="0" distB="0" distL="0" distR="0" wp14:anchorId="2E6C2962" wp14:editId="23098BF2">
            <wp:extent cx="6087600" cy="5478840"/>
            <wp:effectExtent l="0" t="0" r="889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s_49_53_BOPH.jpe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6087600" cy="5478840"/>
                    </a:xfrm>
                    <a:prstGeom prst="rect">
                      <a:avLst/>
                    </a:prstGeom>
                  </pic:spPr>
                </pic:pic>
              </a:graphicData>
            </a:graphic>
          </wp:inline>
        </w:drawing>
      </w:r>
    </w:p>
    <w:p w14:paraId="14E7819C" w14:textId="77777777" w:rsidR="00CD1074" w:rsidRDefault="00CD1074">
      <w:pPr>
        <w:spacing w:line="276" w:lineRule="auto"/>
      </w:pPr>
    </w:p>
    <w:sectPr w:rsidR="00CD1074">
      <w:headerReference w:type="default" r:id="rId2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D32FD80" w14:textId="77777777" w:rsidR="008D0AD6" w:rsidRDefault="008D0AD6" w:rsidP="008D0AD6">
      <w:pPr>
        <w:spacing w:after="0" w:line="240" w:lineRule="auto"/>
      </w:pPr>
      <w:r>
        <w:separator/>
      </w:r>
    </w:p>
  </w:endnote>
  <w:endnote w:type="continuationSeparator" w:id="0">
    <w:p w14:paraId="467CA083" w14:textId="77777777" w:rsidR="008D0AD6" w:rsidRDefault="008D0AD6" w:rsidP="008D0A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B61D41" w14:textId="2CB0A82F" w:rsidR="00430A0B" w:rsidRPr="005015D5" w:rsidRDefault="00430A0B">
    <w:pPr>
      <w:pStyle w:val="Footer"/>
      <w:rPr>
        <w:noProof/>
        <w:sz w:val="16"/>
        <w:szCs w:val="16"/>
      </w:rPr>
    </w:pPr>
    <w:r w:rsidRPr="005015D5">
      <w:rPr>
        <w:sz w:val="16"/>
        <w:szCs w:val="16"/>
      </w:rPr>
      <w:t>(</w:t>
    </w:r>
    <w:r w:rsidRPr="005015D5">
      <w:rPr>
        <w:sz w:val="16"/>
        <w:szCs w:val="16"/>
      </w:rPr>
      <w:fldChar w:fldCharType="begin"/>
    </w:r>
    <w:r w:rsidRPr="005015D5">
      <w:rPr>
        <w:sz w:val="16"/>
        <w:szCs w:val="16"/>
      </w:rPr>
      <w:instrText xml:space="preserve"> FILENAME  \p  \* MERGEFORMAT </w:instrText>
    </w:r>
    <w:r w:rsidRPr="005015D5">
      <w:rPr>
        <w:sz w:val="16"/>
        <w:szCs w:val="16"/>
      </w:rPr>
      <w:fldChar w:fldCharType="separate"/>
    </w:r>
    <w:r w:rsidR="007F6817">
      <w:rPr>
        <w:noProof/>
        <w:sz w:val="16"/>
        <w:szCs w:val="16"/>
      </w:rPr>
      <w:t xml:space="preserve">T:\jt-int\Biomarkers - searches\Biomarkers - HRJ Combined - </w:t>
    </w:r>
    <w:r w:rsidR="006C43F6">
      <w:rPr>
        <w:noProof/>
        <w:sz w:val="16"/>
        <w:szCs w:val="16"/>
      </w:rPr>
      <w:t>Additional</w:t>
    </w:r>
    <w:r w:rsidR="007F6817">
      <w:rPr>
        <w:noProof/>
        <w:sz w:val="16"/>
        <w:szCs w:val="16"/>
      </w:rPr>
      <w:t xml:space="preserve"> File 3.docx</w:t>
    </w:r>
    <w:r w:rsidRPr="005015D5">
      <w:rPr>
        <w:sz w:val="16"/>
        <w:szCs w:val="16"/>
      </w:rPr>
      <w:fldChar w:fldCharType="end"/>
    </w:r>
    <w:r w:rsidRPr="005015D5">
      <w:rPr>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C1EF811" w14:textId="77777777" w:rsidR="008D0AD6" w:rsidRDefault="008D0AD6" w:rsidP="008D0AD6">
      <w:pPr>
        <w:spacing w:after="0" w:line="240" w:lineRule="auto"/>
      </w:pPr>
      <w:r>
        <w:separator/>
      </w:r>
    </w:p>
  </w:footnote>
  <w:footnote w:type="continuationSeparator" w:id="0">
    <w:p w14:paraId="2FD10512" w14:textId="77777777" w:rsidR="008D0AD6" w:rsidRDefault="008D0AD6" w:rsidP="008D0A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8585086"/>
      <w:docPartObj>
        <w:docPartGallery w:val="Page Numbers (Top of Page)"/>
        <w:docPartUnique/>
      </w:docPartObj>
    </w:sdtPr>
    <w:sdtEndPr>
      <w:rPr>
        <w:noProof/>
      </w:rPr>
    </w:sdtEndPr>
    <w:sdtContent>
      <w:p w14:paraId="5CD7F31C" w14:textId="77777777" w:rsidR="008D0AD6" w:rsidRDefault="008D0AD6">
        <w:pPr>
          <w:pStyle w:val="Header"/>
          <w:jc w:val="center"/>
          <w:rPr>
            <w:noProof/>
          </w:rPr>
        </w:pPr>
        <w:r>
          <w:fldChar w:fldCharType="begin"/>
        </w:r>
        <w:r>
          <w:instrText xml:space="preserve"> PAGE   \* MERGEFORMAT </w:instrText>
        </w:r>
        <w:r>
          <w:fldChar w:fldCharType="separate"/>
        </w:r>
        <w:r w:rsidR="006C43F6">
          <w:rPr>
            <w:noProof/>
          </w:rPr>
          <w:t>2</w:t>
        </w:r>
        <w:r>
          <w:rPr>
            <w:noProof/>
          </w:rPr>
          <w:fldChar w:fldCharType="end"/>
        </w:r>
      </w:p>
      <w:p w14:paraId="6396630B" w14:textId="157F0829" w:rsidR="008D0AD6" w:rsidRDefault="008D0AD6">
        <w:pPr>
          <w:pStyle w:val="Header"/>
          <w:jc w:val="center"/>
        </w:pPr>
        <w:r>
          <w:rPr>
            <w:noProof/>
          </w:rPr>
          <w:t>PLOTS FOR BOEs</w:t>
        </w:r>
      </w:p>
    </w:sdtContent>
  </w:sdt>
  <w:p w14:paraId="1B629017" w14:textId="77777777" w:rsidR="008D0AD6" w:rsidRDefault="008D0AD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528684"/>
      <w:docPartObj>
        <w:docPartGallery w:val="Page Numbers (Top of Page)"/>
        <w:docPartUnique/>
      </w:docPartObj>
    </w:sdtPr>
    <w:sdtEndPr>
      <w:rPr>
        <w:noProof/>
      </w:rPr>
    </w:sdtEndPr>
    <w:sdtContent>
      <w:p w14:paraId="1FAEFBB7" w14:textId="77777777" w:rsidR="008D0AD6" w:rsidRDefault="008D0AD6">
        <w:pPr>
          <w:pStyle w:val="Header"/>
          <w:jc w:val="center"/>
          <w:rPr>
            <w:noProof/>
          </w:rPr>
        </w:pPr>
        <w:r>
          <w:fldChar w:fldCharType="begin"/>
        </w:r>
        <w:r>
          <w:instrText xml:space="preserve"> PAGE   \* MERGEFORMAT </w:instrText>
        </w:r>
        <w:r>
          <w:fldChar w:fldCharType="separate"/>
        </w:r>
        <w:r w:rsidR="006C43F6">
          <w:rPr>
            <w:noProof/>
          </w:rPr>
          <w:t>20</w:t>
        </w:r>
        <w:r>
          <w:rPr>
            <w:noProof/>
          </w:rPr>
          <w:fldChar w:fldCharType="end"/>
        </w:r>
      </w:p>
      <w:p w14:paraId="16FB6AC2" w14:textId="6458C206" w:rsidR="008D0AD6" w:rsidRDefault="008D0AD6">
        <w:pPr>
          <w:pStyle w:val="Header"/>
          <w:jc w:val="center"/>
        </w:pPr>
        <w:r>
          <w:rPr>
            <w:noProof/>
          </w:rPr>
          <w:t>PLOTS FOR BOPHs</w:t>
        </w:r>
      </w:p>
    </w:sdtContent>
  </w:sdt>
  <w:p w14:paraId="463B4EB2" w14:textId="77777777" w:rsidR="008D0AD6" w:rsidRDefault="008D0AD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5F7A"/>
    <w:rsid w:val="00043999"/>
    <w:rsid w:val="000B2CBD"/>
    <w:rsid w:val="001208F5"/>
    <w:rsid w:val="00430A0B"/>
    <w:rsid w:val="00485693"/>
    <w:rsid w:val="004F4FB8"/>
    <w:rsid w:val="005015D5"/>
    <w:rsid w:val="006A2A1F"/>
    <w:rsid w:val="006C43F6"/>
    <w:rsid w:val="007B4B4E"/>
    <w:rsid w:val="007F6817"/>
    <w:rsid w:val="008D0AD6"/>
    <w:rsid w:val="0091672E"/>
    <w:rsid w:val="00935F7A"/>
    <w:rsid w:val="00954031"/>
    <w:rsid w:val="009C65BA"/>
    <w:rsid w:val="00A3204A"/>
    <w:rsid w:val="00B10DB8"/>
    <w:rsid w:val="00BE48A8"/>
    <w:rsid w:val="00CB26E9"/>
    <w:rsid w:val="00CD1074"/>
    <w:rsid w:val="00E76229"/>
    <w:rsid w:val="00ED770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9D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7A"/>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8A8"/>
    <w:rPr>
      <w:rFonts w:ascii="Tahoma" w:hAnsi="Tahoma" w:cs="Tahoma"/>
      <w:sz w:val="16"/>
      <w:szCs w:val="16"/>
    </w:rPr>
  </w:style>
  <w:style w:type="paragraph" w:styleId="Header">
    <w:name w:val="header"/>
    <w:basedOn w:val="Normal"/>
    <w:link w:val="HeaderChar"/>
    <w:uiPriority w:val="99"/>
    <w:unhideWhenUsed/>
    <w:rsid w:val="008D0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AD6"/>
    <w:rPr>
      <w:rFonts w:ascii="Times New Roman" w:hAnsi="Times New Roman"/>
      <w:sz w:val="24"/>
    </w:rPr>
  </w:style>
  <w:style w:type="paragraph" w:styleId="Footer">
    <w:name w:val="footer"/>
    <w:basedOn w:val="Normal"/>
    <w:link w:val="FooterChar"/>
    <w:uiPriority w:val="99"/>
    <w:unhideWhenUsed/>
    <w:rsid w:val="008D0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AD6"/>
    <w:rPr>
      <w:rFonts w:ascii="Times New Roman" w:hAnsi="Times New Roman"/>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35F7A"/>
    <w:pPr>
      <w:spacing w:line="360" w:lineRule="auto"/>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E48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E48A8"/>
    <w:rPr>
      <w:rFonts w:ascii="Tahoma" w:hAnsi="Tahoma" w:cs="Tahoma"/>
      <w:sz w:val="16"/>
      <w:szCs w:val="16"/>
    </w:rPr>
  </w:style>
  <w:style w:type="paragraph" w:styleId="Header">
    <w:name w:val="header"/>
    <w:basedOn w:val="Normal"/>
    <w:link w:val="HeaderChar"/>
    <w:uiPriority w:val="99"/>
    <w:unhideWhenUsed/>
    <w:rsid w:val="008D0AD6"/>
    <w:pPr>
      <w:tabs>
        <w:tab w:val="center" w:pos="4513"/>
        <w:tab w:val="right" w:pos="9026"/>
      </w:tabs>
      <w:spacing w:after="0" w:line="240" w:lineRule="auto"/>
    </w:pPr>
  </w:style>
  <w:style w:type="character" w:customStyle="1" w:styleId="HeaderChar">
    <w:name w:val="Header Char"/>
    <w:basedOn w:val="DefaultParagraphFont"/>
    <w:link w:val="Header"/>
    <w:uiPriority w:val="99"/>
    <w:rsid w:val="008D0AD6"/>
    <w:rPr>
      <w:rFonts w:ascii="Times New Roman" w:hAnsi="Times New Roman"/>
      <w:sz w:val="24"/>
    </w:rPr>
  </w:style>
  <w:style w:type="paragraph" w:styleId="Footer">
    <w:name w:val="footer"/>
    <w:basedOn w:val="Normal"/>
    <w:link w:val="FooterChar"/>
    <w:uiPriority w:val="99"/>
    <w:unhideWhenUsed/>
    <w:rsid w:val="008D0AD6"/>
    <w:pPr>
      <w:tabs>
        <w:tab w:val="center" w:pos="4513"/>
        <w:tab w:val="right" w:pos="9026"/>
      </w:tabs>
      <w:spacing w:after="0" w:line="240" w:lineRule="auto"/>
    </w:pPr>
  </w:style>
  <w:style w:type="character" w:customStyle="1" w:styleId="FooterChar">
    <w:name w:val="Footer Char"/>
    <w:basedOn w:val="DefaultParagraphFont"/>
    <w:link w:val="Footer"/>
    <w:uiPriority w:val="99"/>
    <w:rsid w:val="008D0AD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footer" Target="footer1.xml"/><Relationship Id="rId26" Type="http://schemas.openxmlformats.org/officeDocument/2006/relationships/image" Target="media/image18.jpeg"/><Relationship Id="rId3" Type="http://schemas.openxmlformats.org/officeDocument/2006/relationships/settings" Target="settings.xml"/><Relationship Id="rId21" Type="http://schemas.openxmlformats.org/officeDocument/2006/relationships/image" Target="media/image13.jpeg"/><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header" Target="header1.xml"/><Relationship Id="rId25" Type="http://schemas.openxmlformats.org/officeDocument/2006/relationships/image" Target="media/image17.jpeg"/><Relationship Id="rId2" Type="http://schemas.microsoft.com/office/2007/relationships/stylesWithEffects" Target="stylesWithEffects.xml"/><Relationship Id="rId16" Type="http://schemas.openxmlformats.org/officeDocument/2006/relationships/image" Target="media/image10.jpeg"/><Relationship Id="rId20" Type="http://schemas.openxmlformats.org/officeDocument/2006/relationships/image" Target="media/image12.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6.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5.jpeg"/><Relationship Id="rId28" Type="http://schemas.openxmlformats.org/officeDocument/2006/relationships/header" Target="header2.xml"/><Relationship Id="rId10" Type="http://schemas.openxmlformats.org/officeDocument/2006/relationships/image" Target="media/image4.jpeg"/><Relationship Id="rId19" Type="http://schemas.openxmlformats.org/officeDocument/2006/relationships/image" Target="media/image11.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182</Words>
  <Characters>1043</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P N Lee Statistics &amp; Computing Ltd</Company>
  <LinksUpToDate>false</LinksUpToDate>
  <CharactersWithSpaces>1223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Lee</dc:creator>
  <cp:lastModifiedBy>Peter Lee</cp:lastModifiedBy>
  <cp:revision>3</cp:revision>
  <cp:lastPrinted>2024-09-10T11:39:00Z</cp:lastPrinted>
  <dcterms:created xsi:type="dcterms:W3CDTF">2024-09-16T11:23:00Z</dcterms:created>
  <dcterms:modified xsi:type="dcterms:W3CDTF">2024-09-16T11:24:00Z</dcterms:modified>
</cp:coreProperties>
</file>