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D4202" w14:textId="38DF714B" w:rsidR="000026CD" w:rsidRPr="008F1928" w:rsidRDefault="000026CD" w:rsidP="00D707A3">
      <w:pPr>
        <w:jc w:val="center"/>
        <w:rPr>
          <w:rFonts w:ascii="Calibri" w:eastAsia="宋体" w:hAnsi="Calibri" w:cs="Calibri"/>
          <w:b/>
          <w:bCs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Information</w:t>
      </w:r>
    </w:p>
    <w:p w14:paraId="6FDFD3DE" w14:textId="706EFDEC" w:rsidR="000026CD" w:rsidRPr="008F1928" w:rsidRDefault="000026CD" w:rsidP="00D707A3">
      <w:pPr>
        <w:jc w:val="center"/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38DFB4FF" w14:textId="77777777" w:rsidR="000026CD" w:rsidRPr="008F1928" w:rsidRDefault="000026CD" w:rsidP="00D707A3">
      <w:pPr>
        <w:jc w:val="center"/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529AB33C" w14:textId="74FCD40D" w:rsidR="002D1814" w:rsidRPr="008F1928" w:rsidRDefault="002B4E43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noProof/>
          <w:sz w:val="24"/>
          <w:shd w:val="clear" w:color="auto" w:fill="FFFFFF"/>
        </w:rPr>
        <w:drawing>
          <wp:inline distT="0" distB="0" distL="0" distR="0" wp14:anchorId="225FE2C6" wp14:editId="6B2E4B06">
            <wp:extent cx="5274310" cy="1969135"/>
            <wp:effectExtent l="0" t="0" r="254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CE5286FA-448A-4972-8C40-9144820741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E5286FA-448A-4972-8C40-9144820741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88AFD" w14:textId="2E07745F" w:rsidR="000026CD" w:rsidRPr="008F1928" w:rsidRDefault="000026CD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Fig. 1</w:t>
      </w:r>
      <w:r w:rsidR="00E6738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Synthetic route of C</w:t>
      </w:r>
      <w:r w:rsidR="00E67385"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p</w:t>
      </w:r>
      <w:r w:rsidR="00E6738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and </w:t>
      </w:r>
      <w:proofErr w:type="spellStart"/>
      <w:r w:rsidR="00E6738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="00E67385"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p</w:t>
      </w:r>
      <w:r w:rsidR="00E6738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E</w:t>
      </w:r>
      <w:proofErr w:type="spellEnd"/>
      <w:r w:rsidR="00E6738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.</w:t>
      </w:r>
      <w:r w:rsidR="00DC0602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</w:t>
      </w:r>
    </w:p>
    <w:p w14:paraId="4E4DDC2F" w14:textId="77777777" w:rsidR="000026CD" w:rsidRPr="008F1928" w:rsidRDefault="000026CD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1C0DF55E" w14:textId="743BC367" w:rsidR="002D1814" w:rsidRPr="008F1928" w:rsidRDefault="00460925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drawing>
          <wp:inline distT="0" distB="0" distL="0" distR="0" wp14:anchorId="6A6B428B" wp14:editId="60F7B1AF">
            <wp:extent cx="5274310" cy="3816350"/>
            <wp:effectExtent l="0" t="0" r="0" b="0"/>
            <wp:docPr id="113384516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845166" name="图片 113384516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34E6F" w14:textId="79C48204" w:rsidR="00DC0602" w:rsidRPr="008F1928" w:rsidRDefault="00DC0602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Fig. 2 </w:t>
      </w:r>
      <w:r w:rsidR="000F3EB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NMR and mass spectrum</w:t>
      </w:r>
      <w:r w:rsidRPr="008F1928" w:rsidDel="00DC0602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of </w:t>
      </w:r>
      <w:r w:rsidR="000F3EB5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prodrug 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and </w:t>
      </w:r>
      <w:proofErr w:type="spellStart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E</w:t>
      </w:r>
      <w:proofErr w:type="spellEnd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. a 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11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B NMR spectrum of C</w:t>
      </w:r>
      <w:r w:rsidR="006529CB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and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="00826BCC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measured by </w:t>
      </w:r>
      <w:r w:rsidR="00185932" w:rsidRPr="008F1928">
        <w:rPr>
          <w:rFonts w:ascii="Calibri" w:eastAsia="宋体" w:hAnsi="Calibri" w:cs="Calibri"/>
          <w:sz w:val="24"/>
          <w:shd w:val="clear" w:color="auto" w:fill="FFFFFF"/>
        </w:rPr>
        <w:t>NMR spectroscopy (AVANCE III 400 MHz, Bruker, Germany)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in DMSO-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d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bscript"/>
        </w:rPr>
        <w:t>6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. </w:t>
      </w:r>
      <w:r w:rsidR="006529CB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Mass spectrum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="00826BCC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measured by </w:t>
      </w:r>
      <w:r w:rsidR="00185932" w:rsidRPr="008F1928">
        <w:rPr>
          <w:rFonts w:ascii="Calibri" w:eastAsia="宋体" w:hAnsi="Calibri" w:cs="Calibri"/>
          <w:sz w:val="24"/>
          <w:shd w:val="clear" w:color="auto" w:fill="FFFFFF"/>
        </w:rPr>
        <w:t>mass spectrum (Agilent 6520Q, California, USA)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. </w:t>
      </w:r>
      <w:proofErr w:type="spellStart"/>
      <w:proofErr w:type="gramStart"/>
      <w:r w:rsidR="006529CB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c,d</w:t>
      </w:r>
      <w:proofErr w:type="spellEnd"/>
      <w:proofErr w:type="gram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1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>H-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1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 xml:space="preserve">H COSY </w:t>
      </w:r>
      <w:r w:rsidR="006529CB" w:rsidRPr="008F1928">
        <w:rPr>
          <w:rFonts w:ascii="Calibri" w:eastAsia="宋体" w:hAnsi="Calibri" w:cs="Calibri"/>
          <w:sz w:val="24"/>
          <w:shd w:val="clear" w:color="auto" w:fill="FFFFFF"/>
        </w:rPr>
        <w:t>(</w:t>
      </w:r>
      <w:r w:rsidR="006529CB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="006529CB" w:rsidRPr="008F1928">
        <w:rPr>
          <w:rFonts w:ascii="Calibri" w:eastAsia="宋体" w:hAnsi="Calibri" w:cs="Calibri"/>
          <w:sz w:val="24"/>
          <w:shd w:val="clear" w:color="auto" w:fill="FFFFFF"/>
        </w:rPr>
        <w:t xml:space="preserve">) 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 xml:space="preserve">and 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1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>H-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1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 xml:space="preserve">H NOSY </w:t>
      </w:r>
      <w:r w:rsidR="006529CB" w:rsidRPr="008F1928">
        <w:rPr>
          <w:rFonts w:ascii="Calibri" w:eastAsia="宋体" w:hAnsi="Calibri" w:cs="Calibri"/>
          <w:sz w:val="24"/>
          <w:shd w:val="clear" w:color="auto" w:fill="FFFFFF"/>
        </w:rPr>
        <w:t>(</w:t>
      </w:r>
      <w:r w:rsidR="006529CB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d</w:t>
      </w:r>
      <w:r w:rsidR="006529CB" w:rsidRPr="008F1928">
        <w:rPr>
          <w:rFonts w:ascii="Calibri" w:eastAsia="宋体" w:hAnsi="Calibri" w:cs="Calibri"/>
          <w:sz w:val="24"/>
          <w:shd w:val="clear" w:color="auto" w:fill="FFFFFF"/>
        </w:rPr>
        <w:t xml:space="preserve">) 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 xml:space="preserve">spectra of </w:t>
      </w:r>
      <w:proofErr w:type="spellStart"/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="00707DF0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="00826BCC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707DF0" w:rsidRPr="008F1928">
        <w:rPr>
          <w:rFonts w:ascii="Calibri" w:eastAsia="宋体" w:hAnsi="Calibri" w:cs="Calibri"/>
          <w:sz w:val="24"/>
          <w:shd w:val="clear" w:color="auto" w:fill="FFFFFF"/>
        </w:rPr>
        <w:t xml:space="preserve">determined by </w:t>
      </w:r>
      <w:r w:rsidR="00185932" w:rsidRPr="008F1928">
        <w:rPr>
          <w:rFonts w:ascii="Calibri" w:eastAsia="宋体" w:hAnsi="Calibri" w:cs="Calibri"/>
          <w:sz w:val="24"/>
          <w:shd w:val="clear" w:color="auto" w:fill="FFFFFF"/>
        </w:rPr>
        <w:t>NMR spectroscopy (AVANCE III 400 MHz, Bruker, Germany) in methanol-</w:t>
      </w:r>
      <w:r w:rsidR="00185932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d</w:t>
      </w:r>
      <w:r w:rsidR="00185932" w:rsidRPr="008F1928">
        <w:rPr>
          <w:rFonts w:ascii="Calibri" w:eastAsia="宋体" w:hAnsi="Calibri" w:cs="Calibri"/>
          <w:sz w:val="24"/>
          <w:shd w:val="clear" w:color="auto" w:fill="FFFFFF"/>
          <w:vertAlign w:val="subscript"/>
        </w:rPr>
        <w:t>4</w:t>
      </w:r>
      <w:r w:rsidR="006529CB"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</w:p>
    <w:p w14:paraId="7CE79BBC" w14:textId="044BE175" w:rsidR="002D1814" w:rsidRPr="008F1928" w:rsidRDefault="002D1814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6730DEB1" w14:textId="3616A3CC" w:rsidR="00460925" w:rsidRPr="008F1928" w:rsidRDefault="00460925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lastRenderedPageBreak/>
        <w:drawing>
          <wp:inline distT="0" distB="0" distL="0" distR="0" wp14:anchorId="1D968AC0" wp14:editId="226C10DB">
            <wp:extent cx="5274310" cy="3855720"/>
            <wp:effectExtent l="0" t="0" r="0" b="0"/>
            <wp:docPr id="130854914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549143" name="图片 130854914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CB395" w14:textId="4F33C42A" w:rsidR="001E35B9" w:rsidRPr="008F1928" w:rsidRDefault="001E35B9" w:rsidP="00D707A3">
      <w:pPr>
        <w:rPr>
          <w:rFonts w:ascii="Calibri" w:eastAsia="宋体" w:hAnsi="Calibri" w:cs="Calibri"/>
          <w:sz w:val="24"/>
          <w:shd w:val="clear" w:color="auto" w:fill="FFFFFF"/>
        </w:rPr>
      </w:pPr>
      <w:bookmarkStart w:id="0" w:name="_Hlk175142446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Fig. 3 </w:t>
      </w:r>
      <w:bookmarkEnd w:id="0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Characterizations of </w:t>
      </w:r>
      <w:proofErr w:type="spellStart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CpE</w:t>
      </w:r>
      <w:proofErr w:type="spellEnd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and </w:t>
      </w:r>
      <w:proofErr w:type="spellStart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CpE@BMV</w:t>
      </w:r>
      <w:proofErr w:type="spellEnd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. a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FT-IR spectrum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Ea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>, 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and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were measured by Tensor II spectrometer (Bruker, Germany). The arrows around 3478 cm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-1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and 3492 cm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-1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represent the O-H bond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Ea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and 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respectively. 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UV-vis absorption spectra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Cip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Ea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>, 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and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</w:t>
      </w:r>
      <w:proofErr w:type="spellStart"/>
      <w:proofErr w:type="gramStart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c,d</w:t>
      </w:r>
      <w:proofErr w:type="spellEnd"/>
      <w:proofErr w:type="gram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Size distributions (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 and zeta potential (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d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) of BMV,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and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E@BMV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as determined by Malvern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Zetasizer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Nano ZS90 (Malvern, UK)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3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). 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e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SDS-PAGE electrophoresis of the total proteins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E@BMV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>. The proteins were stained with Coomassie Brilliant Blue.</w:t>
      </w:r>
    </w:p>
    <w:p w14:paraId="435A973C" w14:textId="29264A18" w:rsidR="0022536A" w:rsidRPr="008F1928" w:rsidRDefault="0022536A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</w:p>
    <w:p w14:paraId="1F57B51F" w14:textId="7356C983" w:rsidR="002D1814" w:rsidRPr="008F1928" w:rsidRDefault="00460925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drawing>
          <wp:inline distT="0" distB="0" distL="0" distR="0" wp14:anchorId="44569173" wp14:editId="681B1143">
            <wp:extent cx="5274310" cy="2121535"/>
            <wp:effectExtent l="0" t="0" r="0" b="0"/>
            <wp:docPr id="105232431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324314" name="图片 10523243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52ABB" w14:textId="730B9D82" w:rsidR="0022536A" w:rsidRPr="008F1928" w:rsidRDefault="0022536A" w:rsidP="00D707A3">
      <w:pPr>
        <w:rPr>
          <w:rFonts w:ascii="Calibri" w:eastAsia="宋体" w:hAnsi="Calibri" w:cs="Calibri"/>
          <w:sz w:val="24"/>
          <w:shd w:val="clear" w:color="auto" w:fill="FFFFFF"/>
        </w:rPr>
      </w:pPr>
      <w:bookmarkStart w:id="1" w:name="OLE_LINK1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Fig. 4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bookmarkEnd w:id="1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pH/H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  <w:vertAlign w:val="subscript"/>
        </w:rPr>
        <w:t>2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O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  <w:vertAlign w:val="subscript"/>
        </w:rPr>
        <w:t>2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sensitivity of </w:t>
      </w:r>
      <w:proofErr w:type="spellStart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CpE@BMV</w:t>
      </w:r>
      <w:proofErr w:type="spellEnd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proofErr w:type="gramStart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a,b</w:t>
      </w:r>
      <w:proofErr w:type="spellEnd"/>
      <w:proofErr w:type="gram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Cumulative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Cip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release (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a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 and size distribution (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)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E@BMV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after incubation with PB buffer (pH 7.4 or 6.5) with or without H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bscript"/>
        </w:rPr>
        <w:t>2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O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bscript"/>
        </w:rPr>
        <w:t>2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(100 µM)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3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).</w:t>
      </w:r>
    </w:p>
    <w:p w14:paraId="4CE3A72D" w14:textId="77777777" w:rsidR="00976FEA" w:rsidRPr="008F1928" w:rsidRDefault="00976FEA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2E062CE0" w14:textId="2789BFF4" w:rsidR="002D1814" w:rsidRPr="008F1928" w:rsidRDefault="00187488" w:rsidP="00D707A3">
      <w:pPr>
        <w:jc w:val="center"/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lastRenderedPageBreak/>
        <w:drawing>
          <wp:inline distT="0" distB="0" distL="0" distR="0" wp14:anchorId="6A95AC0F" wp14:editId="0577FF43">
            <wp:extent cx="3879941" cy="6555762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313EE1C-C871-4EE8-9A52-29A07BACD7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313EE1C-C871-4EE8-9A52-29A07BACD7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0430" cy="659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27E8C" w14:textId="5E008F14" w:rsidR="00676FE5" w:rsidRPr="008F1928" w:rsidRDefault="002D1814" w:rsidP="00D707A3">
      <w:pPr>
        <w:rPr>
          <w:rFonts w:ascii="Calibri" w:hAnsi="Calibri" w:cs="Calibri"/>
          <w:sz w:val="24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Fig S</w:t>
      </w:r>
      <w:r w:rsidR="00A77E42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5</w:t>
      </w:r>
      <w:r w:rsidR="006A77EA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.</w:t>
      </w:r>
      <w:r w:rsidR="00A77E42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r w:rsidR="00A77E42"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="00A77E42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="00A77E42" w:rsidRPr="008F1928">
        <w:rPr>
          <w:rFonts w:ascii="Calibri" w:eastAsia="宋体" w:hAnsi="Calibri" w:cs="Calibri"/>
          <w:sz w:val="24"/>
          <w:shd w:val="clear" w:color="auto" w:fill="FFFFFF"/>
        </w:rPr>
        <w:t>E@BMV</w:t>
      </w:r>
      <w:proofErr w:type="spellEnd"/>
      <w:r w:rsidR="00A77E42" w:rsidRPr="008F1928">
        <w:rPr>
          <w:rFonts w:ascii="Calibri" w:eastAsia="宋体" w:hAnsi="Calibri" w:cs="Calibri"/>
          <w:sz w:val="24"/>
          <w:shd w:val="clear" w:color="auto" w:fill="FFFFFF"/>
        </w:rPr>
        <w:t xml:space="preserve"> eradicates </w:t>
      </w:r>
      <w:r w:rsidR="00C26D91" w:rsidRPr="008F1928">
        <w:rPr>
          <w:rFonts w:ascii="Calibri" w:eastAsia="宋体" w:hAnsi="Calibri" w:cs="Calibri"/>
          <w:sz w:val="24"/>
          <w:shd w:val="clear" w:color="auto" w:fill="FFFFFF"/>
        </w:rPr>
        <w:t>planktonic</w:t>
      </w:r>
      <w:r w:rsidR="00C26D91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 xml:space="preserve"> </w:t>
      </w:r>
      <w:r w:rsidR="006A77EA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S. aureus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WH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GFP</w:t>
      </w:r>
      <w:r w:rsidR="00C26D91" w:rsidRPr="008F1928">
        <w:rPr>
          <w:rFonts w:ascii="Calibri" w:eastAsia="宋体" w:hAnsi="Calibri" w:cs="Calibri"/>
          <w:sz w:val="24"/>
          <w:shd w:val="clear" w:color="auto" w:fill="FFFFFF"/>
        </w:rPr>
        <w:t>,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intracellular </w:t>
      </w:r>
      <w:r w:rsidR="006A77EA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S. aureus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WH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GFP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and </w:t>
      </w:r>
      <w:r w:rsidR="006A77EA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Xen14. </w:t>
      </w:r>
      <w:r w:rsidR="00A77E42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a</w:t>
      </w:r>
      <w:r w:rsidR="00A77E42"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>Representative CLSM images of</w:t>
      </w:r>
      <w:r w:rsidR="006A77EA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 xml:space="preserve"> </w:t>
      </w:r>
      <w:r w:rsidR="00C26D91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="00C26D91" w:rsidRPr="008F1928">
        <w:rPr>
          <w:rFonts w:ascii="Calibri" w:eastAsia="宋体" w:hAnsi="Calibri" w:cs="Calibri"/>
          <w:sz w:val="24"/>
          <w:shd w:val="clear" w:color="auto" w:fill="FFFFFF"/>
        </w:rPr>
        <w:t xml:space="preserve"> Xen14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after various treatments, followed by live/dead staining. Pie charts show the percentage of green and red fluorescence.</w:t>
      </w:r>
      <w:r w:rsidR="001E35B9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6A77EA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CLSM images of 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S</w:t>
      </w:r>
      <w:r w:rsidR="00F67E52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 xml:space="preserve"> aureus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WH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 xml:space="preserve">GFP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inside </w:t>
      </w:r>
      <w:r w:rsidR="00365DD9" w:rsidRPr="008F1928">
        <w:rPr>
          <w:rFonts w:ascii="Calibri" w:eastAsia="宋体" w:hAnsi="Calibri" w:cs="Calibri"/>
          <w:sz w:val="24"/>
          <w:shd w:val="clear" w:color="auto" w:fill="FFFFFF"/>
        </w:rPr>
        <w:t>RAW</w:t>
      </w:r>
      <w:r w:rsidR="00166FE1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365DD9" w:rsidRPr="008F1928">
        <w:rPr>
          <w:rFonts w:ascii="Calibri" w:eastAsia="宋体" w:hAnsi="Calibri" w:cs="Calibri"/>
          <w:sz w:val="24"/>
          <w:shd w:val="clear" w:color="auto" w:fill="FFFFFF"/>
        </w:rPr>
        <w:t>264.7</w:t>
      </w:r>
      <w:r w:rsidR="00162E02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cells after various treatments.</w:t>
      </w:r>
      <w:r w:rsidR="001E35B9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6A77EA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Statistical analysis of the </w:t>
      </w:r>
      <w:proofErr w:type="spellStart"/>
      <w:r w:rsidR="00162E02" w:rsidRPr="008F1928">
        <w:rPr>
          <w:rFonts w:ascii="Calibri" w:eastAsia="宋体" w:hAnsi="Calibri" w:cs="Calibri"/>
          <w:sz w:val="24"/>
          <w:shd w:val="clear" w:color="auto" w:fill="FFFFFF"/>
        </w:rPr>
        <w:t>c.f.u</w:t>
      </w:r>
      <w:proofErr w:type="spellEnd"/>
      <w:r w:rsidR="00162E02"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of 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S</w:t>
      </w:r>
      <w:r w:rsidR="00162E02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 xml:space="preserve"> aureus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WH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perscript"/>
        </w:rPr>
        <w:t>GFP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outside </w:t>
      </w:r>
      <w:r w:rsidR="00162E02" w:rsidRPr="008F1928">
        <w:rPr>
          <w:rFonts w:ascii="Calibri" w:eastAsia="宋体" w:hAnsi="Calibri" w:cs="Calibri"/>
          <w:sz w:val="24"/>
          <w:shd w:val="clear" w:color="auto" w:fill="FFFFFF"/>
        </w:rPr>
        <w:t>R</w:t>
      </w:r>
      <w:r w:rsidR="00365DD9" w:rsidRPr="008F1928">
        <w:rPr>
          <w:rFonts w:ascii="Calibri" w:eastAsia="宋体" w:hAnsi="Calibri" w:cs="Calibri"/>
          <w:sz w:val="24"/>
          <w:shd w:val="clear" w:color="auto" w:fill="FFFFFF"/>
        </w:rPr>
        <w:t>AW</w:t>
      </w:r>
      <w:r w:rsidR="00A96748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162E02" w:rsidRPr="008F1928">
        <w:rPr>
          <w:rFonts w:ascii="Calibri" w:eastAsia="宋体" w:hAnsi="Calibri" w:cs="Calibri"/>
          <w:sz w:val="24"/>
          <w:shd w:val="clear" w:color="auto" w:fill="FFFFFF"/>
        </w:rPr>
        <w:t>264.7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macrophages after different treatments for 24 hours and 48 hours.</w:t>
      </w:r>
      <w:r w:rsidR="001E35B9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proofErr w:type="gramStart"/>
      <w:r w:rsidR="006A77EA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d,e</w:t>
      </w:r>
      <w:proofErr w:type="spellEnd"/>
      <w:proofErr w:type="gramEnd"/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 xml:space="preserve">Quantification of the </w:t>
      </w:r>
      <w:proofErr w:type="spellStart"/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>c.f.u</w:t>
      </w:r>
      <w:proofErr w:type="spellEnd"/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 xml:space="preserve">. of </w:t>
      </w:r>
      <w:r w:rsidR="00214B98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Xen14</w:t>
      </w:r>
      <w:r w:rsidR="00214B98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 xml:space="preserve"> 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>remaining in the supernatant (</w:t>
      </w:r>
      <w:r w:rsidR="006A77EA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d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>) and intracellular (</w:t>
      </w:r>
      <w:r w:rsidR="006A77EA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e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 xml:space="preserve">) compartments 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at different time intervals 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 xml:space="preserve">in the co-cultures of </w:t>
      </w:r>
      <w:r w:rsidR="00214B98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="006A77EA" w:rsidRPr="008F1928">
        <w:rPr>
          <w:rFonts w:ascii="Calibri" w:eastAsia="宋体" w:hAnsi="Calibri" w:cs="Calibri"/>
          <w:sz w:val="24"/>
          <w:shd w:val="clear" w:color="auto" w:fill="FFFFFF"/>
        </w:rPr>
        <w:t xml:space="preserve"> Xen14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r w:rsidR="00365DD9" w:rsidRPr="008F1928">
        <w:rPr>
          <w:rFonts w:ascii="Calibri" w:eastAsia="宋体" w:hAnsi="Calibri" w:cs="Calibri"/>
          <w:sz w:val="24"/>
          <w:shd w:val="clear" w:color="auto" w:fill="FFFFFF"/>
        </w:rPr>
        <w:t>RAW</w:t>
      </w:r>
      <w:r w:rsidR="00166FE1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214B98" w:rsidRPr="008F1928">
        <w:rPr>
          <w:rFonts w:ascii="Calibri" w:eastAsia="宋体" w:hAnsi="Calibri" w:cs="Calibri"/>
          <w:sz w:val="24"/>
          <w:shd w:val="clear" w:color="auto" w:fill="FFFFFF"/>
        </w:rPr>
        <w:t>264.7 macrophages, and various formulations.</w:t>
      </w:r>
      <w:r w:rsidR="00676FE5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676FE5" w:rsidRPr="008F1928">
        <w:rPr>
          <w:rFonts w:ascii="Calibri" w:hAnsi="Calibri" w:cs="Calibri"/>
          <w:sz w:val="24"/>
        </w:rPr>
        <w:t>Statistical significance was determined by one-way ANOVA with Tukey’s multiple comparisons test.</w:t>
      </w:r>
    </w:p>
    <w:p w14:paraId="7C634B21" w14:textId="6CD2CC0F" w:rsidR="00EA5A5F" w:rsidRPr="008F1928" w:rsidRDefault="00460925" w:rsidP="00D707A3">
      <w:pPr>
        <w:jc w:val="center"/>
        <w:rPr>
          <w:rFonts w:ascii="Calibri" w:hAnsi="Calibri" w:cs="Calibri"/>
          <w:sz w:val="24"/>
        </w:rPr>
      </w:pPr>
      <w:r w:rsidRPr="008F1928">
        <w:rPr>
          <w:rFonts w:ascii="Calibri" w:hAnsi="Calibri" w:cs="Calibri"/>
          <w:noProof/>
          <w:sz w:val="24"/>
        </w:rPr>
        <w:lastRenderedPageBreak/>
        <w:drawing>
          <wp:inline distT="0" distB="0" distL="0" distR="0" wp14:anchorId="141A054F" wp14:editId="7EECA397">
            <wp:extent cx="3962581" cy="1948372"/>
            <wp:effectExtent l="0" t="0" r="0" b="0"/>
            <wp:docPr id="190016379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163796" name="图片 190016379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79648" cy="195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2D9CD" w14:textId="4C5D3D50" w:rsidR="001E35B9" w:rsidRPr="008F1928" w:rsidRDefault="001E35B9" w:rsidP="00D707A3">
      <w:pPr>
        <w:rPr>
          <w:rFonts w:ascii="Calibri" w:hAnsi="Calibri" w:cs="Calibri"/>
          <w:sz w:val="24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Fig. 6 Cell viability of RAW 264.7.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RAW 264.7 was pretreated with LPS (2 </w:t>
      </w:r>
      <w:proofErr w:type="spellStart"/>
      <w:r w:rsidRPr="008F1928">
        <w:rPr>
          <w:rFonts w:ascii="Calibri" w:eastAsia="等线" w:hAnsi="Calibri" w:cs="Calibri"/>
          <w:sz w:val="24"/>
          <w:shd w:val="clear" w:color="auto" w:fill="FFFFFF"/>
        </w:rPr>
        <w:t>μ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g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>/mL) (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a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 and H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bscript"/>
        </w:rPr>
        <w:t>2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O</w:t>
      </w:r>
      <w:r w:rsidRPr="008F1928">
        <w:rPr>
          <w:rFonts w:ascii="Calibri" w:eastAsia="宋体" w:hAnsi="Calibri" w:cs="Calibri"/>
          <w:sz w:val="24"/>
          <w:shd w:val="clear" w:color="auto" w:fill="FFFFFF"/>
          <w:vertAlign w:val="subscript"/>
        </w:rPr>
        <w:t>2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(1 mM) (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) for 2 h, and further incubated with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Cip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Ea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, BMV, and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E@BMV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for 24 hours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3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). The cell viability was analyzed by CCK-8. Data are presented as means ±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s.d.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Pr="008F1928">
        <w:rPr>
          <w:rFonts w:ascii="Calibri" w:hAnsi="Calibri" w:cs="Calibri"/>
          <w:sz w:val="24"/>
        </w:rPr>
        <w:t>Statistical significance was determined by one-way ANOVA with Tukey’s multiple comparisons test.</w:t>
      </w:r>
    </w:p>
    <w:p w14:paraId="396B09C7" w14:textId="36D7CF13" w:rsidR="0022536A" w:rsidRPr="008F1928" w:rsidRDefault="0022536A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232277E3" w14:textId="77777777" w:rsidR="0022536A" w:rsidRPr="008F1928" w:rsidRDefault="0022536A" w:rsidP="00D707A3">
      <w:pPr>
        <w:jc w:val="left"/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3D29FDF7" w14:textId="6F09115C" w:rsidR="00214B98" w:rsidRPr="008F1928" w:rsidRDefault="00460925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drawing>
          <wp:inline distT="0" distB="0" distL="0" distR="0" wp14:anchorId="744D6B82" wp14:editId="05E147A8">
            <wp:extent cx="5274310" cy="3401060"/>
            <wp:effectExtent l="0" t="0" r="0" b="0"/>
            <wp:docPr id="98323055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230555" name="图片 9832305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D2E38" w14:textId="7E243AE7" w:rsidR="00676FE5" w:rsidRPr="008F1928" w:rsidRDefault="0022536A" w:rsidP="00D707A3">
      <w:pPr>
        <w:rPr>
          <w:rFonts w:ascii="Calibri" w:hAnsi="Calibri" w:cs="Calibri"/>
          <w:sz w:val="24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Fig. 7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="008F2CC6"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p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E@BMV</w:t>
      </w:r>
      <w:proofErr w:type="spellEnd"/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</w:t>
      </w:r>
      <w:bookmarkStart w:id="2" w:name="_Hlk173952808"/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eradicate </w:t>
      </w:r>
      <w:bookmarkEnd w:id="2"/>
      <w:r w:rsid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 xml:space="preserve">E. coli </w:t>
      </w:r>
      <w:r w:rsidR="008F1928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Xen14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  <w:vertAlign w:val="superscript"/>
        </w:rPr>
        <w:t xml:space="preserve"> 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biofilms.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a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Representative 3D CLSM image of </w:t>
      </w:r>
      <w:bookmarkStart w:id="3" w:name="_Hlk177387224"/>
      <w:r w:rsidR="008F1928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bookmarkEnd w:id="3"/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gramStart"/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biofilms</w:t>
      </w:r>
      <w:proofErr w:type="gramEnd"/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exposed to various treatments.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b</w:t>
      </w:r>
      <w:r w:rsidR="00676FE5" w:rsidRPr="008F1928">
        <w:rPr>
          <w:rFonts w:ascii="Calibri" w:eastAsia="宋体" w:hAnsi="Calibri" w:cs="Calibri"/>
          <w:sz w:val="24"/>
          <w:shd w:val="clear" w:color="auto" w:fill="FFFFFF"/>
        </w:rPr>
        <w:t>,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Quantified fluorescence intensity in each CLSM plane as a function of depth in biofilm.</w:t>
      </w:r>
      <w:r w:rsidR="00C41E1D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c-e</w:t>
      </w:r>
      <w:r w:rsidR="00676FE5" w:rsidRPr="008F1928">
        <w:rPr>
          <w:rFonts w:ascii="Calibri" w:eastAsia="宋体" w:hAnsi="Calibri" w:cs="Calibri"/>
          <w:sz w:val="24"/>
          <w:shd w:val="clear" w:color="auto" w:fill="FFFFFF"/>
        </w:rPr>
        <w:t>,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Biomass (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c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), roughness (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d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), and average thickness (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e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) calculated using </w:t>
      </w:r>
      <w:proofErr w:type="spellStart"/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Comstat</w:t>
      </w:r>
      <w:proofErr w:type="spellEnd"/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2.1 ImageJ plugin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3</w:t>
      </w:r>
      <w:r w:rsidR="00826BCC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826BCC" w:rsidRPr="008F1928">
        <w:rPr>
          <w:rFonts w:ascii="Calibri" w:hAnsi="Calibri" w:cs="Calibri"/>
          <w:sz w:val="24"/>
        </w:rPr>
        <w:t>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f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Relative biomass of </w:t>
      </w:r>
      <w:r w:rsidR="008F1928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biofilms after different treatments and crystal violet staining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3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8F2CC6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g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r w:rsidR="00676FE5" w:rsidRPr="008F1928">
        <w:rPr>
          <w:rFonts w:ascii="Calibri" w:eastAsia="宋体" w:hAnsi="Calibri" w:cs="Calibri"/>
          <w:sz w:val="24"/>
          <w:shd w:val="clear" w:color="auto" w:fill="FFFFFF"/>
        </w:rPr>
        <w:t>c.f.u</w:t>
      </w:r>
      <w:proofErr w:type="spellEnd"/>
      <w:r w:rsidR="000053D2"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r w:rsidR="000053D2" w:rsidRPr="008F1928">
        <w:rPr>
          <w:rFonts w:ascii="Calibri" w:eastAsia="宋体" w:hAnsi="Calibri" w:cs="Calibri"/>
          <w:sz w:val="24"/>
          <w:shd w:val="clear" w:color="auto" w:fill="FFFFFF"/>
        </w:rPr>
        <w:t>enumeration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of </w:t>
      </w:r>
      <w:r w:rsidR="008F1928"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 xml:space="preserve"> biofilms after </w:t>
      </w:r>
      <w:r w:rsidR="000053D2" w:rsidRPr="008F1928">
        <w:rPr>
          <w:rFonts w:ascii="Calibri" w:eastAsia="宋体" w:hAnsi="Calibri" w:cs="Calibri"/>
          <w:sz w:val="24"/>
          <w:shd w:val="clear" w:color="auto" w:fill="FFFFFF"/>
        </w:rPr>
        <w:t>various treatments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3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</w:t>
      </w:r>
      <w:r w:rsidR="008F2CC6" w:rsidRPr="008F1928">
        <w:rPr>
          <w:rFonts w:ascii="Calibri" w:eastAsia="宋体" w:hAnsi="Calibri" w:cs="Calibri"/>
          <w:sz w:val="24"/>
          <w:shd w:val="clear" w:color="auto" w:fill="FFFFFF"/>
        </w:rPr>
        <w:t>.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bookmarkStart w:id="4" w:name="_Hlk175150246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Data are presented as means </w:t>
      </w:r>
      <w:r w:rsidR="00EB258B" w:rsidRPr="008F1928">
        <w:rPr>
          <w:rFonts w:ascii="Calibri" w:eastAsia="宋体" w:hAnsi="Calibri" w:cs="Calibri"/>
          <w:sz w:val="24"/>
          <w:shd w:val="clear" w:color="auto" w:fill="FFFFFF"/>
        </w:rPr>
        <w:t>±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s.d.</w:t>
      </w:r>
      <w:bookmarkEnd w:id="4"/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bookmarkStart w:id="5" w:name="_Hlk175163107"/>
      <w:r w:rsidR="00676FE5" w:rsidRPr="008F1928">
        <w:rPr>
          <w:rFonts w:ascii="Calibri" w:hAnsi="Calibri" w:cs="Calibri"/>
          <w:sz w:val="24"/>
        </w:rPr>
        <w:t>Statistical significance was determined by one-way ANOVA with Tukey’s multiple comparisons test.</w:t>
      </w:r>
    </w:p>
    <w:p w14:paraId="6DA8C926" w14:textId="77777777" w:rsidR="008F1928" w:rsidRPr="008F1928" w:rsidRDefault="008F1928" w:rsidP="00121E56">
      <w:pPr>
        <w:keepNext/>
        <w:keepLines/>
        <w:spacing w:before="120" w:after="120"/>
        <w:outlineLvl w:val="1"/>
        <w:rPr>
          <w:rFonts w:ascii="Calibri" w:eastAsia="宋体" w:hAnsi="Calibri" w:cs="Calibri"/>
          <w:i/>
          <w:iCs/>
          <w:sz w:val="22"/>
          <w:szCs w:val="28"/>
        </w:rPr>
      </w:pPr>
      <w:bookmarkStart w:id="6" w:name="_Toc157593705"/>
      <w:r w:rsidRPr="008F1928">
        <w:rPr>
          <w:rFonts w:ascii="Calibri" w:eastAsia="宋体" w:hAnsi="Calibri" w:cs="Calibri"/>
          <w:i/>
          <w:iCs/>
          <w:sz w:val="22"/>
          <w:szCs w:val="28"/>
        </w:rPr>
        <w:lastRenderedPageBreak/>
        <w:t>Mature Biofilm Dispersal</w:t>
      </w:r>
      <w:bookmarkEnd w:id="6"/>
    </w:p>
    <w:p w14:paraId="7F39B61B" w14:textId="21089238" w:rsidR="008F1928" w:rsidRPr="008F1928" w:rsidRDefault="008F1928" w:rsidP="00121E56">
      <w:pPr>
        <w:rPr>
          <w:rFonts w:ascii="Calibri" w:hAnsi="Calibri" w:cs="Calibri"/>
          <w:sz w:val="22"/>
          <w:szCs w:val="28"/>
        </w:rPr>
      </w:pPr>
      <w:r w:rsidRPr="008F1928">
        <w:rPr>
          <w:rFonts w:ascii="Calibri" w:hAnsi="Calibri" w:cs="Calibri"/>
          <w:sz w:val="22"/>
          <w:szCs w:val="28"/>
        </w:rPr>
        <w:t xml:space="preserve">To grow mature biofilms, briefly, a bacterial suspension of </w:t>
      </w:r>
      <w:r w:rsidRPr="008F1928">
        <w:rPr>
          <w:rFonts w:ascii="Calibri" w:hAnsi="Calibri" w:cs="Calibri"/>
          <w:i/>
          <w:iCs/>
          <w:sz w:val="22"/>
          <w:szCs w:val="28"/>
        </w:rPr>
        <w:t xml:space="preserve">E. coli </w:t>
      </w:r>
      <w:r w:rsidRPr="008F1928">
        <w:rPr>
          <w:rFonts w:ascii="Calibri" w:hAnsi="Calibri" w:cs="Calibri"/>
          <w:sz w:val="22"/>
          <w:szCs w:val="28"/>
        </w:rPr>
        <w:t>Xen14</w:t>
      </w:r>
      <w:r w:rsidRPr="008F1928">
        <w:rPr>
          <w:rFonts w:ascii="Calibri" w:hAnsi="Calibri" w:cs="Calibri"/>
          <w:sz w:val="22"/>
          <w:szCs w:val="28"/>
        </w:rPr>
        <w:t xml:space="preserve"> (1 mL, 2×10</w:t>
      </w:r>
      <w:r w:rsidRPr="008F1928">
        <w:rPr>
          <w:rFonts w:ascii="Calibri" w:hAnsi="Calibri" w:cs="Calibri"/>
          <w:sz w:val="22"/>
          <w:szCs w:val="28"/>
          <w:vertAlign w:val="superscript"/>
        </w:rPr>
        <w:t>8</w:t>
      </w:r>
      <w:r w:rsidRPr="008F1928">
        <w:rPr>
          <w:rFonts w:ascii="Calibri" w:hAnsi="Calibri" w:cs="Calibri"/>
          <w:sz w:val="22"/>
          <w:szCs w:val="28"/>
          <w:vertAlign w:val="superscript"/>
        </w:rPr>
        <w:t xml:space="preserve"> </w:t>
      </w:r>
      <w:r w:rsidRPr="008F1928">
        <w:rPr>
          <w:rFonts w:ascii="Calibri" w:hAnsi="Calibri" w:cs="Calibri"/>
          <w:sz w:val="22"/>
          <w:szCs w:val="28"/>
        </w:rPr>
        <w:t xml:space="preserve">bacteria/mL) was added to each dish and incubated at 37 °C for another 1 h to allow the adhesion of bacteria. The bacterial suspension was removed carefully, and the dishes were washed with PBS (1 mL × 3). Then LB medium (2 mL) was added to each dish and incubated at 37 °C for 12 h. To study the interactions of PMBA4 assemblies with bacterial biofilms, a suspension of PBS containing </w:t>
      </w:r>
      <w:proofErr w:type="spellStart"/>
      <w:r w:rsidRPr="008F1928">
        <w:rPr>
          <w:rFonts w:ascii="Calibri" w:hAnsi="Calibri" w:cs="Calibri"/>
          <w:sz w:val="22"/>
          <w:szCs w:val="28"/>
        </w:rPr>
        <w:t>Cip</w:t>
      </w:r>
      <w:proofErr w:type="spellEnd"/>
      <w:r w:rsidRPr="008F1928">
        <w:rPr>
          <w:rFonts w:ascii="Calibri" w:hAnsi="Calibri" w:cs="Calibri"/>
          <w:sz w:val="22"/>
          <w:szCs w:val="28"/>
        </w:rPr>
        <w:t xml:space="preserve">, </w:t>
      </w:r>
      <w:proofErr w:type="spellStart"/>
      <w:r w:rsidRPr="008F1928">
        <w:rPr>
          <w:rFonts w:ascii="Calibri" w:hAnsi="Calibri" w:cs="Calibri"/>
          <w:sz w:val="22"/>
          <w:szCs w:val="28"/>
        </w:rPr>
        <w:t>Ea</w:t>
      </w:r>
      <w:proofErr w:type="spellEnd"/>
      <w:r w:rsidRPr="008F1928">
        <w:rPr>
          <w:rFonts w:ascii="Calibri" w:hAnsi="Calibri" w:cs="Calibri"/>
          <w:sz w:val="22"/>
          <w:szCs w:val="28"/>
        </w:rPr>
        <w:t xml:space="preserve">, </w:t>
      </w:r>
      <w:r w:rsidRPr="008F1928">
        <w:rPr>
          <w:rFonts w:ascii="Calibri" w:hAnsi="Calibri" w:cs="Calibri"/>
          <w:sz w:val="22"/>
          <w:szCs w:val="28"/>
        </w:rPr>
        <w:t>BMV</w:t>
      </w:r>
      <w:r w:rsidRPr="008F1928">
        <w:rPr>
          <w:rFonts w:ascii="Calibri" w:hAnsi="Calibri" w:cs="Calibri"/>
          <w:sz w:val="22"/>
          <w:szCs w:val="28"/>
        </w:rPr>
        <w:t xml:space="preserve"> and </w:t>
      </w:r>
      <w:proofErr w:type="spellStart"/>
      <w:r w:rsidRPr="008F1928">
        <w:rPr>
          <w:rFonts w:ascii="Calibri" w:hAnsi="Calibri" w:cs="Calibri"/>
          <w:sz w:val="22"/>
          <w:szCs w:val="28"/>
        </w:rPr>
        <w:t>C</w:t>
      </w:r>
      <w:r w:rsidRPr="008F1928">
        <w:rPr>
          <w:rFonts w:ascii="Calibri" w:hAnsi="Calibri" w:cs="Calibri"/>
          <w:i/>
          <w:iCs/>
          <w:sz w:val="22"/>
          <w:szCs w:val="28"/>
        </w:rPr>
        <w:t>p</w:t>
      </w:r>
      <w:r w:rsidRPr="008F1928">
        <w:rPr>
          <w:rFonts w:ascii="Calibri" w:hAnsi="Calibri" w:cs="Calibri"/>
          <w:sz w:val="22"/>
          <w:szCs w:val="28"/>
        </w:rPr>
        <w:t>E@BMVs</w:t>
      </w:r>
      <w:proofErr w:type="spellEnd"/>
      <w:r w:rsidRPr="008F1928">
        <w:rPr>
          <w:rFonts w:ascii="Calibri" w:hAnsi="Calibri" w:cs="Calibri"/>
          <w:sz w:val="22"/>
          <w:szCs w:val="28"/>
        </w:rPr>
        <w:t xml:space="preserve"> </w:t>
      </w:r>
      <w:r w:rsidRPr="008F1928">
        <w:rPr>
          <w:rFonts w:ascii="Calibri" w:hAnsi="Calibri" w:cs="Calibri"/>
          <w:sz w:val="22"/>
          <w:szCs w:val="28"/>
        </w:rPr>
        <w:t xml:space="preserve">with an equal </w:t>
      </w:r>
      <w:proofErr w:type="spellStart"/>
      <w:r w:rsidRPr="008F1928">
        <w:rPr>
          <w:rFonts w:ascii="Calibri" w:hAnsi="Calibri" w:cs="Calibri"/>
          <w:sz w:val="22"/>
          <w:szCs w:val="28"/>
        </w:rPr>
        <w:t>Cip</w:t>
      </w:r>
      <w:proofErr w:type="spellEnd"/>
      <w:r w:rsidRPr="008F1928">
        <w:rPr>
          <w:rFonts w:ascii="Calibri" w:hAnsi="Calibri" w:cs="Calibri"/>
          <w:sz w:val="22"/>
          <w:szCs w:val="28"/>
        </w:rPr>
        <w:t xml:space="preserve"> concentration of </w:t>
      </w:r>
      <w:r w:rsidRPr="008F1928">
        <w:rPr>
          <w:rFonts w:ascii="Calibri" w:hAnsi="Calibri" w:cs="Calibri"/>
          <w:sz w:val="22"/>
          <w:szCs w:val="28"/>
        </w:rPr>
        <w:t>0.44</w:t>
      </w:r>
      <w:r w:rsidRPr="008F1928">
        <w:rPr>
          <w:rFonts w:ascii="Calibri" w:hAnsi="Calibri" w:cs="Calibri"/>
          <w:sz w:val="22"/>
          <w:szCs w:val="28"/>
        </w:rPr>
        <w:t xml:space="preserve"> </w:t>
      </w:r>
      <w:proofErr w:type="spellStart"/>
      <w:r w:rsidRPr="008F1928">
        <w:rPr>
          <w:rFonts w:ascii="Calibri" w:hAnsi="Calibri" w:cs="Calibri"/>
          <w:sz w:val="22"/>
          <w:szCs w:val="28"/>
        </w:rPr>
        <w:t>μg</w:t>
      </w:r>
      <w:proofErr w:type="spellEnd"/>
      <w:r w:rsidRPr="008F1928">
        <w:rPr>
          <w:rFonts w:ascii="Calibri" w:hAnsi="Calibri" w:cs="Calibri"/>
          <w:sz w:val="22"/>
          <w:szCs w:val="28"/>
        </w:rPr>
        <w:t>/mL was added to the resultant biofilms and incubated at 37 °C for 4 h. The supernatants were removed, and the biofilms were stained with SYTO™ 9 and PI for 15 min, fixed with a 4% fixative solution (</w:t>
      </w:r>
      <w:proofErr w:type="spellStart"/>
      <w:r w:rsidRPr="008F1928">
        <w:rPr>
          <w:rFonts w:ascii="Calibri" w:hAnsi="Calibri" w:cs="Calibri"/>
          <w:sz w:val="22"/>
          <w:szCs w:val="28"/>
        </w:rPr>
        <w:t>Solarbio</w:t>
      </w:r>
      <w:proofErr w:type="spellEnd"/>
      <w:r w:rsidRPr="008F1928">
        <w:rPr>
          <w:rFonts w:ascii="Calibri" w:hAnsi="Calibri" w:cs="Calibri"/>
          <w:sz w:val="22"/>
          <w:szCs w:val="28"/>
        </w:rPr>
        <w:t xml:space="preserve">, Beijing), and observed on a Nikon A-1 (Nikon, Japan) confocal laser scanning microscope. The ImageJ software (version 1.8.0) was used to reconstruct the 3D images of biofilms, analyze the fluorescence intensity in each confocal plane, and construct the </w:t>
      </w:r>
      <w:bookmarkStart w:id="7" w:name="_Hlk112078177"/>
      <w:r w:rsidRPr="008F1928">
        <w:rPr>
          <w:rFonts w:ascii="Calibri" w:hAnsi="Calibri" w:cs="Calibri"/>
          <w:sz w:val="22"/>
          <w:szCs w:val="28"/>
        </w:rPr>
        <w:t>green fire blue images</w:t>
      </w:r>
      <w:bookmarkEnd w:id="7"/>
      <w:r w:rsidRPr="008F1928">
        <w:rPr>
          <w:rFonts w:ascii="Calibri" w:hAnsi="Calibri" w:cs="Calibri"/>
          <w:sz w:val="22"/>
          <w:szCs w:val="28"/>
        </w:rPr>
        <w:t xml:space="preserve"> of the representative confocal plane at a depth of 6 </w:t>
      </w:r>
      <w:proofErr w:type="spellStart"/>
      <w:r w:rsidRPr="008F1928">
        <w:rPr>
          <w:rFonts w:ascii="Calibri" w:hAnsi="Calibri" w:cs="Calibri"/>
          <w:sz w:val="22"/>
          <w:szCs w:val="28"/>
        </w:rPr>
        <w:t>μm</w:t>
      </w:r>
      <w:proofErr w:type="spellEnd"/>
      <w:r w:rsidRPr="008F1928">
        <w:rPr>
          <w:rFonts w:ascii="Calibri" w:hAnsi="Calibri" w:cs="Calibri"/>
          <w:sz w:val="22"/>
          <w:szCs w:val="28"/>
        </w:rPr>
        <w:t xml:space="preserve"> from the biofilm bottom. Biofilms treated with PBS served as the control.</w:t>
      </w:r>
    </w:p>
    <w:p w14:paraId="311123A1" w14:textId="31F75E2C" w:rsidR="008F1928" w:rsidRPr="008F1928" w:rsidRDefault="008F1928" w:rsidP="00121E56">
      <w:pPr>
        <w:ind w:firstLine="420"/>
        <w:rPr>
          <w:rFonts w:ascii="Calibri" w:eastAsia="Malgun Gothic" w:hAnsi="Calibri" w:cs="Calibri"/>
          <w:sz w:val="22"/>
          <w:szCs w:val="28"/>
          <w:lang w:eastAsia="ko-KR"/>
        </w:rPr>
      </w:pPr>
      <w:r w:rsidRPr="008F1928">
        <w:rPr>
          <w:rFonts w:ascii="Calibri" w:eastAsia="黑体" w:hAnsi="Calibri" w:cs="Calibri"/>
          <w:kern w:val="24"/>
          <w:sz w:val="22"/>
          <w:szCs w:val="28"/>
        </w:rPr>
        <w:t xml:space="preserve">For </w:t>
      </w:r>
      <w:r w:rsidRPr="008F1928">
        <w:rPr>
          <w:rFonts w:ascii="Calibri" w:eastAsia="等线" w:hAnsi="Calibri" w:cs="Calibri"/>
          <w:sz w:val="22"/>
          <w:szCs w:val="28"/>
          <w:lang w:bidi="ar"/>
        </w:rPr>
        <w:t xml:space="preserve">CFU counting, </w:t>
      </w:r>
      <w:proofErr w:type="gramStart"/>
      <w:r w:rsidRPr="008F1928">
        <w:rPr>
          <w:rFonts w:ascii="Calibri" w:hAnsi="Calibri" w:cs="Calibri"/>
          <w:sz w:val="22"/>
          <w:szCs w:val="28"/>
        </w:rPr>
        <w:t>The</w:t>
      </w:r>
      <w:proofErr w:type="gramEnd"/>
      <w:r w:rsidRPr="008F1928">
        <w:rPr>
          <w:rFonts w:ascii="Calibri" w:hAnsi="Calibri" w:cs="Calibri"/>
          <w:sz w:val="22"/>
          <w:szCs w:val="28"/>
        </w:rPr>
        <w:t xml:space="preserve"> remaining biofilms were dispersed with PBS (200 µL), homogenized by a pipet, serially diluted, and spread on BHI agar plates. The bacterial colony grown overnight on the agar plates were recorded and compared. For </w:t>
      </w:r>
      <w:r w:rsidRPr="008F1928">
        <w:rPr>
          <w:rFonts w:ascii="Calibri" w:eastAsia="等线" w:hAnsi="Calibri" w:cs="Calibri"/>
          <w:sz w:val="22"/>
          <w:szCs w:val="28"/>
          <w:lang w:bidi="ar"/>
        </w:rPr>
        <w:t>viability calculation, after incubation, 100 µL of crystal violet solution (0.20 mg/mL) was added to</w:t>
      </w:r>
      <w:r w:rsidRPr="008F1928">
        <w:rPr>
          <w:rFonts w:ascii="Calibri" w:hAnsi="Calibri" w:cs="Calibri"/>
          <w:sz w:val="22"/>
          <w:szCs w:val="28"/>
        </w:rPr>
        <w:t xml:space="preserve"> the corresponding well. After further incubation at room temperature for 20 min, the crystal violet solution was removed. An aliquot of 100 µL of 90% ethanol was added to each well to solubilize the purple solid, and then the OD value was collected at 570 nm on a microplate reader. Wells containing only BHI medium were used as the blank. The percentage of surviving cells within the biofilm was calculated from</w:t>
      </w:r>
      <w:r w:rsidRPr="008F1928">
        <w:rPr>
          <w:rFonts w:ascii="Calibri" w:eastAsia="Malgun Gothic" w:hAnsi="Calibri" w:cs="Calibri"/>
          <w:sz w:val="22"/>
          <w:szCs w:val="28"/>
          <w:lang w:eastAsia="ko-KR"/>
        </w:rPr>
        <w:t xml:space="preserve"> </w:t>
      </w:r>
    </w:p>
    <w:p w14:paraId="799098AC" w14:textId="10D2EEF8" w:rsidR="008F1928" w:rsidRPr="008F1928" w:rsidRDefault="008F1928" w:rsidP="00121E56">
      <w:pPr>
        <w:rPr>
          <w:rFonts w:ascii="Calibri" w:eastAsia="Malgun Gothic" w:hAnsi="Calibri" w:cs="Calibri"/>
          <w:sz w:val="22"/>
          <w:szCs w:val="28"/>
          <w:lang w:eastAsia="ko-KR"/>
        </w:rPr>
      </w:pPr>
      <m:oMath>
        <m:r>
          <m:rPr>
            <m:sty m:val="p"/>
          </m:rPr>
          <w:rPr>
            <w:rFonts w:ascii="Cambria Math" w:hAnsi="Cambria Math" w:cs="Calibri"/>
            <w:sz w:val="22"/>
            <w:szCs w:val="28"/>
          </w:rPr>
          <m:t xml:space="preserve">Biofilm </m:t>
        </m:r>
        <m:d>
          <m:dPr>
            <m:ctrlPr>
              <w:rPr>
                <w:rFonts w:ascii="Cambria Math" w:hAnsi="Cambria Math" w:cs="Calibri"/>
                <w:sz w:val="22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%</m:t>
            </m:r>
          </m:e>
        </m:d>
        <m:r>
          <m:rPr>
            <m:sty m:val="p"/>
          </m:rPr>
          <w:rPr>
            <w:rFonts w:ascii="Cambria Math" w:hAnsi="Cambria Math" w:cs="Calibri"/>
            <w:sz w:val="22"/>
            <w:szCs w:val="28"/>
          </w:rPr>
          <m:t>=</m:t>
        </m:r>
        <m:f>
          <m:fPr>
            <m:ctrlPr>
              <w:rPr>
                <w:rFonts w:ascii="Cambria Math" w:hAnsi="Cambria Math" w:cs="Calibri"/>
                <w:sz w:val="22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 w:cs="Calibri"/>
                    <w:sz w:val="22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sz w:val="22"/>
                    <w:szCs w:val="28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Calibri"/>
                    <w:sz w:val="22"/>
                    <w:szCs w:val="28"/>
                  </w:rPr>
                  <m:t>570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sz w:val="22"/>
                    <w:szCs w:val="28"/>
                  </w:rPr>
                  <m:t>Sample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Calibri"/>
                    <w:sz w:val="22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sz w:val="22"/>
                    <w:szCs w:val="28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Calibri"/>
                    <w:sz w:val="22"/>
                    <w:szCs w:val="28"/>
                  </w:rPr>
                  <m:t>570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sz w:val="22"/>
                    <w:szCs w:val="28"/>
                  </w:rPr>
                  <m:t>Control</m:t>
                </m:r>
              </m:sup>
            </m:sSubSup>
          </m:den>
        </m:f>
        <m:r>
          <w:rPr>
            <w:rFonts w:ascii="Cambria Math" w:hAnsi="Cambria Math" w:cs="Calibri"/>
            <w:sz w:val="22"/>
            <w:szCs w:val="28"/>
          </w:rPr>
          <m:t xml:space="preserve"> </m:t>
        </m:r>
      </m:oMath>
      <w:r w:rsidRPr="008F1928">
        <w:rPr>
          <w:rFonts w:ascii="Calibri" w:hAnsi="Calibri" w:cs="Calibri"/>
          <w:sz w:val="22"/>
          <w:szCs w:val="28"/>
        </w:rPr>
        <w:t>× 100%</w:t>
      </w:r>
      <w:r w:rsidRPr="008F1928">
        <w:rPr>
          <w:rFonts w:ascii="Calibri" w:eastAsia="Malgun Gothic" w:hAnsi="Calibri" w:cs="Calibri"/>
          <w:sz w:val="22"/>
          <w:szCs w:val="28"/>
          <w:lang w:eastAsia="ko-KR"/>
        </w:rPr>
        <w:t xml:space="preserve">                                                                            </w:t>
      </w:r>
    </w:p>
    <w:p w14:paraId="3B3DFFBC" w14:textId="77777777" w:rsidR="008F1928" w:rsidRPr="008F1928" w:rsidRDefault="008F1928" w:rsidP="00121E56">
      <w:pPr>
        <w:rPr>
          <w:rFonts w:ascii="Calibri" w:hAnsi="Calibri" w:cs="Calibri"/>
          <w:b/>
          <w:bCs/>
          <w:sz w:val="22"/>
          <w:szCs w:val="28"/>
        </w:rPr>
      </w:pPr>
      <w:r w:rsidRPr="008F1928">
        <w:rPr>
          <w:rFonts w:ascii="Calibri" w:hAnsi="Calibri" w:cs="Calibri"/>
          <w:sz w:val="22"/>
          <w:szCs w:val="28"/>
        </w:rPr>
        <w:t xml:space="preserve">Where </w:t>
      </w:r>
      <m:oMath>
        <m:sSubSup>
          <m:sSubSupPr>
            <m:ctrlPr>
              <w:rPr>
                <w:rFonts w:ascii="Cambria Math" w:hAnsi="Cambria Math" w:cs="Calibri"/>
                <w:sz w:val="22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570</m:t>
            </m:r>
          </m:sub>
          <m:sup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Sample</m:t>
            </m:r>
          </m:sup>
        </m:sSubSup>
      </m:oMath>
      <w:r w:rsidRPr="008F1928">
        <w:rPr>
          <w:rFonts w:ascii="Calibri" w:hAnsi="Calibri" w:cs="Calibri"/>
          <w:sz w:val="22"/>
          <w:szCs w:val="28"/>
        </w:rPr>
        <w:t xml:space="preserve"> denotes </w:t>
      </w:r>
      <w:r w:rsidRPr="008F1928">
        <w:rPr>
          <w:rFonts w:ascii="Calibri" w:eastAsia="AdvOT1ef757c0" w:hAnsi="Calibri" w:cs="Calibri"/>
          <w:sz w:val="22"/>
          <w:szCs w:val="28"/>
          <w:lang w:bidi="ar"/>
        </w:rPr>
        <w:t xml:space="preserve">the absorbance at 570 nm of samples, </w:t>
      </w:r>
      <m:oMath>
        <m:sSubSup>
          <m:sSubSupPr>
            <m:ctrlPr>
              <w:rPr>
                <w:rFonts w:ascii="Cambria Math" w:hAnsi="Cambria Math" w:cs="Calibri"/>
                <w:sz w:val="22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570</m:t>
            </m:r>
          </m:sub>
          <m:sup>
            <m:r>
              <m:rPr>
                <m:sty m:val="p"/>
              </m:rPr>
              <w:rPr>
                <w:rFonts w:ascii="Cambria Math" w:hAnsi="Cambria Math" w:cs="Calibri"/>
                <w:sz w:val="22"/>
                <w:szCs w:val="28"/>
              </w:rPr>
              <m:t>Control</m:t>
            </m:r>
          </m:sup>
        </m:sSubSup>
      </m:oMath>
      <w:r w:rsidRPr="008F1928">
        <w:rPr>
          <w:rFonts w:ascii="Calibri" w:hAnsi="Calibri" w:cs="Calibri"/>
          <w:sz w:val="22"/>
          <w:szCs w:val="28"/>
        </w:rPr>
        <w:t xml:space="preserve"> denotes the absorbance at 570 nm of control.</w:t>
      </w:r>
    </w:p>
    <w:p w14:paraId="5D494320" w14:textId="1EC7CE0A" w:rsidR="008F1928" w:rsidRDefault="008F1928" w:rsidP="00D707A3">
      <w:pPr>
        <w:rPr>
          <w:rFonts w:ascii="Calibri" w:hAnsi="Calibri" w:cs="Calibri"/>
          <w:sz w:val="24"/>
        </w:rPr>
      </w:pPr>
    </w:p>
    <w:p w14:paraId="72382414" w14:textId="4DCDD1F5" w:rsidR="00121E56" w:rsidRDefault="00121E56" w:rsidP="00D707A3">
      <w:pPr>
        <w:rPr>
          <w:rFonts w:ascii="Calibri" w:hAnsi="Calibri" w:cs="Calibri"/>
          <w:sz w:val="24"/>
        </w:rPr>
      </w:pPr>
    </w:p>
    <w:p w14:paraId="6BFC930C" w14:textId="32D3FA13" w:rsidR="00121E56" w:rsidRDefault="00121E56" w:rsidP="00D707A3">
      <w:pPr>
        <w:rPr>
          <w:rFonts w:ascii="Calibri" w:hAnsi="Calibri" w:cs="Calibri"/>
          <w:sz w:val="24"/>
        </w:rPr>
      </w:pPr>
    </w:p>
    <w:p w14:paraId="092D735D" w14:textId="67369444" w:rsidR="00121E56" w:rsidRDefault="00121E56" w:rsidP="00D707A3">
      <w:pPr>
        <w:rPr>
          <w:rFonts w:ascii="Calibri" w:hAnsi="Calibri" w:cs="Calibri"/>
          <w:sz w:val="24"/>
        </w:rPr>
      </w:pPr>
    </w:p>
    <w:p w14:paraId="33E2F236" w14:textId="6D6DFCD4" w:rsidR="00121E56" w:rsidRDefault="00121E56" w:rsidP="00D707A3">
      <w:pPr>
        <w:rPr>
          <w:rFonts w:ascii="Calibri" w:hAnsi="Calibri" w:cs="Calibri"/>
          <w:sz w:val="24"/>
        </w:rPr>
      </w:pPr>
    </w:p>
    <w:p w14:paraId="2F894ED2" w14:textId="77777777" w:rsidR="00121E56" w:rsidRPr="008F1928" w:rsidRDefault="00121E56" w:rsidP="00D707A3">
      <w:pPr>
        <w:rPr>
          <w:rFonts w:ascii="Calibri" w:hAnsi="Calibri" w:cs="Calibri" w:hint="eastAsia"/>
          <w:sz w:val="24"/>
        </w:rPr>
      </w:pPr>
    </w:p>
    <w:bookmarkEnd w:id="5"/>
    <w:p w14:paraId="007DA90D" w14:textId="02D875DB" w:rsidR="0022536A" w:rsidRPr="008F1928" w:rsidRDefault="00460925" w:rsidP="000053D2">
      <w:pPr>
        <w:jc w:val="center"/>
        <w:rPr>
          <w:rFonts w:ascii="Calibri" w:hAnsi="Calibri" w:cs="Calibri"/>
          <w:sz w:val="24"/>
        </w:rPr>
      </w:pPr>
      <w:r w:rsidRPr="008F1928">
        <w:rPr>
          <w:rFonts w:ascii="Calibri" w:hAnsi="Calibri" w:cs="Calibri"/>
          <w:noProof/>
          <w:sz w:val="24"/>
        </w:rPr>
        <w:lastRenderedPageBreak/>
        <w:drawing>
          <wp:inline distT="0" distB="0" distL="0" distR="0" wp14:anchorId="452E0FA0" wp14:editId="703DE551">
            <wp:extent cx="4157708" cy="2106385"/>
            <wp:effectExtent l="0" t="0" r="0" b="0"/>
            <wp:docPr id="58392653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26534" name="图片 58392653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64779" cy="210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36972" w14:textId="5F31DCCA" w:rsidR="0022536A" w:rsidRPr="008F1928" w:rsidRDefault="0022536A" w:rsidP="00D707A3">
      <w:pPr>
        <w:rPr>
          <w:rFonts w:ascii="Calibri" w:hAnsi="Calibri" w:cs="Calibri"/>
          <w:sz w:val="24"/>
        </w:rPr>
      </w:pPr>
      <w:bookmarkStart w:id="8" w:name="OLE_LINK2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Fig. 8 </w:t>
      </w:r>
      <w:bookmarkEnd w:id="8"/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Cell viability of RAW 264.7 (a) and L929 (b).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RAW 264.7 and L929 cells were seeded into 96-well plates overnight, and incubated with various concentrations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E@BMV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for 24 h. Cell viability was </w:t>
      </w:r>
      <w:r w:rsidR="00E94CEA" w:rsidRPr="008F1928">
        <w:rPr>
          <w:rFonts w:ascii="Calibri" w:eastAsia="宋体" w:hAnsi="Calibri" w:cs="Calibri"/>
          <w:sz w:val="24"/>
          <w:shd w:val="clear" w:color="auto" w:fill="FFFFFF"/>
        </w:rPr>
        <w:t>measured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by CCK-8. Data are presented as means </w:t>
      </w:r>
      <w:r w:rsidR="00EB258B" w:rsidRPr="008F1928">
        <w:rPr>
          <w:rFonts w:ascii="Calibri" w:eastAsia="宋体" w:hAnsi="Calibri" w:cs="Calibri"/>
          <w:sz w:val="24"/>
          <w:shd w:val="clear" w:color="auto" w:fill="FFFFFF"/>
        </w:rPr>
        <w:t>±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s.d.</w:t>
      </w:r>
      <w:proofErr w:type="spellEnd"/>
    </w:p>
    <w:p w14:paraId="1A7856B1" w14:textId="15A2838B" w:rsidR="00976FEA" w:rsidRPr="008F1928" w:rsidRDefault="00976FEA" w:rsidP="00D707A3">
      <w:pPr>
        <w:rPr>
          <w:rFonts w:ascii="Calibri" w:hAnsi="Calibri" w:cs="Calibri"/>
          <w:sz w:val="24"/>
        </w:rPr>
      </w:pPr>
    </w:p>
    <w:p w14:paraId="5D67A344" w14:textId="6E5659C6" w:rsidR="0022536A" w:rsidRPr="008F1928" w:rsidRDefault="00460925" w:rsidP="000053D2">
      <w:pPr>
        <w:jc w:val="center"/>
        <w:rPr>
          <w:rFonts w:ascii="Calibri" w:hAnsi="Calibri" w:cs="Calibri"/>
          <w:sz w:val="24"/>
        </w:rPr>
      </w:pPr>
      <w:r w:rsidRPr="008F1928">
        <w:rPr>
          <w:rFonts w:ascii="Calibri" w:hAnsi="Calibri" w:cs="Calibri"/>
          <w:noProof/>
          <w:sz w:val="24"/>
        </w:rPr>
        <w:drawing>
          <wp:inline distT="0" distB="0" distL="0" distR="0" wp14:anchorId="01BEFC31" wp14:editId="21DCCD29">
            <wp:extent cx="5029113" cy="4082143"/>
            <wp:effectExtent l="0" t="0" r="0" b="0"/>
            <wp:docPr id="158545850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458506" name="图片 158545850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4760" cy="4086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198E3" w14:textId="0CDF376B" w:rsidR="002B6E19" w:rsidRPr="008F1928" w:rsidRDefault="0022536A" w:rsidP="00D707A3">
      <w:pPr>
        <w:rPr>
          <w:rFonts w:ascii="Calibri" w:hAnsi="Calibri" w:cs="Calibri"/>
          <w:sz w:val="24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Fig. 9 Hematological parameters of pneumonia-bearing B</w:t>
      </w:r>
      <w:r w:rsidR="002B6E19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ALB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/c mice after receiving various treatments. </w:t>
      </w:r>
      <w:r w:rsidR="002B6E19" w:rsidRPr="008F1928">
        <w:rPr>
          <w:rFonts w:ascii="Calibri" w:eastAsia="宋体" w:hAnsi="Calibri" w:cs="Calibri"/>
          <w:sz w:val="24"/>
          <w:shd w:val="clear" w:color="auto" w:fill="FFFFFF"/>
        </w:rPr>
        <w:t>WBC: white blood cells, N</w:t>
      </w:r>
      <w:r w:rsidR="00E94CEA" w:rsidRPr="008F1928">
        <w:rPr>
          <w:rFonts w:ascii="Calibri" w:eastAsia="宋体" w:hAnsi="Calibri" w:cs="Calibri"/>
          <w:sz w:val="24"/>
          <w:shd w:val="clear" w:color="auto" w:fill="FFFFFF"/>
        </w:rPr>
        <w:t>eu</w:t>
      </w:r>
      <w:r w:rsidR="002B6E19" w:rsidRPr="008F1928">
        <w:rPr>
          <w:rFonts w:ascii="Calibri" w:eastAsia="宋体" w:hAnsi="Calibri" w:cs="Calibri"/>
          <w:sz w:val="24"/>
          <w:shd w:val="clear" w:color="auto" w:fill="FFFFFF"/>
        </w:rPr>
        <w:t xml:space="preserve">: neutrophils, </w:t>
      </w:r>
      <w:proofErr w:type="spellStart"/>
      <w:r w:rsidR="002B6E19" w:rsidRPr="008F1928">
        <w:rPr>
          <w:rFonts w:ascii="Calibri" w:eastAsia="宋体" w:hAnsi="Calibri" w:cs="Calibri"/>
          <w:sz w:val="24"/>
          <w:shd w:val="clear" w:color="auto" w:fill="FFFFFF"/>
        </w:rPr>
        <w:t>Lym</w:t>
      </w:r>
      <w:proofErr w:type="spellEnd"/>
      <w:r w:rsidR="002B6E19" w:rsidRPr="008F1928">
        <w:rPr>
          <w:rFonts w:ascii="Calibri" w:eastAsia="宋体" w:hAnsi="Calibri" w:cs="Calibri"/>
          <w:sz w:val="24"/>
          <w:shd w:val="clear" w:color="auto" w:fill="FFFFFF"/>
        </w:rPr>
        <w:t xml:space="preserve">: lymphocytes, PCT: platelet count, RBC: red blood cells, Mon: monocytes, Eos: eosinophils, Bas: basophils, MCV: mean corpuscular volume, MPV: mean platelet volume, MCH: mean corpuscular hemoglobin, and PDW: platelet distribution width. The value between two purple lines indicates the normal range. Data are presented as means ± </w:t>
      </w:r>
      <w:proofErr w:type="spellStart"/>
      <w:r w:rsidR="002B6E19" w:rsidRPr="008F1928">
        <w:rPr>
          <w:rFonts w:ascii="Calibri" w:eastAsia="宋体" w:hAnsi="Calibri" w:cs="Calibri"/>
          <w:sz w:val="24"/>
          <w:shd w:val="clear" w:color="auto" w:fill="FFFFFF"/>
        </w:rPr>
        <w:t>s.d.</w:t>
      </w:r>
      <w:proofErr w:type="spellEnd"/>
    </w:p>
    <w:p w14:paraId="5801D488" w14:textId="77777777" w:rsidR="0022536A" w:rsidRPr="008F1928" w:rsidRDefault="0022536A" w:rsidP="00D707A3">
      <w:pPr>
        <w:rPr>
          <w:rFonts w:ascii="Calibri" w:hAnsi="Calibri" w:cs="Calibri"/>
          <w:sz w:val="24"/>
        </w:rPr>
      </w:pPr>
    </w:p>
    <w:p w14:paraId="3164EB57" w14:textId="77777777" w:rsidR="00976FEA" w:rsidRPr="008F1928" w:rsidRDefault="00976FEA" w:rsidP="00D707A3">
      <w:pPr>
        <w:jc w:val="center"/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drawing>
          <wp:inline distT="0" distB="0" distL="0" distR="0" wp14:anchorId="358E0DCD" wp14:editId="050B94CE">
            <wp:extent cx="5230285" cy="3565071"/>
            <wp:effectExtent l="0" t="0" r="0" b="0"/>
            <wp:docPr id="10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B6E4AA2A-AF8B-47D1-BB15-66B5DBAF2E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B6E4AA2A-AF8B-47D1-BB15-66B5DBAF2E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6162" cy="357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B6E27" w14:textId="7ED11158" w:rsidR="001E35B9" w:rsidRPr="008F1928" w:rsidRDefault="001E35B9" w:rsidP="00D707A3">
      <w:pPr>
        <w:rPr>
          <w:rFonts w:ascii="Calibri" w:eastAsia="宋体" w:hAnsi="Calibri" w:cs="Calibri"/>
          <w:sz w:val="24"/>
        </w:rPr>
      </w:pPr>
      <w:r w:rsidRPr="008F1928">
        <w:rPr>
          <w:rFonts w:ascii="Calibri" w:eastAsia="宋体" w:hAnsi="Calibri" w:cs="Calibri"/>
          <w:b/>
          <w:bCs/>
          <w:sz w:val="24"/>
        </w:rPr>
        <w:t xml:space="preserve">Supplementary Fig. 10 Representative H&amp;E images of the heart, liver, spleen, </w:t>
      </w:r>
      <w:r w:rsidR="00826BCC" w:rsidRPr="008F1928">
        <w:rPr>
          <w:rFonts w:ascii="Calibri" w:eastAsia="宋体" w:hAnsi="Calibri" w:cs="Calibri"/>
          <w:b/>
          <w:bCs/>
          <w:sz w:val="24"/>
        </w:rPr>
        <w:t xml:space="preserve">and </w:t>
      </w:r>
      <w:r w:rsidRPr="008F1928">
        <w:rPr>
          <w:rFonts w:ascii="Calibri" w:eastAsia="宋体" w:hAnsi="Calibri" w:cs="Calibri"/>
          <w:b/>
          <w:bCs/>
          <w:sz w:val="24"/>
        </w:rPr>
        <w:t xml:space="preserve">kidney. </w:t>
      </w:r>
      <w:r w:rsidRPr="008F1928">
        <w:rPr>
          <w:rFonts w:ascii="Calibri" w:eastAsia="宋体" w:hAnsi="Calibri" w:cs="Calibri"/>
          <w:i/>
          <w:iCs/>
          <w:sz w:val="24"/>
        </w:rPr>
        <w:t>E. coli</w:t>
      </w:r>
      <w:r w:rsidR="00826BCC" w:rsidRPr="008F1928">
        <w:rPr>
          <w:rFonts w:ascii="Calibri" w:eastAsia="宋体" w:hAnsi="Calibri" w:cs="Calibri"/>
          <w:i/>
          <w:iCs/>
          <w:sz w:val="24"/>
        </w:rPr>
        <w:t>-</w:t>
      </w:r>
      <w:r w:rsidRPr="008F1928">
        <w:rPr>
          <w:rFonts w:ascii="Calibri" w:eastAsia="宋体" w:hAnsi="Calibri" w:cs="Calibri"/>
          <w:sz w:val="24"/>
        </w:rPr>
        <w:t>infected pulmonary model was established in female BALB/c mice</w:t>
      </w:r>
      <w:r w:rsidR="00826BCC" w:rsidRPr="008F1928">
        <w:rPr>
          <w:rFonts w:ascii="Calibri" w:eastAsia="宋体" w:hAnsi="Calibri" w:cs="Calibri"/>
          <w:sz w:val="24"/>
        </w:rPr>
        <w:t>,</w:t>
      </w:r>
      <w:r w:rsidRPr="008F1928">
        <w:rPr>
          <w:rFonts w:ascii="Calibri" w:eastAsia="宋体" w:hAnsi="Calibri" w:cs="Calibri"/>
          <w:sz w:val="24"/>
        </w:rPr>
        <w:t xml:space="preserve"> and various formulations w</w:t>
      </w:r>
      <w:r w:rsidR="00826BCC" w:rsidRPr="008F1928">
        <w:rPr>
          <w:rFonts w:ascii="Calibri" w:eastAsia="宋体" w:hAnsi="Calibri" w:cs="Calibri"/>
          <w:sz w:val="24"/>
        </w:rPr>
        <w:t>ere</w:t>
      </w:r>
      <w:r w:rsidRPr="008F1928">
        <w:rPr>
          <w:rFonts w:ascii="Calibri" w:eastAsia="宋体" w:hAnsi="Calibri" w:cs="Calibri"/>
          <w:sz w:val="24"/>
        </w:rPr>
        <w:t xml:space="preserve"> administrated </w:t>
      </w:r>
      <w:r w:rsidR="00826BCC" w:rsidRPr="008F1928">
        <w:rPr>
          <w:rFonts w:ascii="Calibri" w:eastAsia="宋体" w:hAnsi="Calibri" w:cs="Calibri"/>
          <w:sz w:val="24"/>
        </w:rPr>
        <w:t>on</w:t>
      </w:r>
      <w:r w:rsidRPr="008F1928">
        <w:rPr>
          <w:rFonts w:ascii="Calibri" w:eastAsia="宋体" w:hAnsi="Calibri" w:cs="Calibri"/>
          <w:sz w:val="24"/>
        </w:rPr>
        <w:t xml:space="preserve"> day</w:t>
      </w:r>
      <w:r w:rsidR="00826BCC" w:rsidRPr="008F1928">
        <w:rPr>
          <w:rFonts w:ascii="Calibri" w:eastAsia="宋体" w:hAnsi="Calibri" w:cs="Calibri"/>
          <w:sz w:val="24"/>
        </w:rPr>
        <w:t>s</w:t>
      </w:r>
      <w:r w:rsidRPr="008F1928">
        <w:rPr>
          <w:rFonts w:ascii="Calibri" w:eastAsia="宋体" w:hAnsi="Calibri" w:cs="Calibri"/>
          <w:sz w:val="24"/>
        </w:rPr>
        <w:t xml:space="preserve"> 1, 2, 3, </w:t>
      </w:r>
      <w:r w:rsidR="00826BCC" w:rsidRPr="008F1928">
        <w:rPr>
          <w:rFonts w:ascii="Calibri" w:eastAsia="宋体" w:hAnsi="Calibri" w:cs="Calibri"/>
          <w:sz w:val="24"/>
        </w:rPr>
        <w:t xml:space="preserve">and </w:t>
      </w:r>
      <w:r w:rsidRPr="008F1928">
        <w:rPr>
          <w:rFonts w:ascii="Calibri" w:eastAsia="宋体" w:hAnsi="Calibri" w:cs="Calibri"/>
          <w:sz w:val="24"/>
        </w:rPr>
        <w:t xml:space="preserve">6. The injected </w:t>
      </w:r>
      <w:proofErr w:type="spellStart"/>
      <w:r w:rsidR="00826BCC" w:rsidRPr="008F1928">
        <w:rPr>
          <w:rFonts w:ascii="Calibri" w:eastAsia="宋体" w:hAnsi="Calibri" w:cs="Calibri"/>
          <w:sz w:val="24"/>
        </w:rPr>
        <w:t>Cip</w:t>
      </w:r>
      <w:proofErr w:type="spellEnd"/>
      <w:r w:rsidR="00826BCC" w:rsidRPr="008F1928">
        <w:rPr>
          <w:rFonts w:ascii="Calibri" w:eastAsia="宋体" w:hAnsi="Calibri" w:cs="Calibri"/>
          <w:sz w:val="24"/>
        </w:rPr>
        <w:t xml:space="preserve">, </w:t>
      </w:r>
      <w:proofErr w:type="spellStart"/>
      <w:r w:rsidR="00826BCC" w:rsidRPr="008F1928">
        <w:rPr>
          <w:rFonts w:ascii="Calibri" w:eastAsia="宋体" w:hAnsi="Calibri" w:cs="Calibri"/>
          <w:sz w:val="24"/>
        </w:rPr>
        <w:t>Ea</w:t>
      </w:r>
      <w:proofErr w:type="spellEnd"/>
      <w:r w:rsidR="00826BCC" w:rsidRPr="008F1928">
        <w:rPr>
          <w:rFonts w:ascii="Calibri" w:eastAsia="宋体" w:hAnsi="Calibri" w:cs="Calibri"/>
          <w:sz w:val="24"/>
        </w:rPr>
        <w:t>, and BMV doses were</w:t>
      </w:r>
      <w:r w:rsidRPr="008F1928">
        <w:rPr>
          <w:rFonts w:ascii="Calibri" w:eastAsia="宋体" w:hAnsi="Calibri" w:cs="Calibri"/>
          <w:sz w:val="24"/>
        </w:rPr>
        <w:t xml:space="preserve"> 1.76 mg/kg, 0.76 mg/kg, and 1.12 mg/kg, respectively. Scale bar: 100 </w:t>
      </w:r>
      <w:r w:rsidRPr="008F1928">
        <w:rPr>
          <w:rFonts w:ascii="Calibri" w:eastAsia="等线" w:hAnsi="Calibri" w:cs="Calibri"/>
          <w:sz w:val="24"/>
        </w:rPr>
        <w:t>µ</w:t>
      </w:r>
      <w:r w:rsidRPr="008F1928">
        <w:rPr>
          <w:rFonts w:ascii="Calibri" w:eastAsia="宋体" w:hAnsi="Calibri" w:cs="Calibri"/>
          <w:sz w:val="24"/>
        </w:rPr>
        <w:t>m.</w:t>
      </w:r>
    </w:p>
    <w:p w14:paraId="09175E92" w14:textId="77777777" w:rsidR="002B6E19" w:rsidRPr="008F1928" w:rsidRDefault="002B6E19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5825A5CB" w14:textId="28584C20" w:rsidR="00D8165C" w:rsidRPr="008F1928" w:rsidRDefault="00D8165C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5E6D1E52" w14:textId="1B31208F" w:rsidR="00D53406" w:rsidRPr="008F1928" w:rsidRDefault="00D53406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46BACF96" w14:textId="07BA8BD5" w:rsidR="00D53406" w:rsidRPr="008F1928" w:rsidRDefault="00D53406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1A9311CB" w14:textId="77777777" w:rsidR="00D53406" w:rsidRPr="008F1928" w:rsidRDefault="00D53406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56E54511" w14:textId="2D488BAC" w:rsidR="00162E02" w:rsidRPr="008F1928" w:rsidRDefault="00826BCC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noProof/>
          <w:sz w:val="24"/>
          <w:shd w:val="clear" w:color="auto" w:fill="FFFFFF"/>
        </w:rPr>
        <w:lastRenderedPageBreak/>
        <w:drawing>
          <wp:inline distT="0" distB="0" distL="0" distR="0" wp14:anchorId="53230493" wp14:editId="01F8F07D">
            <wp:extent cx="5274310" cy="3323590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45090E53-AA8E-45DD-B8A2-338D9E02C3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45090E53-AA8E-45DD-B8A2-338D9E02C3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A708A" w14:textId="71466574" w:rsidR="00162E02" w:rsidRPr="008F1928" w:rsidRDefault="002B6E19" w:rsidP="00D707A3">
      <w:pPr>
        <w:rPr>
          <w:rFonts w:ascii="Calibri" w:hAnsi="Calibri" w:cs="Calibri"/>
          <w:sz w:val="24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Fig. 11</w:t>
      </w:r>
      <w:r w:rsidRPr="008F1928">
        <w:rPr>
          <w:rFonts w:ascii="Calibri" w:hAnsi="Calibri" w:cs="Calibri"/>
          <w:b/>
          <w:bCs/>
          <w:sz w:val="24"/>
        </w:rPr>
        <w:t xml:space="preserve"> RNA-seq and microbiota analysis. </w:t>
      </w:r>
      <w:proofErr w:type="spellStart"/>
      <w:proofErr w:type="gramStart"/>
      <w:r w:rsidRPr="008F1928">
        <w:rPr>
          <w:rFonts w:ascii="Calibri" w:hAnsi="Calibri" w:cs="Calibri"/>
          <w:b/>
          <w:bCs/>
          <w:sz w:val="24"/>
        </w:rPr>
        <w:t>a</w:t>
      </w:r>
      <w:proofErr w:type="spellEnd"/>
      <w:proofErr w:type="gramEnd"/>
      <w:r w:rsidR="00006DB6" w:rsidRPr="008F1928">
        <w:rPr>
          <w:rFonts w:ascii="Calibri" w:hAnsi="Calibri" w:cs="Calibri"/>
          <w:sz w:val="24"/>
        </w:rPr>
        <w:t xml:space="preserve"> Average log fold change of the genes in the tissues collected from mice receiving various treatment</w:t>
      </w:r>
      <w:r w:rsidR="00826BCC" w:rsidRPr="008F1928">
        <w:rPr>
          <w:rFonts w:ascii="Calibri" w:hAnsi="Calibri" w:cs="Calibri"/>
          <w:sz w:val="24"/>
        </w:rPr>
        <w:t>s</w:t>
      </w:r>
      <w:r w:rsidR="00006DB6" w:rsidRPr="008F1928">
        <w:rPr>
          <w:rFonts w:ascii="Calibri" w:hAnsi="Calibri" w:cs="Calibri"/>
          <w:sz w:val="24"/>
        </w:rPr>
        <w:t xml:space="preserve"> in the pneumonia model. </w:t>
      </w:r>
      <w:r w:rsidR="00006DB6" w:rsidRPr="008F1928">
        <w:rPr>
          <w:rFonts w:ascii="Calibri" w:hAnsi="Calibri" w:cs="Calibri"/>
          <w:b/>
          <w:bCs/>
          <w:sz w:val="24"/>
        </w:rPr>
        <w:t>b</w:t>
      </w:r>
      <w:r w:rsidR="00006DB6" w:rsidRPr="008F1928">
        <w:rPr>
          <w:rFonts w:ascii="Calibri" w:hAnsi="Calibri" w:cs="Calibri"/>
          <w:sz w:val="24"/>
        </w:rPr>
        <w:t xml:space="preserve"> </w:t>
      </w:r>
      <w:r w:rsidR="00162E02" w:rsidRPr="008F1928">
        <w:rPr>
          <w:rFonts w:ascii="Calibri" w:hAnsi="Calibri" w:cs="Calibri"/>
          <w:sz w:val="24"/>
        </w:rPr>
        <w:t>Family-level taxonomy of</w:t>
      </w:r>
      <w:r w:rsidR="00006DB6" w:rsidRPr="008F1928">
        <w:rPr>
          <w:rFonts w:ascii="Calibri" w:hAnsi="Calibri" w:cs="Calibri"/>
          <w:sz w:val="24"/>
        </w:rPr>
        <w:t xml:space="preserve"> </w:t>
      </w:r>
      <w:proofErr w:type="spellStart"/>
      <w:r w:rsidR="00162E02" w:rsidRPr="008F1928">
        <w:rPr>
          <w:rFonts w:ascii="Calibri" w:hAnsi="Calibri" w:cs="Calibri"/>
          <w:i/>
          <w:iCs/>
          <w:sz w:val="24"/>
        </w:rPr>
        <w:t>Burkholderiaceae</w:t>
      </w:r>
      <w:proofErr w:type="spellEnd"/>
      <w:r w:rsidR="00162E02" w:rsidRPr="008F1928">
        <w:rPr>
          <w:rFonts w:ascii="Calibri" w:hAnsi="Calibri" w:cs="Calibri"/>
          <w:sz w:val="24"/>
        </w:rPr>
        <w:t xml:space="preserve">, </w:t>
      </w:r>
      <w:proofErr w:type="spellStart"/>
      <w:r w:rsidR="00162E02" w:rsidRPr="008F1928">
        <w:rPr>
          <w:rFonts w:ascii="Calibri" w:hAnsi="Calibri" w:cs="Calibri"/>
          <w:i/>
          <w:iCs/>
          <w:sz w:val="24"/>
        </w:rPr>
        <w:t>Porphyromonadaceae</w:t>
      </w:r>
      <w:proofErr w:type="spellEnd"/>
      <w:r w:rsidR="00162E02" w:rsidRPr="008F1928">
        <w:rPr>
          <w:rFonts w:ascii="Calibri" w:hAnsi="Calibri" w:cs="Calibri"/>
          <w:sz w:val="24"/>
        </w:rPr>
        <w:t xml:space="preserve">, </w:t>
      </w:r>
      <w:proofErr w:type="spellStart"/>
      <w:r w:rsidR="00162E02" w:rsidRPr="008F1928">
        <w:rPr>
          <w:rFonts w:ascii="Calibri" w:hAnsi="Calibri" w:cs="Calibri"/>
          <w:i/>
          <w:iCs/>
          <w:sz w:val="24"/>
        </w:rPr>
        <w:t>Lachnospiraceae</w:t>
      </w:r>
      <w:proofErr w:type="spellEnd"/>
      <w:r w:rsidR="00006DB6" w:rsidRPr="008F1928">
        <w:rPr>
          <w:rFonts w:ascii="Calibri" w:hAnsi="Calibri" w:cs="Calibri"/>
          <w:sz w:val="24"/>
        </w:rPr>
        <w:t>,</w:t>
      </w:r>
      <w:r w:rsidR="00162E02" w:rsidRPr="008F1928">
        <w:rPr>
          <w:rFonts w:ascii="Calibri" w:hAnsi="Calibri" w:cs="Calibri"/>
          <w:sz w:val="24"/>
        </w:rPr>
        <w:t xml:space="preserve"> and</w:t>
      </w:r>
      <w:r w:rsidR="00006DB6" w:rsidRPr="008F1928">
        <w:rPr>
          <w:rFonts w:ascii="Calibri" w:hAnsi="Calibri" w:cs="Calibri"/>
          <w:sz w:val="24"/>
        </w:rPr>
        <w:t xml:space="preserve"> </w:t>
      </w:r>
      <w:r w:rsidR="00162E02" w:rsidRPr="008F1928">
        <w:rPr>
          <w:rFonts w:ascii="Calibri" w:hAnsi="Calibri" w:cs="Calibri"/>
          <w:i/>
          <w:iCs/>
          <w:sz w:val="24"/>
        </w:rPr>
        <w:t>Enterobacteriaceae</w:t>
      </w:r>
      <w:r w:rsidR="00162E02" w:rsidRPr="008F1928">
        <w:rPr>
          <w:rFonts w:ascii="Calibri" w:hAnsi="Calibri" w:cs="Calibri"/>
          <w:sz w:val="24"/>
        </w:rPr>
        <w:t xml:space="preserve"> in </w:t>
      </w:r>
      <w:r w:rsidR="00006DB6" w:rsidRPr="008F1928">
        <w:rPr>
          <w:rFonts w:ascii="Calibri" w:hAnsi="Calibri" w:cs="Calibri"/>
          <w:sz w:val="24"/>
        </w:rPr>
        <w:t>the mice receiving different treatments</w:t>
      </w:r>
      <w:r w:rsidR="00162E02" w:rsidRPr="008F1928">
        <w:rPr>
          <w:rFonts w:ascii="Calibri" w:hAnsi="Calibri" w:cs="Calibri"/>
          <w:sz w:val="24"/>
        </w:rPr>
        <w:t xml:space="preserve">. </w:t>
      </w:r>
      <w:bookmarkStart w:id="9" w:name="_Hlk175163081"/>
      <w:r w:rsidR="00162E02" w:rsidRPr="008F1928">
        <w:rPr>
          <w:rFonts w:ascii="Calibri" w:hAnsi="Calibri" w:cs="Calibri"/>
          <w:sz w:val="24"/>
        </w:rPr>
        <w:t>Data are shown as mean ± S.D (</w:t>
      </w:r>
      <w:r w:rsidR="00162E02" w:rsidRPr="008F1928">
        <w:rPr>
          <w:rFonts w:ascii="Calibri" w:hAnsi="Calibri" w:cs="Calibri"/>
          <w:i/>
          <w:iCs/>
          <w:sz w:val="24"/>
        </w:rPr>
        <w:t>n</w:t>
      </w:r>
      <w:r w:rsidR="00162E02" w:rsidRPr="008F1928">
        <w:rPr>
          <w:rFonts w:ascii="Calibri" w:hAnsi="Calibri" w:cs="Calibri"/>
          <w:sz w:val="24"/>
        </w:rPr>
        <w:t xml:space="preserve"> = 3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="00162E02" w:rsidRPr="008F1928">
        <w:rPr>
          <w:rFonts w:ascii="Calibri" w:hAnsi="Calibri" w:cs="Calibri"/>
          <w:sz w:val="24"/>
        </w:rPr>
        <w:t>)</w:t>
      </w:r>
      <w:bookmarkEnd w:id="9"/>
      <w:r w:rsidR="00162E02" w:rsidRPr="008F1928">
        <w:rPr>
          <w:rFonts w:ascii="Calibri" w:hAnsi="Calibri" w:cs="Calibri"/>
          <w:sz w:val="24"/>
        </w:rPr>
        <w:t xml:space="preserve">. </w:t>
      </w:r>
      <w:r w:rsidR="00006DB6" w:rsidRPr="008F1928">
        <w:rPr>
          <w:rFonts w:ascii="Calibri" w:hAnsi="Calibri" w:cs="Calibri"/>
          <w:b/>
          <w:bCs/>
          <w:sz w:val="24"/>
        </w:rPr>
        <w:t xml:space="preserve">c </w:t>
      </w:r>
      <w:r w:rsidR="00162E02" w:rsidRPr="008F1928">
        <w:rPr>
          <w:rFonts w:ascii="Calibri" w:hAnsi="Calibri" w:cs="Calibri"/>
          <w:sz w:val="24"/>
        </w:rPr>
        <w:t xml:space="preserve">Family-level importance point plot. The horizontal axis represents the criteria for measuring importance, while the vertical axis displays the family-level names sorted by importance. The bar chart displays the relative abundance at the family level, with </w:t>
      </w:r>
      <w:proofErr w:type="spellStart"/>
      <w:r w:rsidR="00162E02" w:rsidRPr="008F1928">
        <w:rPr>
          <w:rFonts w:ascii="Calibri" w:hAnsi="Calibri" w:cs="Calibri"/>
          <w:sz w:val="24"/>
        </w:rPr>
        <w:t>Burkholderiaceae</w:t>
      </w:r>
      <w:proofErr w:type="spellEnd"/>
      <w:r w:rsidR="00162E02" w:rsidRPr="008F1928">
        <w:rPr>
          <w:rFonts w:ascii="Calibri" w:hAnsi="Calibri" w:cs="Calibri"/>
          <w:sz w:val="24"/>
        </w:rPr>
        <w:t xml:space="preserve"> showing the highest abundance.</w:t>
      </w:r>
    </w:p>
    <w:p w14:paraId="1D31CCC2" w14:textId="77777777" w:rsidR="002B6E19" w:rsidRPr="008F1928" w:rsidRDefault="002B6E19" w:rsidP="00D707A3">
      <w:pPr>
        <w:rPr>
          <w:rFonts w:ascii="Calibri" w:hAnsi="Calibri" w:cs="Calibri"/>
          <w:sz w:val="24"/>
        </w:rPr>
      </w:pPr>
    </w:p>
    <w:p w14:paraId="5D213D52" w14:textId="1A290A58" w:rsidR="002B6E19" w:rsidRPr="008F1928" w:rsidRDefault="00460925" w:rsidP="000053D2">
      <w:pPr>
        <w:jc w:val="center"/>
        <w:rPr>
          <w:rFonts w:ascii="Calibri" w:hAnsi="Calibri" w:cs="Calibri"/>
          <w:sz w:val="24"/>
        </w:rPr>
      </w:pPr>
      <w:r w:rsidRPr="008F1928">
        <w:rPr>
          <w:rFonts w:ascii="Calibri" w:hAnsi="Calibri" w:cs="Calibri"/>
          <w:noProof/>
          <w:sz w:val="24"/>
        </w:rPr>
        <w:lastRenderedPageBreak/>
        <w:drawing>
          <wp:inline distT="0" distB="0" distL="0" distR="0" wp14:anchorId="337E8DD6" wp14:editId="22D930AE">
            <wp:extent cx="4794190" cy="6825343"/>
            <wp:effectExtent l="0" t="0" r="6985" b="0"/>
            <wp:docPr id="13880030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00304" name="图片 13880030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130" cy="684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7D750" w14:textId="73419D85" w:rsidR="002B6E19" w:rsidRPr="008F1928" w:rsidRDefault="002B6E19" w:rsidP="00D707A3">
      <w:pPr>
        <w:rPr>
          <w:rFonts w:ascii="Calibri" w:hAnsi="Calibri" w:cs="Calibri"/>
          <w:b/>
          <w:bCs/>
          <w:sz w:val="24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Fig. 12</w:t>
      </w:r>
      <w:r w:rsidRPr="008F1928">
        <w:rPr>
          <w:rFonts w:ascii="Calibri" w:hAnsi="Calibri" w:cs="Calibri"/>
          <w:b/>
          <w:bCs/>
          <w:sz w:val="24"/>
        </w:rPr>
        <w:t xml:space="preserve"> Gating strategy to identify immune cells in </w:t>
      </w:r>
      <w:r w:rsidR="00826BCC" w:rsidRPr="008F1928">
        <w:rPr>
          <w:rFonts w:ascii="Calibri" w:hAnsi="Calibri" w:cs="Calibri"/>
          <w:b/>
          <w:bCs/>
          <w:sz w:val="24"/>
        </w:rPr>
        <w:t xml:space="preserve">the </w:t>
      </w:r>
      <w:r w:rsidRPr="008F1928">
        <w:rPr>
          <w:rFonts w:ascii="Calibri" w:hAnsi="Calibri" w:cs="Calibri"/>
          <w:b/>
          <w:bCs/>
          <w:sz w:val="24"/>
        </w:rPr>
        <w:t xml:space="preserve">spleen. </w:t>
      </w:r>
      <w:r w:rsidRPr="008F1928">
        <w:rPr>
          <w:rFonts w:ascii="Calibri" w:hAnsi="Calibri" w:cs="Calibri"/>
          <w:sz w:val="24"/>
        </w:rPr>
        <w:t>Cell population of M1-phenotype macrophages (</w:t>
      </w:r>
      <w:r w:rsidRPr="008F1928">
        <w:rPr>
          <w:rFonts w:ascii="Calibri" w:hAnsi="Calibri" w:cs="Calibri"/>
          <w:b/>
          <w:bCs/>
          <w:sz w:val="24"/>
        </w:rPr>
        <w:t>a</w:t>
      </w:r>
      <w:r w:rsidRPr="008F1928">
        <w:rPr>
          <w:rFonts w:ascii="Calibri" w:hAnsi="Calibri" w:cs="Calibri"/>
          <w:sz w:val="24"/>
        </w:rPr>
        <w:t>), M2-phenotype macrophages (</w:t>
      </w:r>
      <w:r w:rsidRPr="008F1928">
        <w:rPr>
          <w:rFonts w:ascii="Calibri" w:hAnsi="Calibri" w:cs="Calibri"/>
          <w:b/>
          <w:bCs/>
          <w:sz w:val="24"/>
        </w:rPr>
        <w:t>b</w:t>
      </w:r>
      <w:r w:rsidRPr="008F1928">
        <w:rPr>
          <w:rFonts w:ascii="Calibri" w:hAnsi="Calibri" w:cs="Calibri"/>
          <w:sz w:val="24"/>
        </w:rPr>
        <w:t>), mature DC (</w:t>
      </w:r>
      <w:r w:rsidRPr="008F1928">
        <w:rPr>
          <w:rFonts w:ascii="Calibri" w:hAnsi="Calibri" w:cs="Calibri"/>
          <w:b/>
          <w:bCs/>
          <w:sz w:val="24"/>
        </w:rPr>
        <w:t>c</w:t>
      </w:r>
      <w:r w:rsidRPr="008F1928">
        <w:rPr>
          <w:rFonts w:ascii="Calibri" w:hAnsi="Calibri" w:cs="Calibri"/>
          <w:sz w:val="24"/>
        </w:rPr>
        <w:t>), T cells (</w:t>
      </w:r>
      <w:r w:rsidRPr="008F1928">
        <w:rPr>
          <w:rFonts w:ascii="Calibri" w:hAnsi="Calibri" w:cs="Calibri"/>
          <w:b/>
          <w:bCs/>
          <w:sz w:val="24"/>
        </w:rPr>
        <w:t>d</w:t>
      </w:r>
      <w:r w:rsidRPr="008F1928">
        <w:rPr>
          <w:rFonts w:ascii="Calibri" w:hAnsi="Calibri" w:cs="Calibri"/>
          <w:sz w:val="24"/>
        </w:rPr>
        <w:t>), Treg cells (</w:t>
      </w:r>
      <w:r w:rsidRPr="008F1928">
        <w:rPr>
          <w:rFonts w:ascii="Calibri" w:hAnsi="Calibri" w:cs="Calibri"/>
          <w:b/>
          <w:bCs/>
          <w:sz w:val="24"/>
        </w:rPr>
        <w:t>e</w:t>
      </w:r>
      <w:r w:rsidRPr="008F1928">
        <w:rPr>
          <w:rFonts w:ascii="Calibri" w:hAnsi="Calibri" w:cs="Calibri"/>
          <w:sz w:val="24"/>
        </w:rPr>
        <w:t xml:space="preserve">), </w:t>
      </w:r>
      <w:proofErr w:type="spellStart"/>
      <w:r w:rsidRPr="008F1928">
        <w:rPr>
          <w:rFonts w:ascii="Calibri" w:hAnsi="Calibri" w:cs="Calibri"/>
          <w:sz w:val="24"/>
        </w:rPr>
        <w:t>plasmablasts</w:t>
      </w:r>
      <w:proofErr w:type="spellEnd"/>
      <w:r w:rsidRPr="008F1928">
        <w:rPr>
          <w:rFonts w:ascii="Calibri" w:hAnsi="Calibri" w:cs="Calibri"/>
          <w:sz w:val="24"/>
        </w:rPr>
        <w:t xml:space="preserve"> (</w:t>
      </w:r>
      <w:r w:rsidRPr="008F1928">
        <w:rPr>
          <w:rFonts w:ascii="Calibri" w:hAnsi="Calibri" w:cs="Calibri"/>
          <w:b/>
          <w:bCs/>
          <w:sz w:val="24"/>
        </w:rPr>
        <w:t>f</w:t>
      </w:r>
      <w:r w:rsidRPr="008F1928">
        <w:rPr>
          <w:rFonts w:ascii="Calibri" w:hAnsi="Calibri" w:cs="Calibri"/>
          <w:sz w:val="24"/>
        </w:rPr>
        <w:t>), and memory B cells (</w:t>
      </w:r>
      <w:r w:rsidRPr="008F1928">
        <w:rPr>
          <w:rFonts w:ascii="Calibri" w:hAnsi="Calibri" w:cs="Calibri"/>
          <w:b/>
          <w:bCs/>
          <w:sz w:val="24"/>
        </w:rPr>
        <w:t>g</w:t>
      </w:r>
      <w:r w:rsidRPr="008F1928">
        <w:rPr>
          <w:rFonts w:ascii="Calibri" w:hAnsi="Calibri" w:cs="Calibri"/>
          <w:sz w:val="24"/>
        </w:rPr>
        <w:t>). Spleen tissues were collected</w:t>
      </w:r>
      <w:r w:rsidR="00826BCC" w:rsidRPr="008F1928">
        <w:rPr>
          <w:rFonts w:ascii="Calibri" w:hAnsi="Calibri" w:cs="Calibri"/>
          <w:sz w:val="24"/>
        </w:rPr>
        <w:t>,</w:t>
      </w:r>
      <w:r w:rsidRPr="008F1928">
        <w:rPr>
          <w:rFonts w:ascii="Calibri" w:hAnsi="Calibri" w:cs="Calibri"/>
          <w:sz w:val="24"/>
        </w:rPr>
        <w:t xml:space="preserve"> and the immune cells were stained with antibody cocktails. </w:t>
      </w:r>
    </w:p>
    <w:p w14:paraId="0EAE9032" w14:textId="42E6907D" w:rsidR="002B6E19" w:rsidRPr="008F1928" w:rsidRDefault="00460925" w:rsidP="00D707A3">
      <w:pPr>
        <w:rPr>
          <w:rFonts w:ascii="Calibri" w:hAnsi="Calibri" w:cs="Calibri"/>
          <w:b/>
          <w:bCs/>
          <w:sz w:val="24"/>
        </w:rPr>
      </w:pPr>
      <w:r w:rsidRPr="008F1928">
        <w:rPr>
          <w:rFonts w:ascii="Calibri" w:hAnsi="Calibri" w:cs="Calibri"/>
          <w:b/>
          <w:bCs/>
          <w:noProof/>
          <w:sz w:val="24"/>
        </w:rPr>
        <w:lastRenderedPageBreak/>
        <w:drawing>
          <wp:inline distT="0" distB="0" distL="0" distR="0" wp14:anchorId="2241ECAC" wp14:editId="7544B65B">
            <wp:extent cx="5274310" cy="1323340"/>
            <wp:effectExtent l="0" t="0" r="0" b="0"/>
            <wp:docPr id="173362202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622025" name="图片 1733622025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28EED" w14:textId="60110D3E" w:rsidR="00AB1508" w:rsidRPr="008F1928" w:rsidRDefault="002B6E19" w:rsidP="00D707A3">
      <w:pPr>
        <w:rPr>
          <w:rFonts w:ascii="Calibri" w:eastAsia="宋体" w:hAnsi="Calibri" w:cs="Calibri"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Fig. 13 Cytokine concentrations of serum in the peritonitis model.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The serum </w:t>
      </w:r>
      <w:r w:rsidR="00EB258B" w:rsidRPr="008F1928">
        <w:rPr>
          <w:rFonts w:ascii="Calibri" w:eastAsia="宋体" w:hAnsi="Calibri" w:cs="Calibri"/>
          <w:sz w:val="24"/>
          <w:shd w:val="clear" w:color="auto" w:fill="FFFFFF"/>
        </w:rPr>
        <w:t>was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collected from 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E. coli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infected peritonitis model after treated with various formulations and measured by ELISA. Data are shown as mean ± S.D (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n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= </w:t>
      </w:r>
      <w:r w:rsidR="00826BCC" w:rsidRPr="008F1928">
        <w:rPr>
          <w:rFonts w:ascii="Calibri" w:eastAsia="宋体" w:hAnsi="Calibri" w:cs="Calibri"/>
          <w:sz w:val="24"/>
          <w:shd w:val="clear" w:color="auto" w:fill="FFFFFF"/>
        </w:rPr>
        <w:t>4</w:t>
      </w:r>
      <w:r w:rsidR="00826BCC" w:rsidRPr="008F1928">
        <w:rPr>
          <w:rFonts w:ascii="Calibri" w:hAnsi="Calibri" w:cs="Calibri"/>
          <w:sz w:val="24"/>
        </w:rPr>
        <w:t xml:space="preserve"> biological replicates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). Statistical significance was determined by one-way ANOVA with Tukey’s multiple comparisons test.</w:t>
      </w:r>
    </w:p>
    <w:p w14:paraId="3645FE36" w14:textId="77777777" w:rsidR="007F6D25" w:rsidRPr="008F1928" w:rsidRDefault="007F6D25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627967C4" w14:textId="28B82E8B" w:rsidR="00627A85" w:rsidRPr="008F1928" w:rsidRDefault="007F6D25" w:rsidP="00D707A3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>Supplementary Table 1 Summary of the Minimum Inhibitory Concentration (MIC) and Minimum Bactericidal Concentration (MBC)</w:t>
      </w:r>
      <w:r w:rsidR="003844C1"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(in µg/mL)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of various formulations against </w:t>
      </w:r>
      <w:r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S. aureus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WH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  <w:vertAlign w:val="superscript"/>
        </w:rPr>
        <w:t>GFP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and </w:t>
      </w:r>
      <w:r w:rsidRPr="008F1928">
        <w:rPr>
          <w:rFonts w:ascii="Calibri" w:eastAsia="宋体" w:hAnsi="Calibri" w:cs="Calibri"/>
          <w:b/>
          <w:bCs/>
          <w:i/>
          <w:iCs/>
          <w:sz w:val="24"/>
          <w:shd w:val="clear" w:color="auto" w:fill="FFFFFF"/>
        </w:rPr>
        <w:t>E. coli</w:t>
      </w: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 Xen14.</w:t>
      </w:r>
    </w:p>
    <w:p w14:paraId="087ED309" w14:textId="77777777" w:rsidR="007F6D25" w:rsidRPr="008F1928" w:rsidRDefault="007F6D25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53"/>
        <w:gridCol w:w="1552"/>
        <w:gridCol w:w="1628"/>
        <w:gridCol w:w="1304"/>
        <w:gridCol w:w="1369"/>
      </w:tblGrid>
      <w:tr w:rsidR="007F6D25" w:rsidRPr="008F1928" w14:paraId="459E441D" w14:textId="77777777" w:rsidTr="007F6D25">
        <w:trPr>
          <w:trHeight w:val="337"/>
        </w:trPr>
        <w:tc>
          <w:tcPr>
            <w:tcW w:w="14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0AEF75" w14:textId="765827AE" w:rsidR="007F6D25" w:rsidRPr="008F1928" w:rsidRDefault="003844C1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Formulations</w:t>
            </w:r>
          </w:p>
        </w:tc>
        <w:tc>
          <w:tcPr>
            <w:tcW w:w="191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91241D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i/>
                <w:iCs/>
                <w:sz w:val="24"/>
                <w:shd w:val="clear" w:color="auto" w:fill="FFFFFF"/>
              </w:rPr>
              <w:t>S. aureus</w:t>
            </w: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 xml:space="preserve"> WH</w:t>
            </w: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  <w:vertAlign w:val="superscript"/>
              </w:rPr>
              <w:t>GFP</w:t>
            </w:r>
          </w:p>
        </w:tc>
        <w:tc>
          <w:tcPr>
            <w:tcW w:w="1609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232063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i/>
                <w:iCs/>
                <w:sz w:val="24"/>
                <w:shd w:val="clear" w:color="auto" w:fill="FFFFFF"/>
              </w:rPr>
              <w:t xml:space="preserve">E. coli </w:t>
            </w: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Xen14</w:t>
            </w:r>
          </w:p>
        </w:tc>
      </w:tr>
      <w:tr w:rsidR="007F6D25" w:rsidRPr="008F1928" w14:paraId="36811B45" w14:textId="77777777" w:rsidTr="007F6D25">
        <w:trPr>
          <w:trHeight w:val="337"/>
        </w:trPr>
        <w:tc>
          <w:tcPr>
            <w:tcW w:w="147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A7F7AE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</w:p>
        </w:tc>
        <w:tc>
          <w:tcPr>
            <w:tcW w:w="9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5C4AC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MIC</w:t>
            </w:r>
          </w:p>
        </w:tc>
        <w:tc>
          <w:tcPr>
            <w:tcW w:w="98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6DAFE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MBC</w:t>
            </w:r>
          </w:p>
        </w:tc>
        <w:tc>
          <w:tcPr>
            <w:tcW w:w="78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6C1A50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MIC</w:t>
            </w:r>
          </w:p>
        </w:tc>
        <w:tc>
          <w:tcPr>
            <w:tcW w:w="82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3A5951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MBC</w:t>
            </w:r>
          </w:p>
        </w:tc>
      </w:tr>
      <w:tr w:rsidR="007F6D25" w:rsidRPr="008F1928" w14:paraId="0F46D6B7" w14:textId="77777777" w:rsidTr="007F6D25">
        <w:trPr>
          <w:trHeight w:val="337"/>
        </w:trPr>
        <w:tc>
          <w:tcPr>
            <w:tcW w:w="14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FFEB4E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proofErr w:type="spellStart"/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Cip</w:t>
            </w:r>
            <w:proofErr w:type="spellEnd"/>
          </w:p>
        </w:tc>
        <w:tc>
          <w:tcPr>
            <w:tcW w:w="93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2C7FC" w14:textId="14F367FD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0.44</w:t>
            </w:r>
          </w:p>
        </w:tc>
        <w:tc>
          <w:tcPr>
            <w:tcW w:w="9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EECE4F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0.44</w:t>
            </w:r>
          </w:p>
        </w:tc>
        <w:tc>
          <w:tcPr>
            <w:tcW w:w="7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6D9CA4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0.22</w:t>
            </w:r>
          </w:p>
        </w:tc>
        <w:tc>
          <w:tcPr>
            <w:tcW w:w="82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1F27CD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0.44</w:t>
            </w:r>
          </w:p>
        </w:tc>
      </w:tr>
      <w:tr w:rsidR="007F6D25" w:rsidRPr="008F1928" w14:paraId="3A96F96B" w14:textId="77777777" w:rsidTr="007F6D25">
        <w:trPr>
          <w:trHeight w:val="361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A7EBE5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proofErr w:type="spellStart"/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Ea</w:t>
            </w:r>
            <w:proofErr w:type="spellEnd"/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11799F" w14:textId="5A9BA2DD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&gt;10</w:t>
            </w:r>
            <w:r w:rsidR="003844C1"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00</w:t>
            </w: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73A2E7" w14:textId="35CE4DE5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&gt;10</w:t>
            </w:r>
            <w:r w:rsidR="003844C1"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3D3F1A" w14:textId="79555BE2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&gt;10</w:t>
            </w:r>
            <w:r w:rsidR="003844C1"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A915A" w14:textId="1955A86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&gt;10</w:t>
            </w:r>
            <w:r w:rsidR="003844C1"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00</w:t>
            </w:r>
          </w:p>
        </w:tc>
      </w:tr>
      <w:tr w:rsidR="007F6D25" w:rsidRPr="008F1928" w14:paraId="1FF3C5AA" w14:textId="77777777" w:rsidTr="007F6D25">
        <w:trPr>
          <w:trHeight w:val="337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B61E6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proofErr w:type="spellStart"/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C</w:t>
            </w:r>
            <w:r w:rsidRPr="008F1928">
              <w:rPr>
                <w:rFonts w:ascii="Calibri" w:eastAsia="宋体" w:hAnsi="Calibri" w:cs="Calibri"/>
                <w:i/>
                <w:iCs/>
                <w:sz w:val="24"/>
                <w:shd w:val="clear" w:color="auto" w:fill="FFFFFF"/>
              </w:rPr>
              <w:t>p</w:t>
            </w: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E</w:t>
            </w:r>
            <w:proofErr w:type="spellEnd"/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17A133" w14:textId="58E90A2F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0.44</w:t>
            </w: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009E8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0.44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D8BDCE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0.22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F66E58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0.44</w:t>
            </w:r>
          </w:p>
        </w:tc>
      </w:tr>
      <w:tr w:rsidR="007F6D25" w:rsidRPr="008F1928" w14:paraId="4E23BB9A" w14:textId="77777777" w:rsidTr="007F6D25">
        <w:trPr>
          <w:trHeight w:val="337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F2DE3A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OMV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443E3F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&gt;125</w:t>
            </w: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14D54C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&gt;125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47995B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&gt;125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D2FC3F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&gt;125</w:t>
            </w:r>
          </w:p>
        </w:tc>
      </w:tr>
      <w:tr w:rsidR="007F6D25" w:rsidRPr="008F1928" w14:paraId="2714687F" w14:textId="77777777" w:rsidTr="007F6D25">
        <w:trPr>
          <w:trHeight w:val="582"/>
        </w:trPr>
        <w:tc>
          <w:tcPr>
            <w:tcW w:w="147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0DE0F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proofErr w:type="spellStart"/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C</w:t>
            </w:r>
            <w:r w:rsidRPr="008F1928">
              <w:rPr>
                <w:rFonts w:ascii="Calibri" w:eastAsia="宋体" w:hAnsi="Calibri" w:cs="Calibri"/>
                <w:i/>
                <w:iCs/>
                <w:sz w:val="24"/>
                <w:shd w:val="clear" w:color="auto" w:fill="FFFFFF"/>
              </w:rPr>
              <w:t>p</w:t>
            </w: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E@BMV</w:t>
            </w:r>
            <w:proofErr w:type="spellEnd"/>
          </w:p>
        </w:tc>
        <w:tc>
          <w:tcPr>
            <w:tcW w:w="93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3BA7F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0.11</w:t>
            </w:r>
          </w:p>
        </w:tc>
        <w:tc>
          <w:tcPr>
            <w:tcW w:w="9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0653D4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0.22</w:t>
            </w:r>
          </w:p>
        </w:tc>
        <w:tc>
          <w:tcPr>
            <w:tcW w:w="7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CAE6FA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0.22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0BBB11" w14:textId="77777777" w:rsidR="007F6D25" w:rsidRPr="008F1928" w:rsidRDefault="007F6D25" w:rsidP="003844C1">
            <w:pPr>
              <w:jc w:val="center"/>
              <w:rPr>
                <w:rFonts w:ascii="Calibri" w:eastAsia="宋体" w:hAnsi="Calibri" w:cs="Calibri"/>
                <w:sz w:val="24"/>
                <w:shd w:val="clear" w:color="auto" w:fill="FFFFFF"/>
              </w:rPr>
            </w:pPr>
            <w:r w:rsidRPr="008F1928">
              <w:rPr>
                <w:rFonts w:ascii="Calibri" w:eastAsia="宋体" w:hAnsi="Calibri" w:cs="Calibri"/>
                <w:sz w:val="24"/>
                <w:shd w:val="clear" w:color="auto" w:fill="FFFFFF"/>
              </w:rPr>
              <w:t>0.22</w:t>
            </w:r>
          </w:p>
        </w:tc>
      </w:tr>
    </w:tbl>
    <w:p w14:paraId="0DA77896" w14:textId="6CC9DB52" w:rsidR="00627A85" w:rsidRPr="008F1928" w:rsidRDefault="00627A85" w:rsidP="00D707A3">
      <w:pPr>
        <w:rPr>
          <w:rFonts w:ascii="Calibri" w:eastAsia="宋体" w:hAnsi="Calibri" w:cs="Calibri"/>
          <w:sz w:val="24"/>
          <w:shd w:val="clear" w:color="auto" w:fill="FFFFFF"/>
        </w:rPr>
      </w:pPr>
    </w:p>
    <w:p w14:paraId="7153A1C6" w14:textId="5A0749E8" w:rsidR="00627A85" w:rsidRPr="008F1928" w:rsidRDefault="00627A85" w:rsidP="00627A85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Movie 1.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Simulation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assembly during a 100 ns observation period.</w:t>
      </w:r>
    </w:p>
    <w:p w14:paraId="30721581" w14:textId="77777777" w:rsidR="00627A85" w:rsidRPr="008F1928" w:rsidRDefault="00627A85" w:rsidP="00627A85">
      <w:pPr>
        <w:rPr>
          <w:rFonts w:ascii="Calibri" w:eastAsia="宋体" w:hAnsi="Calibri" w:cs="Calibri"/>
          <w:b/>
          <w:bCs/>
          <w:sz w:val="24"/>
          <w:shd w:val="clear" w:color="auto" w:fill="FFFFFF"/>
        </w:rPr>
      </w:pPr>
    </w:p>
    <w:p w14:paraId="7A1E081A" w14:textId="64AB2691" w:rsidR="00627A85" w:rsidRPr="008F1928" w:rsidRDefault="00627A85" w:rsidP="00627A85">
      <w:pPr>
        <w:rPr>
          <w:rFonts w:ascii="Calibri" w:hAnsi="Calibri" w:cs="Calibri"/>
        </w:rPr>
      </w:pPr>
      <w:r w:rsidRPr="008F1928">
        <w:rPr>
          <w:rFonts w:ascii="Calibri" w:eastAsia="宋体" w:hAnsi="Calibri" w:cs="Calibri"/>
          <w:b/>
          <w:bCs/>
          <w:sz w:val="24"/>
          <w:shd w:val="clear" w:color="auto" w:fill="FFFFFF"/>
        </w:rPr>
        <w:t xml:space="preserve">Supplementary Movie 2. 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Simulation of </w:t>
      </w:r>
      <w:proofErr w:type="spellStart"/>
      <w:r w:rsidRPr="008F1928">
        <w:rPr>
          <w:rFonts w:ascii="Calibri" w:eastAsia="宋体" w:hAnsi="Calibri" w:cs="Calibri"/>
          <w:sz w:val="24"/>
          <w:shd w:val="clear" w:color="auto" w:fill="FFFFFF"/>
        </w:rPr>
        <w:t>C</w:t>
      </w:r>
      <w:r w:rsidRPr="008F1928">
        <w:rPr>
          <w:rFonts w:ascii="Calibri" w:eastAsia="宋体" w:hAnsi="Calibri" w:cs="Calibri"/>
          <w:i/>
          <w:iCs/>
          <w:sz w:val="24"/>
          <w:shd w:val="clear" w:color="auto" w:fill="FFFFFF"/>
        </w:rPr>
        <w:t>p</w:t>
      </w:r>
      <w:r w:rsidRPr="008F1928">
        <w:rPr>
          <w:rFonts w:ascii="Calibri" w:eastAsia="宋体" w:hAnsi="Calibri" w:cs="Calibri"/>
          <w:sz w:val="24"/>
          <w:shd w:val="clear" w:color="auto" w:fill="FFFFFF"/>
        </w:rPr>
        <w:t>E</w:t>
      </w:r>
      <w:proofErr w:type="spellEnd"/>
      <w:r w:rsidRPr="008F1928">
        <w:rPr>
          <w:rFonts w:ascii="Calibri" w:eastAsia="宋体" w:hAnsi="Calibri" w:cs="Calibri"/>
          <w:sz w:val="24"/>
          <w:shd w:val="clear" w:color="auto" w:fill="FFFFFF"/>
        </w:rPr>
        <w:t xml:space="preserve"> assembly in the presence of BMV during a 100 ns observation period.</w:t>
      </w:r>
    </w:p>
    <w:sectPr w:rsidR="00627A85" w:rsidRPr="008F1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AAF2B" w14:textId="77777777" w:rsidR="00AE7A78" w:rsidRDefault="00AE7A78" w:rsidP="00976FEA">
      <w:r>
        <w:separator/>
      </w:r>
    </w:p>
  </w:endnote>
  <w:endnote w:type="continuationSeparator" w:id="0">
    <w:p w14:paraId="68855CA3" w14:textId="77777777" w:rsidR="00AE7A78" w:rsidRDefault="00AE7A78" w:rsidP="00976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1ef757c0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5D683" w14:textId="77777777" w:rsidR="00AE7A78" w:rsidRDefault="00AE7A78" w:rsidP="00976FEA">
      <w:r>
        <w:separator/>
      </w:r>
    </w:p>
  </w:footnote>
  <w:footnote w:type="continuationSeparator" w:id="0">
    <w:p w14:paraId="19C81439" w14:textId="77777777" w:rsidR="00AE7A78" w:rsidRDefault="00AE7A78" w:rsidP="00976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M0tDC3MDIwsbA0MTVS0lEKTi0uzszPAykwrwUA6f5TFiwAAAA="/>
  </w:docVars>
  <w:rsids>
    <w:rsidRoot w:val="00B62DBD"/>
    <w:rsid w:val="000026CD"/>
    <w:rsid w:val="000053D2"/>
    <w:rsid w:val="00006DB6"/>
    <w:rsid w:val="00014CB7"/>
    <w:rsid w:val="00074132"/>
    <w:rsid w:val="000E779D"/>
    <w:rsid w:val="000F3EB5"/>
    <w:rsid w:val="00121BF9"/>
    <w:rsid w:val="00121E56"/>
    <w:rsid w:val="00162CBA"/>
    <w:rsid w:val="00162E02"/>
    <w:rsid w:val="00166FE1"/>
    <w:rsid w:val="00185932"/>
    <w:rsid w:val="00187488"/>
    <w:rsid w:val="001B3758"/>
    <w:rsid w:val="001D7DB6"/>
    <w:rsid w:val="001E35B9"/>
    <w:rsid w:val="00214B98"/>
    <w:rsid w:val="0022536A"/>
    <w:rsid w:val="00225EE1"/>
    <w:rsid w:val="00251B1B"/>
    <w:rsid w:val="00280CCF"/>
    <w:rsid w:val="00285011"/>
    <w:rsid w:val="00293369"/>
    <w:rsid w:val="002B4E43"/>
    <w:rsid w:val="002B6E19"/>
    <w:rsid w:val="002D1814"/>
    <w:rsid w:val="002D582B"/>
    <w:rsid w:val="0030611C"/>
    <w:rsid w:val="00311C03"/>
    <w:rsid w:val="0034254C"/>
    <w:rsid w:val="0035443D"/>
    <w:rsid w:val="00365DD9"/>
    <w:rsid w:val="00367BC5"/>
    <w:rsid w:val="003844C1"/>
    <w:rsid w:val="00411FA7"/>
    <w:rsid w:val="00416DF2"/>
    <w:rsid w:val="00460925"/>
    <w:rsid w:val="0046515C"/>
    <w:rsid w:val="004A1218"/>
    <w:rsid w:val="004D2003"/>
    <w:rsid w:val="00627A85"/>
    <w:rsid w:val="006411C7"/>
    <w:rsid w:val="006529CB"/>
    <w:rsid w:val="00672791"/>
    <w:rsid w:val="00676FE5"/>
    <w:rsid w:val="00691F24"/>
    <w:rsid w:val="00697716"/>
    <w:rsid w:val="006A77EA"/>
    <w:rsid w:val="00707DF0"/>
    <w:rsid w:val="00757128"/>
    <w:rsid w:val="0077207C"/>
    <w:rsid w:val="007A0372"/>
    <w:rsid w:val="007A069B"/>
    <w:rsid w:val="007A6647"/>
    <w:rsid w:val="007E5B1F"/>
    <w:rsid w:val="007F426A"/>
    <w:rsid w:val="007F6D25"/>
    <w:rsid w:val="00822C26"/>
    <w:rsid w:val="00826BCC"/>
    <w:rsid w:val="0083208E"/>
    <w:rsid w:val="008F1928"/>
    <w:rsid w:val="008F2CC6"/>
    <w:rsid w:val="00902FB3"/>
    <w:rsid w:val="0091305D"/>
    <w:rsid w:val="009174E8"/>
    <w:rsid w:val="009657B7"/>
    <w:rsid w:val="00976FEA"/>
    <w:rsid w:val="00A32C78"/>
    <w:rsid w:val="00A51EB8"/>
    <w:rsid w:val="00A55BEE"/>
    <w:rsid w:val="00A7095B"/>
    <w:rsid w:val="00A77E42"/>
    <w:rsid w:val="00A8555A"/>
    <w:rsid w:val="00A96748"/>
    <w:rsid w:val="00AB1508"/>
    <w:rsid w:val="00AE2331"/>
    <w:rsid w:val="00AE7A78"/>
    <w:rsid w:val="00AF4A0B"/>
    <w:rsid w:val="00B01411"/>
    <w:rsid w:val="00B30817"/>
    <w:rsid w:val="00B554FB"/>
    <w:rsid w:val="00B62DBD"/>
    <w:rsid w:val="00B755FD"/>
    <w:rsid w:val="00B94DDF"/>
    <w:rsid w:val="00BB0A69"/>
    <w:rsid w:val="00C26D91"/>
    <w:rsid w:val="00C41E1D"/>
    <w:rsid w:val="00C9031D"/>
    <w:rsid w:val="00C95716"/>
    <w:rsid w:val="00CC2AFD"/>
    <w:rsid w:val="00CD0B65"/>
    <w:rsid w:val="00CF0709"/>
    <w:rsid w:val="00D338B3"/>
    <w:rsid w:val="00D53406"/>
    <w:rsid w:val="00D707A3"/>
    <w:rsid w:val="00D8165C"/>
    <w:rsid w:val="00D82AAF"/>
    <w:rsid w:val="00DC0602"/>
    <w:rsid w:val="00E3711E"/>
    <w:rsid w:val="00E37A26"/>
    <w:rsid w:val="00E67373"/>
    <w:rsid w:val="00E67385"/>
    <w:rsid w:val="00E92A5F"/>
    <w:rsid w:val="00E94CEA"/>
    <w:rsid w:val="00EA5A5F"/>
    <w:rsid w:val="00EB258B"/>
    <w:rsid w:val="00EC4BA6"/>
    <w:rsid w:val="00EC62F0"/>
    <w:rsid w:val="00F67E52"/>
    <w:rsid w:val="00F8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10172D"/>
  <w15:chartTrackingRefBased/>
  <w15:docId w15:val="{00CCF61F-AD0C-4D0D-BA80-04F7BE5C1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01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6F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6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6FEA"/>
    <w:rPr>
      <w:sz w:val="18"/>
      <w:szCs w:val="18"/>
    </w:rPr>
  </w:style>
  <w:style w:type="paragraph" w:styleId="a7">
    <w:name w:val="Revision"/>
    <w:hidden/>
    <w:uiPriority w:val="99"/>
    <w:semiHidden/>
    <w:rsid w:val="00014CB7"/>
    <w:rPr>
      <w:szCs w:val="24"/>
    </w:rPr>
  </w:style>
  <w:style w:type="character" w:styleId="a8">
    <w:name w:val="annotation reference"/>
    <w:basedOn w:val="a0"/>
    <w:uiPriority w:val="99"/>
    <w:semiHidden/>
    <w:unhideWhenUsed/>
    <w:rsid w:val="00014CB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14CB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14CB7"/>
    <w:rPr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14CB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14CB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10</Pages>
  <Words>1279</Words>
  <Characters>7292</Characters>
  <Application>Microsoft Office Word</Application>
  <DocSecurity>0</DocSecurity>
  <Lines>60</Lines>
  <Paragraphs>17</Paragraphs>
  <ScaleCrop>false</ScaleCrop>
  <Company/>
  <LinksUpToDate>false</LinksUpToDate>
  <CharactersWithSpaces>8554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LIU</dc:creator>
  <cp:keywords/>
  <dc:description/>
  <cp:lastModifiedBy>YONG LIU</cp:lastModifiedBy>
  <cp:revision>14</cp:revision>
  <dcterms:created xsi:type="dcterms:W3CDTF">2024-09-03T11:39:00Z</dcterms:created>
  <dcterms:modified xsi:type="dcterms:W3CDTF">2024-09-16T06:47:00Z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b55f55f90f7fd3ae5e01d8068b643145dbf915aa89465ced13063bb4524a2432</vt:lpwstr>
  </property>
</Properties>
</file>