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0796F9" w14:textId="77777777" w:rsidR="00E901E8" w:rsidRDefault="00E901E8" w:rsidP="00E901E8">
      <w:pPr>
        <w:spacing w:before="100" w:beforeAutospacing="1" w:after="100" w:afterAutospacing="1" w:line="480" w:lineRule="auto"/>
        <w:jc w:val="both"/>
        <w:rPr>
          <w:rFonts w:ascii="Times New Roman" w:hAnsi="Times New Roman" w:cs="Times New Roman"/>
          <w:b/>
          <w:sz w:val="20"/>
        </w:rPr>
      </w:pPr>
      <w:r>
        <w:rPr>
          <w:rFonts w:ascii="Times New Roman" w:hAnsi="Times New Roman" w:cs="Times New Roman"/>
          <w:b/>
          <w:sz w:val="20"/>
        </w:rPr>
        <w:t>Supplementary Note</w:t>
      </w:r>
    </w:p>
    <w:p w14:paraId="5D378C0C" w14:textId="77777777" w:rsidR="00E901E8" w:rsidRPr="00422476" w:rsidRDefault="00E901E8" w:rsidP="00E901E8">
      <w:pPr>
        <w:spacing w:before="100" w:beforeAutospacing="1" w:after="100" w:afterAutospacing="1" w:line="480" w:lineRule="auto"/>
        <w:jc w:val="both"/>
        <w:rPr>
          <w:rFonts w:ascii="Times New Roman" w:hAnsi="Times New Roman" w:cs="Times New Roman"/>
          <w:b/>
          <w:sz w:val="20"/>
        </w:rPr>
      </w:pPr>
      <w:r w:rsidRPr="00422476">
        <w:rPr>
          <w:rFonts w:ascii="Times New Roman" w:hAnsi="Times New Roman" w:cs="Times New Roman"/>
          <w:b/>
          <w:sz w:val="20"/>
        </w:rPr>
        <w:t xml:space="preserve">CAGE library preparation and sequencing </w:t>
      </w:r>
    </w:p>
    <w:p w14:paraId="37048E0A" w14:textId="67482936" w:rsidR="00E901E8" w:rsidRPr="00422476" w:rsidRDefault="00E901E8" w:rsidP="00E901E8">
      <w:pPr>
        <w:spacing w:before="100" w:beforeAutospacing="1" w:after="100" w:afterAutospacing="1" w:line="480" w:lineRule="auto"/>
        <w:jc w:val="both"/>
        <w:rPr>
          <w:rFonts w:ascii="Times New Roman" w:hAnsi="Times New Roman" w:cs="Times New Roman"/>
        </w:rPr>
      </w:pPr>
      <w:r w:rsidRPr="00422476">
        <w:rPr>
          <w:rFonts w:ascii="Times New Roman" w:hAnsi="Times New Roman" w:cs="Times New Roman"/>
          <w:i/>
        </w:rPr>
        <w:t>Bos indicus</w:t>
      </w:r>
      <w:r w:rsidRPr="00422476">
        <w:rPr>
          <w:rFonts w:ascii="Times New Roman" w:hAnsi="Times New Roman" w:cs="Times New Roman"/>
        </w:rPr>
        <w:t xml:space="preserve">: Thirteen samples from 9 different tissues- including spleen, muscle, thyroid, ovary, kidney, uterus, lung, </w:t>
      </w:r>
      <w:r w:rsidR="00947C02">
        <w:rPr>
          <w:rFonts w:ascii="Times New Roman" w:hAnsi="Times New Roman" w:cs="Times New Roman"/>
        </w:rPr>
        <w:t xml:space="preserve">whole </w:t>
      </w:r>
      <w:r w:rsidRPr="00422476">
        <w:rPr>
          <w:rFonts w:ascii="Times New Roman" w:hAnsi="Times New Roman" w:cs="Times New Roman"/>
        </w:rPr>
        <w:t>blood, and liver- were collected from one pregnant Brahman cow and two tissues from the cows fetus - lung and liver were collected</w:t>
      </w:r>
      <w:bookmarkStart w:id="0" w:name="_GoBack"/>
      <w:bookmarkEnd w:id="0"/>
      <w:r w:rsidRPr="00422476">
        <w:rPr>
          <w:rFonts w:ascii="Times New Roman" w:hAnsi="Times New Roman" w:cs="Times New Roman"/>
        </w:rPr>
        <w:t xml:space="preserve">. </w:t>
      </w:r>
      <w:r>
        <w:rPr>
          <w:rFonts w:ascii="Times New Roman" w:hAnsi="Times New Roman" w:cs="Times New Roman"/>
        </w:rPr>
        <w:t>W</w:t>
      </w:r>
      <w:r w:rsidRPr="00422476">
        <w:rPr>
          <w:rFonts w:ascii="Times New Roman" w:hAnsi="Times New Roman" w:cs="Times New Roman"/>
        </w:rPr>
        <w:t>hole blood samples</w:t>
      </w:r>
      <w:r>
        <w:rPr>
          <w:rFonts w:ascii="Times New Roman" w:hAnsi="Times New Roman" w:cs="Times New Roman"/>
        </w:rPr>
        <w:t xml:space="preserve"> (500 µl</w:t>
      </w:r>
      <w:r w:rsidRPr="005B3B1B">
        <w:rPr>
          <w:rFonts w:ascii="Times New Roman" w:hAnsi="Times New Roman" w:cs="Times New Roman"/>
        </w:rPr>
        <w:t>) were collected in RNAprotect Animal Blood tubes (QIAGEN)</w:t>
      </w:r>
      <w:r w:rsidRPr="00422476">
        <w:rPr>
          <w:rFonts w:ascii="Times New Roman" w:hAnsi="Times New Roman" w:cs="Times New Roman"/>
        </w:rPr>
        <w:t xml:space="preserve"> All </w:t>
      </w:r>
      <w:r>
        <w:rPr>
          <w:rFonts w:ascii="Times New Roman" w:hAnsi="Times New Roman" w:cs="Times New Roman"/>
        </w:rPr>
        <w:t xml:space="preserve">other </w:t>
      </w:r>
      <w:r w:rsidRPr="00422476">
        <w:rPr>
          <w:rFonts w:ascii="Times New Roman" w:hAnsi="Times New Roman" w:cs="Times New Roman"/>
        </w:rPr>
        <w:t>samples were harvested after the animal was slaughtered and immediately snap-frozen in liquid nitrogen and stored at -80</w:t>
      </w:r>
      <w:r w:rsidRPr="00422476">
        <w:rPr>
          <w:rFonts w:ascii="Times New Roman" w:hAnsi="Times New Roman" w:cs="Times New Roman"/>
          <w:vertAlign w:val="superscript"/>
        </w:rPr>
        <w:t>o</w:t>
      </w:r>
      <w:r w:rsidRPr="00422476">
        <w:rPr>
          <w:rFonts w:ascii="Times New Roman" w:hAnsi="Times New Roman" w:cs="Times New Roman"/>
        </w:rPr>
        <w:t xml:space="preserve">C until processing. </w:t>
      </w:r>
    </w:p>
    <w:p w14:paraId="44C9DBC4" w14:textId="77777777" w:rsidR="00E901E8" w:rsidRPr="00422476" w:rsidRDefault="00E901E8" w:rsidP="00E901E8">
      <w:pPr>
        <w:spacing w:before="100" w:beforeAutospacing="1" w:after="100" w:afterAutospacing="1" w:line="480" w:lineRule="auto"/>
        <w:jc w:val="both"/>
        <w:rPr>
          <w:rFonts w:ascii="Times New Roman" w:hAnsi="Times New Roman" w:cs="Times New Roman"/>
        </w:rPr>
      </w:pPr>
      <w:r w:rsidRPr="00422476">
        <w:rPr>
          <w:rFonts w:ascii="Times New Roman" w:hAnsi="Times New Roman" w:cs="Times New Roman"/>
        </w:rPr>
        <w:t xml:space="preserve">Frozen tissues were grounded in liquid nitrogen with mortar and pestle. Total RNA was extracted from approximately 50mg ground powder using the mirVana miRNA Isolation Kit (Ambion, Carlsbad, CA, USA) according to the manufacturer’s instruction. Due to the yellow color solution of extracted RNA from the thyroid and spleen, 60 µl of each RNA solution was aliquoted and precipitated using Lithium Chloride (Sigma-Aldrich). Both the un-precipitated and precipitated thyroid and spleen </w:t>
      </w:r>
      <w:r>
        <w:rPr>
          <w:rFonts w:ascii="Times New Roman" w:hAnsi="Times New Roman" w:cs="Times New Roman"/>
        </w:rPr>
        <w:t>RNA was</w:t>
      </w:r>
      <w:r w:rsidRPr="00422476">
        <w:rPr>
          <w:rFonts w:ascii="Times New Roman" w:hAnsi="Times New Roman" w:cs="Times New Roman"/>
        </w:rPr>
        <w:t xml:space="preserve"> used for CAGE library preparation.</w:t>
      </w:r>
    </w:p>
    <w:p w14:paraId="0F00C8A5" w14:textId="77777777" w:rsidR="00E901E8" w:rsidRPr="005C5E91" w:rsidRDefault="00E901E8" w:rsidP="00E901E8">
      <w:pPr>
        <w:spacing w:before="100" w:beforeAutospacing="1" w:after="100" w:afterAutospacing="1" w:line="480" w:lineRule="auto"/>
        <w:jc w:val="both"/>
        <w:rPr>
          <w:rFonts w:ascii="Times New Roman" w:hAnsi="Times New Roman" w:cs="Times New Roman"/>
        </w:rPr>
      </w:pPr>
      <w:r w:rsidRPr="00422476">
        <w:rPr>
          <w:rFonts w:ascii="Times New Roman" w:hAnsi="Times New Roman" w:cs="Times New Roman"/>
        </w:rPr>
        <w:t xml:space="preserve">The extracted RNA was quantified using QubitTM 4.0 Fluorometer and the Nanodrop ND-1000 spectrophotometer (v.3.5.2, Thermo Fisher Scientific). Depending on the RNA concentration, RNA integrity was determined by Agilent RNA 6000 Nano or Pico kits on the Agilent Bioanalyser 2100 (Agilent technologies, Belgium). RNA integrity numbers (RIN) ranged </w:t>
      </w:r>
      <w:r w:rsidRPr="005B3B1B">
        <w:rPr>
          <w:rFonts w:ascii="Times New Roman" w:hAnsi="Times New Roman" w:cs="Times New Roman"/>
        </w:rPr>
        <w:t xml:space="preserve">from </w:t>
      </w:r>
      <w:r w:rsidRPr="00A0530D">
        <w:rPr>
          <w:rFonts w:ascii="Times New Roman" w:hAnsi="Times New Roman" w:cs="Times New Roman"/>
        </w:rPr>
        <w:t xml:space="preserve">8.1 – </w:t>
      </w:r>
      <w:r w:rsidRPr="005B3B1B">
        <w:rPr>
          <w:rFonts w:ascii="Times New Roman" w:hAnsi="Times New Roman" w:cs="Times New Roman"/>
        </w:rPr>
        <w:t>8.</w:t>
      </w:r>
      <w:r>
        <w:rPr>
          <w:rFonts w:ascii="Times New Roman" w:hAnsi="Times New Roman" w:cs="Times New Roman"/>
        </w:rPr>
        <w:t xml:space="preserve">5 </w:t>
      </w:r>
      <w:r w:rsidRPr="005C5E91">
        <w:rPr>
          <w:rFonts w:ascii="Times New Roman" w:hAnsi="Times New Roman" w:cs="Times New Roman"/>
        </w:rPr>
        <w:t xml:space="preserve">for all RNA samples. </w:t>
      </w:r>
    </w:p>
    <w:p w14:paraId="2C1E1EA3" w14:textId="77777777" w:rsidR="00E901E8" w:rsidRDefault="00E901E8" w:rsidP="00E901E8">
      <w:pPr>
        <w:spacing w:before="100" w:beforeAutospacing="1" w:after="100" w:afterAutospacing="1" w:line="480" w:lineRule="auto"/>
        <w:jc w:val="both"/>
        <w:rPr>
          <w:rFonts w:ascii="Times New Roman" w:hAnsi="Times New Roman" w:cs="Times New Roman"/>
        </w:rPr>
      </w:pPr>
      <w:bookmarkStart w:id="1" w:name="_Hlk40275533"/>
      <w:r w:rsidRPr="005C5E91">
        <w:rPr>
          <w:rFonts w:ascii="Times New Roman" w:hAnsi="Times New Roman" w:cs="Times New Roman"/>
          <w:i/>
        </w:rPr>
        <w:t>Bos taurus</w:t>
      </w:r>
      <w:r w:rsidRPr="005C5E91">
        <w:rPr>
          <w:rFonts w:ascii="Times New Roman" w:hAnsi="Times New Roman" w:cs="Times New Roman"/>
        </w:rPr>
        <w:t xml:space="preserve">: </w:t>
      </w:r>
      <w:r w:rsidRPr="00D43F64">
        <w:rPr>
          <w:rFonts w:ascii="Times New Roman" w:hAnsi="Times New Roman" w:cs="Times New Roman"/>
        </w:rPr>
        <w:t>Three lactating cows, two of which were pregnant (16 weeks gestation) were selected from the Agriculture Victoria Research dairy herd at Ellinbank. Following euthanasia mammary gland was collected from all 3 cows, heart</w:t>
      </w:r>
      <w:r w:rsidRPr="00422476">
        <w:rPr>
          <w:rFonts w:ascii="Times New Roman" w:hAnsi="Times New Roman" w:cs="Times New Roman"/>
        </w:rPr>
        <w:t xml:space="preserve">, liver, spleen and semimembranosus muscle was collected from the two pregnant cows at the Ellinbank research facility with approval from the </w:t>
      </w:r>
      <w:r w:rsidRPr="00A0530D">
        <w:rPr>
          <w:rFonts w:ascii="Times New Roman" w:hAnsi="Times New Roman" w:cs="Times New Roman"/>
          <w:sz w:val="20"/>
        </w:rPr>
        <w:t xml:space="preserve">DEDJTR </w:t>
      </w:r>
      <w:r w:rsidRPr="00422476">
        <w:rPr>
          <w:rFonts w:ascii="Times New Roman" w:hAnsi="Times New Roman" w:cs="Times New Roman"/>
        </w:rPr>
        <w:t>Animal Ethics Committee (</w:t>
      </w:r>
      <w:r w:rsidRPr="005C5E91">
        <w:rPr>
          <w:rFonts w:ascii="Times New Roman" w:hAnsi="Times New Roman" w:cs="Times New Roman"/>
        </w:rPr>
        <w:t xml:space="preserve">2014-23). </w:t>
      </w:r>
      <w:r w:rsidRPr="00422476">
        <w:rPr>
          <w:rFonts w:ascii="Times New Roman" w:hAnsi="Times New Roman" w:cs="Times New Roman"/>
        </w:rPr>
        <w:t xml:space="preserve">Cows were individually restrained in a crush and given an intravenous injection of 10% zylazil adequate to cause moderate sedation. Each cow was then immediately released from the crush and upon the cow laying down a veterinarian euthanized the animal by lethal injection, using </w:t>
      </w:r>
      <w:r w:rsidRPr="00422476">
        <w:rPr>
          <w:rFonts w:ascii="Times New Roman" w:hAnsi="Times New Roman" w:cs="Times New Roman"/>
        </w:rPr>
        <w:lastRenderedPageBreak/>
        <w:t xml:space="preserve">Pentabarb (sodium pentobarbitone 200mg/ml) administered intravenously at dose rates greater than 100mg/kg until the cow was deceased. Once pronounced dead all tissue types were dissected from the animal. Connective tissue was removed and the samples dissected into 1cm </w:t>
      </w:r>
      <w:r>
        <w:rPr>
          <w:rFonts w:ascii="Times New Roman" w:hAnsi="Times New Roman" w:cs="Times New Roman"/>
        </w:rPr>
        <w:t>cubes</w:t>
      </w:r>
      <w:r w:rsidRPr="00422476">
        <w:rPr>
          <w:rFonts w:ascii="Times New Roman" w:hAnsi="Times New Roman" w:cs="Times New Roman"/>
        </w:rPr>
        <w:t>, sealed in a 5ml tube and flash frozen in liquid nitrogen and subsequently stored at -80oC. Tissue samples were ground using a Genogrinder (</w:t>
      </w:r>
      <w:r w:rsidRPr="00A0530D">
        <w:rPr>
          <w:rFonts w:ascii="Times New Roman" w:hAnsi="Times New Roman" w:cs="Times New Roman"/>
          <w:sz w:val="20"/>
        </w:rPr>
        <w:t xml:space="preserve">SPEX </w:t>
      </w:r>
      <w:r w:rsidRPr="00E46EE6">
        <w:rPr>
          <w:rFonts w:ascii="Times New Roman" w:hAnsi="Times New Roman" w:cs="Times New Roman"/>
        </w:rPr>
        <w:t>SamplePrep), keeping samples frozen by using liquid nitrogen cooled tubes and tube racks.</w:t>
      </w:r>
      <w:r w:rsidRPr="00CA6D17">
        <w:rPr>
          <w:rFonts w:ascii="Times New Roman" w:hAnsi="Times New Roman" w:cs="Times New Roman"/>
        </w:rPr>
        <w:t xml:space="preserve"> Up to 50mg of ground tissue was used for total </w:t>
      </w:r>
      <w:r w:rsidRPr="00A0530D">
        <w:rPr>
          <w:rFonts w:ascii="Times New Roman" w:hAnsi="Times New Roman" w:cs="Times New Roman"/>
          <w:sz w:val="20"/>
        </w:rPr>
        <w:t xml:space="preserve">RNA </w:t>
      </w:r>
      <w:r w:rsidRPr="00CA6D17">
        <w:rPr>
          <w:rFonts w:ascii="Times New Roman" w:hAnsi="Times New Roman" w:cs="Times New Roman"/>
        </w:rPr>
        <w:t xml:space="preserve">extraction using the </w:t>
      </w:r>
      <w:r w:rsidRPr="00CA6D17">
        <w:rPr>
          <w:rFonts w:ascii="Times New Roman" w:hAnsi="Times New Roman" w:cs="Times New Roman"/>
          <w:i/>
          <w:iCs/>
        </w:rPr>
        <w:t>mir</w:t>
      </w:r>
      <w:r w:rsidRPr="00CA6D17">
        <w:rPr>
          <w:rFonts w:ascii="Times New Roman" w:hAnsi="Times New Roman" w:cs="Times New Roman"/>
        </w:rPr>
        <w:t xml:space="preserve">Vana </w:t>
      </w:r>
      <w:r w:rsidRPr="00A0530D">
        <w:rPr>
          <w:rFonts w:ascii="Times New Roman" w:hAnsi="Times New Roman" w:cs="Times New Roman"/>
          <w:sz w:val="20"/>
        </w:rPr>
        <w:t xml:space="preserve">miRNA </w:t>
      </w:r>
      <w:r w:rsidRPr="00CA6D17">
        <w:rPr>
          <w:rFonts w:ascii="Times New Roman" w:hAnsi="Times New Roman" w:cs="Times New Roman"/>
        </w:rPr>
        <w:t xml:space="preserve">Isolation kit (Ambion) according to manufacturer’s instructions. </w:t>
      </w:r>
      <w:r w:rsidRPr="00422476">
        <w:rPr>
          <w:rFonts w:ascii="Times New Roman" w:hAnsi="Times New Roman" w:cs="Times New Roman"/>
        </w:rPr>
        <w:t xml:space="preserve">The extracted </w:t>
      </w:r>
      <w:r w:rsidRPr="00A0530D">
        <w:rPr>
          <w:rFonts w:ascii="Times New Roman" w:hAnsi="Times New Roman" w:cs="Times New Roman"/>
          <w:sz w:val="20"/>
        </w:rPr>
        <w:t xml:space="preserve">RNA </w:t>
      </w:r>
      <w:r w:rsidRPr="00422476">
        <w:rPr>
          <w:rFonts w:ascii="Times New Roman" w:hAnsi="Times New Roman" w:cs="Times New Roman"/>
        </w:rPr>
        <w:t>was quantified using Qubit</w:t>
      </w:r>
      <w:r w:rsidRPr="00422476">
        <w:rPr>
          <w:rFonts w:ascii="Times New Roman" w:hAnsi="Times New Roman" w:cs="Times New Roman"/>
          <w:vertAlign w:val="superscript"/>
        </w:rPr>
        <w:t>TM</w:t>
      </w:r>
      <w:r w:rsidRPr="00422476">
        <w:rPr>
          <w:rFonts w:ascii="Times New Roman" w:hAnsi="Times New Roman" w:cs="Times New Roman"/>
        </w:rPr>
        <w:t xml:space="preserve"> 3.0 Fluorometer (Invitrogen) using the Qubit </w:t>
      </w:r>
      <w:r w:rsidRPr="00A0530D">
        <w:rPr>
          <w:rFonts w:ascii="Times New Roman" w:hAnsi="Times New Roman" w:cs="Times New Roman"/>
          <w:sz w:val="20"/>
        </w:rPr>
        <w:t xml:space="preserve">RNA BR </w:t>
      </w:r>
      <w:r w:rsidRPr="00422476">
        <w:rPr>
          <w:rFonts w:ascii="Times New Roman" w:hAnsi="Times New Roman" w:cs="Times New Roman"/>
        </w:rPr>
        <w:t xml:space="preserve">Assay Kit (Invitrogen) and the Nanodrop 1000 spectrophotometer (Thermo Fisher Scientific) according to manufacturer’s instruction. </w:t>
      </w:r>
      <w:r w:rsidRPr="00A0530D">
        <w:rPr>
          <w:rFonts w:ascii="Times New Roman" w:hAnsi="Times New Roman" w:cs="Times New Roman"/>
          <w:sz w:val="20"/>
        </w:rPr>
        <w:t xml:space="preserve">RNA </w:t>
      </w:r>
      <w:r w:rsidRPr="00422476">
        <w:rPr>
          <w:rFonts w:ascii="Times New Roman" w:hAnsi="Times New Roman" w:cs="Times New Roman"/>
        </w:rPr>
        <w:t xml:space="preserve">concentration, </w:t>
      </w:r>
      <w:r w:rsidRPr="00A0530D">
        <w:rPr>
          <w:rFonts w:ascii="Times New Roman" w:hAnsi="Times New Roman" w:cs="Times New Roman"/>
          <w:sz w:val="20"/>
        </w:rPr>
        <w:t xml:space="preserve">RNA </w:t>
      </w:r>
      <w:r w:rsidRPr="00422476">
        <w:rPr>
          <w:rFonts w:ascii="Times New Roman" w:hAnsi="Times New Roman" w:cs="Times New Roman"/>
        </w:rPr>
        <w:t xml:space="preserve">integrity was determined on the Agilent Tapestation (Agilent technologies) according to manufacturer’s instructions. </w:t>
      </w:r>
      <w:r w:rsidRPr="00A0530D">
        <w:rPr>
          <w:rFonts w:ascii="Times New Roman" w:hAnsi="Times New Roman" w:cs="Times New Roman"/>
          <w:sz w:val="20"/>
        </w:rPr>
        <w:t xml:space="preserve">RNA </w:t>
      </w:r>
      <w:r w:rsidRPr="00422476">
        <w:rPr>
          <w:rFonts w:ascii="Times New Roman" w:hAnsi="Times New Roman" w:cs="Times New Roman"/>
        </w:rPr>
        <w:t>integrity numbers (</w:t>
      </w:r>
      <w:r w:rsidRPr="00A0530D">
        <w:rPr>
          <w:rFonts w:ascii="Times New Roman" w:hAnsi="Times New Roman" w:cs="Times New Roman"/>
          <w:sz w:val="20"/>
        </w:rPr>
        <w:t>RIN</w:t>
      </w:r>
      <w:r w:rsidRPr="00422476">
        <w:rPr>
          <w:rFonts w:ascii="Times New Roman" w:hAnsi="Times New Roman" w:cs="Times New Roman"/>
        </w:rPr>
        <w:t xml:space="preserve">) ranged from 6.1 – 7.7 for all </w:t>
      </w:r>
      <w:r w:rsidRPr="00A0530D">
        <w:rPr>
          <w:rFonts w:ascii="Times New Roman" w:hAnsi="Times New Roman" w:cs="Times New Roman"/>
          <w:sz w:val="20"/>
        </w:rPr>
        <w:t xml:space="preserve">RNA </w:t>
      </w:r>
      <w:r w:rsidRPr="00422476">
        <w:rPr>
          <w:rFonts w:ascii="Times New Roman" w:hAnsi="Times New Roman" w:cs="Times New Roman"/>
        </w:rPr>
        <w:t>samples.</w:t>
      </w:r>
      <w:bookmarkEnd w:id="1"/>
      <w:r w:rsidRPr="00422476">
        <w:rPr>
          <w:rFonts w:ascii="Times New Roman" w:hAnsi="Times New Roman" w:cs="Times New Roman"/>
        </w:rPr>
        <w:t xml:space="preserve"> </w:t>
      </w:r>
    </w:p>
    <w:p w14:paraId="1A8A0BA3" w14:textId="77777777" w:rsidR="00E901E8" w:rsidRDefault="00E901E8" w:rsidP="00E901E8">
      <w:pPr>
        <w:spacing w:before="100" w:beforeAutospacing="1" w:after="100" w:afterAutospacing="1" w:line="480" w:lineRule="auto"/>
        <w:jc w:val="both"/>
        <w:rPr>
          <w:rFonts w:ascii="Times New Roman" w:hAnsi="Times New Roman" w:cs="Times New Roman"/>
          <w:b/>
          <w:sz w:val="20"/>
        </w:rPr>
      </w:pPr>
      <w:r w:rsidRPr="005B3B1B">
        <w:rPr>
          <w:rFonts w:ascii="Times New Roman" w:hAnsi="Times New Roman" w:cs="Times New Roman"/>
          <w:b/>
          <w:sz w:val="20"/>
        </w:rPr>
        <w:t>CAGE library preparation</w:t>
      </w:r>
    </w:p>
    <w:p w14:paraId="3CED3D70" w14:textId="77777777" w:rsidR="00E901E8" w:rsidRDefault="00E901E8" w:rsidP="00E901E8">
      <w:pPr>
        <w:spacing w:before="100" w:beforeAutospacing="1" w:after="100" w:afterAutospacing="1" w:line="480" w:lineRule="auto"/>
        <w:jc w:val="both"/>
        <w:rPr>
          <w:rFonts w:ascii="Times New Roman" w:hAnsi="Times New Roman" w:cs="Times New Roman"/>
        </w:rPr>
      </w:pPr>
      <w:r w:rsidRPr="00A0530D">
        <w:rPr>
          <w:rFonts w:ascii="Times New Roman" w:hAnsi="Times New Roman" w:cs="Times New Roman"/>
          <w:sz w:val="20"/>
        </w:rPr>
        <w:t xml:space="preserve">CAGE </w:t>
      </w:r>
      <w:r w:rsidRPr="00E901E8">
        <w:rPr>
          <w:rFonts w:ascii="Times New Roman" w:hAnsi="Times New Roman" w:cs="Times New Roman"/>
        </w:rPr>
        <w:t xml:space="preserve">libraries were constructed from total </w:t>
      </w:r>
      <w:r w:rsidRPr="00E901E8">
        <w:rPr>
          <w:rFonts w:ascii="Times New Roman" w:hAnsi="Times New Roman" w:cs="Times New Roman"/>
          <w:sz w:val="20"/>
        </w:rPr>
        <w:t xml:space="preserve">RNA </w:t>
      </w:r>
      <w:r w:rsidRPr="00E901E8">
        <w:rPr>
          <w:rFonts w:ascii="Times New Roman" w:hAnsi="Times New Roman" w:cs="Times New Roman"/>
        </w:rPr>
        <w:t>samples as described previously</w:t>
      </w:r>
      <w:r w:rsidRPr="00E901E8">
        <w:rPr>
          <w:rFonts w:ascii="Times New Roman" w:hAnsi="Times New Roman" w:cs="Times New Roman"/>
        </w:rPr>
        <w:fldChar w:fldCharType="begin"/>
      </w:r>
      <w:r w:rsidRPr="00E901E8">
        <w:rPr>
          <w:rFonts w:ascii="Times New Roman" w:hAnsi="Times New Roman" w:cs="Times New Roman"/>
        </w:rPr>
        <w:instrText xml:space="preserve"> ADDIN EN.CITE &lt;EndNote&gt;&lt;Cite&gt;&lt;Author&gt;Takahashi&lt;/Author&gt;&lt;Year&gt;2012&lt;/Year&gt;&lt;RecNum&gt;54&lt;/RecNum&gt;&lt;DisplayText&gt;&lt;style face="superscript"&gt;1&lt;/style&gt;&lt;/DisplayText&gt;&lt;record&gt;&lt;rec-number&gt;54&lt;/rec-number&gt;&lt;foreign-keys&gt;&lt;key app="EN" db-id="e2sedv59rzsw0redsfp5ar53z2e2xzrsfwv0" timestamp="1591608822" guid="334f2966-0210-4895-815b-081fcda1fc1e"&gt;54&lt;/key&gt;&lt;/foreign-keys&gt;&lt;ref-type name="Journal Article"&gt;17&lt;/ref-type&gt;&lt;contributors&gt;&lt;authors&gt;&lt;author&gt;Takahashi, Hazuki&lt;/author&gt;&lt;author&gt;Lassmann, Timo&lt;/author&gt;&lt;author&gt;Murata, Mitsuyoshi&lt;/author&gt;&lt;author&gt;Carninci, Piero %J Nature protocols&lt;/author&gt;&lt;/authors&gt;&lt;/contributors&gt;&lt;titles&gt;&lt;title&gt;5′ end–centered expression profiling using cap-analysis gene expression and next-generation sequencing&lt;/title&gt;&lt;/titles&gt;&lt;pages&gt;542&lt;/pages&gt;&lt;volume&gt;7&lt;/volume&gt;&lt;number&gt;3&lt;/number&gt;&lt;dates&gt;&lt;year&gt;2012&lt;/year&gt;&lt;/dates&gt;&lt;isbn&gt;1750-2799&lt;/isbn&gt;&lt;urls&gt;&lt;/urls&gt;&lt;/record&gt;&lt;/Cite&gt;&lt;/EndNote&gt;</w:instrText>
      </w:r>
      <w:r w:rsidRPr="00E901E8">
        <w:rPr>
          <w:rFonts w:ascii="Times New Roman" w:hAnsi="Times New Roman" w:cs="Times New Roman"/>
        </w:rPr>
        <w:fldChar w:fldCharType="separate"/>
      </w:r>
      <w:r w:rsidRPr="00E901E8">
        <w:rPr>
          <w:rFonts w:ascii="Times New Roman" w:hAnsi="Times New Roman" w:cs="Times New Roman"/>
          <w:noProof/>
          <w:vertAlign w:val="superscript"/>
        </w:rPr>
        <w:t>1</w:t>
      </w:r>
      <w:r w:rsidRPr="00E901E8">
        <w:rPr>
          <w:rFonts w:ascii="Times New Roman" w:hAnsi="Times New Roman" w:cs="Times New Roman"/>
        </w:rPr>
        <w:fldChar w:fldCharType="end"/>
      </w:r>
      <w:r w:rsidRPr="00E901E8">
        <w:rPr>
          <w:rFonts w:ascii="Times New Roman" w:hAnsi="Times New Roman" w:cs="Times New Roman"/>
        </w:rPr>
        <w:t xml:space="preserve">. Briefly, 27-nt long tags corresponding to initial bases at the 5’ end of capped </w:t>
      </w:r>
      <w:r w:rsidRPr="00E901E8">
        <w:rPr>
          <w:rFonts w:ascii="Times New Roman" w:hAnsi="Times New Roman" w:cs="Times New Roman"/>
          <w:sz w:val="20"/>
        </w:rPr>
        <w:t xml:space="preserve">RNAs </w:t>
      </w:r>
      <w:r w:rsidRPr="00E901E8">
        <w:rPr>
          <w:rFonts w:ascii="Times New Roman" w:hAnsi="Times New Roman" w:cs="Times New Roman"/>
        </w:rPr>
        <w:t xml:space="preserve">were prepared with barcode linker sequences and the necessary adapters to allow sequencing on Illumina single-read flow-cells. Barcoded </w:t>
      </w:r>
      <w:r w:rsidRPr="00E901E8">
        <w:rPr>
          <w:rFonts w:ascii="Times New Roman" w:hAnsi="Times New Roman" w:cs="Times New Roman"/>
          <w:sz w:val="20"/>
        </w:rPr>
        <w:t xml:space="preserve">CAGE </w:t>
      </w:r>
      <w:r w:rsidRPr="00E901E8">
        <w:rPr>
          <w:rFonts w:ascii="Times New Roman" w:hAnsi="Times New Roman" w:cs="Times New Roman"/>
        </w:rPr>
        <w:t xml:space="preserve">libraries were pooled in sets of 8 prior to </w:t>
      </w:r>
      <w:r w:rsidRPr="00E901E8">
        <w:rPr>
          <w:rFonts w:ascii="Times New Roman" w:hAnsi="Times New Roman" w:cs="Times New Roman"/>
          <w:sz w:val="20"/>
        </w:rPr>
        <w:t xml:space="preserve">PCR </w:t>
      </w:r>
      <w:r w:rsidRPr="00E901E8">
        <w:rPr>
          <w:rFonts w:ascii="Times New Roman" w:hAnsi="Times New Roman" w:cs="Times New Roman"/>
        </w:rPr>
        <w:t>amplification to minimize amplification bias. Libraries were sequenced on an Illumina HiSeq 2500 platform (50nt single read) at the Centre for Genomic Research, University of Liverpool, Liverpool</w:t>
      </w:r>
      <w:r>
        <w:rPr>
          <w:rFonts w:ascii="Times New Roman" w:hAnsi="Times New Roman" w:cs="Times New Roman"/>
        </w:rPr>
        <w:t>.</w:t>
      </w:r>
    </w:p>
    <w:p w14:paraId="745AC7A1" w14:textId="77777777" w:rsidR="00E901E8" w:rsidRDefault="00E901E8" w:rsidP="00E901E8">
      <w:pPr>
        <w:spacing w:before="100" w:beforeAutospacing="1" w:after="100" w:afterAutospacing="1" w:line="480" w:lineRule="auto"/>
        <w:jc w:val="both"/>
        <w:rPr>
          <w:rFonts w:ascii="Times New Roman" w:hAnsi="Times New Roman" w:cs="Times New Roman"/>
          <w:color w:val="4472C4" w:themeColor="accent5"/>
        </w:rPr>
      </w:pPr>
    </w:p>
    <w:p w14:paraId="59A95270" w14:textId="77777777" w:rsidR="00E901E8" w:rsidRPr="00F47E6D" w:rsidRDefault="00E901E8" w:rsidP="00E901E8">
      <w:pPr>
        <w:rPr>
          <w:rFonts w:ascii="Times New Roman" w:hAnsi="Times New Roman" w:cs="Times New Roman"/>
          <w:b/>
        </w:rPr>
      </w:pPr>
      <w:r w:rsidRPr="00F47E6D">
        <w:rPr>
          <w:rFonts w:ascii="Times New Roman" w:hAnsi="Times New Roman" w:cs="Times New Roman"/>
          <w:b/>
        </w:rPr>
        <w:t>Read processing and alignment</w:t>
      </w:r>
    </w:p>
    <w:p w14:paraId="4FCC82B4" w14:textId="77777777" w:rsidR="00E901E8" w:rsidRPr="00F47E6D" w:rsidRDefault="00E901E8" w:rsidP="00E901E8">
      <w:pPr>
        <w:spacing w:line="480" w:lineRule="auto"/>
        <w:jc w:val="both"/>
        <w:rPr>
          <w:rFonts w:ascii="Times New Roman" w:hAnsi="Times New Roman" w:cs="Times New Roman"/>
        </w:rPr>
      </w:pPr>
      <w:r>
        <w:rPr>
          <w:rFonts w:ascii="Times New Roman" w:hAnsi="Times New Roman" w:cs="Times New Roman"/>
        </w:rPr>
        <w:t>Sequence read</w:t>
      </w:r>
      <w:r w:rsidRPr="00F47E6D">
        <w:rPr>
          <w:rFonts w:ascii="Times New Roman" w:hAnsi="Times New Roman" w:cs="Times New Roman"/>
        </w:rPr>
        <w:t xml:space="preserve"> quality </w:t>
      </w:r>
      <w:r>
        <w:rPr>
          <w:rFonts w:ascii="Times New Roman" w:hAnsi="Times New Roman" w:cs="Times New Roman"/>
        </w:rPr>
        <w:t xml:space="preserve">was assessed </w:t>
      </w:r>
      <w:r w:rsidRPr="00F47E6D">
        <w:rPr>
          <w:rFonts w:ascii="Times New Roman" w:hAnsi="Times New Roman" w:cs="Times New Roman"/>
        </w:rPr>
        <w:t xml:space="preserve">using </w:t>
      </w:r>
      <w:r w:rsidRPr="00E901E8">
        <w:rPr>
          <w:rFonts w:ascii="Times New Roman" w:hAnsi="Times New Roman" w:cs="Times New Roman"/>
        </w:rPr>
        <w:t>the FastQC</w:t>
      </w:r>
      <w:r w:rsidRPr="00E901E8">
        <w:rPr>
          <w:rFonts w:ascii="Times New Roman" w:hAnsi="Times New Roman" w:cs="Times New Roman"/>
        </w:rPr>
        <w:fldChar w:fldCharType="begin"/>
      </w:r>
      <w:r w:rsidRPr="00E901E8">
        <w:rPr>
          <w:rFonts w:ascii="Times New Roman" w:hAnsi="Times New Roman" w:cs="Times New Roman"/>
        </w:rPr>
        <w:instrText xml:space="preserve"> ADDIN EN.CITE &lt;EndNote&gt;&lt;Cite&gt;&lt;Author&gt;Andrews&lt;/Author&gt;&lt;Year&gt;2015&lt;/Year&gt;&lt;RecNum&gt;51&lt;/RecNum&gt;&lt;DisplayText&gt;&lt;style face="superscript"&gt;2&lt;/style&gt;&lt;/DisplayText&gt;&lt;record&gt;&lt;rec-number&gt;51&lt;/rec-number&gt;&lt;foreign-keys&gt;&lt;key app="EN" db-id="rzedaaad050w2wepwxcpvat8afz0wz02dtzp" timestamp="1585872411"&gt;51&lt;/key&gt;&lt;/foreign-keys&gt;&lt;ref-type name="Journal Article"&gt;17&lt;/ref-type&gt;&lt;contributors&gt;&lt;authors&gt;&lt;author&gt;Andrews, Simon&lt;/author&gt;&lt;author&gt;FastQC, A %J Google Scholar&lt;/author&gt;&lt;/authors&gt;&lt;/contributors&gt;&lt;titles&gt;&lt;title&gt;A quality control tool for high throughput sequence data. 2010&lt;/title&gt;&lt;/titles&gt;&lt;dates&gt;&lt;year&gt;2015&lt;/year&gt;&lt;/dates&gt;&lt;urls&gt;&lt;/urls&gt;&lt;/record&gt;&lt;/Cite&gt;&lt;/EndNote&gt;</w:instrText>
      </w:r>
      <w:r w:rsidRPr="00E901E8">
        <w:rPr>
          <w:rFonts w:ascii="Times New Roman" w:hAnsi="Times New Roman" w:cs="Times New Roman"/>
        </w:rPr>
        <w:fldChar w:fldCharType="separate"/>
      </w:r>
      <w:r w:rsidRPr="00E901E8">
        <w:rPr>
          <w:rFonts w:ascii="Times New Roman" w:hAnsi="Times New Roman" w:cs="Times New Roman"/>
          <w:noProof/>
          <w:vertAlign w:val="superscript"/>
        </w:rPr>
        <w:t>2</w:t>
      </w:r>
      <w:r w:rsidRPr="00E901E8">
        <w:rPr>
          <w:rFonts w:ascii="Times New Roman" w:hAnsi="Times New Roman" w:cs="Times New Roman"/>
        </w:rPr>
        <w:fldChar w:fldCharType="end"/>
      </w:r>
      <w:r w:rsidRPr="00E901E8">
        <w:rPr>
          <w:rFonts w:ascii="Times New Roman" w:hAnsi="Times New Roman" w:cs="Times New Roman"/>
        </w:rPr>
        <w:t>, including calculation of GC content, and identification of overrepresented sequences. The EcoP15I finger print was trimmed by cutting the first 9 bases (</w:t>
      </w:r>
      <w:r w:rsidRPr="00E901E8">
        <w:rPr>
          <w:rFonts w:ascii="Times New Roman" w:hAnsi="Times New Roman" w:cs="Times New Roman"/>
          <w:i/>
        </w:rPr>
        <w:t>CROP:9</w:t>
      </w:r>
      <w:r w:rsidRPr="00E901E8">
        <w:rPr>
          <w:rFonts w:ascii="Times New Roman" w:hAnsi="Times New Roman" w:cs="Times New Roman"/>
        </w:rPr>
        <w:t>) and Illumina adaptor trimmed by cutting the end 14 bases (</w:t>
      </w:r>
      <w:r w:rsidRPr="00E901E8">
        <w:rPr>
          <w:rFonts w:ascii="Times New Roman" w:hAnsi="Times New Roman" w:cs="Times New Roman"/>
          <w:i/>
        </w:rPr>
        <w:t>HEADCROP:36</w:t>
      </w:r>
      <w:r w:rsidRPr="00E901E8">
        <w:rPr>
          <w:rFonts w:ascii="Times New Roman" w:hAnsi="Times New Roman" w:cs="Times New Roman"/>
        </w:rPr>
        <w:t>) using Trimmomatic</w:t>
      </w:r>
      <w:r w:rsidRPr="00E901E8">
        <w:rPr>
          <w:rFonts w:ascii="Times New Roman" w:hAnsi="Times New Roman" w:cs="Times New Roman"/>
        </w:rPr>
        <w:fldChar w:fldCharType="begin"/>
      </w:r>
      <w:r w:rsidRPr="00E901E8">
        <w:rPr>
          <w:rFonts w:ascii="Times New Roman" w:hAnsi="Times New Roman" w:cs="Times New Roman"/>
        </w:rPr>
        <w:instrText xml:space="preserve"> ADDIN EN.CITE &lt;EndNote&gt;&lt;Cite&gt;&lt;Author&gt;Bolger&lt;/Author&gt;&lt;Year&gt;2014&lt;/Year&gt;&lt;RecNum&gt;50&lt;/RecNum&gt;&lt;DisplayText&gt;&lt;style face="superscript"&gt;3&lt;/style&gt;&lt;/DisplayText&gt;&lt;record&gt;&lt;rec-number&gt;50&lt;/rec-number&gt;&lt;foreign-keys&gt;&lt;key app="EN" db-id="rzedaaad050w2wepwxcpvat8afz0wz02dtzp" timestamp="1585872312"&gt;50&lt;/key&gt;&lt;/foreign-keys&gt;&lt;ref-type name="Journal Article"&gt;17&lt;/ref-type&gt;&lt;contributors&gt;&lt;authors&gt;&lt;author&gt;Bolger, Anthony&lt;/author&gt;&lt;author&gt;Giorgi, F %J Bioinformatics&lt;/author&gt;&lt;/authors&gt;&lt;/contributors&gt;&lt;titles&gt;&lt;title&gt;Trimmomatic: a flexible read trimming tool for illumina NGS data&lt;/title&gt;&lt;/titles&gt;&lt;pages&gt;2114-2120&lt;/pages&gt;&lt;volume&gt;30&lt;/volume&gt;&lt;number&gt;15&lt;/number&gt;&lt;dates&gt;&lt;year&gt;2014&lt;/year&gt;&lt;/dates&gt;&lt;urls&gt;&lt;/urls&gt;&lt;/record&gt;&lt;/Cite&gt;&lt;/EndNote&gt;</w:instrText>
      </w:r>
      <w:r w:rsidRPr="00E901E8">
        <w:rPr>
          <w:rFonts w:ascii="Times New Roman" w:hAnsi="Times New Roman" w:cs="Times New Roman"/>
        </w:rPr>
        <w:fldChar w:fldCharType="separate"/>
      </w:r>
      <w:r w:rsidRPr="00E901E8">
        <w:rPr>
          <w:rFonts w:ascii="Times New Roman" w:hAnsi="Times New Roman" w:cs="Times New Roman"/>
          <w:noProof/>
          <w:vertAlign w:val="superscript"/>
        </w:rPr>
        <w:t>3</w:t>
      </w:r>
      <w:r w:rsidRPr="00E901E8">
        <w:rPr>
          <w:rFonts w:ascii="Times New Roman" w:hAnsi="Times New Roman" w:cs="Times New Roman"/>
        </w:rPr>
        <w:fldChar w:fldCharType="end"/>
      </w:r>
      <w:r w:rsidRPr="00E901E8">
        <w:rPr>
          <w:rFonts w:ascii="Times New Roman" w:hAnsi="Times New Roman" w:cs="Times New Roman"/>
        </w:rPr>
        <w:t xml:space="preserve"> (version 0.35). Trimmed reads were aligned to </w:t>
      </w:r>
      <w:r w:rsidRPr="00E901E8">
        <w:rPr>
          <w:rFonts w:ascii="Times New Roman" w:hAnsi="Times New Roman" w:cs="Times New Roman"/>
          <w:i/>
        </w:rPr>
        <w:t>Bos taurus</w:t>
      </w:r>
      <w:r w:rsidRPr="00E901E8">
        <w:rPr>
          <w:rFonts w:ascii="Times New Roman" w:hAnsi="Times New Roman" w:cs="Times New Roman"/>
        </w:rPr>
        <w:t xml:space="preserve"> reference genome (GenBank: ARS-UCD1.2) with Burrows-Wheeler Aligner (</w:t>
      </w:r>
      <w:r w:rsidRPr="00E901E8">
        <w:rPr>
          <w:rFonts w:ascii="Times New Roman" w:hAnsi="Times New Roman" w:cs="Times New Roman"/>
          <w:b/>
          <w:sz w:val="20"/>
        </w:rPr>
        <w:t>BWA</w:t>
      </w:r>
      <w:r w:rsidRPr="00E901E8">
        <w:rPr>
          <w:rFonts w:ascii="Times New Roman" w:hAnsi="Times New Roman" w:cs="Times New Roman"/>
        </w:rPr>
        <w:fldChar w:fldCharType="begin"/>
      </w:r>
      <w:r w:rsidRPr="00E901E8">
        <w:rPr>
          <w:rFonts w:ascii="Times New Roman" w:hAnsi="Times New Roman" w:cs="Times New Roman"/>
        </w:rPr>
        <w:instrText xml:space="preserve"> ADDIN EN.CITE &lt;EndNote&gt;&lt;Cite&gt;&lt;Author&gt;Li&lt;/Author&gt;&lt;Year&gt;2009&lt;/Year&gt;&lt;RecNum&gt;6&lt;/RecNum&gt;&lt;DisplayText&gt;&lt;style face="superscript"&gt;4&lt;/style&gt;&lt;/DisplayText&gt;&lt;record&gt;&lt;rec-number&gt;6&lt;/rec-number&gt;&lt;foreign-keys&gt;&lt;key app="EN" db-id="rzedaaad050w2wepwxcpvat8afz0wz02dtzp" timestamp="1585390077"&gt;6&lt;/key&gt;&lt;/foreign-keys&gt;&lt;ref-type name="Journal Article"&gt;17&lt;/ref-type&gt;&lt;contributors&gt;&lt;authors&gt;&lt;author&gt;Li, Heng&lt;/author&gt;&lt;author&gt;Durbin, Richard %J bioinformatics&lt;/author&gt;&lt;/authors&gt;&lt;/contributors&gt;&lt;titles&gt;&lt;title&gt;Fast and accurate short read alignment with Burrows–Wheeler transform&lt;/title&gt;&lt;/titles&gt;&lt;pages&gt;1754-1760&lt;/pages&gt;&lt;volume&gt;25&lt;/volume&gt;&lt;number&gt;14&lt;/number&gt;&lt;dates&gt;&lt;year&gt;2009&lt;/year&gt;&lt;/dates&gt;&lt;isbn&gt;1367-4803&lt;/isbn&gt;&lt;urls&gt;&lt;/urls&gt;&lt;/record&gt;&lt;/Cite&gt;&lt;/EndNote&gt;</w:instrText>
      </w:r>
      <w:r w:rsidRPr="00E901E8">
        <w:rPr>
          <w:rFonts w:ascii="Times New Roman" w:hAnsi="Times New Roman" w:cs="Times New Roman"/>
        </w:rPr>
        <w:fldChar w:fldCharType="separate"/>
      </w:r>
      <w:r w:rsidRPr="00E901E8">
        <w:rPr>
          <w:rFonts w:ascii="Times New Roman" w:hAnsi="Times New Roman" w:cs="Times New Roman"/>
          <w:noProof/>
          <w:vertAlign w:val="superscript"/>
        </w:rPr>
        <w:t>4</w:t>
      </w:r>
      <w:r w:rsidRPr="00E901E8">
        <w:rPr>
          <w:rFonts w:ascii="Times New Roman" w:hAnsi="Times New Roman" w:cs="Times New Roman"/>
        </w:rPr>
        <w:fldChar w:fldCharType="end"/>
      </w:r>
      <w:r w:rsidRPr="00E901E8">
        <w:rPr>
          <w:rFonts w:ascii="Times New Roman" w:hAnsi="Times New Roman" w:cs="Times New Roman"/>
        </w:rPr>
        <w:t xml:space="preserve">, version 0.7.13) using </w:t>
      </w:r>
      <w:r w:rsidRPr="00F47E6D">
        <w:rPr>
          <w:rFonts w:ascii="Times New Roman" w:hAnsi="Times New Roman" w:cs="Times New Roman"/>
        </w:rPr>
        <w:t xml:space="preserve">the </w:t>
      </w:r>
      <w:r w:rsidRPr="00F47E6D">
        <w:rPr>
          <w:rFonts w:ascii="Times New Roman" w:hAnsi="Times New Roman" w:cs="Times New Roman"/>
          <w:sz w:val="20"/>
        </w:rPr>
        <w:t>BWA-</w:t>
      </w:r>
      <w:r w:rsidRPr="00F47E6D">
        <w:rPr>
          <w:rFonts w:ascii="Times New Roman" w:hAnsi="Times New Roman" w:cs="Times New Roman"/>
          <w:sz w:val="20"/>
        </w:rPr>
        <w:lastRenderedPageBreak/>
        <w:t xml:space="preserve">MEM </w:t>
      </w:r>
      <w:r w:rsidRPr="00F47E6D">
        <w:rPr>
          <w:rFonts w:ascii="Times New Roman" w:hAnsi="Times New Roman" w:cs="Times New Roman"/>
        </w:rPr>
        <w:t xml:space="preserve">algorithms. The aligner was run using default parameters, the only exceptions were t=10, and k=10. Also, to alleviate the presence of universal G at the head of the read, which may be present in some of the reads, parameters L (clipping penalty) and B (mismatch penalty) were assigned as 4 and 5, respectively.  </w:t>
      </w:r>
    </w:p>
    <w:p w14:paraId="73BF226E" w14:textId="77777777" w:rsidR="00E901E8" w:rsidRPr="00F47E6D" w:rsidDel="00AC1CCC" w:rsidRDefault="00E901E8" w:rsidP="00E901E8">
      <w:pPr>
        <w:rPr>
          <w:rFonts w:ascii="Times New Roman" w:hAnsi="Times New Roman" w:cs="Times New Roman"/>
          <w:b/>
        </w:rPr>
      </w:pPr>
      <w:r w:rsidRPr="00F47E6D">
        <w:rPr>
          <w:rFonts w:ascii="Times New Roman" w:hAnsi="Times New Roman" w:cs="Times New Roman"/>
          <w:b/>
        </w:rPr>
        <w:t>Simulation</w:t>
      </w:r>
    </w:p>
    <w:p w14:paraId="0698DD83" w14:textId="77777777" w:rsidR="00E901E8" w:rsidRPr="00E901E8" w:rsidDel="00AC1CCC" w:rsidRDefault="00E901E8" w:rsidP="00E901E8">
      <w:pPr>
        <w:spacing w:line="480" w:lineRule="auto"/>
        <w:jc w:val="both"/>
        <w:rPr>
          <w:rFonts w:ascii="Times New Roman" w:hAnsi="Times New Roman" w:cs="Times New Roman"/>
        </w:rPr>
      </w:pPr>
      <w:r w:rsidRPr="00F47E6D">
        <w:rPr>
          <w:rFonts w:ascii="Times New Roman" w:hAnsi="Times New Roman" w:cs="Times New Roman"/>
        </w:rPr>
        <w:t xml:space="preserve">The selection of an appropriate alignment tool for </w:t>
      </w:r>
      <w:r w:rsidRPr="005C5E91">
        <w:rPr>
          <w:rFonts w:ascii="Times New Roman" w:hAnsi="Times New Roman" w:cs="Times New Roman"/>
          <w:sz w:val="20"/>
        </w:rPr>
        <w:t xml:space="preserve">CAGE-Seq </w:t>
      </w:r>
      <w:r w:rsidRPr="00F47E6D">
        <w:rPr>
          <w:rFonts w:ascii="Times New Roman" w:hAnsi="Times New Roman" w:cs="Times New Roman"/>
        </w:rPr>
        <w:t xml:space="preserve">data can be a difficult due to their </w:t>
      </w:r>
      <w:r>
        <w:rPr>
          <w:rFonts w:ascii="Times New Roman" w:hAnsi="Times New Roman" w:cs="Times New Roman"/>
        </w:rPr>
        <w:t>short</w:t>
      </w:r>
      <w:r w:rsidRPr="00F47E6D">
        <w:rPr>
          <w:rFonts w:ascii="Times New Roman" w:hAnsi="Times New Roman" w:cs="Times New Roman"/>
        </w:rPr>
        <w:t xml:space="preserve"> read length. Therefore, we generated</w:t>
      </w:r>
      <w:r>
        <w:rPr>
          <w:rFonts w:ascii="Times New Roman" w:hAnsi="Times New Roman" w:cs="Times New Roman"/>
        </w:rPr>
        <w:t xml:space="preserve"> </w:t>
      </w:r>
      <w:r w:rsidRPr="00E901E8">
        <w:rPr>
          <w:rFonts w:ascii="Times New Roman" w:hAnsi="Times New Roman" w:cs="Times New Roman"/>
        </w:rPr>
        <w:t xml:space="preserve">simulated single-end sequence data sets with read lengths of 27 bp similar to the length of the trimmed </w:t>
      </w:r>
      <w:r w:rsidRPr="00E901E8">
        <w:rPr>
          <w:rFonts w:ascii="Times New Roman" w:hAnsi="Times New Roman" w:cs="Times New Roman"/>
          <w:sz w:val="20"/>
        </w:rPr>
        <w:t>CAGE</w:t>
      </w:r>
      <w:r w:rsidRPr="00E901E8">
        <w:rPr>
          <w:rFonts w:ascii="Times New Roman" w:hAnsi="Times New Roman" w:cs="Times New Roman"/>
        </w:rPr>
        <w:t>-</w:t>
      </w:r>
      <w:r w:rsidRPr="00E901E8">
        <w:rPr>
          <w:rFonts w:ascii="Times New Roman" w:hAnsi="Times New Roman" w:cs="Times New Roman"/>
          <w:sz w:val="20"/>
        </w:rPr>
        <w:t xml:space="preserve">Seq </w:t>
      </w:r>
      <w:r w:rsidRPr="00E901E8">
        <w:rPr>
          <w:rFonts w:ascii="Times New Roman" w:hAnsi="Times New Roman" w:cs="Times New Roman"/>
        </w:rPr>
        <w:t>data and compared alignment quality of BWA</w:t>
      </w:r>
      <w:r w:rsidRPr="00E901E8">
        <w:rPr>
          <w:rFonts w:ascii="Times New Roman" w:hAnsi="Times New Roman" w:cs="Times New Roman"/>
        </w:rPr>
        <w:fldChar w:fldCharType="begin"/>
      </w:r>
      <w:r w:rsidRPr="00E901E8">
        <w:rPr>
          <w:rFonts w:ascii="Times New Roman" w:hAnsi="Times New Roman" w:cs="Times New Roman"/>
        </w:rPr>
        <w:instrText xml:space="preserve"> ADDIN EN.CITE &lt;EndNote&gt;&lt;Cite&gt;&lt;Author&gt;Li&lt;/Author&gt;&lt;Year&gt;2009&lt;/Year&gt;&lt;RecNum&gt;6&lt;/RecNum&gt;&lt;DisplayText&gt;&lt;style face="superscript"&gt;4&lt;/style&gt;&lt;/DisplayText&gt;&lt;record&gt;&lt;rec-number&gt;6&lt;/rec-number&gt;&lt;foreign-keys&gt;&lt;key app="EN" db-id="rzedaaad050w2wepwxcpvat8afz0wz02dtzp" timestamp="1585390077"&gt;6&lt;/key&gt;&lt;/foreign-keys&gt;&lt;ref-type name="Journal Article"&gt;17&lt;/ref-type&gt;&lt;contributors&gt;&lt;authors&gt;&lt;author&gt;Li, Heng&lt;/author&gt;&lt;author&gt;Durbin, Richard %J bioinformatics&lt;/author&gt;&lt;/authors&gt;&lt;/contributors&gt;&lt;titles&gt;&lt;title&gt;Fast and accurate short read alignment with Burrows–Wheeler transform&lt;/title&gt;&lt;/titles&gt;&lt;pages&gt;1754-1760&lt;/pages&gt;&lt;volume&gt;25&lt;/volume&gt;&lt;number&gt;14&lt;/number&gt;&lt;dates&gt;&lt;year&gt;2009&lt;/year&gt;&lt;/dates&gt;&lt;isbn&gt;1367-4803&lt;/isbn&gt;&lt;urls&gt;&lt;/urls&gt;&lt;/record&gt;&lt;/Cite&gt;&lt;/EndNote&gt;</w:instrText>
      </w:r>
      <w:r w:rsidRPr="00E901E8">
        <w:rPr>
          <w:rFonts w:ascii="Times New Roman" w:hAnsi="Times New Roman" w:cs="Times New Roman"/>
        </w:rPr>
        <w:fldChar w:fldCharType="separate"/>
      </w:r>
      <w:r w:rsidRPr="00E901E8">
        <w:rPr>
          <w:rFonts w:ascii="Times New Roman" w:hAnsi="Times New Roman" w:cs="Times New Roman"/>
          <w:noProof/>
          <w:vertAlign w:val="superscript"/>
        </w:rPr>
        <w:t>4</w:t>
      </w:r>
      <w:r w:rsidRPr="00E901E8">
        <w:rPr>
          <w:rFonts w:ascii="Times New Roman" w:hAnsi="Times New Roman" w:cs="Times New Roman"/>
        </w:rPr>
        <w:fldChar w:fldCharType="end"/>
      </w:r>
      <w:r w:rsidRPr="00E901E8">
        <w:rPr>
          <w:rFonts w:ascii="Times New Roman" w:hAnsi="Times New Roman" w:cs="Times New Roman"/>
        </w:rPr>
        <w:t xml:space="preserve"> and </w:t>
      </w:r>
      <w:r w:rsidRPr="00E901E8">
        <w:rPr>
          <w:rFonts w:ascii="Times New Roman" w:hAnsi="Times New Roman" w:cs="Times New Roman"/>
          <w:sz w:val="20"/>
        </w:rPr>
        <w:t>Bowtie2</w:t>
      </w:r>
      <w:r w:rsidRPr="00E901E8">
        <w:rPr>
          <w:rFonts w:ascii="Times New Roman" w:hAnsi="Times New Roman" w:cs="Times New Roman"/>
          <w:sz w:val="20"/>
        </w:rPr>
        <w:fldChar w:fldCharType="begin"/>
      </w:r>
      <w:r w:rsidRPr="00E901E8">
        <w:rPr>
          <w:rFonts w:ascii="Times New Roman" w:hAnsi="Times New Roman" w:cs="Times New Roman"/>
          <w:sz w:val="20"/>
        </w:rPr>
        <w:instrText xml:space="preserve"> ADDIN EN.CITE &lt;EndNote&gt;&lt;Cite&gt;&lt;Author&gt;Langmead&lt;/Author&gt;&lt;Year&gt;2012&lt;/Year&gt;&lt;RecNum&gt;23&lt;/RecNum&gt;&lt;DisplayText&gt;&lt;style face="superscript"&gt;5&lt;/style&gt;&lt;/DisplayText&gt;&lt;record&gt;&lt;rec-number&gt;23&lt;/rec-number&gt;&lt;foreign-keys&gt;&lt;key app="EN" db-id="rzedaaad050w2wepwxcpvat8afz0wz02dtzp" timestamp="1585390101"&gt;23&lt;/key&gt;&lt;/foreign-keys&gt;&lt;ref-type name="Journal Article"&gt;17&lt;/ref-type&gt;&lt;contributors&gt;&lt;authors&gt;&lt;author&gt;Langmead, Ben&lt;/author&gt;&lt;author&gt;Salzberg, Steven L %J Nature methods&lt;/author&gt;&lt;/authors&gt;&lt;/contributors&gt;&lt;titles&gt;&lt;title&gt;Fast gapped-read alignment with Bowtie 2&lt;/title&gt;&lt;/titles&gt;&lt;pages&gt;357&lt;/pages&gt;&lt;volume&gt;9&lt;/volume&gt;&lt;number&gt;4&lt;/number&gt;&lt;dates&gt;&lt;year&gt;2012&lt;/year&gt;&lt;/dates&gt;&lt;isbn&gt;1548-7105&lt;/isbn&gt;&lt;urls&gt;&lt;/urls&gt;&lt;/record&gt;&lt;/Cite&gt;&lt;/EndNote&gt;</w:instrText>
      </w:r>
      <w:r w:rsidRPr="00E901E8">
        <w:rPr>
          <w:rFonts w:ascii="Times New Roman" w:hAnsi="Times New Roman" w:cs="Times New Roman"/>
          <w:sz w:val="20"/>
        </w:rPr>
        <w:fldChar w:fldCharType="separate"/>
      </w:r>
      <w:r w:rsidRPr="00E901E8">
        <w:rPr>
          <w:rFonts w:ascii="Times New Roman" w:hAnsi="Times New Roman" w:cs="Times New Roman"/>
          <w:noProof/>
          <w:sz w:val="20"/>
          <w:vertAlign w:val="superscript"/>
        </w:rPr>
        <w:t>5</w:t>
      </w:r>
      <w:r w:rsidRPr="00E901E8">
        <w:rPr>
          <w:rFonts w:ascii="Times New Roman" w:hAnsi="Times New Roman" w:cs="Times New Roman"/>
          <w:sz w:val="20"/>
        </w:rPr>
        <w:fldChar w:fldCharType="end"/>
      </w:r>
      <w:r w:rsidRPr="00E901E8">
        <w:rPr>
          <w:rFonts w:ascii="Times New Roman" w:hAnsi="Times New Roman" w:cs="Times New Roman"/>
          <w:sz w:val="20"/>
        </w:rPr>
        <w:t xml:space="preserve"> </w:t>
      </w:r>
      <w:r w:rsidRPr="00E901E8">
        <w:rPr>
          <w:rFonts w:ascii="Times New Roman" w:hAnsi="Times New Roman" w:cs="Times New Roman"/>
        </w:rPr>
        <w:t>(version 2/2.3.4.3</w:t>
      </w:r>
      <w:hyperlink w:anchor="_ENREF_19" w:tooltip="Langmead, 2012 #23" w:history="1"/>
      <w:r w:rsidRPr="00E901E8">
        <w:rPr>
          <w:rFonts w:ascii="Times New Roman" w:hAnsi="Times New Roman" w:cs="Times New Roman"/>
        </w:rPr>
        <w:t>)</w:t>
      </w:r>
      <w:hyperlink w:anchor="_ENREF_18" w:tooltip="Langmead, 2012 #23" w:history="1"/>
      <w:r w:rsidRPr="00E901E8">
        <w:rPr>
          <w:rFonts w:ascii="Times New Roman" w:hAnsi="Times New Roman" w:cs="Times New Roman"/>
        </w:rPr>
        <w:t xml:space="preserve">. </w:t>
      </w:r>
      <w:r w:rsidRPr="00E901E8" w:rsidDel="00AC1CCC">
        <w:rPr>
          <w:rFonts w:ascii="Times New Roman" w:hAnsi="Times New Roman" w:cs="Times New Roman"/>
        </w:rPr>
        <w:t xml:space="preserve">Simulated data sets were generated from chr1 of the </w:t>
      </w:r>
      <w:r w:rsidRPr="00E901E8" w:rsidDel="00AC1CCC">
        <w:rPr>
          <w:rFonts w:ascii="Times New Roman" w:hAnsi="Times New Roman" w:cs="Times New Roman"/>
          <w:i/>
        </w:rPr>
        <w:t>Bos taurus</w:t>
      </w:r>
      <w:r w:rsidRPr="00E901E8" w:rsidDel="00AC1CCC">
        <w:rPr>
          <w:rFonts w:ascii="Times New Roman" w:hAnsi="Times New Roman" w:cs="Times New Roman"/>
        </w:rPr>
        <w:t xml:space="preserve"> genome </w:t>
      </w:r>
      <w:r w:rsidRPr="00E901E8">
        <w:rPr>
          <w:rFonts w:ascii="Times New Roman" w:hAnsi="Times New Roman" w:cs="Times New Roman"/>
        </w:rPr>
        <w:t xml:space="preserve"> (GenBank: ARS-UCD1.2)</w:t>
      </w:r>
      <w:r w:rsidRPr="00E901E8" w:rsidDel="00AC1CCC">
        <w:rPr>
          <w:rFonts w:ascii="Times New Roman" w:hAnsi="Times New Roman" w:cs="Times New Roman"/>
        </w:rPr>
        <w:t xml:space="preserve"> using dwgsim</w:t>
      </w:r>
      <w:r w:rsidRPr="00E901E8">
        <w:rPr>
          <w:rFonts w:ascii="Times New Roman" w:hAnsi="Times New Roman" w:cs="Times New Roman"/>
        </w:rPr>
        <w:fldChar w:fldCharType="begin"/>
      </w:r>
      <w:r w:rsidRPr="00E901E8">
        <w:rPr>
          <w:rFonts w:ascii="Times New Roman" w:hAnsi="Times New Roman" w:cs="Times New Roman"/>
        </w:rPr>
        <w:instrText xml:space="preserve"> ADDIN EN.CITE &lt;EndNote&gt;&lt;Cite&gt;&lt;Author&gt;Homer&lt;/Author&gt;&lt;Year&gt;2017&lt;/Year&gt;&lt;RecNum&gt;53&lt;/RecNum&gt;&lt;DisplayText&gt;&lt;style face="superscript"&gt;6&lt;/style&gt;&lt;/DisplayText&gt;&lt;record&gt;&lt;rec-number&gt;53&lt;/rec-number&gt;&lt;foreign-keys&gt;&lt;key app="EN" db-id="e2sedv59rzsw0redsfp5ar53z2e2xzrsfwv0" timestamp="1591608822" guid="7d7f5364-6bb8-4334-af8d-a4fb37e4206e"&gt;53&lt;/key&gt;&lt;/foreign-keys&gt;&lt;ref-type name="Journal Article"&gt;17&lt;/ref-type&gt;&lt;contributors&gt;&lt;authors&gt;&lt;author&gt;Homer, Nils %J URL https://github. com/nh13/DWGSIM&lt;/author&gt;&lt;/authors&gt;&lt;/contributors&gt;&lt;titles&gt;&lt;title&gt;DWGSIM (2017)&lt;/title&gt;&lt;/titles&gt;&lt;dates&gt;&lt;year&gt;2017&lt;/year&gt;&lt;/dates&gt;&lt;urls&gt;&lt;/urls&gt;&lt;/record&gt;&lt;/Cite&gt;&lt;/EndNote&gt;</w:instrText>
      </w:r>
      <w:r w:rsidRPr="00E901E8">
        <w:rPr>
          <w:rFonts w:ascii="Times New Roman" w:hAnsi="Times New Roman" w:cs="Times New Roman"/>
        </w:rPr>
        <w:fldChar w:fldCharType="separate"/>
      </w:r>
      <w:r w:rsidRPr="00E901E8">
        <w:rPr>
          <w:rFonts w:ascii="Times New Roman" w:hAnsi="Times New Roman" w:cs="Times New Roman"/>
          <w:noProof/>
          <w:vertAlign w:val="superscript"/>
        </w:rPr>
        <w:t>6</w:t>
      </w:r>
      <w:r w:rsidRPr="00E901E8">
        <w:rPr>
          <w:rFonts w:ascii="Times New Roman" w:hAnsi="Times New Roman" w:cs="Times New Roman"/>
        </w:rPr>
        <w:fldChar w:fldCharType="end"/>
      </w:r>
      <w:r w:rsidRPr="00E901E8" w:rsidDel="00AC1CCC">
        <w:rPr>
          <w:rFonts w:ascii="Times New Roman" w:hAnsi="Times New Roman" w:cs="Times New Roman"/>
        </w:rPr>
        <w:t xml:space="preserve">. The default per base sequencing error rate of 0.02 was considered. Three data sets, each comprised of 20 samples, were generated </w:t>
      </w:r>
      <w:r w:rsidRPr="00E901E8">
        <w:rPr>
          <w:rFonts w:ascii="Times New Roman" w:hAnsi="Times New Roman" w:cs="Times New Roman"/>
        </w:rPr>
        <w:t>with</w:t>
      </w:r>
      <w:r w:rsidRPr="00E901E8" w:rsidDel="00AC1CCC">
        <w:rPr>
          <w:rFonts w:ascii="Times New Roman" w:hAnsi="Times New Roman" w:cs="Times New Roman"/>
        </w:rPr>
        <w:t xml:space="preserve"> average sequencing depth of 10-25</w:t>
      </w:r>
      <w:r w:rsidRPr="00E901E8">
        <w:rPr>
          <w:rFonts w:ascii="Times New Roman" w:hAnsi="Times New Roman" w:cs="Times New Roman"/>
        </w:rPr>
        <w:t>x</w:t>
      </w:r>
      <w:r w:rsidRPr="00E901E8" w:rsidDel="00AC1CCC">
        <w:rPr>
          <w:rFonts w:ascii="Times New Roman" w:hAnsi="Times New Roman" w:cs="Times New Roman"/>
        </w:rPr>
        <w:t xml:space="preserve"> (high), 5-10</w:t>
      </w:r>
      <w:r w:rsidRPr="00E901E8">
        <w:rPr>
          <w:rFonts w:ascii="Times New Roman" w:hAnsi="Times New Roman" w:cs="Times New Roman"/>
        </w:rPr>
        <w:t>x</w:t>
      </w:r>
      <w:r w:rsidRPr="00E901E8" w:rsidDel="00AC1CCC">
        <w:rPr>
          <w:rFonts w:ascii="Times New Roman" w:hAnsi="Times New Roman" w:cs="Times New Roman"/>
        </w:rPr>
        <w:t xml:space="preserve"> (medium), and 1-5</w:t>
      </w:r>
      <w:r w:rsidRPr="00E901E8">
        <w:rPr>
          <w:rFonts w:ascii="Times New Roman" w:hAnsi="Times New Roman" w:cs="Times New Roman"/>
        </w:rPr>
        <w:t>x</w:t>
      </w:r>
      <w:r w:rsidRPr="00E901E8" w:rsidDel="00AC1CCC">
        <w:rPr>
          <w:rFonts w:ascii="Times New Roman" w:hAnsi="Times New Roman" w:cs="Times New Roman"/>
        </w:rPr>
        <w:t xml:space="preserve"> (</w:t>
      </w:r>
      <w:r w:rsidRPr="00E901E8">
        <w:rPr>
          <w:rFonts w:ascii="Times New Roman" w:hAnsi="Times New Roman" w:cs="Times New Roman"/>
        </w:rPr>
        <w:t>low</w:t>
      </w:r>
      <w:r w:rsidRPr="00E901E8" w:rsidDel="00AC1CCC">
        <w:rPr>
          <w:rFonts w:ascii="Times New Roman" w:hAnsi="Times New Roman" w:cs="Times New Roman"/>
        </w:rPr>
        <w:t xml:space="preserve">). The sequencing coverage of each sample for each data sets was chosen based on random distribution within the coverage bounds. All simulated reads were mapped to chr1 of the </w:t>
      </w:r>
      <w:r w:rsidRPr="00E901E8" w:rsidDel="00AC1CCC">
        <w:rPr>
          <w:rFonts w:ascii="Times New Roman" w:hAnsi="Times New Roman" w:cs="Times New Roman"/>
          <w:i/>
        </w:rPr>
        <w:t xml:space="preserve">Bos taurus </w:t>
      </w:r>
      <w:r w:rsidRPr="00E901E8" w:rsidDel="00AC1CCC">
        <w:rPr>
          <w:rFonts w:ascii="Times New Roman" w:hAnsi="Times New Roman" w:cs="Times New Roman"/>
        </w:rPr>
        <w:t>genome assembly.</w:t>
      </w:r>
    </w:p>
    <w:p w14:paraId="31768E55" w14:textId="77777777" w:rsidR="00E901E8" w:rsidRPr="00E901E8" w:rsidRDefault="00E901E8" w:rsidP="00E901E8">
      <w:pPr>
        <w:spacing w:line="480" w:lineRule="auto"/>
        <w:jc w:val="both"/>
        <w:rPr>
          <w:rFonts w:ascii="Times New Roman" w:hAnsi="Times New Roman" w:cs="Times New Roman"/>
        </w:rPr>
      </w:pPr>
      <w:r w:rsidRPr="00E901E8" w:rsidDel="00AC1CCC">
        <w:rPr>
          <w:rFonts w:ascii="Times New Roman" w:hAnsi="Times New Roman" w:cs="Times New Roman"/>
        </w:rPr>
        <w:t xml:space="preserve">The parameters used for running </w:t>
      </w:r>
      <w:r w:rsidRPr="00E901E8" w:rsidDel="00AC1CCC">
        <w:rPr>
          <w:rFonts w:ascii="Times New Roman" w:hAnsi="Times New Roman" w:cs="Times New Roman"/>
          <w:sz w:val="20"/>
        </w:rPr>
        <w:t xml:space="preserve">BWA </w:t>
      </w:r>
      <w:r w:rsidRPr="00E901E8">
        <w:rPr>
          <w:rFonts w:ascii="Times New Roman" w:hAnsi="Times New Roman" w:cs="Times New Roman"/>
          <w:sz w:val="20"/>
        </w:rPr>
        <w:t xml:space="preserve">and </w:t>
      </w:r>
      <w:r w:rsidRPr="00E901E8" w:rsidDel="00AC1CCC">
        <w:rPr>
          <w:rFonts w:ascii="Times New Roman" w:hAnsi="Times New Roman" w:cs="Times New Roman"/>
        </w:rPr>
        <w:t>Bowtie2</w:t>
      </w:r>
      <w:r w:rsidRPr="00E901E8">
        <w:rPr>
          <w:rFonts w:ascii="Times New Roman" w:hAnsi="Times New Roman" w:cs="Times New Roman"/>
        </w:rPr>
        <w:t xml:space="preserve"> </w:t>
      </w:r>
      <w:r w:rsidRPr="00E901E8" w:rsidDel="00AC1CCC">
        <w:rPr>
          <w:rFonts w:ascii="Times New Roman" w:hAnsi="Times New Roman" w:cs="Times New Roman"/>
        </w:rPr>
        <w:t>were the same as the parameters used in real data. Two standard performance measures, precision, and recall were used to evaluate the aligners. Recall (sensitivity) indicates the number of correctly aligned reads over the total number of reads that should have been aligned, and precision shows the number of correctly aligned reads over the total number of aligned reads. The measures were calculated using the dwgsim_eval program dwgsim</w:t>
      </w:r>
      <w:r w:rsidRPr="00E901E8">
        <w:rPr>
          <w:rFonts w:ascii="Times New Roman" w:hAnsi="Times New Roman" w:cs="Times New Roman"/>
        </w:rPr>
        <w:fldChar w:fldCharType="begin"/>
      </w:r>
      <w:r w:rsidRPr="00E901E8">
        <w:rPr>
          <w:rFonts w:ascii="Times New Roman" w:hAnsi="Times New Roman" w:cs="Times New Roman"/>
        </w:rPr>
        <w:instrText xml:space="preserve"> ADDIN EN.CITE &lt;EndNote&gt;&lt;Cite&gt;&lt;Author&gt;Homer&lt;/Author&gt;&lt;Year&gt;2017&lt;/Year&gt;&lt;RecNum&gt;53&lt;/RecNum&gt;&lt;DisplayText&gt;&lt;style face="superscript"&gt;6&lt;/style&gt;&lt;/DisplayText&gt;&lt;record&gt;&lt;rec-number&gt;53&lt;/rec-number&gt;&lt;foreign-keys&gt;&lt;key app="EN" db-id="e2sedv59rzsw0redsfp5ar53z2e2xzrsfwv0" timestamp="1591608822" guid="7d7f5364-6bb8-4334-af8d-a4fb37e4206e"&gt;53&lt;/key&gt;&lt;/foreign-keys&gt;&lt;ref-type name="Journal Article"&gt;17&lt;/ref-type&gt;&lt;contributors&gt;&lt;authors&gt;&lt;author&gt;Homer, Nils %J URL https://github. com/nh13/DWGSIM&lt;/author&gt;&lt;/authors&gt;&lt;/contributors&gt;&lt;titles&gt;&lt;title&gt;DWGSIM (2017)&lt;/title&gt;&lt;/titles&gt;&lt;dates&gt;&lt;year&gt;2017&lt;/year&gt;&lt;/dates&gt;&lt;urls&gt;&lt;/urls&gt;&lt;/record&gt;&lt;/Cite&gt;&lt;/EndNote&gt;</w:instrText>
      </w:r>
      <w:r w:rsidRPr="00E901E8">
        <w:rPr>
          <w:rFonts w:ascii="Times New Roman" w:hAnsi="Times New Roman" w:cs="Times New Roman"/>
        </w:rPr>
        <w:fldChar w:fldCharType="separate"/>
      </w:r>
      <w:r w:rsidRPr="00E901E8">
        <w:rPr>
          <w:rFonts w:ascii="Times New Roman" w:hAnsi="Times New Roman" w:cs="Times New Roman"/>
          <w:noProof/>
          <w:vertAlign w:val="superscript"/>
        </w:rPr>
        <w:t>6</w:t>
      </w:r>
      <w:r w:rsidRPr="00E901E8">
        <w:rPr>
          <w:rFonts w:ascii="Times New Roman" w:hAnsi="Times New Roman" w:cs="Times New Roman"/>
        </w:rPr>
        <w:fldChar w:fldCharType="end"/>
      </w:r>
      <w:r w:rsidRPr="00E901E8" w:rsidDel="00AC1CCC">
        <w:rPr>
          <w:rFonts w:ascii="Times New Roman" w:hAnsi="Times New Roman" w:cs="Times New Roman"/>
        </w:rPr>
        <w:t xml:space="preserve">. To assess the overall performance of the </w:t>
      </w:r>
      <w:r w:rsidRPr="00E901E8">
        <w:rPr>
          <w:rFonts w:ascii="Times New Roman" w:hAnsi="Times New Roman" w:cs="Times New Roman"/>
        </w:rPr>
        <w:t xml:space="preserve">two </w:t>
      </w:r>
      <w:r w:rsidRPr="00E901E8" w:rsidDel="00AC1CCC">
        <w:rPr>
          <w:rFonts w:ascii="Times New Roman" w:hAnsi="Times New Roman" w:cs="Times New Roman"/>
        </w:rPr>
        <w:t>aligners, the area under the precision-recall curve (</w:t>
      </w:r>
      <w:r w:rsidRPr="00E901E8" w:rsidDel="00AC1CCC">
        <w:rPr>
          <w:rFonts w:ascii="Times New Roman" w:hAnsi="Times New Roman" w:cs="Times New Roman"/>
          <w:b/>
          <w:sz w:val="20"/>
        </w:rPr>
        <w:t>PR-AUC</w:t>
      </w:r>
      <w:r w:rsidRPr="00E901E8" w:rsidDel="00AC1CCC">
        <w:rPr>
          <w:rFonts w:ascii="Times New Roman" w:hAnsi="Times New Roman" w:cs="Times New Roman"/>
        </w:rPr>
        <w:t xml:space="preserve">) was computed. </w:t>
      </w:r>
      <w:r w:rsidRPr="00E901E8" w:rsidDel="00AC1CCC">
        <w:rPr>
          <w:rFonts w:ascii="Times New Roman" w:hAnsi="Times New Roman" w:cs="Times New Roman"/>
          <w:sz w:val="20"/>
        </w:rPr>
        <w:t xml:space="preserve">PR-AUC </w:t>
      </w:r>
      <w:r w:rsidRPr="00E901E8" w:rsidDel="00AC1CCC">
        <w:rPr>
          <w:rFonts w:ascii="Times New Roman" w:hAnsi="Times New Roman" w:cs="Times New Roman"/>
        </w:rPr>
        <w:t>range</w:t>
      </w:r>
      <w:r w:rsidRPr="00E901E8">
        <w:rPr>
          <w:rFonts w:ascii="Times New Roman" w:hAnsi="Times New Roman" w:cs="Times New Roman"/>
        </w:rPr>
        <w:t>d</w:t>
      </w:r>
      <w:r w:rsidRPr="00E901E8" w:rsidDel="00AC1CCC">
        <w:rPr>
          <w:rFonts w:ascii="Times New Roman" w:hAnsi="Times New Roman" w:cs="Times New Roman"/>
        </w:rPr>
        <w:t xml:space="preserve"> between 0 and 1 with larger area indicating better performance.</w:t>
      </w:r>
      <w:r w:rsidRPr="00E901E8">
        <w:rPr>
          <w:rFonts w:ascii="Times New Roman" w:hAnsi="Times New Roman" w:cs="Times New Roman"/>
        </w:rPr>
        <w:t xml:space="preserve"> Overall scoring of the mappers based on our evaluation criteria was slightly higher for </w:t>
      </w:r>
      <w:r w:rsidRPr="00E901E8">
        <w:rPr>
          <w:rFonts w:ascii="Times New Roman" w:hAnsi="Times New Roman" w:cs="Times New Roman"/>
          <w:sz w:val="20"/>
        </w:rPr>
        <w:t xml:space="preserve">BWA </w:t>
      </w:r>
      <w:r w:rsidRPr="00E901E8">
        <w:rPr>
          <w:rFonts w:ascii="Times New Roman" w:hAnsi="Times New Roman" w:cs="Times New Roman"/>
        </w:rPr>
        <w:t xml:space="preserve">compared to </w:t>
      </w:r>
      <w:r w:rsidRPr="00E901E8">
        <w:rPr>
          <w:rFonts w:ascii="Times New Roman" w:hAnsi="Times New Roman" w:cs="Times New Roman"/>
          <w:sz w:val="20"/>
        </w:rPr>
        <w:t xml:space="preserve">Bowtie2 </w:t>
      </w:r>
      <w:r w:rsidRPr="00E901E8">
        <w:rPr>
          <w:rFonts w:ascii="Times New Roman" w:hAnsi="Times New Roman" w:cs="Times New Roman"/>
        </w:rPr>
        <w:t xml:space="preserve">(0.41±0.0 vs. 0.32±0.0008), indicating the higher accuracy using BWA with respect to sequencing parameters used. </w:t>
      </w:r>
      <w:hyperlink w:anchor="_ENREF_23" w:tooltip="Keel, 2018 #13" w:history="1"/>
      <w:r w:rsidRPr="00E901E8">
        <w:rPr>
          <w:rFonts w:ascii="Times New Roman" w:hAnsi="Times New Roman" w:cs="Times New Roman"/>
        </w:rPr>
        <w:t xml:space="preserve"> </w:t>
      </w:r>
    </w:p>
    <w:p w14:paraId="2C3F1F02" w14:textId="77777777" w:rsidR="00E901E8" w:rsidRPr="00E901E8" w:rsidRDefault="00E901E8" w:rsidP="00E901E8">
      <w:pPr>
        <w:spacing w:line="480" w:lineRule="auto"/>
        <w:jc w:val="both"/>
        <w:rPr>
          <w:rFonts w:ascii="Times New Roman" w:hAnsi="Times New Roman" w:cs="Times New Roman"/>
        </w:rPr>
      </w:pPr>
    </w:p>
    <w:p w14:paraId="0C955830" w14:textId="77777777" w:rsidR="00E901E8" w:rsidRPr="00E901E8" w:rsidRDefault="00E901E8" w:rsidP="00E901E8">
      <w:pPr>
        <w:rPr>
          <w:rFonts w:ascii="Times New Roman" w:hAnsi="Times New Roman" w:cs="Times New Roman"/>
          <w:b/>
        </w:rPr>
      </w:pPr>
      <w:r w:rsidRPr="00E901E8">
        <w:rPr>
          <w:rFonts w:ascii="Times New Roman" w:hAnsi="Times New Roman" w:cs="Times New Roman"/>
          <w:b/>
        </w:rPr>
        <w:t xml:space="preserve">TSS peak calling and functional annotation </w:t>
      </w:r>
    </w:p>
    <w:p w14:paraId="5864CF5A" w14:textId="472EFFAB" w:rsidR="00E901E8" w:rsidRPr="00E901E8" w:rsidRDefault="00E901E8" w:rsidP="00E901E8">
      <w:pPr>
        <w:spacing w:line="480" w:lineRule="auto"/>
        <w:jc w:val="both"/>
        <w:rPr>
          <w:rFonts w:ascii="Times New Roman" w:hAnsi="Times New Roman" w:cs="Times New Roman"/>
        </w:rPr>
      </w:pPr>
      <w:r w:rsidRPr="00E901E8">
        <w:rPr>
          <w:rFonts w:ascii="Times New Roman" w:hAnsi="Times New Roman" w:cs="Times New Roman"/>
        </w:rPr>
        <w:lastRenderedPageBreak/>
        <w:t xml:space="preserve">To identify </w:t>
      </w:r>
      <w:r w:rsidRPr="00E901E8">
        <w:rPr>
          <w:rFonts w:ascii="Times New Roman" w:hAnsi="Times New Roman" w:cs="Times New Roman"/>
          <w:sz w:val="20"/>
        </w:rPr>
        <w:t xml:space="preserve">CAGE </w:t>
      </w:r>
      <w:r w:rsidRPr="00E901E8">
        <w:rPr>
          <w:rFonts w:ascii="Times New Roman" w:hAnsi="Times New Roman" w:cs="Times New Roman"/>
        </w:rPr>
        <w:t xml:space="preserve">peaks across the genome, we used </w:t>
      </w:r>
      <w:r w:rsidRPr="00E901E8">
        <w:rPr>
          <w:rFonts w:ascii="Times New Roman" w:hAnsi="Times New Roman" w:cs="Times New Roman"/>
          <w:sz w:val="20"/>
        </w:rPr>
        <w:t>CAGEfightR</w:t>
      </w:r>
      <w:r w:rsidRPr="00E901E8">
        <w:rPr>
          <w:rFonts w:ascii="Times New Roman" w:hAnsi="Times New Roman" w:cs="Times New Roman"/>
        </w:rPr>
        <w:fldChar w:fldCharType="begin"/>
      </w:r>
      <w:r w:rsidRPr="00E901E8">
        <w:rPr>
          <w:rFonts w:ascii="Times New Roman" w:hAnsi="Times New Roman" w:cs="Times New Roman"/>
        </w:rPr>
        <w:instrText xml:space="preserve"> ADDIN EN.CITE &lt;EndNote&gt;&lt;Cite&gt;&lt;Author&gt;Thodberg&lt;/Author&gt;&lt;Year&gt;2019&lt;/Year&gt;&lt;RecNum&gt;7&lt;/RecNum&gt;&lt;DisplayText&gt;&lt;style face="superscript"&gt;7&lt;/style&gt;&lt;/DisplayText&gt;&lt;record&gt;&lt;rec-number&gt;7&lt;/rec-number&gt;&lt;foreign-keys&gt;&lt;key app="EN" db-id="rzedaaad050w2wepwxcpvat8afz0wz02dtzp" timestamp="1585390078"&gt;7&lt;/key&gt;&lt;/foreign-keys&gt;&lt;ref-type name="Journal Article"&gt;17&lt;/ref-type&gt;&lt;contributors&gt;&lt;authors&gt;&lt;author&gt;Thodberg, Malte&lt;/author&gt;&lt;author&gt;Thieffry, Axel&lt;/author&gt;&lt;author&gt;Vitting-Seerup, Kristoffer&lt;/author&gt;&lt;author&gt;Andersson, Robin&lt;/author&gt;&lt;author&gt;Sandelin, Albin %J BMC bioinformatics&lt;/author&gt;&lt;/authors&gt;&lt;/contributors&gt;&lt;titles&gt;&lt;title&gt;CAGEfightR: analysis of 5′-end data using R/Bioconductor&lt;/title&gt;&lt;/titles&gt;&lt;pages&gt;1-13&lt;/pages&gt;&lt;volume&gt;20&lt;/volume&gt;&lt;number&gt;1&lt;/number&gt;&lt;dates&gt;&lt;year&gt;2019&lt;/year&gt;&lt;/dates&gt;&lt;isbn&gt;1471-2105&lt;/isbn&gt;&lt;urls&gt;&lt;/urls&gt;&lt;/record&gt;&lt;/Cite&gt;&lt;/EndNote&gt;</w:instrText>
      </w:r>
      <w:r w:rsidRPr="00E901E8">
        <w:rPr>
          <w:rFonts w:ascii="Times New Roman" w:hAnsi="Times New Roman" w:cs="Times New Roman"/>
        </w:rPr>
        <w:fldChar w:fldCharType="separate"/>
      </w:r>
      <w:r w:rsidRPr="00E901E8">
        <w:rPr>
          <w:rFonts w:ascii="Times New Roman" w:hAnsi="Times New Roman" w:cs="Times New Roman"/>
          <w:noProof/>
          <w:vertAlign w:val="superscript"/>
        </w:rPr>
        <w:t>7</w:t>
      </w:r>
      <w:r w:rsidRPr="00E901E8">
        <w:rPr>
          <w:rFonts w:ascii="Times New Roman" w:hAnsi="Times New Roman" w:cs="Times New Roman"/>
        </w:rPr>
        <w:fldChar w:fldCharType="end"/>
      </w:r>
      <w:r w:rsidRPr="00E901E8">
        <w:rPr>
          <w:rFonts w:ascii="Times New Roman" w:hAnsi="Times New Roman" w:cs="Times New Roman"/>
        </w:rPr>
        <w:t xml:space="preserve">. </w:t>
      </w:r>
      <w:r w:rsidRPr="00E901E8">
        <w:rPr>
          <w:rFonts w:ascii="Times New Roman" w:hAnsi="Times New Roman" w:cs="Times New Roman"/>
          <w:sz w:val="20"/>
        </w:rPr>
        <w:t xml:space="preserve">CAGEfightR </w:t>
      </w:r>
      <w:r w:rsidRPr="00E901E8">
        <w:rPr>
          <w:rFonts w:ascii="Times New Roman" w:hAnsi="Times New Roman" w:cs="Times New Roman"/>
        </w:rPr>
        <w:t xml:space="preserve">uses a distance-based clustering methods to call </w:t>
      </w:r>
      <w:r w:rsidRPr="00E901E8">
        <w:rPr>
          <w:rFonts w:ascii="Times New Roman" w:hAnsi="Times New Roman" w:cs="Times New Roman"/>
          <w:sz w:val="20"/>
        </w:rPr>
        <w:t xml:space="preserve">TSS </w:t>
      </w:r>
      <w:r w:rsidRPr="00E901E8">
        <w:rPr>
          <w:rFonts w:ascii="Times New Roman" w:hAnsi="Times New Roman" w:cs="Times New Roman"/>
        </w:rPr>
        <w:t>peaks. To improve signal confidence, the minimum tag count threshold (</w:t>
      </w:r>
      <m:oMath>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i</m:t>
            </m:r>
          </m:sub>
        </m:sSub>
      </m:oMath>
      <w:r w:rsidRPr="00E901E8">
        <w:rPr>
          <w:rFonts w:ascii="Times New Roman" w:hAnsi="Times New Roman" w:cs="Times New Roman"/>
        </w:rPr>
        <w:t>) was set between 5 to 25 tags using the formula</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max</m:t>
            </m:r>
          </m:sub>
        </m:sSub>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TPM</m:t>
                </m:r>
              </m:e>
              <m:sub>
                <m:r>
                  <w:rPr>
                    <w:rFonts w:ascii="Cambria Math" w:hAnsi="Cambria Math" w:cs="Times New Roman"/>
                  </w:rPr>
                  <m:t>i</m:t>
                </m:r>
              </m:sub>
            </m:sSub>
          </m:num>
          <m:den>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i</m:t>
                </m:r>
              </m:sub>
            </m:sSub>
          </m:den>
        </m:f>
      </m:oMath>
      <w:r w:rsidRPr="00E901E8">
        <w:rPr>
          <w:rFonts w:ascii="Times New Roman" w:eastAsiaTheme="minorEastAsia" w:hAnsi="Times New Roman" w:cs="Times New Roman"/>
        </w:rPr>
        <w:t xml:space="preserve"> , where </w:t>
      </w:r>
      <m:oMath>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max</m:t>
            </m:r>
          </m:sub>
        </m:sSub>
      </m:oMath>
      <w:r w:rsidRPr="00E901E8">
        <w:rPr>
          <w:rFonts w:ascii="Times New Roman" w:eastAsiaTheme="minorEastAsia" w:hAnsi="Times New Roman" w:cs="Times New Roman"/>
        </w:rPr>
        <w:t xml:space="preserve"> is the </w:t>
      </w:r>
      <w:r w:rsidRPr="00E901E8">
        <w:rPr>
          <w:rFonts w:ascii="Times New Roman" w:hAnsi="Times New Roman" w:cs="Times New Roman"/>
        </w:rPr>
        <w:t xml:space="preserve">number of biological replicates for a tissue having the highest </w:t>
      </w:r>
      <w:r w:rsidR="006772CA" w:rsidRPr="00E901E8">
        <w:rPr>
          <w:rFonts w:ascii="Times New Roman" w:hAnsi="Times New Roman" w:cs="Times New Roman"/>
        </w:rPr>
        <w:t>replicates</w:t>
      </w:r>
      <w:r w:rsidRPr="00E901E8">
        <w:rPr>
          <w:rFonts w:ascii="Times New Roman" w:hAnsi="Times New Roman" w:cs="Times New Roman"/>
        </w:rPr>
        <w:t xml:space="preserve"> among the all tissues, e.g here</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max</m:t>
            </m:r>
          </m:sub>
        </m:sSub>
        <m:r>
          <w:rPr>
            <w:rFonts w:ascii="Cambria Math" w:hAnsi="Cambria Math" w:cs="Times New Roman"/>
          </w:rPr>
          <m:t>=3</m:t>
        </m:r>
      </m:oMath>
      <w:r w:rsidRPr="00E901E8">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TPM</m:t>
            </m:r>
          </m:e>
          <m:sub>
            <m:r>
              <w:rPr>
                <w:rFonts w:ascii="Cambria Math" w:hAnsi="Cambria Math" w:cs="Times New Roman"/>
              </w:rPr>
              <m:t>i</m:t>
            </m:r>
          </m:sub>
        </m:sSub>
        <m:r>
          <w:rPr>
            <w:rFonts w:ascii="Cambria Math" w:hAnsi="Cambria Math" w:cs="Times New Roman"/>
          </w:rPr>
          <m:t xml:space="preserve"> </m:t>
        </m:r>
      </m:oMath>
      <w:r w:rsidRPr="00E901E8">
        <w:rPr>
          <w:rFonts w:ascii="Times New Roman" w:hAnsi="Times New Roman" w:cs="Times New Roman"/>
        </w:rPr>
        <w:t xml:space="preserve">is total tags per million CAGE tag counts in sample </w:t>
      </w:r>
      <w:r w:rsidRPr="00E901E8">
        <w:rPr>
          <w:rFonts w:ascii="Times New Roman" w:hAnsi="Times New Roman" w:cs="Times New Roman"/>
          <w:i/>
        </w:rPr>
        <w:t>i</w:t>
      </w:r>
      <w:r w:rsidRPr="00E901E8">
        <w:rPr>
          <w:rFonts w:ascii="Times New Roman" w:hAnsi="Times New Roman" w:cs="Times New Roman"/>
        </w:rPr>
        <w:t xml:space="preserve">, </w:t>
      </w:r>
      <w:r w:rsidR="006772CA">
        <w:rPr>
          <w:rFonts w:ascii="Times New Roman" w:hAnsi="Times New Roman" w:cs="Times New Roman"/>
        </w:rPr>
        <w:t>and</w:t>
      </w:r>
      <w:r w:rsidRPr="00E901E8">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i</m:t>
            </m:r>
          </m:sub>
        </m:sSub>
      </m:oMath>
      <w:r w:rsidRPr="00E901E8">
        <w:rPr>
          <w:rFonts w:ascii="Times New Roman" w:hAnsi="Times New Roman" w:cs="Times New Roman"/>
        </w:rPr>
        <w:t xml:space="preserve"> is the number of replicates for sample</w:t>
      </w:r>
      <w:r w:rsidRPr="00E901E8">
        <w:rPr>
          <w:rFonts w:ascii="Times New Roman" w:hAnsi="Times New Roman" w:cs="Times New Roman"/>
          <w:i/>
        </w:rPr>
        <w:t xml:space="preserve"> i</w:t>
      </w:r>
      <w:r w:rsidRPr="00E901E8">
        <w:rPr>
          <w:rFonts w:ascii="Times New Roman" w:hAnsi="Times New Roman" w:cs="Times New Roman"/>
        </w:rPr>
        <w:t xml:space="preserve">. The parameter </w:t>
      </w:r>
      <w:r w:rsidRPr="00E901E8">
        <w:rPr>
          <w:rFonts w:ascii="Times New Roman" w:hAnsi="Times New Roman" w:cs="Times New Roman"/>
          <w:i/>
          <w:sz w:val="20"/>
        </w:rPr>
        <w:t>mergeDist</w:t>
      </w:r>
      <w:r w:rsidRPr="00E901E8">
        <w:rPr>
          <w:rFonts w:ascii="Times New Roman" w:hAnsi="Times New Roman" w:cs="Times New Roman"/>
        </w:rPr>
        <w:t xml:space="preserve"> 20 was used for calling clusters in all samples. Furthermore, in tissues with more than one biological replicate, </w:t>
      </w:r>
      <w:r w:rsidRPr="00E901E8">
        <w:rPr>
          <w:rFonts w:ascii="Times New Roman" w:hAnsi="Times New Roman" w:cs="Times New Roman"/>
          <w:sz w:val="20"/>
        </w:rPr>
        <w:t xml:space="preserve">TSSs </w:t>
      </w:r>
      <w:r w:rsidRPr="00E901E8">
        <w:rPr>
          <w:rFonts w:ascii="Times New Roman" w:hAnsi="Times New Roman" w:cs="Times New Roman"/>
        </w:rPr>
        <w:t xml:space="preserve">appearing in only a single replicate were discarded. Since the number of </w:t>
      </w:r>
      <w:r w:rsidRPr="00E901E8">
        <w:rPr>
          <w:rFonts w:ascii="Times New Roman" w:hAnsi="Times New Roman" w:cs="Times New Roman"/>
          <w:sz w:val="20"/>
        </w:rPr>
        <w:t xml:space="preserve">tags </w:t>
      </w:r>
      <w:r w:rsidRPr="00E901E8">
        <w:rPr>
          <w:rFonts w:ascii="Times New Roman" w:hAnsi="Times New Roman" w:cs="Times New Roman"/>
        </w:rPr>
        <w:t>in a given position is indicative of the number of RNAs from that region, the number of tags in a given position can be seen as a measure of gene transcript expression. Tag per million (</w:t>
      </w:r>
      <w:r w:rsidRPr="00E901E8">
        <w:rPr>
          <w:rFonts w:ascii="Times New Roman" w:hAnsi="Times New Roman" w:cs="Times New Roman"/>
          <w:b/>
          <w:sz w:val="20"/>
        </w:rPr>
        <w:t>TPM</w:t>
      </w:r>
      <w:r w:rsidRPr="00E901E8">
        <w:rPr>
          <w:rFonts w:ascii="Times New Roman" w:hAnsi="Times New Roman" w:cs="Times New Roman"/>
        </w:rPr>
        <w:t xml:space="preserve">) count was used as a measure of the expression level of </w:t>
      </w:r>
      <w:r w:rsidRPr="00E901E8">
        <w:rPr>
          <w:rFonts w:ascii="Times New Roman" w:hAnsi="Times New Roman" w:cs="Times New Roman"/>
          <w:sz w:val="20"/>
        </w:rPr>
        <w:t xml:space="preserve">RNAs </w:t>
      </w:r>
      <w:r w:rsidRPr="00E901E8">
        <w:rPr>
          <w:rFonts w:ascii="Times New Roman" w:hAnsi="Times New Roman" w:cs="Times New Roman"/>
        </w:rPr>
        <w:t xml:space="preserve">in each tissue. </w:t>
      </w:r>
    </w:p>
    <w:p w14:paraId="2E738617" w14:textId="77777777" w:rsidR="00E901E8" w:rsidRPr="00E901E8" w:rsidRDefault="00E901E8" w:rsidP="00E901E8">
      <w:pPr>
        <w:spacing w:line="480" w:lineRule="auto"/>
        <w:jc w:val="both"/>
        <w:rPr>
          <w:rFonts w:ascii="Times New Roman" w:hAnsi="Times New Roman" w:cs="Times New Roman"/>
        </w:rPr>
      </w:pPr>
      <w:r w:rsidRPr="00E901E8">
        <w:rPr>
          <w:rFonts w:ascii="Times New Roman" w:hAnsi="Times New Roman" w:cs="Times New Roman"/>
        </w:rPr>
        <w:t>Tissue-specific and developmental-stage-specific genes, having  top 10</w:t>
      </w:r>
      <w:r w:rsidRPr="00E901E8">
        <w:rPr>
          <w:rFonts w:ascii="Times New Roman" w:hAnsi="Times New Roman" w:cs="Times New Roman"/>
          <w:vertAlign w:val="superscript"/>
        </w:rPr>
        <w:t>th</w:t>
      </w:r>
      <w:r w:rsidRPr="00E901E8">
        <w:rPr>
          <w:rFonts w:ascii="Times New Roman" w:hAnsi="Times New Roman" w:cs="Times New Roman"/>
        </w:rPr>
        <w:t> </w:t>
      </w:r>
      <w:r w:rsidRPr="00E901E8">
        <w:rPr>
          <w:rFonts w:ascii="Times New Roman" w:hAnsi="Times New Roman" w:cs="Times New Roman"/>
          <w:bCs/>
        </w:rPr>
        <w:t xml:space="preserve">percentile </w:t>
      </w:r>
      <w:r w:rsidRPr="00E901E8">
        <w:rPr>
          <w:rFonts w:ascii="Times New Roman" w:hAnsi="Times New Roman" w:cs="Times New Roman"/>
          <w:bCs/>
          <w:sz w:val="20"/>
        </w:rPr>
        <w:t xml:space="preserve">TSS </w:t>
      </w:r>
      <w:r w:rsidRPr="00E901E8">
        <w:rPr>
          <w:rFonts w:ascii="Times New Roman" w:hAnsi="Times New Roman" w:cs="Times New Roman"/>
          <w:bCs/>
        </w:rPr>
        <w:t>expression</w:t>
      </w:r>
      <w:r w:rsidRPr="00E901E8">
        <w:rPr>
          <w:rFonts w:ascii="Times New Roman" w:hAnsi="Times New Roman" w:cs="Times New Roman"/>
        </w:rPr>
        <w:t xml:space="preserve"> at least in one stage/tissue, were assessed by the </w:t>
      </w:r>
      <w:r w:rsidRPr="00E901E8">
        <w:rPr>
          <w:rFonts w:ascii="Times New Roman" w:hAnsi="Times New Roman" w:cs="Times New Roman"/>
          <w:sz w:val="20"/>
        </w:rPr>
        <w:t xml:space="preserve">DAVID </w:t>
      </w:r>
      <w:r w:rsidRPr="00E901E8">
        <w:rPr>
          <w:rFonts w:ascii="Times New Roman" w:hAnsi="Times New Roman" w:cs="Times New Roman"/>
        </w:rPr>
        <w:fldChar w:fldCharType="begin"/>
      </w:r>
      <w:r w:rsidRPr="00E901E8">
        <w:rPr>
          <w:rFonts w:ascii="Times New Roman" w:hAnsi="Times New Roman" w:cs="Times New Roman"/>
        </w:rPr>
        <w:instrText xml:space="preserve"> ADDIN EN.CITE &lt;EndNote&gt;&lt;Cite&gt;&lt;Author&gt;Sherman&lt;/Author&gt;&lt;Year&gt;2009&lt;/Year&gt;&lt;RecNum&gt;46&lt;/RecNum&gt;&lt;DisplayText&gt;&lt;style face="superscript"&gt;9&lt;/style&gt;&lt;/DisplayText&gt;&lt;record&gt;&lt;rec-number&gt;46&lt;/rec-number&gt;&lt;foreign-keys&gt;&lt;key app="EN" db-id="rzedaaad050w2wepwxcpvat8afz0wz02dtzp" timestamp="1585443242"&gt;46&lt;/key&gt;&lt;/foreign-keys&gt;&lt;ref-type name="Journal Article"&gt;17&lt;/ref-type&gt;&lt;contributors&gt;&lt;authors&gt;&lt;author&gt;Sherman, Brad T&lt;/author&gt;&lt;author&gt;Lempicki, Richard A %J Nature protocols&lt;/author&gt;&lt;/authors&gt;&lt;/contributors&gt;&lt;titles&gt;&lt;title&gt;Systematic and integrative analysis of large gene lists using DAVID bioinformatics resources&lt;/title&gt;&lt;/titles&gt;&lt;pages&gt;44&lt;/pages&gt;&lt;volume&gt;4&lt;/volume&gt;&lt;number&gt;1&lt;/number&gt;&lt;dates&gt;&lt;year&gt;2009&lt;/year&gt;&lt;/dates&gt;&lt;isbn&gt;1750-2799&lt;/isbn&gt;&lt;urls&gt;&lt;/urls&gt;&lt;/record&gt;&lt;/Cite&gt;&lt;/EndNote&gt;</w:instrText>
      </w:r>
      <w:r w:rsidRPr="00E901E8">
        <w:rPr>
          <w:rFonts w:ascii="Times New Roman" w:hAnsi="Times New Roman" w:cs="Times New Roman"/>
        </w:rPr>
        <w:fldChar w:fldCharType="separate"/>
      </w:r>
      <w:r w:rsidRPr="00E901E8">
        <w:rPr>
          <w:rFonts w:ascii="Times New Roman" w:hAnsi="Times New Roman" w:cs="Times New Roman"/>
          <w:noProof/>
          <w:vertAlign w:val="superscript"/>
        </w:rPr>
        <w:t>9</w:t>
      </w:r>
      <w:r w:rsidRPr="00E901E8">
        <w:rPr>
          <w:rFonts w:ascii="Times New Roman" w:hAnsi="Times New Roman" w:cs="Times New Roman"/>
        </w:rPr>
        <w:fldChar w:fldCharType="end"/>
      </w:r>
      <w:r w:rsidRPr="00E901E8">
        <w:rPr>
          <w:rFonts w:ascii="Times New Roman" w:hAnsi="Times New Roman" w:cs="Times New Roman"/>
        </w:rPr>
        <w:t xml:space="preserve"> web server for functional gene ontology (</w:t>
      </w:r>
      <w:r w:rsidRPr="00E901E8">
        <w:rPr>
          <w:rFonts w:ascii="Times New Roman" w:hAnsi="Times New Roman" w:cs="Times New Roman"/>
          <w:b/>
          <w:sz w:val="20"/>
        </w:rPr>
        <w:t>GO</w:t>
      </w:r>
      <w:r w:rsidRPr="00E901E8">
        <w:rPr>
          <w:rFonts w:ascii="Times New Roman" w:hAnsi="Times New Roman" w:cs="Times New Roman"/>
        </w:rPr>
        <w:t>) terms including biological process (</w:t>
      </w:r>
      <w:r w:rsidRPr="00E901E8">
        <w:rPr>
          <w:rFonts w:ascii="Times New Roman" w:hAnsi="Times New Roman" w:cs="Times New Roman"/>
          <w:b/>
          <w:sz w:val="20"/>
        </w:rPr>
        <w:t>BP</w:t>
      </w:r>
      <w:r w:rsidRPr="00E901E8">
        <w:rPr>
          <w:rFonts w:ascii="Times New Roman" w:hAnsi="Times New Roman" w:cs="Times New Roman"/>
        </w:rPr>
        <w:t xml:space="preserve">). </w:t>
      </w:r>
      <w:r w:rsidRPr="00E901E8">
        <w:rPr>
          <w:rFonts w:ascii="Times New Roman" w:hAnsi="Times New Roman" w:cs="Times New Roman"/>
          <w:i/>
        </w:rPr>
        <w:t>Bos taurus</w:t>
      </w:r>
      <w:r w:rsidRPr="00E901E8">
        <w:rPr>
          <w:rFonts w:ascii="Times New Roman" w:hAnsi="Times New Roman" w:cs="Times New Roman"/>
        </w:rPr>
        <w:t xml:space="preserve"> genome was considered as background in all analyses. </w:t>
      </w:r>
      <w:r w:rsidRPr="00E901E8">
        <w:rPr>
          <w:rFonts w:ascii="Times New Roman" w:hAnsi="Times New Roman" w:cs="Times New Roman"/>
          <w:sz w:val="20"/>
        </w:rPr>
        <w:t xml:space="preserve">REViGO </w:t>
      </w:r>
      <w:r w:rsidRPr="00E901E8">
        <w:rPr>
          <w:rFonts w:ascii="Times New Roman" w:hAnsi="Times New Roman" w:cs="Times New Roman"/>
        </w:rPr>
        <w:t>was used to summarize long lists of GO terms by removing redundant GO terms</w:t>
      </w:r>
      <w:r w:rsidRPr="00E901E8">
        <w:rPr>
          <w:rFonts w:ascii="Times New Roman" w:hAnsi="Times New Roman" w:cs="Times New Roman"/>
        </w:rPr>
        <w:fldChar w:fldCharType="begin"/>
      </w:r>
      <w:r w:rsidRPr="00E901E8">
        <w:rPr>
          <w:rFonts w:ascii="Times New Roman" w:hAnsi="Times New Roman" w:cs="Times New Roman"/>
        </w:rPr>
        <w:instrText xml:space="preserve"> ADDIN EN.CITE &lt;EndNote&gt;&lt;Cite&gt;&lt;Author&gt;Supek&lt;/Author&gt;&lt;Year&gt;2011&lt;/Year&gt;&lt;RecNum&gt;60&lt;/RecNum&gt;&lt;DisplayText&gt;&lt;style face="superscript"&gt;10&lt;/style&gt;&lt;/DisplayText&gt;&lt;record&gt;&lt;rec-number&gt;60&lt;/rec-number&gt;&lt;foreign-keys&gt;&lt;key app="EN" db-id="rzedaaad050w2wepwxcpvat8afz0wz02dtzp" timestamp="1586856534"&gt;60&lt;/key&gt;&lt;/foreign-keys&gt;&lt;ref-type name="Journal Article"&gt;17&lt;/ref-type&gt;&lt;contributors&gt;&lt;authors&gt;&lt;author&gt;Supek, F %J PLoS One&lt;/author&gt;&lt;/authors&gt;&lt;/contributors&gt;&lt;titles&gt;&lt;title&gt;BoÅ¡ njak M, Skunca N, Smuc T&lt;/title&gt;&lt;/titles&gt;&lt;pages&gt;e21800&lt;/pages&gt;&lt;volume&gt;6&lt;/volume&gt;&lt;number&gt;7&lt;/number&gt;&lt;dates&gt;&lt;year&gt;2011&lt;/year&gt;&lt;/dates&gt;&lt;urls&gt;&lt;/urls&gt;&lt;/record&gt;&lt;/Cite&gt;&lt;/EndNote&gt;</w:instrText>
      </w:r>
      <w:r w:rsidRPr="00E901E8">
        <w:rPr>
          <w:rFonts w:ascii="Times New Roman" w:hAnsi="Times New Roman" w:cs="Times New Roman"/>
        </w:rPr>
        <w:fldChar w:fldCharType="separate"/>
      </w:r>
      <w:r w:rsidRPr="00E901E8">
        <w:rPr>
          <w:rFonts w:ascii="Times New Roman" w:hAnsi="Times New Roman" w:cs="Times New Roman"/>
          <w:noProof/>
          <w:vertAlign w:val="superscript"/>
        </w:rPr>
        <w:t>10</w:t>
      </w:r>
      <w:r w:rsidRPr="00E901E8">
        <w:rPr>
          <w:rFonts w:ascii="Times New Roman" w:hAnsi="Times New Roman" w:cs="Times New Roman"/>
        </w:rPr>
        <w:fldChar w:fldCharType="end"/>
      </w:r>
      <w:r w:rsidRPr="00E901E8">
        <w:rPr>
          <w:rFonts w:ascii="Times New Roman" w:hAnsi="Times New Roman" w:cs="Times New Roman"/>
        </w:rPr>
        <w:t>.</w:t>
      </w:r>
    </w:p>
    <w:p w14:paraId="20EBE465" w14:textId="77777777" w:rsidR="00E901E8" w:rsidRDefault="00E901E8"/>
    <w:p w14:paraId="14A5A779" w14:textId="77777777" w:rsidR="00E901E8" w:rsidRPr="006772CA" w:rsidRDefault="00E901E8">
      <w:pPr>
        <w:rPr>
          <w:rFonts w:ascii="Times New Roman" w:hAnsi="Times New Roman" w:cs="Times New Roman"/>
          <w:b/>
        </w:rPr>
      </w:pPr>
      <w:r w:rsidRPr="006772CA">
        <w:rPr>
          <w:rFonts w:ascii="Times New Roman" w:hAnsi="Times New Roman" w:cs="Times New Roman"/>
          <w:b/>
        </w:rPr>
        <w:t xml:space="preserve">Supplementary References </w:t>
      </w:r>
    </w:p>
    <w:p w14:paraId="321689F3" w14:textId="77777777" w:rsidR="00E901E8" w:rsidRPr="00E901E8" w:rsidRDefault="00E901E8" w:rsidP="00E901E8">
      <w:pPr>
        <w:pStyle w:val="EndNoteBibliography"/>
        <w:spacing w:after="0"/>
        <w:ind w:left="720" w:hanging="720"/>
        <w:rPr>
          <w:rFonts w:ascii="Times New Roman" w:hAnsi="Times New Roman" w:cs="Times New Roman"/>
        </w:rPr>
      </w:pPr>
      <w:r w:rsidRPr="00E901E8">
        <w:rPr>
          <w:rFonts w:ascii="Times New Roman" w:hAnsi="Times New Roman" w:cs="Times New Roman"/>
        </w:rPr>
        <w:fldChar w:fldCharType="begin"/>
      </w:r>
      <w:r w:rsidRPr="00E901E8">
        <w:rPr>
          <w:rFonts w:ascii="Times New Roman" w:hAnsi="Times New Roman" w:cs="Times New Roman"/>
        </w:rPr>
        <w:instrText xml:space="preserve"> ADDIN EN.REFLIST </w:instrText>
      </w:r>
      <w:r w:rsidRPr="00E901E8">
        <w:rPr>
          <w:rFonts w:ascii="Times New Roman" w:hAnsi="Times New Roman" w:cs="Times New Roman"/>
        </w:rPr>
        <w:fldChar w:fldCharType="separate"/>
      </w:r>
      <w:r w:rsidRPr="00E901E8">
        <w:rPr>
          <w:rFonts w:ascii="Times New Roman" w:hAnsi="Times New Roman" w:cs="Times New Roman"/>
        </w:rPr>
        <w:t>1.</w:t>
      </w:r>
      <w:r w:rsidRPr="00E901E8">
        <w:rPr>
          <w:rFonts w:ascii="Times New Roman" w:hAnsi="Times New Roman" w:cs="Times New Roman"/>
        </w:rPr>
        <w:tab/>
        <w:t xml:space="preserve">Takahashi, H., Lassmann, T., Murata, M. &amp; Carninci, P.J.N.p. 5′ end–centered expression profiling using cap-analysis gene expression and next-generation sequencing.  </w:t>
      </w:r>
      <w:r w:rsidRPr="00E901E8">
        <w:rPr>
          <w:rFonts w:ascii="Times New Roman" w:hAnsi="Times New Roman" w:cs="Times New Roman"/>
          <w:b/>
        </w:rPr>
        <w:t>7</w:t>
      </w:r>
      <w:r w:rsidRPr="00E901E8">
        <w:rPr>
          <w:rFonts w:ascii="Times New Roman" w:hAnsi="Times New Roman" w:cs="Times New Roman"/>
        </w:rPr>
        <w:t>, 542 (2012).</w:t>
      </w:r>
    </w:p>
    <w:p w14:paraId="25B70393" w14:textId="77777777" w:rsidR="00E901E8" w:rsidRPr="00E901E8" w:rsidRDefault="00E901E8" w:rsidP="00E901E8">
      <w:pPr>
        <w:pStyle w:val="EndNoteBibliography"/>
        <w:spacing w:after="0"/>
        <w:ind w:left="720" w:hanging="720"/>
        <w:rPr>
          <w:rFonts w:ascii="Times New Roman" w:hAnsi="Times New Roman" w:cs="Times New Roman"/>
        </w:rPr>
      </w:pPr>
      <w:r w:rsidRPr="00E901E8">
        <w:rPr>
          <w:rFonts w:ascii="Times New Roman" w:hAnsi="Times New Roman" w:cs="Times New Roman"/>
        </w:rPr>
        <w:t>2.</w:t>
      </w:r>
      <w:r w:rsidRPr="00E901E8">
        <w:rPr>
          <w:rFonts w:ascii="Times New Roman" w:hAnsi="Times New Roman" w:cs="Times New Roman"/>
        </w:rPr>
        <w:tab/>
        <w:t>Andrews, S. &amp; FastQC, A.J.G.S. A quality control tool for high throughput sequence data. 2010.  (2015).</w:t>
      </w:r>
    </w:p>
    <w:p w14:paraId="7910DF23" w14:textId="77777777" w:rsidR="00E901E8" w:rsidRPr="00E901E8" w:rsidRDefault="00E901E8" w:rsidP="00E901E8">
      <w:pPr>
        <w:pStyle w:val="EndNoteBibliography"/>
        <w:spacing w:after="0"/>
        <w:ind w:left="720" w:hanging="720"/>
        <w:rPr>
          <w:rFonts w:ascii="Times New Roman" w:hAnsi="Times New Roman" w:cs="Times New Roman"/>
        </w:rPr>
      </w:pPr>
      <w:r w:rsidRPr="00E901E8">
        <w:rPr>
          <w:rFonts w:ascii="Times New Roman" w:hAnsi="Times New Roman" w:cs="Times New Roman"/>
        </w:rPr>
        <w:t>3.</w:t>
      </w:r>
      <w:r w:rsidRPr="00E901E8">
        <w:rPr>
          <w:rFonts w:ascii="Times New Roman" w:hAnsi="Times New Roman" w:cs="Times New Roman"/>
        </w:rPr>
        <w:tab/>
        <w:t xml:space="preserve">Bolger, A. &amp; Giorgi, F.J.B. Trimmomatic: a flexible read trimming tool for illumina NGS data.  </w:t>
      </w:r>
      <w:r w:rsidRPr="00E901E8">
        <w:rPr>
          <w:rFonts w:ascii="Times New Roman" w:hAnsi="Times New Roman" w:cs="Times New Roman"/>
          <w:b/>
        </w:rPr>
        <w:t>30</w:t>
      </w:r>
      <w:r w:rsidRPr="00E901E8">
        <w:rPr>
          <w:rFonts w:ascii="Times New Roman" w:hAnsi="Times New Roman" w:cs="Times New Roman"/>
        </w:rPr>
        <w:t>, 2114-2120 (2014).</w:t>
      </w:r>
    </w:p>
    <w:p w14:paraId="174D3F86" w14:textId="77777777" w:rsidR="00E901E8" w:rsidRPr="00E901E8" w:rsidRDefault="00E901E8" w:rsidP="00E901E8">
      <w:pPr>
        <w:pStyle w:val="EndNoteBibliography"/>
        <w:spacing w:after="0"/>
        <w:ind w:left="720" w:hanging="720"/>
        <w:rPr>
          <w:rFonts w:ascii="Times New Roman" w:hAnsi="Times New Roman" w:cs="Times New Roman"/>
        </w:rPr>
      </w:pPr>
      <w:r w:rsidRPr="00E901E8">
        <w:rPr>
          <w:rFonts w:ascii="Times New Roman" w:hAnsi="Times New Roman" w:cs="Times New Roman"/>
        </w:rPr>
        <w:t>4.</w:t>
      </w:r>
      <w:r w:rsidRPr="00E901E8">
        <w:rPr>
          <w:rFonts w:ascii="Times New Roman" w:hAnsi="Times New Roman" w:cs="Times New Roman"/>
        </w:rPr>
        <w:tab/>
        <w:t xml:space="preserve">Li, H. &amp; Durbin, R.J.b. Fast and accurate short read alignment with Burrows–Wheeler transform.  </w:t>
      </w:r>
      <w:r w:rsidRPr="00E901E8">
        <w:rPr>
          <w:rFonts w:ascii="Times New Roman" w:hAnsi="Times New Roman" w:cs="Times New Roman"/>
          <w:b/>
        </w:rPr>
        <w:t>25</w:t>
      </w:r>
      <w:r w:rsidRPr="00E901E8">
        <w:rPr>
          <w:rFonts w:ascii="Times New Roman" w:hAnsi="Times New Roman" w:cs="Times New Roman"/>
        </w:rPr>
        <w:t>, 1754-1760 (2009).</w:t>
      </w:r>
    </w:p>
    <w:p w14:paraId="098AAA43" w14:textId="77777777" w:rsidR="00E901E8" w:rsidRPr="00E901E8" w:rsidRDefault="00E901E8" w:rsidP="00E901E8">
      <w:pPr>
        <w:pStyle w:val="EndNoteBibliography"/>
        <w:spacing w:after="0"/>
        <w:ind w:left="720" w:hanging="720"/>
        <w:rPr>
          <w:rFonts w:ascii="Times New Roman" w:hAnsi="Times New Roman" w:cs="Times New Roman"/>
        </w:rPr>
      </w:pPr>
      <w:r w:rsidRPr="00E901E8">
        <w:rPr>
          <w:rFonts w:ascii="Times New Roman" w:hAnsi="Times New Roman" w:cs="Times New Roman"/>
        </w:rPr>
        <w:t>5.</w:t>
      </w:r>
      <w:r w:rsidRPr="00E901E8">
        <w:rPr>
          <w:rFonts w:ascii="Times New Roman" w:hAnsi="Times New Roman" w:cs="Times New Roman"/>
        </w:rPr>
        <w:tab/>
        <w:t xml:space="preserve">Langmead, B. &amp; Salzberg, S.L.J.N.m. Fast gapped-read alignment with Bowtie 2.  </w:t>
      </w:r>
      <w:r w:rsidRPr="00E901E8">
        <w:rPr>
          <w:rFonts w:ascii="Times New Roman" w:hAnsi="Times New Roman" w:cs="Times New Roman"/>
          <w:b/>
        </w:rPr>
        <w:t>9</w:t>
      </w:r>
      <w:r w:rsidRPr="00E901E8">
        <w:rPr>
          <w:rFonts w:ascii="Times New Roman" w:hAnsi="Times New Roman" w:cs="Times New Roman"/>
        </w:rPr>
        <w:t>, 357 (2012).</w:t>
      </w:r>
    </w:p>
    <w:p w14:paraId="27B270C2" w14:textId="77777777" w:rsidR="00E901E8" w:rsidRPr="00E901E8" w:rsidRDefault="00E901E8" w:rsidP="00E901E8">
      <w:pPr>
        <w:pStyle w:val="EndNoteBibliography"/>
        <w:spacing w:after="0"/>
        <w:ind w:left="720" w:hanging="720"/>
        <w:rPr>
          <w:rFonts w:ascii="Times New Roman" w:hAnsi="Times New Roman" w:cs="Times New Roman"/>
        </w:rPr>
      </w:pPr>
      <w:r w:rsidRPr="00E901E8">
        <w:rPr>
          <w:rFonts w:ascii="Times New Roman" w:hAnsi="Times New Roman" w:cs="Times New Roman"/>
        </w:rPr>
        <w:t>6.</w:t>
      </w:r>
      <w:r w:rsidRPr="00E901E8">
        <w:rPr>
          <w:rFonts w:ascii="Times New Roman" w:hAnsi="Times New Roman" w:cs="Times New Roman"/>
        </w:rPr>
        <w:tab/>
        <w:t>Homer, N.J.U.h.g.c.n.D. DWGSIM (2017).  (2017).</w:t>
      </w:r>
    </w:p>
    <w:p w14:paraId="039C8099" w14:textId="77777777" w:rsidR="00E901E8" w:rsidRPr="00E901E8" w:rsidRDefault="00E901E8" w:rsidP="00E901E8">
      <w:pPr>
        <w:pStyle w:val="EndNoteBibliography"/>
        <w:spacing w:after="0"/>
        <w:ind w:left="720" w:hanging="720"/>
        <w:rPr>
          <w:rFonts w:ascii="Times New Roman" w:hAnsi="Times New Roman" w:cs="Times New Roman"/>
        </w:rPr>
      </w:pPr>
      <w:r w:rsidRPr="00E901E8">
        <w:rPr>
          <w:rFonts w:ascii="Times New Roman" w:hAnsi="Times New Roman" w:cs="Times New Roman"/>
        </w:rPr>
        <w:t>7.</w:t>
      </w:r>
      <w:r w:rsidRPr="00E901E8">
        <w:rPr>
          <w:rFonts w:ascii="Times New Roman" w:hAnsi="Times New Roman" w:cs="Times New Roman"/>
        </w:rPr>
        <w:tab/>
        <w:t xml:space="preserve">Thodberg, M., Thieffry, A., Vitting-Seerup, K., Andersson, R. &amp; Sandelin, A.J.B.b. CAGEfightR: analysis of 5′-end data using R/Bioconductor.  </w:t>
      </w:r>
      <w:r w:rsidRPr="00E901E8">
        <w:rPr>
          <w:rFonts w:ascii="Times New Roman" w:hAnsi="Times New Roman" w:cs="Times New Roman"/>
          <w:b/>
        </w:rPr>
        <w:t>20</w:t>
      </w:r>
      <w:r w:rsidRPr="00E901E8">
        <w:rPr>
          <w:rFonts w:ascii="Times New Roman" w:hAnsi="Times New Roman" w:cs="Times New Roman"/>
        </w:rPr>
        <w:t>, 1-13 (2019).</w:t>
      </w:r>
    </w:p>
    <w:p w14:paraId="25FE10F3" w14:textId="77777777" w:rsidR="00E901E8" w:rsidRPr="00E901E8" w:rsidRDefault="00E901E8" w:rsidP="00E901E8">
      <w:pPr>
        <w:pStyle w:val="EndNoteBibliography"/>
        <w:spacing w:after="0"/>
        <w:ind w:left="720" w:hanging="720"/>
        <w:rPr>
          <w:rFonts w:ascii="Times New Roman" w:hAnsi="Times New Roman" w:cs="Times New Roman"/>
        </w:rPr>
      </w:pPr>
      <w:r w:rsidRPr="00E901E8">
        <w:rPr>
          <w:rFonts w:ascii="Times New Roman" w:hAnsi="Times New Roman" w:cs="Times New Roman"/>
        </w:rPr>
        <w:t>8.</w:t>
      </w:r>
      <w:r w:rsidRPr="00E901E8">
        <w:rPr>
          <w:rFonts w:ascii="Times New Roman" w:hAnsi="Times New Roman" w:cs="Times New Roman"/>
        </w:rPr>
        <w:tab/>
        <w:t>Ramírez, F.</w:t>
      </w:r>
      <w:r w:rsidRPr="00E901E8">
        <w:rPr>
          <w:rFonts w:ascii="Times New Roman" w:hAnsi="Times New Roman" w:cs="Times New Roman"/>
          <w:i/>
        </w:rPr>
        <w:t xml:space="preserve"> et al.</w:t>
      </w:r>
      <w:r w:rsidRPr="00E901E8">
        <w:rPr>
          <w:rFonts w:ascii="Times New Roman" w:hAnsi="Times New Roman" w:cs="Times New Roman"/>
        </w:rPr>
        <w:t xml:space="preserve"> deepTools2: a next generation web server for deep-sequencing data analysis.  </w:t>
      </w:r>
      <w:r w:rsidRPr="00E901E8">
        <w:rPr>
          <w:rFonts w:ascii="Times New Roman" w:hAnsi="Times New Roman" w:cs="Times New Roman"/>
          <w:b/>
        </w:rPr>
        <w:t>44</w:t>
      </w:r>
      <w:r w:rsidRPr="00E901E8">
        <w:rPr>
          <w:rFonts w:ascii="Times New Roman" w:hAnsi="Times New Roman" w:cs="Times New Roman"/>
        </w:rPr>
        <w:t>, W160-W165 (2016).</w:t>
      </w:r>
    </w:p>
    <w:p w14:paraId="1EDD09EE" w14:textId="77777777" w:rsidR="00E901E8" w:rsidRPr="00E901E8" w:rsidRDefault="00E901E8" w:rsidP="00E901E8">
      <w:pPr>
        <w:pStyle w:val="EndNoteBibliography"/>
        <w:spacing w:after="0"/>
        <w:ind w:left="720" w:hanging="720"/>
        <w:rPr>
          <w:rFonts w:ascii="Times New Roman" w:hAnsi="Times New Roman" w:cs="Times New Roman"/>
        </w:rPr>
      </w:pPr>
      <w:r w:rsidRPr="00E901E8">
        <w:rPr>
          <w:rFonts w:ascii="Times New Roman" w:hAnsi="Times New Roman" w:cs="Times New Roman"/>
        </w:rPr>
        <w:t>9.</w:t>
      </w:r>
      <w:r w:rsidRPr="00E901E8">
        <w:rPr>
          <w:rFonts w:ascii="Times New Roman" w:hAnsi="Times New Roman" w:cs="Times New Roman"/>
        </w:rPr>
        <w:tab/>
        <w:t xml:space="preserve">Sherman, B.T. &amp; Lempicki, R.A.J.N.p. Systematic and integrative analysis of large gene lists using DAVID bioinformatics resources.  </w:t>
      </w:r>
      <w:r w:rsidRPr="00E901E8">
        <w:rPr>
          <w:rFonts w:ascii="Times New Roman" w:hAnsi="Times New Roman" w:cs="Times New Roman"/>
          <w:b/>
        </w:rPr>
        <w:t>4</w:t>
      </w:r>
      <w:r w:rsidRPr="00E901E8">
        <w:rPr>
          <w:rFonts w:ascii="Times New Roman" w:hAnsi="Times New Roman" w:cs="Times New Roman"/>
        </w:rPr>
        <w:t>, 44 (2009).</w:t>
      </w:r>
    </w:p>
    <w:p w14:paraId="20D2A629" w14:textId="77777777" w:rsidR="00E901E8" w:rsidRPr="00E901E8" w:rsidRDefault="00E901E8" w:rsidP="00E901E8">
      <w:pPr>
        <w:pStyle w:val="EndNoteBibliography"/>
        <w:ind w:left="720" w:hanging="720"/>
        <w:rPr>
          <w:rFonts w:ascii="Times New Roman" w:hAnsi="Times New Roman" w:cs="Times New Roman"/>
        </w:rPr>
      </w:pPr>
      <w:r w:rsidRPr="00E901E8">
        <w:rPr>
          <w:rFonts w:ascii="Times New Roman" w:hAnsi="Times New Roman" w:cs="Times New Roman"/>
        </w:rPr>
        <w:t>10.</w:t>
      </w:r>
      <w:r w:rsidRPr="00E901E8">
        <w:rPr>
          <w:rFonts w:ascii="Times New Roman" w:hAnsi="Times New Roman" w:cs="Times New Roman"/>
        </w:rPr>
        <w:tab/>
        <w:t xml:space="preserve">Supek, F.J.P.O. BoÅ¡ njak M, Skunca N, Smuc T.  </w:t>
      </w:r>
      <w:r w:rsidRPr="00E901E8">
        <w:rPr>
          <w:rFonts w:ascii="Times New Roman" w:hAnsi="Times New Roman" w:cs="Times New Roman"/>
          <w:b/>
        </w:rPr>
        <w:t>6</w:t>
      </w:r>
      <w:r w:rsidRPr="00E901E8">
        <w:rPr>
          <w:rFonts w:ascii="Times New Roman" w:hAnsi="Times New Roman" w:cs="Times New Roman"/>
        </w:rPr>
        <w:t>, e21800 (2011).</w:t>
      </w:r>
    </w:p>
    <w:p w14:paraId="4C3D3D4C" w14:textId="77777777" w:rsidR="00D740CD" w:rsidRDefault="00E901E8">
      <w:r w:rsidRPr="00E901E8">
        <w:rPr>
          <w:rFonts w:ascii="Times New Roman" w:hAnsi="Times New Roman" w:cs="Times New Roman"/>
        </w:rPr>
        <w:fldChar w:fldCharType="end"/>
      </w:r>
    </w:p>
    <w:sectPr w:rsidR="00D740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Nature Cell Bi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2sedv59rzsw0redsfp5ar53z2e2xzrsfwv0&quot;&gt;TSS_manuscript&lt;record-ids&gt;&lt;item&gt;53&lt;/item&gt;&lt;item&gt;54&lt;/item&gt;&lt;/record-ids&gt;&lt;/item&gt;&lt;/Libraries&gt;"/>
  </w:docVars>
  <w:rsids>
    <w:rsidRoot w:val="00E901E8"/>
    <w:rsid w:val="001002F1"/>
    <w:rsid w:val="002E4CA6"/>
    <w:rsid w:val="00480066"/>
    <w:rsid w:val="004A07C3"/>
    <w:rsid w:val="006772CA"/>
    <w:rsid w:val="00947C02"/>
    <w:rsid w:val="00E901E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385FC"/>
  <w15:chartTrackingRefBased/>
  <w15:docId w15:val="{539C3667-0990-486D-8FB0-F2AC3455F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01E8"/>
    <w:rPr>
      <w:rFonts w:asciiTheme="minorHAnsi" w:hAnsi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901E8"/>
    <w:rPr>
      <w:sz w:val="16"/>
      <w:szCs w:val="16"/>
    </w:rPr>
  </w:style>
  <w:style w:type="paragraph" w:styleId="CommentText">
    <w:name w:val="annotation text"/>
    <w:basedOn w:val="Normal"/>
    <w:link w:val="CommentTextChar"/>
    <w:uiPriority w:val="99"/>
    <w:unhideWhenUsed/>
    <w:rsid w:val="00E901E8"/>
    <w:pPr>
      <w:spacing w:line="240" w:lineRule="auto"/>
    </w:pPr>
    <w:rPr>
      <w:sz w:val="20"/>
      <w:szCs w:val="20"/>
    </w:rPr>
  </w:style>
  <w:style w:type="character" w:customStyle="1" w:styleId="CommentTextChar">
    <w:name w:val="Comment Text Char"/>
    <w:basedOn w:val="DefaultParagraphFont"/>
    <w:link w:val="CommentText"/>
    <w:uiPriority w:val="99"/>
    <w:rsid w:val="00E901E8"/>
    <w:rPr>
      <w:rFonts w:asciiTheme="minorHAnsi" w:hAnsiTheme="minorHAnsi"/>
      <w:sz w:val="20"/>
      <w:szCs w:val="20"/>
    </w:rPr>
  </w:style>
  <w:style w:type="paragraph" w:styleId="BalloonText">
    <w:name w:val="Balloon Text"/>
    <w:basedOn w:val="Normal"/>
    <w:link w:val="BalloonTextChar"/>
    <w:uiPriority w:val="99"/>
    <w:semiHidden/>
    <w:unhideWhenUsed/>
    <w:rsid w:val="00E901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01E8"/>
    <w:rPr>
      <w:rFonts w:ascii="Segoe UI" w:hAnsi="Segoe UI" w:cs="Segoe UI"/>
      <w:sz w:val="18"/>
      <w:szCs w:val="18"/>
    </w:rPr>
  </w:style>
  <w:style w:type="paragraph" w:customStyle="1" w:styleId="EndNoteBibliographyTitle">
    <w:name w:val="EndNote Bibliography Title"/>
    <w:basedOn w:val="Normal"/>
    <w:link w:val="EndNoteBibliographyTitleChar"/>
    <w:rsid w:val="00E901E8"/>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E901E8"/>
    <w:rPr>
      <w:rFonts w:ascii="Calibri" w:hAnsi="Calibri" w:cs="Calibri"/>
      <w:noProof/>
      <w:lang w:val="en-US"/>
    </w:rPr>
  </w:style>
  <w:style w:type="paragraph" w:customStyle="1" w:styleId="EndNoteBibliography">
    <w:name w:val="EndNote Bibliography"/>
    <w:basedOn w:val="Normal"/>
    <w:link w:val="EndNoteBibliographyChar"/>
    <w:rsid w:val="00E901E8"/>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E901E8"/>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Pages>
  <Words>2561</Words>
  <Characters>14602</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The University of Queensland</Company>
  <LinksUpToDate>false</LinksUpToDate>
  <CharactersWithSpaces>17129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Mehrnush Forutan</dc:creator>
  <cp:keywords/>
  <dc:description/>
  <cp:lastModifiedBy>Mehrnush Forutan</cp:lastModifiedBy>
  <cp:revision>4</cp:revision>
  <dcterms:created xsi:type="dcterms:W3CDTF">2020-07-04T12:58:00Z</dcterms:created>
  <dcterms:modified xsi:type="dcterms:W3CDTF">2020-07-24T06:04:00Z</dcterms:modified>
</cp:coreProperties>
</file>