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0769" w:rsidRDefault="007A0769" w:rsidP="007A0769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 for</w:t>
      </w:r>
    </w:p>
    <w:p w:rsidR="007A0769" w:rsidRDefault="007A0769" w:rsidP="007A0769"/>
    <w:p w:rsidR="00AA6548" w:rsidRDefault="00AA6548" w:rsidP="00AA6548">
      <w:pPr>
        <w:pStyle w:val="Authors"/>
        <w:rPr>
          <w:b/>
          <w:color w:val="000000"/>
          <w:sz w:val="28"/>
        </w:rPr>
      </w:pPr>
      <w:r w:rsidRPr="00C11315">
        <w:rPr>
          <w:b/>
          <w:color w:val="000000"/>
          <w:sz w:val="28"/>
        </w:rPr>
        <w:t xml:space="preserve">A </w:t>
      </w:r>
      <w:r>
        <w:rPr>
          <w:rFonts w:hint="eastAsia"/>
          <w:b/>
          <w:color w:val="000000"/>
          <w:sz w:val="28"/>
          <w:lang w:eastAsia="zh-CN"/>
        </w:rPr>
        <w:t>n</w:t>
      </w:r>
      <w:r w:rsidRPr="00C11315">
        <w:rPr>
          <w:b/>
          <w:color w:val="000000"/>
          <w:sz w:val="28"/>
        </w:rPr>
        <w:t xml:space="preserve">ew </w:t>
      </w:r>
      <w:r>
        <w:rPr>
          <w:b/>
          <w:color w:val="000000"/>
          <w:sz w:val="28"/>
        </w:rPr>
        <w:t>a</w:t>
      </w:r>
      <w:r w:rsidRPr="00C11315">
        <w:rPr>
          <w:b/>
          <w:color w:val="000000"/>
          <w:sz w:val="28"/>
        </w:rPr>
        <w:t>utotrophic CO</w:t>
      </w:r>
      <w:r w:rsidRPr="00C11315">
        <w:rPr>
          <w:b/>
          <w:color w:val="000000"/>
          <w:sz w:val="28"/>
          <w:vertAlign w:val="subscript"/>
        </w:rPr>
        <w:t>2</w:t>
      </w:r>
      <w:r w:rsidRPr="00C11315">
        <w:rPr>
          <w:b/>
          <w:color w:val="000000"/>
          <w:sz w:val="28"/>
        </w:rPr>
        <w:t xml:space="preserve"> </w:t>
      </w:r>
      <w:r>
        <w:rPr>
          <w:b/>
          <w:color w:val="000000"/>
          <w:sz w:val="28"/>
        </w:rPr>
        <w:t>f</w:t>
      </w:r>
      <w:r w:rsidRPr="00C11315">
        <w:rPr>
          <w:b/>
          <w:color w:val="000000"/>
          <w:sz w:val="28"/>
        </w:rPr>
        <w:t xml:space="preserve">ixation </w:t>
      </w:r>
      <w:r>
        <w:rPr>
          <w:b/>
          <w:color w:val="000000"/>
          <w:sz w:val="28"/>
        </w:rPr>
        <w:t>p</w:t>
      </w:r>
      <w:r w:rsidRPr="00C11315">
        <w:rPr>
          <w:b/>
          <w:color w:val="000000"/>
          <w:sz w:val="28"/>
        </w:rPr>
        <w:t xml:space="preserve">athway in </w:t>
      </w:r>
      <w:r w:rsidRPr="00C11315">
        <w:rPr>
          <w:b/>
          <w:i/>
          <w:color w:val="000000"/>
          <w:sz w:val="28"/>
        </w:rPr>
        <w:t>Halomonas</w:t>
      </w:r>
      <w:r w:rsidRPr="00C11315">
        <w:rPr>
          <w:b/>
          <w:color w:val="000000"/>
          <w:sz w:val="28"/>
        </w:rPr>
        <w:t xml:space="preserve"> </w:t>
      </w:r>
      <w:r>
        <w:rPr>
          <w:b/>
          <w:color w:val="000000"/>
          <w:sz w:val="28"/>
        </w:rPr>
        <w:t>l</w:t>
      </w:r>
      <w:r w:rsidRPr="00C11315">
        <w:rPr>
          <w:b/>
          <w:color w:val="000000"/>
          <w:sz w:val="28"/>
        </w:rPr>
        <w:t xml:space="preserve">inked to </w:t>
      </w:r>
    </w:p>
    <w:p w:rsidR="00AA6548" w:rsidRDefault="00AA6548" w:rsidP="00AA6548">
      <w:pPr>
        <w:pStyle w:val="Authors"/>
        <w:rPr>
          <w:b/>
          <w:color w:val="000000"/>
          <w:sz w:val="28"/>
        </w:rPr>
      </w:pPr>
      <w:bookmarkStart w:id="0" w:name="_GoBack"/>
      <w:bookmarkEnd w:id="0"/>
      <w:r>
        <w:rPr>
          <w:b/>
          <w:color w:val="000000"/>
          <w:sz w:val="28"/>
        </w:rPr>
        <w:t>n</w:t>
      </w:r>
      <w:r w:rsidRPr="00C11315">
        <w:rPr>
          <w:b/>
          <w:color w:val="000000"/>
          <w:sz w:val="28"/>
        </w:rPr>
        <w:t xml:space="preserve">ucleotide </w:t>
      </w:r>
      <w:r>
        <w:rPr>
          <w:b/>
          <w:color w:val="000000"/>
          <w:sz w:val="28"/>
        </w:rPr>
        <w:t>s</w:t>
      </w:r>
      <w:r w:rsidRPr="00C11315">
        <w:rPr>
          <w:b/>
          <w:color w:val="000000"/>
          <w:sz w:val="28"/>
        </w:rPr>
        <w:t>ynthesis</w:t>
      </w:r>
    </w:p>
    <w:p w:rsidR="007A0769" w:rsidRDefault="00242E3F" w:rsidP="007A0769">
      <w:pPr>
        <w:jc w:val="center"/>
        <w:rPr>
          <w:color w:val="000000"/>
        </w:rPr>
      </w:pPr>
      <w:r>
        <w:rPr>
          <w:color w:val="000000"/>
        </w:rPr>
        <w:t>Zhongnan Zhang</w:t>
      </w:r>
      <w:r>
        <w:rPr>
          <w:bCs/>
          <w:color w:val="000000"/>
          <w:vertAlign w:val="superscript"/>
        </w:rPr>
        <w:t>1</w:t>
      </w:r>
      <w:r>
        <w:rPr>
          <w:rFonts w:eastAsia="宋体" w:hint="cs"/>
          <w:bCs/>
          <w:color w:val="000000"/>
          <w:vertAlign w:val="superscript"/>
          <w:lang w:eastAsia="zh-CN"/>
        </w:rPr>
        <w:t>,</w:t>
      </w:r>
      <w:r>
        <w:rPr>
          <w:rFonts w:eastAsia="宋体"/>
          <w:bCs/>
          <w:color w:val="000000"/>
          <w:vertAlign w:val="superscript"/>
          <w:lang w:eastAsia="zh-CN"/>
        </w:rPr>
        <w:t>2</w:t>
      </w:r>
      <w:r>
        <w:rPr>
          <w:bCs/>
          <w:color w:val="000000"/>
        </w:rPr>
        <w:t>#</w:t>
      </w:r>
      <w:r>
        <w:rPr>
          <w:rFonts w:hint="eastAsia"/>
          <w:color w:val="000000"/>
        </w:rPr>
        <w:t>,</w:t>
      </w:r>
      <w:r>
        <w:rPr>
          <w:color w:val="000000"/>
        </w:rPr>
        <w:t xml:space="preserve"> </w:t>
      </w:r>
      <w:r>
        <w:rPr>
          <w:bCs/>
          <w:color w:val="000000"/>
        </w:rPr>
        <w:t>Xinyi Zheng</w:t>
      </w:r>
      <w:r>
        <w:rPr>
          <w:bCs/>
          <w:color w:val="000000"/>
          <w:vertAlign w:val="superscript"/>
        </w:rPr>
        <w:t>3</w:t>
      </w:r>
      <w:r>
        <w:rPr>
          <w:bCs/>
          <w:color w:val="000000"/>
        </w:rPr>
        <w:t xml:space="preserve">#, </w:t>
      </w:r>
      <w:r>
        <w:rPr>
          <w:color w:val="000000"/>
        </w:rPr>
        <w:t>Mingwei Shao</w:t>
      </w:r>
      <w:r>
        <w:rPr>
          <w:color w:val="000000"/>
          <w:vertAlign w:val="superscript"/>
        </w:rPr>
        <w:t>2</w:t>
      </w:r>
      <w:r>
        <w:rPr>
          <w:color w:val="000000"/>
        </w:rPr>
        <w:t>, Jun Ding</w:t>
      </w:r>
      <w:r>
        <w:rPr>
          <w:color w:val="000000"/>
          <w:vertAlign w:val="superscript"/>
        </w:rPr>
        <w:t>2</w:t>
      </w:r>
      <w:r>
        <w:rPr>
          <w:color w:val="000000"/>
        </w:rPr>
        <w:t>, Ge Zhang</w:t>
      </w:r>
      <w:r>
        <w:rPr>
          <w:color w:val="000000"/>
          <w:vertAlign w:val="superscript"/>
        </w:rPr>
        <w:t>2</w:t>
      </w:r>
      <w:r>
        <w:rPr>
          <w:color w:val="000000"/>
        </w:rPr>
        <w:t>, Qiong Wu</w:t>
      </w:r>
      <w:r>
        <w:rPr>
          <w:color w:val="000000"/>
          <w:vertAlign w:val="superscript"/>
        </w:rPr>
        <w:t>1</w:t>
      </w:r>
      <w:r w:rsidRPr="009973E5">
        <w:rPr>
          <w:rFonts w:eastAsia="宋体"/>
          <w:color w:val="000000"/>
          <w:vertAlign w:val="superscript"/>
          <w:lang w:eastAsia="zh-CN"/>
        </w:rPr>
        <w:t>,</w:t>
      </w:r>
      <w:r>
        <w:rPr>
          <w:rFonts w:eastAsia="宋体"/>
          <w:color w:val="000000"/>
          <w:vertAlign w:val="superscript"/>
          <w:lang w:eastAsia="zh-CN"/>
        </w:rPr>
        <w:t>2,4</w:t>
      </w:r>
      <w:r>
        <w:rPr>
          <w:color w:val="000000"/>
        </w:rPr>
        <w:t>*</w:t>
      </w:r>
      <w:r>
        <w:rPr>
          <w:color w:val="000000"/>
          <w:vertAlign w:val="superscript"/>
        </w:rPr>
        <w:t xml:space="preserve"> </w:t>
      </w:r>
      <w:r>
        <w:rPr>
          <w:color w:val="000000"/>
        </w:rPr>
        <w:t>and Guo-Qiang Chen</w:t>
      </w:r>
      <w:r>
        <w:rPr>
          <w:color w:val="000000"/>
          <w:vertAlign w:val="superscript"/>
        </w:rPr>
        <w:t>2,3</w:t>
      </w:r>
      <w:r>
        <w:rPr>
          <w:rFonts w:hint="eastAsia"/>
          <w:color w:val="000000"/>
          <w:vertAlign w:val="superscript"/>
        </w:rPr>
        <w:t>,4</w:t>
      </w:r>
      <w:r>
        <w:rPr>
          <w:color w:val="000000"/>
          <w:vertAlign w:val="superscript"/>
        </w:rPr>
        <w:t>,5</w:t>
      </w:r>
      <w:r>
        <w:rPr>
          <w:color w:val="000000"/>
        </w:rPr>
        <w:t>*</w:t>
      </w:r>
    </w:p>
    <w:p w:rsidR="00242E3F" w:rsidRDefault="00242E3F" w:rsidP="007A0769">
      <w:pPr>
        <w:jc w:val="center"/>
        <w:rPr>
          <w:szCs w:val="24"/>
        </w:rPr>
      </w:pPr>
    </w:p>
    <w:p w:rsidR="007A0769" w:rsidRDefault="007A0769" w:rsidP="007A0769">
      <w:pPr>
        <w:jc w:val="center"/>
        <w:rPr>
          <w:szCs w:val="24"/>
        </w:rPr>
      </w:pPr>
      <w:r>
        <w:rPr>
          <w:szCs w:val="24"/>
        </w:rPr>
        <w:t xml:space="preserve">Corresponding author: </w:t>
      </w:r>
      <w:r>
        <w:t>wuqiong@mail.tsinghua.edu.cn (Q. Wu); chengq@mail.tsinghua.edu.cn (G. Q. Chen)</w:t>
      </w:r>
    </w:p>
    <w:p w:rsidR="007A0769" w:rsidRDefault="007A0769" w:rsidP="007A0769"/>
    <w:p w:rsidR="007A0769" w:rsidRDefault="007A0769" w:rsidP="007A0769">
      <w:pPr>
        <w:rPr>
          <w:b/>
        </w:rPr>
      </w:pPr>
    </w:p>
    <w:p w:rsidR="007A0769" w:rsidRDefault="007A0769" w:rsidP="007A0769">
      <w:pPr>
        <w:rPr>
          <w:b/>
        </w:rPr>
      </w:pPr>
      <w:r>
        <w:rPr>
          <w:b/>
        </w:rPr>
        <w:t>The file includes:</w:t>
      </w:r>
    </w:p>
    <w:p w:rsidR="007A0769" w:rsidRDefault="007A0769" w:rsidP="007A0769"/>
    <w:p w:rsidR="007A0769" w:rsidRDefault="007A0769" w:rsidP="007A0769">
      <w:pPr>
        <w:ind w:left="720"/>
      </w:pPr>
      <w:r>
        <w:t>Figs. S1 to S7</w:t>
      </w:r>
    </w:p>
    <w:p w:rsidR="007A0769" w:rsidRDefault="007A0769" w:rsidP="007A0769">
      <w:pPr>
        <w:ind w:left="720"/>
      </w:pPr>
      <w:r>
        <w:t>Tables S1 to S5</w:t>
      </w:r>
    </w:p>
    <w:p w:rsidR="007A0769" w:rsidRDefault="007A0769" w:rsidP="00572916">
      <w:pPr>
        <w:pStyle w:val="SMHeading"/>
        <w:rPr>
          <w:szCs w:val="32"/>
        </w:rPr>
      </w:pPr>
      <w:r>
        <w:br w:type="page"/>
      </w:r>
      <w:bookmarkStart w:id="1" w:name="Tables"/>
      <w:bookmarkStart w:id="2" w:name="MaterialsMethods"/>
      <w:bookmarkEnd w:id="1"/>
      <w:bookmarkEnd w:id="2"/>
    </w:p>
    <w:p w:rsidR="007A0769" w:rsidRDefault="007A0769" w:rsidP="007A0769">
      <w:pPr>
        <w:pStyle w:val="SMHeading"/>
      </w:pPr>
      <w:bookmarkStart w:id="3" w:name="Figures"/>
      <w:bookmarkEnd w:id="3"/>
      <w:r>
        <w:rPr>
          <w:noProof/>
        </w:rPr>
        <w:lastRenderedPageBreak/>
        <w:drawing>
          <wp:inline distT="0" distB="0" distL="0" distR="0" wp14:anchorId="3C090BC8" wp14:editId="4215DBFC">
            <wp:extent cx="5943600" cy="4566920"/>
            <wp:effectExtent l="0" t="0" r="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6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0769" w:rsidRDefault="007A0769" w:rsidP="007A0769">
      <w:pPr>
        <w:pStyle w:val="SMHeading"/>
        <w:jc w:val="both"/>
      </w:pPr>
      <w:r>
        <w:t xml:space="preserve">Fig. S1. </w:t>
      </w:r>
      <w:r>
        <w:rPr>
          <w:rFonts w:hint="eastAsia"/>
        </w:rPr>
        <w:t>Bicarbonate</w:t>
      </w:r>
      <w:r>
        <w:t xml:space="preserve"> </w:t>
      </w:r>
      <w:r>
        <w:rPr>
          <w:rFonts w:hint="eastAsia"/>
        </w:rPr>
        <w:t>recovered</w:t>
      </w:r>
      <w:r>
        <w:t xml:space="preserve"> </w:t>
      </w:r>
      <w:r>
        <w:rPr>
          <w:rFonts w:hint="eastAsia"/>
        </w:rPr>
        <w:t>growth</w:t>
      </w:r>
      <w:r>
        <w:t xml:space="preserve"> </w:t>
      </w:r>
      <w:r>
        <w:rPr>
          <w:rFonts w:hint="eastAsia"/>
        </w:rPr>
        <w:t>of</w:t>
      </w:r>
      <w:r>
        <w:t xml:space="preserve"> </w:t>
      </w:r>
      <w:r>
        <w:rPr>
          <w:rFonts w:hint="eastAsia"/>
          <w:i/>
        </w:rPr>
        <w:t>H</w:t>
      </w:r>
      <w:r>
        <w:rPr>
          <w:i/>
        </w:rPr>
        <w:t xml:space="preserve">. </w:t>
      </w:r>
      <w:r>
        <w:rPr>
          <w:rFonts w:hint="eastAsia"/>
          <w:i/>
        </w:rPr>
        <w:t>blu</w:t>
      </w:r>
      <w:r>
        <w:rPr>
          <w:i/>
        </w:rPr>
        <w:t>e</w:t>
      </w:r>
      <w:r>
        <w:rPr>
          <w:rFonts w:hint="eastAsia"/>
          <w:i/>
        </w:rPr>
        <w:t>phagenesis</w:t>
      </w:r>
      <w:r>
        <w:t xml:space="preserve"> </w:t>
      </w:r>
      <w:r>
        <w:rPr>
          <w:rFonts w:hint="eastAsia"/>
        </w:rPr>
        <w:t>TD</w:t>
      </w:r>
      <w:r>
        <w:t>01Δ</w:t>
      </w:r>
      <w:r>
        <w:rPr>
          <w:rFonts w:hint="eastAsia"/>
          <w:i/>
        </w:rPr>
        <w:t>edd</w:t>
      </w:r>
      <w:r>
        <w:t>.</w:t>
      </w:r>
    </w:p>
    <w:p w:rsidR="007A0769" w:rsidRDefault="007A0769" w:rsidP="007A0769">
      <w:pPr>
        <w:spacing w:line="360" w:lineRule="auto"/>
        <w:ind w:leftChars="-6" w:left="-14"/>
        <w:jc w:val="both"/>
        <w:rPr>
          <w:szCs w:val="24"/>
        </w:rPr>
      </w:pPr>
      <w:r>
        <w:rPr>
          <w:szCs w:val="24"/>
        </w:rPr>
        <w:t xml:space="preserve">(A) The </w:t>
      </w:r>
      <w:r>
        <w:rPr>
          <w:rFonts w:hint="eastAsia"/>
          <w:szCs w:val="24"/>
        </w:rPr>
        <w:t>essential</w:t>
      </w:r>
      <w:r>
        <w:rPr>
          <w:szCs w:val="24"/>
        </w:rPr>
        <w:t xml:space="preserve"> gene </w:t>
      </w:r>
      <w:r>
        <w:rPr>
          <w:i/>
          <w:szCs w:val="24"/>
        </w:rPr>
        <w:t>edd</w:t>
      </w:r>
      <w:r>
        <w:rPr>
          <w:szCs w:val="24"/>
        </w:rPr>
        <w:t xml:space="preserve"> encod</w:t>
      </w:r>
      <w:r>
        <w:rPr>
          <w:rFonts w:hint="eastAsia"/>
          <w:szCs w:val="24"/>
        </w:rPr>
        <w:t>ing</w:t>
      </w:r>
      <w:r>
        <w:rPr>
          <w:szCs w:val="24"/>
        </w:rPr>
        <w:t xml:space="preserve"> the phosphogluconate dehydratase of the ED </w:t>
      </w:r>
      <w:r>
        <w:rPr>
          <w:rFonts w:hint="eastAsia"/>
          <w:szCs w:val="24"/>
        </w:rPr>
        <w:t>glycolysis</w:t>
      </w:r>
      <w:r>
        <w:rPr>
          <w:szCs w:val="24"/>
        </w:rPr>
        <w:t xml:space="preserve"> in </w:t>
      </w:r>
      <w:r>
        <w:rPr>
          <w:i/>
          <w:szCs w:val="24"/>
        </w:rPr>
        <w:t>H. bluephagenesis</w:t>
      </w:r>
      <w:r>
        <w:rPr>
          <w:szCs w:val="24"/>
        </w:rPr>
        <w:t xml:space="preserve"> TD01, was deleted via </w:t>
      </w:r>
      <w:r>
        <w:rPr>
          <w:rFonts w:hint="eastAsia"/>
          <w:szCs w:val="24"/>
        </w:rPr>
        <w:t>C</w:t>
      </w:r>
      <w:r>
        <w:rPr>
          <w:szCs w:val="24"/>
        </w:rPr>
        <w:t>RISPR-</w:t>
      </w:r>
      <w:r>
        <w:rPr>
          <w:rFonts w:hint="eastAsia"/>
          <w:szCs w:val="24"/>
        </w:rPr>
        <w:t>Cas</w:t>
      </w:r>
      <w:r>
        <w:rPr>
          <w:szCs w:val="24"/>
        </w:rPr>
        <w:t>9</w:t>
      </w:r>
      <w:r>
        <w:rPr>
          <w:rFonts w:hint="eastAsia"/>
          <w:szCs w:val="24"/>
        </w:rPr>
        <w:t>,</w:t>
      </w:r>
      <w:r>
        <w:rPr>
          <w:szCs w:val="24"/>
        </w:rPr>
        <w:t xml:space="preserve"> resulting in </w:t>
      </w:r>
      <w:r>
        <w:rPr>
          <w:i/>
          <w:szCs w:val="24"/>
        </w:rPr>
        <w:t>H. bluephagenesis</w:t>
      </w:r>
      <w:r>
        <w:rPr>
          <w:szCs w:val="24"/>
        </w:rPr>
        <w:t xml:space="preserve"> TD01Δ</w:t>
      </w:r>
      <w:r>
        <w:rPr>
          <w:i/>
          <w:szCs w:val="24"/>
        </w:rPr>
        <w:t xml:space="preserve">edd </w:t>
      </w:r>
      <w:r>
        <w:rPr>
          <w:szCs w:val="24"/>
        </w:rPr>
        <w:fldChar w:fldCharType="begin">
          <w:fldData xml:space="preserve">PEVuZE5vdGU+PENpdGU+PEF1dGhvcj5RaW48L0F1dGhvcj48WWVhcj4yMDE4PC9ZZWFyPjxSZWNO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</w:fldData>
        </w:fldChar>
      </w:r>
      <w:r>
        <w:rPr>
          <w:szCs w:val="24"/>
        </w:rPr>
        <w:instrText xml:space="preserve"> ADDIN EN.CITE </w:instrText>
      </w:r>
      <w:r>
        <w:rPr>
          <w:szCs w:val="24"/>
        </w:rPr>
        <w:fldChar w:fldCharType="begin">
          <w:fldData xml:space="preserve">PEVuZE5vdGU+PENpdGU+PEF1dGhvcj5RaW48L0F1dGhvcj48WWVhcj4yMDE4PC9ZZWFyPjxSZWNO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</w:fldData>
        </w:fldChar>
      </w:r>
      <w:r>
        <w:rPr>
          <w:szCs w:val="24"/>
        </w:rPr>
        <w:instrText xml:space="preserve"> ADDIN EN.CITE.DATA </w:instrText>
      </w:r>
      <w:r>
        <w:rPr>
          <w:szCs w:val="24"/>
        </w:rPr>
      </w:r>
      <w:r>
        <w:rPr>
          <w:szCs w:val="24"/>
        </w:rPr>
        <w:fldChar w:fldCharType="end"/>
      </w:r>
      <w:r>
        <w:rPr>
          <w:szCs w:val="24"/>
        </w:rPr>
      </w:r>
      <w:r>
        <w:rPr>
          <w:szCs w:val="24"/>
        </w:rPr>
        <w:fldChar w:fldCharType="separate"/>
      </w:r>
      <w:r>
        <w:rPr>
          <w:szCs w:val="24"/>
        </w:rPr>
        <w:t>(</w:t>
      </w:r>
      <w:r>
        <w:rPr>
          <w:i/>
          <w:szCs w:val="24"/>
        </w:rPr>
        <w:t>17</w:t>
      </w:r>
      <w:r>
        <w:rPr>
          <w:szCs w:val="24"/>
        </w:rPr>
        <w:t>)</w:t>
      </w:r>
      <w:r>
        <w:rPr>
          <w:szCs w:val="24"/>
        </w:rPr>
        <w:fldChar w:fldCharType="end"/>
      </w:r>
      <w:r>
        <w:rPr>
          <w:szCs w:val="24"/>
        </w:rPr>
        <w:t xml:space="preserve">. Genes </w:t>
      </w:r>
      <w:r>
        <w:rPr>
          <w:i/>
          <w:szCs w:val="24"/>
        </w:rPr>
        <w:t>gcd</w:t>
      </w:r>
      <w:r>
        <w:rPr>
          <w:szCs w:val="24"/>
        </w:rPr>
        <w:t xml:space="preserve">, </w:t>
      </w:r>
      <w:r>
        <w:rPr>
          <w:i/>
          <w:szCs w:val="24"/>
        </w:rPr>
        <w:t>pgi</w:t>
      </w:r>
      <w:r>
        <w:rPr>
          <w:szCs w:val="24"/>
        </w:rPr>
        <w:t xml:space="preserve">, </w:t>
      </w:r>
      <w:r>
        <w:rPr>
          <w:i/>
          <w:szCs w:val="24"/>
        </w:rPr>
        <w:t>zwf</w:t>
      </w:r>
      <w:r>
        <w:rPr>
          <w:szCs w:val="24"/>
        </w:rPr>
        <w:t xml:space="preserve"> and </w:t>
      </w:r>
      <w:r>
        <w:rPr>
          <w:i/>
          <w:szCs w:val="24"/>
        </w:rPr>
        <w:t>gk</w:t>
      </w:r>
      <w:r>
        <w:rPr>
          <w:szCs w:val="24"/>
        </w:rPr>
        <w:t xml:space="preserve"> encode quinoprotein glucose dehydrogenase, glucose-6-phosphate isomerase, glucose-6-phosphate dehydrogenase </w:t>
      </w:r>
      <w:r>
        <w:rPr>
          <w:rFonts w:hint="eastAsia"/>
          <w:szCs w:val="24"/>
        </w:rPr>
        <w:t>and</w:t>
      </w:r>
      <w:r>
        <w:rPr>
          <w:szCs w:val="24"/>
        </w:rPr>
        <w:t xml:space="preserve"> </w:t>
      </w:r>
      <w:r>
        <w:rPr>
          <w:rFonts w:hint="eastAsia"/>
          <w:szCs w:val="24"/>
        </w:rPr>
        <w:t>gluconate</w:t>
      </w:r>
      <w:r>
        <w:rPr>
          <w:szCs w:val="24"/>
        </w:rPr>
        <w:t xml:space="preserve"> </w:t>
      </w:r>
      <w:r>
        <w:rPr>
          <w:rFonts w:hint="eastAsia"/>
          <w:szCs w:val="24"/>
        </w:rPr>
        <w:t>kinase</w:t>
      </w:r>
      <w:r>
        <w:rPr>
          <w:szCs w:val="24"/>
        </w:rPr>
        <w:t xml:space="preserve">, </w:t>
      </w:r>
      <w:r>
        <w:rPr>
          <w:rFonts w:hint="eastAsia"/>
          <w:szCs w:val="24"/>
        </w:rPr>
        <w:t xml:space="preserve">respectively </w:t>
      </w:r>
      <w:r>
        <w:rPr>
          <w:szCs w:val="24"/>
        </w:rPr>
        <w:t xml:space="preserve">(B) </w:t>
      </w:r>
      <w:r>
        <w:rPr>
          <w:i/>
          <w:szCs w:val="24"/>
        </w:rPr>
        <w:t>H. bluephagenesis</w:t>
      </w:r>
      <w:r>
        <w:rPr>
          <w:szCs w:val="24"/>
        </w:rPr>
        <w:t xml:space="preserve"> TD01Δ</w:t>
      </w:r>
      <w:r>
        <w:rPr>
          <w:i/>
          <w:szCs w:val="24"/>
        </w:rPr>
        <w:t>edd</w:t>
      </w:r>
      <w:r>
        <w:rPr>
          <w:szCs w:val="24"/>
        </w:rPr>
        <w:t xml:space="preserve"> was grown in a basic mineral medium supplemented with glucose and bicarbonate replacing sodium chloride.</w:t>
      </w:r>
    </w:p>
    <w:p w:rsidR="007A0769" w:rsidRDefault="007A0769" w:rsidP="007A0769">
      <w:pPr>
        <w:pStyle w:val="SMcaption"/>
        <w:jc w:val="both"/>
      </w:pPr>
      <w:r>
        <w:rPr>
          <w:szCs w:val="24"/>
        </w:rPr>
        <w:t>Abbreviations: 2-Dehydro-3-deoxy-D-gluconate 6-phosphate (KDGP).</w:t>
      </w:r>
    </w:p>
    <w:p w:rsidR="007A0769" w:rsidRDefault="007A0769" w:rsidP="007A0769">
      <w:pPr>
        <w:jc w:val="both"/>
      </w:pPr>
      <w:r>
        <w:rPr>
          <w:b/>
          <w:bCs/>
        </w:rPr>
        <w:br w:type="page"/>
      </w:r>
    </w:p>
    <w:p w:rsidR="007A0769" w:rsidRDefault="007A0769" w:rsidP="007A0769">
      <w:pPr>
        <w:pStyle w:val="SMHeading"/>
      </w:pPr>
      <w:r>
        <w:rPr>
          <w:noProof/>
        </w:rPr>
        <w:lastRenderedPageBreak/>
        <w:drawing>
          <wp:inline distT="0" distB="0" distL="0" distR="0" wp14:anchorId="5BA534B4" wp14:editId="6BE3B547">
            <wp:extent cx="5943600" cy="449770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9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0769" w:rsidRDefault="007A0769" w:rsidP="007A0769">
      <w:pPr>
        <w:pStyle w:val="SMHeading"/>
      </w:pPr>
    </w:p>
    <w:p w:rsidR="007A0769" w:rsidRDefault="007A0769" w:rsidP="007A0769">
      <w:pPr>
        <w:pStyle w:val="SMHeading"/>
        <w:jc w:val="both"/>
      </w:pPr>
      <w:r>
        <w:t>Fig. S2. NaHCO</w:t>
      </w:r>
      <w:r>
        <w:rPr>
          <w:vertAlign w:val="subscript"/>
        </w:rPr>
        <w:t>3</w:t>
      </w:r>
      <w:r>
        <w:t xml:space="preserve"> </w:t>
      </w:r>
      <w:r>
        <w:rPr>
          <w:rFonts w:hint="eastAsia"/>
        </w:rPr>
        <w:t>recovered</w:t>
      </w:r>
      <w:r>
        <w:t xml:space="preserve"> </w:t>
      </w:r>
      <w:r>
        <w:rPr>
          <w:rFonts w:hint="eastAsia"/>
        </w:rPr>
        <w:t>growth</w:t>
      </w:r>
      <w:r>
        <w:t xml:space="preserve"> </w:t>
      </w:r>
      <w:r>
        <w:rPr>
          <w:rFonts w:hint="eastAsia"/>
        </w:rPr>
        <w:t>of</w:t>
      </w:r>
      <w:r>
        <w:t xml:space="preserve"> </w:t>
      </w:r>
      <w:r>
        <w:rPr>
          <w:rFonts w:hint="eastAsia"/>
          <w:i/>
        </w:rPr>
        <w:t>H</w:t>
      </w:r>
      <w:r>
        <w:rPr>
          <w:i/>
        </w:rPr>
        <w:t xml:space="preserve">. </w:t>
      </w:r>
      <w:r>
        <w:rPr>
          <w:rFonts w:hint="eastAsia"/>
          <w:i/>
        </w:rPr>
        <w:t>blu</w:t>
      </w:r>
      <w:r>
        <w:rPr>
          <w:i/>
        </w:rPr>
        <w:t>e</w:t>
      </w:r>
      <w:r>
        <w:rPr>
          <w:rFonts w:hint="eastAsia"/>
          <w:i/>
        </w:rPr>
        <w:t>phagenesis</w:t>
      </w:r>
      <w:r>
        <w:t xml:space="preserve"> </w:t>
      </w:r>
      <w:r>
        <w:rPr>
          <w:rFonts w:hint="eastAsia"/>
        </w:rPr>
        <w:t>TD</w:t>
      </w:r>
      <w:r>
        <w:t>1.0Δ</w:t>
      </w:r>
      <w:r>
        <w:rPr>
          <w:i/>
        </w:rPr>
        <w:t>zwf</w:t>
      </w:r>
      <w:r>
        <w:t>Δ</w:t>
      </w:r>
      <w:r>
        <w:rPr>
          <w:i/>
        </w:rPr>
        <w:t>gcd</w:t>
      </w:r>
      <w:r>
        <w:t>Δ</w:t>
      </w:r>
      <w:r>
        <w:rPr>
          <w:i/>
        </w:rPr>
        <w:t>pgi</w:t>
      </w:r>
      <w:r>
        <w:t>.</w:t>
      </w:r>
    </w:p>
    <w:p w:rsidR="007A0769" w:rsidRDefault="007A0769" w:rsidP="007A0769">
      <w:pPr>
        <w:spacing w:line="360" w:lineRule="auto"/>
        <w:ind w:leftChars="-6" w:left="-14"/>
        <w:jc w:val="both"/>
        <w:rPr>
          <w:szCs w:val="24"/>
        </w:rPr>
      </w:pPr>
      <w:r>
        <w:rPr>
          <w:szCs w:val="24"/>
        </w:rPr>
        <w:t>(</w:t>
      </w:r>
      <w:r>
        <w:rPr>
          <w:rFonts w:hint="eastAsia"/>
          <w:szCs w:val="24"/>
          <w:lang w:eastAsia="zh-CN"/>
        </w:rPr>
        <w:t>A</w:t>
      </w:r>
      <w:r>
        <w:rPr>
          <w:szCs w:val="24"/>
        </w:rPr>
        <w:t>) E</w:t>
      </w:r>
      <w:r>
        <w:rPr>
          <w:rFonts w:hint="eastAsia"/>
          <w:szCs w:val="24"/>
        </w:rPr>
        <w:t>ssential</w:t>
      </w:r>
      <w:r>
        <w:rPr>
          <w:szCs w:val="24"/>
        </w:rPr>
        <w:t xml:space="preserve"> genes </w:t>
      </w:r>
      <w:r>
        <w:rPr>
          <w:i/>
          <w:szCs w:val="24"/>
        </w:rPr>
        <w:t>zwf</w:t>
      </w:r>
      <w:r>
        <w:rPr>
          <w:szCs w:val="24"/>
        </w:rPr>
        <w:t xml:space="preserve">, </w:t>
      </w:r>
      <w:r>
        <w:rPr>
          <w:i/>
          <w:szCs w:val="24"/>
        </w:rPr>
        <w:t>gcd</w:t>
      </w:r>
      <w:r>
        <w:rPr>
          <w:szCs w:val="24"/>
        </w:rPr>
        <w:t xml:space="preserve"> and </w:t>
      </w:r>
      <w:r>
        <w:rPr>
          <w:rFonts w:hint="eastAsia"/>
          <w:i/>
          <w:szCs w:val="24"/>
        </w:rPr>
        <w:t>pgi</w:t>
      </w:r>
      <w:r>
        <w:rPr>
          <w:i/>
          <w:szCs w:val="24"/>
        </w:rPr>
        <w:t>,</w:t>
      </w:r>
      <w:r>
        <w:rPr>
          <w:szCs w:val="24"/>
        </w:rPr>
        <w:t xml:space="preserve"> </w:t>
      </w:r>
      <w:r>
        <w:rPr>
          <w:rFonts w:hint="eastAsia"/>
          <w:szCs w:val="24"/>
        </w:rPr>
        <w:t>respectively</w:t>
      </w:r>
      <w:r>
        <w:rPr>
          <w:szCs w:val="24"/>
        </w:rPr>
        <w:t>,</w:t>
      </w:r>
      <w:r>
        <w:rPr>
          <w:rFonts w:hint="eastAsia"/>
          <w:szCs w:val="24"/>
        </w:rPr>
        <w:t xml:space="preserve"> </w:t>
      </w:r>
      <w:r>
        <w:rPr>
          <w:szCs w:val="24"/>
        </w:rPr>
        <w:t xml:space="preserve">encoding quinoprotein glucose dehydrogenase, glucose-6-phosphate dehydrogenase and glucose-6-phosphate isomerase of the EMP </w:t>
      </w:r>
      <w:r>
        <w:rPr>
          <w:rFonts w:hint="eastAsia"/>
          <w:szCs w:val="24"/>
        </w:rPr>
        <w:t>and</w:t>
      </w:r>
      <w:r>
        <w:rPr>
          <w:szCs w:val="24"/>
        </w:rPr>
        <w:t xml:space="preserve"> </w:t>
      </w:r>
      <w:r>
        <w:rPr>
          <w:rFonts w:hint="eastAsia"/>
          <w:szCs w:val="24"/>
        </w:rPr>
        <w:t>ED</w:t>
      </w:r>
      <w:r>
        <w:rPr>
          <w:szCs w:val="24"/>
        </w:rPr>
        <w:t xml:space="preserve"> </w:t>
      </w:r>
      <w:r>
        <w:rPr>
          <w:rFonts w:hint="eastAsia"/>
          <w:szCs w:val="24"/>
        </w:rPr>
        <w:t>glycolysis</w:t>
      </w:r>
      <w:r>
        <w:rPr>
          <w:szCs w:val="24"/>
        </w:rPr>
        <w:t xml:space="preserve"> in </w:t>
      </w:r>
      <w:r>
        <w:rPr>
          <w:i/>
          <w:szCs w:val="24"/>
        </w:rPr>
        <w:t>H. bluephagenesis</w:t>
      </w:r>
      <w:r>
        <w:rPr>
          <w:szCs w:val="24"/>
        </w:rPr>
        <w:t xml:space="preserve"> TD1.0, were deleted via </w:t>
      </w:r>
      <w:r>
        <w:rPr>
          <w:rFonts w:hint="eastAsia"/>
          <w:szCs w:val="24"/>
        </w:rPr>
        <w:t>C</w:t>
      </w:r>
      <w:r>
        <w:rPr>
          <w:szCs w:val="24"/>
        </w:rPr>
        <w:t>RISPR-</w:t>
      </w:r>
      <w:r>
        <w:rPr>
          <w:rFonts w:hint="eastAsia"/>
          <w:szCs w:val="24"/>
        </w:rPr>
        <w:t>Cas</w:t>
      </w:r>
      <w:r>
        <w:rPr>
          <w:szCs w:val="24"/>
        </w:rPr>
        <w:t>9</w:t>
      </w:r>
      <w:r>
        <w:rPr>
          <w:rFonts w:hint="eastAsia"/>
          <w:szCs w:val="24"/>
        </w:rPr>
        <w:t>,</w:t>
      </w:r>
      <w:r>
        <w:rPr>
          <w:szCs w:val="24"/>
        </w:rPr>
        <w:t xml:space="preserve"> resulting in </w:t>
      </w:r>
      <w:r>
        <w:rPr>
          <w:i/>
          <w:szCs w:val="24"/>
        </w:rPr>
        <w:t>H. bluephagenesis</w:t>
      </w:r>
      <w:r>
        <w:rPr>
          <w:szCs w:val="24"/>
        </w:rPr>
        <w:t xml:space="preserve"> TD1.0Δ</w:t>
      </w:r>
      <w:r>
        <w:rPr>
          <w:i/>
          <w:szCs w:val="24"/>
        </w:rPr>
        <w:t>zwf</w:t>
      </w:r>
      <w:r>
        <w:rPr>
          <w:szCs w:val="24"/>
        </w:rPr>
        <w:t>Δ</w:t>
      </w:r>
      <w:r>
        <w:rPr>
          <w:i/>
          <w:szCs w:val="24"/>
        </w:rPr>
        <w:t>gcd</w:t>
      </w:r>
      <w:r>
        <w:rPr>
          <w:szCs w:val="24"/>
        </w:rPr>
        <w:t>Δ</w:t>
      </w:r>
      <w:r>
        <w:rPr>
          <w:i/>
          <w:szCs w:val="24"/>
        </w:rPr>
        <w:t>pgi</w:t>
      </w:r>
      <w:r>
        <w:rPr>
          <w:szCs w:val="24"/>
        </w:rPr>
        <w:t>.</w:t>
      </w:r>
      <w:r>
        <w:rPr>
          <w:rFonts w:hint="eastAsia"/>
          <w:szCs w:val="24"/>
        </w:rPr>
        <w:t xml:space="preserve"> </w:t>
      </w:r>
      <w:r>
        <w:rPr>
          <w:szCs w:val="24"/>
        </w:rPr>
        <w:t xml:space="preserve">(B) </w:t>
      </w:r>
      <w:r>
        <w:rPr>
          <w:i/>
          <w:szCs w:val="24"/>
        </w:rPr>
        <w:t>H. bluephagenesis</w:t>
      </w:r>
      <w:r>
        <w:rPr>
          <w:szCs w:val="24"/>
        </w:rPr>
        <w:t xml:space="preserve"> TD1.0Δ</w:t>
      </w:r>
      <w:r>
        <w:rPr>
          <w:i/>
          <w:szCs w:val="24"/>
        </w:rPr>
        <w:t>zwf</w:t>
      </w:r>
      <w:r>
        <w:rPr>
          <w:szCs w:val="24"/>
        </w:rPr>
        <w:t>Δ</w:t>
      </w:r>
      <w:r>
        <w:rPr>
          <w:i/>
          <w:szCs w:val="24"/>
        </w:rPr>
        <w:t>gcd</w:t>
      </w:r>
      <w:r>
        <w:rPr>
          <w:szCs w:val="24"/>
        </w:rPr>
        <w:t>Δ</w:t>
      </w:r>
      <w:r>
        <w:rPr>
          <w:i/>
          <w:szCs w:val="24"/>
        </w:rPr>
        <w:t>pgi</w:t>
      </w:r>
      <w:r>
        <w:rPr>
          <w:szCs w:val="24"/>
        </w:rPr>
        <w:t xml:space="preserve"> was grown in a basic mineral medium supplemented with glucose and </w:t>
      </w:r>
      <w:r>
        <w:t>NaHCO</w:t>
      </w:r>
      <w:r>
        <w:rPr>
          <w:vertAlign w:val="subscript"/>
        </w:rPr>
        <w:t>3</w:t>
      </w:r>
      <w:r>
        <w:t xml:space="preserve"> </w:t>
      </w:r>
      <w:r>
        <w:rPr>
          <w:szCs w:val="24"/>
        </w:rPr>
        <w:t>replacing NaCl.</w:t>
      </w:r>
    </w:p>
    <w:p w:rsidR="007A0769" w:rsidRDefault="007A0769" w:rsidP="007A0769">
      <w:pPr>
        <w:pStyle w:val="SMcaption"/>
        <w:jc w:val="both"/>
      </w:pPr>
      <w:r>
        <w:rPr>
          <w:szCs w:val="24"/>
        </w:rPr>
        <w:t>Abbreviations: 2-Dehydro-3-deoxy-D-gluconate 6-phosphate (KDGP).</w:t>
      </w:r>
    </w:p>
    <w:p w:rsidR="007A0769" w:rsidRDefault="007A0769" w:rsidP="007A0769">
      <w:pPr>
        <w:jc w:val="both"/>
      </w:pPr>
      <w:r>
        <w:rPr>
          <w:b/>
          <w:bCs/>
        </w:rPr>
        <w:br w:type="page"/>
      </w:r>
    </w:p>
    <w:p w:rsidR="007A0769" w:rsidRDefault="007A0769" w:rsidP="007A0769">
      <w:pPr>
        <w:pStyle w:val="SMHeading"/>
      </w:pPr>
      <w:r>
        <w:rPr>
          <w:noProof/>
        </w:rPr>
        <w:lastRenderedPageBreak/>
        <w:drawing>
          <wp:inline distT="0" distB="0" distL="0" distR="0" wp14:anchorId="19AE6778" wp14:editId="52C4380A">
            <wp:extent cx="5943600" cy="4745355"/>
            <wp:effectExtent l="0" t="0" r="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4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0769" w:rsidRDefault="007A0769" w:rsidP="007A0769">
      <w:pPr>
        <w:pStyle w:val="SMHeading"/>
        <w:spacing w:line="360" w:lineRule="auto"/>
        <w:jc w:val="both"/>
      </w:pPr>
      <w:r>
        <w:t>Fig. S3. A h</w:t>
      </w:r>
      <w:r>
        <w:rPr>
          <w:rFonts w:hint="eastAsia"/>
        </w:rPr>
        <w:t>igh</w:t>
      </w:r>
      <w:r>
        <w:t xml:space="preserve"> concentration of NaHCO</w:t>
      </w:r>
      <w:r>
        <w:rPr>
          <w:vertAlign w:val="subscript"/>
        </w:rPr>
        <w:t>3</w:t>
      </w:r>
      <w:r>
        <w:t xml:space="preserve"> </w:t>
      </w:r>
      <w:r>
        <w:rPr>
          <w:rFonts w:hint="eastAsia"/>
        </w:rPr>
        <w:t>activated</w:t>
      </w:r>
      <w:r>
        <w:t xml:space="preserve"> </w:t>
      </w:r>
      <w:r>
        <w:rPr>
          <w:rFonts w:hint="eastAsia"/>
        </w:rPr>
        <w:t>growth</w:t>
      </w:r>
      <w:r>
        <w:t xml:space="preserve"> </w:t>
      </w:r>
      <w:r>
        <w:rPr>
          <w:rFonts w:hint="eastAsia"/>
        </w:rPr>
        <w:t>of</w:t>
      </w:r>
      <w:r>
        <w:t xml:space="preserve"> </w:t>
      </w:r>
      <w:r>
        <w:rPr>
          <w:rFonts w:hint="eastAsia"/>
          <w:i/>
        </w:rPr>
        <w:t>H</w:t>
      </w:r>
      <w:r>
        <w:rPr>
          <w:i/>
        </w:rPr>
        <w:t xml:space="preserve">. </w:t>
      </w:r>
      <w:r>
        <w:rPr>
          <w:rFonts w:hint="eastAsia"/>
          <w:i/>
        </w:rPr>
        <w:t>blu</w:t>
      </w:r>
      <w:r>
        <w:rPr>
          <w:i/>
        </w:rPr>
        <w:t>e</w:t>
      </w:r>
      <w:r>
        <w:rPr>
          <w:rFonts w:hint="eastAsia"/>
          <w:i/>
        </w:rPr>
        <w:t>phagenesis</w:t>
      </w:r>
      <w:r>
        <w:t xml:space="preserve"> </w:t>
      </w:r>
      <w:r>
        <w:rPr>
          <w:rFonts w:hint="eastAsia"/>
        </w:rPr>
        <w:t>TD</w:t>
      </w:r>
      <w:r>
        <w:t>1.0Δ</w:t>
      </w:r>
      <w:r>
        <w:rPr>
          <w:i/>
        </w:rPr>
        <w:t>zwf</w:t>
      </w:r>
      <w:r>
        <w:t>Δ</w:t>
      </w:r>
      <w:r>
        <w:rPr>
          <w:i/>
        </w:rPr>
        <w:t>gcd</w:t>
      </w:r>
      <w:r>
        <w:t>Δ</w:t>
      </w:r>
      <w:r>
        <w:rPr>
          <w:i/>
        </w:rPr>
        <w:t>pgi</w:t>
      </w:r>
      <w:r>
        <w:t>.</w:t>
      </w:r>
    </w:p>
    <w:p w:rsidR="007A0769" w:rsidRDefault="007A0769" w:rsidP="007A0769">
      <w:pPr>
        <w:pStyle w:val="SMcaption"/>
        <w:spacing w:line="360" w:lineRule="auto"/>
        <w:jc w:val="both"/>
      </w:pPr>
      <w:r>
        <w:rPr>
          <w:rFonts w:eastAsia="宋体"/>
        </w:rPr>
        <w:t xml:space="preserve">The presence of yeast extract further improved growth of </w:t>
      </w:r>
      <w:r>
        <w:rPr>
          <w:rFonts w:eastAsia="宋体"/>
          <w:i/>
        </w:rPr>
        <w:t>H. bluephagenesis</w:t>
      </w:r>
      <w:r>
        <w:rPr>
          <w:rFonts w:eastAsia="宋体"/>
        </w:rPr>
        <w:t xml:space="preserve"> </w:t>
      </w:r>
      <w:r>
        <w:rPr>
          <w:rFonts w:hint="eastAsia"/>
          <w:bCs/>
        </w:rPr>
        <w:t>TD</w:t>
      </w:r>
      <w:r>
        <w:rPr>
          <w:bCs/>
        </w:rPr>
        <w:t>1.0Δ</w:t>
      </w:r>
      <w:r>
        <w:rPr>
          <w:bCs/>
          <w:i/>
        </w:rPr>
        <w:t>zwf</w:t>
      </w:r>
      <w:r>
        <w:rPr>
          <w:bCs/>
        </w:rPr>
        <w:t>Δ</w:t>
      </w:r>
      <w:r>
        <w:rPr>
          <w:bCs/>
          <w:i/>
        </w:rPr>
        <w:t>gcd</w:t>
      </w:r>
      <w:r>
        <w:rPr>
          <w:bCs/>
        </w:rPr>
        <w:t>Δ</w:t>
      </w:r>
      <w:r>
        <w:rPr>
          <w:bCs/>
          <w:i/>
        </w:rPr>
        <w:t>pgi</w:t>
      </w:r>
      <w:r>
        <w:rPr>
          <w:rFonts w:eastAsia="宋体"/>
        </w:rPr>
        <w:t xml:space="preserve"> in a </w:t>
      </w:r>
      <w:r>
        <w:t>NaHCO</w:t>
      </w:r>
      <w:r>
        <w:rPr>
          <w:vertAlign w:val="subscript"/>
        </w:rPr>
        <w:t>3</w:t>
      </w:r>
      <w:r>
        <w:t xml:space="preserve"> </w:t>
      </w:r>
      <w:r>
        <w:rPr>
          <w:rFonts w:eastAsia="宋体"/>
        </w:rPr>
        <w:t>dependent fashion containing 1 g/L yeast extract.</w:t>
      </w:r>
    </w:p>
    <w:p w:rsidR="007A0769" w:rsidRDefault="007A0769" w:rsidP="007A0769">
      <w:pPr>
        <w:spacing w:line="360" w:lineRule="auto"/>
        <w:jc w:val="both"/>
      </w:pPr>
      <w:r>
        <w:br w:type="page"/>
      </w:r>
    </w:p>
    <w:p w:rsidR="007A0769" w:rsidRDefault="007A0769" w:rsidP="007A0769">
      <w:pPr>
        <w:pStyle w:val="SMHeading"/>
      </w:pPr>
      <w:r>
        <w:rPr>
          <w:noProof/>
        </w:rPr>
        <w:lastRenderedPageBreak/>
        <w:drawing>
          <wp:inline distT="0" distB="0" distL="0" distR="0" wp14:anchorId="4CA6C27B" wp14:editId="347FC346">
            <wp:extent cx="5943600" cy="219964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9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0769" w:rsidRDefault="007A0769" w:rsidP="007A0769">
      <w:pPr>
        <w:pStyle w:val="SMHeading"/>
      </w:pPr>
    </w:p>
    <w:p w:rsidR="007A0769" w:rsidRDefault="007A0769" w:rsidP="007A0769">
      <w:pPr>
        <w:pStyle w:val="SMHeading"/>
        <w:spacing w:line="360" w:lineRule="auto"/>
        <w:jc w:val="both"/>
      </w:pPr>
      <w:r>
        <w:t xml:space="preserve">Fig. S4. Effects of inhibition on glycine biosynthesis or glycine addition on growth of </w:t>
      </w:r>
      <w:r>
        <w:rPr>
          <w:rFonts w:hint="eastAsia"/>
          <w:i/>
        </w:rPr>
        <w:t>H</w:t>
      </w:r>
      <w:r>
        <w:rPr>
          <w:i/>
        </w:rPr>
        <w:t xml:space="preserve">. </w:t>
      </w:r>
      <w:r>
        <w:rPr>
          <w:rFonts w:hint="eastAsia"/>
          <w:i/>
        </w:rPr>
        <w:t>blu</w:t>
      </w:r>
      <w:r>
        <w:rPr>
          <w:i/>
        </w:rPr>
        <w:t>e</w:t>
      </w:r>
      <w:r>
        <w:rPr>
          <w:rFonts w:hint="eastAsia"/>
          <w:i/>
        </w:rPr>
        <w:t>phagenesis</w:t>
      </w:r>
      <w:r>
        <w:t xml:space="preserve"> </w:t>
      </w:r>
      <w:r>
        <w:rPr>
          <w:rFonts w:hint="eastAsia"/>
        </w:rPr>
        <w:t>TD</w:t>
      </w:r>
      <w:r>
        <w:t>1.0Δ</w:t>
      </w:r>
      <w:r>
        <w:rPr>
          <w:i/>
        </w:rPr>
        <w:t>zwf</w:t>
      </w:r>
      <w:r>
        <w:t>Δ</w:t>
      </w:r>
      <w:r>
        <w:rPr>
          <w:i/>
        </w:rPr>
        <w:t>gcd</w:t>
      </w:r>
      <w:r>
        <w:t>Δ</w:t>
      </w:r>
      <w:r>
        <w:rPr>
          <w:i/>
        </w:rPr>
        <w:t>pgi</w:t>
      </w:r>
      <w:r>
        <w:t>.</w:t>
      </w:r>
    </w:p>
    <w:p w:rsidR="007A0769" w:rsidRDefault="007A0769" w:rsidP="007A0769">
      <w:pPr>
        <w:pStyle w:val="affff4"/>
        <w:spacing w:line="360" w:lineRule="auto"/>
        <w:ind w:left="1"/>
        <w:jc w:val="both"/>
      </w:pPr>
      <w:r>
        <w:rPr>
          <w:rFonts w:eastAsia="宋体"/>
        </w:rPr>
        <w:t xml:space="preserve">(A) Deletion of </w:t>
      </w:r>
      <w:r>
        <w:rPr>
          <w:rFonts w:eastAsia="宋体"/>
          <w:i/>
        </w:rPr>
        <w:t>gcvp</w:t>
      </w:r>
      <w:r>
        <w:rPr>
          <w:rFonts w:eastAsia="宋体"/>
        </w:rPr>
        <w:t xml:space="preserve"> encoding glycine decarboxylase did not affect growth of </w:t>
      </w:r>
      <w:r>
        <w:rPr>
          <w:rFonts w:eastAsia="宋体"/>
          <w:i/>
        </w:rPr>
        <w:t>H. bluephagenesis</w:t>
      </w:r>
      <w:r>
        <w:rPr>
          <w:rFonts w:eastAsia="宋体"/>
        </w:rPr>
        <w:t xml:space="preserve"> </w:t>
      </w:r>
      <w:r>
        <w:rPr>
          <w:rFonts w:hint="eastAsia"/>
          <w:bCs/>
        </w:rPr>
        <w:t>TD</w:t>
      </w:r>
      <w:r>
        <w:rPr>
          <w:bCs/>
        </w:rPr>
        <w:t>1.0Δ</w:t>
      </w:r>
      <w:r>
        <w:rPr>
          <w:bCs/>
          <w:i/>
        </w:rPr>
        <w:t>zwf</w:t>
      </w:r>
      <w:r>
        <w:rPr>
          <w:bCs/>
        </w:rPr>
        <w:t>Δ</w:t>
      </w:r>
      <w:r>
        <w:rPr>
          <w:bCs/>
          <w:i/>
        </w:rPr>
        <w:t>gcd</w:t>
      </w:r>
      <w:r>
        <w:rPr>
          <w:bCs/>
        </w:rPr>
        <w:t>Δ</w:t>
      </w:r>
      <w:r>
        <w:rPr>
          <w:bCs/>
          <w:i/>
        </w:rPr>
        <w:t xml:space="preserve">pgi </w:t>
      </w:r>
      <w:r>
        <w:t>in a basic mineral medium containing yeast extract and NaHCO</w:t>
      </w:r>
      <w:r>
        <w:rPr>
          <w:vertAlign w:val="subscript"/>
        </w:rPr>
        <w:t>3</w:t>
      </w:r>
      <w:r>
        <w:t xml:space="preserve">. </w:t>
      </w:r>
      <w:r>
        <w:rPr>
          <w:rFonts w:eastAsia="宋体"/>
        </w:rPr>
        <w:t xml:space="preserve">(B) Glycine could not activate growth of </w:t>
      </w:r>
      <w:r>
        <w:rPr>
          <w:rFonts w:eastAsia="宋体"/>
          <w:i/>
        </w:rPr>
        <w:t>H. bluephagenesis</w:t>
      </w:r>
      <w:r>
        <w:rPr>
          <w:rFonts w:eastAsia="宋体"/>
        </w:rPr>
        <w:t xml:space="preserve"> </w:t>
      </w:r>
      <w:r>
        <w:rPr>
          <w:rFonts w:hint="eastAsia"/>
          <w:bCs/>
        </w:rPr>
        <w:t>TD</w:t>
      </w:r>
      <w:r>
        <w:rPr>
          <w:bCs/>
        </w:rPr>
        <w:t>1.0Δ</w:t>
      </w:r>
      <w:r>
        <w:rPr>
          <w:bCs/>
          <w:i/>
        </w:rPr>
        <w:t>zwf</w:t>
      </w:r>
      <w:r>
        <w:rPr>
          <w:bCs/>
        </w:rPr>
        <w:t>Δ</w:t>
      </w:r>
      <w:r>
        <w:rPr>
          <w:bCs/>
          <w:i/>
        </w:rPr>
        <w:t>gcd</w:t>
      </w:r>
      <w:r>
        <w:rPr>
          <w:bCs/>
        </w:rPr>
        <w:t>Δ</w:t>
      </w:r>
      <w:r>
        <w:rPr>
          <w:bCs/>
          <w:i/>
        </w:rPr>
        <w:t xml:space="preserve">pgi </w:t>
      </w:r>
      <w:r>
        <w:rPr>
          <w:bCs/>
        </w:rPr>
        <w:t xml:space="preserve">in </w:t>
      </w:r>
      <w:r>
        <w:t>a basic mineral medium containing NaHCO</w:t>
      </w:r>
      <w:r>
        <w:rPr>
          <w:vertAlign w:val="subscript"/>
        </w:rPr>
        <w:t>3</w:t>
      </w:r>
      <w:r>
        <w:t xml:space="preserve"> and NaCl.</w:t>
      </w:r>
    </w:p>
    <w:p w:rsidR="007A0769" w:rsidRDefault="007A0769" w:rsidP="007A0769">
      <w:pPr>
        <w:rPr>
          <w:rFonts w:ascii="Arial Regular" w:hAnsi="Arial Regular" w:cs="Arial Regular"/>
        </w:rPr>
      </w:pPr>
      <w:r>
        <w:rPr>
          <w:rFonts w:ascii="Arial Regular" w:hAnsi="Arial Regular" w:cs="Arial Regular"/>
        </w:rPr>
        <w:br w:type="page"/>
      </w:r>
    </w:p>
    <w:p w:rsidR="007A0769" w:rsidRDefault="007A0769" w:rsidP="007A0769">
      <w:pPr>
        <w:pStyle w:val="SMHeading"/>
      </w:pPr>
      <w:r>
        <w:rPr>
          <w:noProof/>
        </w:rPr>
        <w:lastRenderedPageBreak/>
        <w:drawing>
          <wp:inline distT="0" distB="0" distL="0" distR="0" wp14:anchorId="24731F0F" wp14:editId="6F7B58FD">
            <wp:extent cx="5943600" cy="23749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0769" w:rsidRDefault="007A0769" w:rsidP="007A0769">
      <w:pPr>
        <w:pStyle w:val="SMHeading"/>
      </w:pPr>
    </w:p>
    <w:p w:rsidR="007A0769" w:rsidRDefault="007A0769" w:rsidP="007A0769">
      <w:pPr>
        <w:pStyle w:val="SMHeading"/>
        <w:spacing w:line="360" w:lineRule="auto"/>
        <w:jc w:val="both"/>
      </w:pPr>
      <w:r>
        <w:t xml:space="preserve">Fig. S5. Influence of adenine (A) or uracil (U) on growth of </w:t>
      </w:r>
      <w:r>
        <w:rPr>
          <w:i/>
        </w:rPr>
        <w:t>H. bluephagenesis</w:t>
      </w:r>
      <w:r>
        <w:t xml:space="preserve"> TD1.0Δ</w:t>
      </w:r>
      <w:r>
        <w:rPr>
          <w:i/>
        </w:rPr>
        <w:t>zwf</w:t>
      </w:r>
      <w:r>
        <w:t>Δ</w:t>
      </w:r>
      <w:r>
        <w:rPr>
          <w:i/>
        </w:rPr>
        <w:t>gcd</w:t>
      </w:r>
      <w:r>
        <w:t>Δ</w:t>
      </w:r>
      <w:r>
        <w:rPr>
          <w:i/>
        </w:rPr>
        <w:t>pgi</w:t>
      </w:r>
      <w:r>
        <w:t>.</w:t>
      </w:r>
    </w:p>
    <w:p w:rsidR="007A0769" w:rsidRDefault="007A0769" w:rsidP="007A0769">
      <w:pPr>
        <w:pStyle w:val="affff4"/>
        <w:spacing w:line="360" w:lineRule="auto"/>
        <w:ind w:left="1"/>
        <w:jc w:val="both"/>
        <w:rPr>
          <w:rFonts w:ascii="Arial Regular" w:hAnsi="Arial Regular" w:cs="Arial Regular"/>
        </w:rPr>
      </w:pPr>
      <w:r>
        <w:rPr>
          <w:rFonts w:eastAsia="宋体"/>
        </w:rPr>
        <w:t>(</w:t>
      </w:r>
      <w:r>
        <w:rPr>
          <w:rFonts w:eastAsia="宋体" w:hint="eastAsia"/>
          <w:lang w:eastAsia="zh-CN"/>
        </w:rPr>
        <w:t>A</w:t>
      </w:r>
      <w:r>
        <w:rPr>
          <w:rFonts w:eastAsia="宋体"/>
        </w:rPr>
        <w:t xml:space="preserve">) Adenine or uracil addition did not improve growth of </w:t>
      </w:r>
      <w:r>
        <w:rPr>
          <w:rFonts w:eastAsia="宋体"/>
          <w:i/>
        </w:rPr>
        <w:t>H. bluephagenesis</w:t>
      </w:r>
      <w:r>
        <w:rPr>
          <w:rFonts w:eastAsia="宋体"/>
        </w:rPr>
        <w:t xml:space="preserve"> </w:t>
      </w:r>
      <w:r>
        <w:rPr>
          <w:rFonts w:hint="eastAsia"/>
          <w:bCs/>
        </w:rPr>
        <w:t>TD</w:t>
      </w:r>
      <w:r>
        <w:rPr>
          <w:bCs/>
        </w:rPr>
        <w:t>1.0Δ</w:t>
      </w:r>
      <w:r>
        <w:rPr>
          <w:bCs/>
          <w:i/>
        </w:rPr>
        <w:t>zwf</w:t>
      </w:r>
      <w:r>
        <w:rPr>
          <w:bCs/>
        </w:rPr>
        <w:t>Δ</w:t>
      </w:r>
      <w:r>
        <w:rPr>
          <w:bCs/>
          <w:i/>
        </w:rPr>
        <w:t>gcd</w:t>
      </w:r>
      <w:r>
        <w:rPr>
          <w:bCs/>
        </w:rPr>
        <w:t>Δ</w:t>
      </w:r>
      <w:r>
        <w:rPr>
          <w:bCs/>
          <w:i/>
        </w:rPr>
        <w:t xml:space="preserve">pgi </w:t>
      </w:r>
      <w:r>
        <w:t>in a basic mineral medium supplemented with aspartate and NaHCO</w:t>
      </w:r>
      <w:r>
        <w:rPr>
          <w:vertAlign w:val="subscript"/>
        </w:rPr>
        <w:t>3</w:t>
      </w:r>
      <w:r>
        <w:t xml:space="preserve">. </w:t>
      </w:r>
      <w:r>
        <w:rPr>
          <w:rFonts w:eastAsia="宋体"/>
        </w:rPr>
        <w:t xml:space="preserve">(B) Adenine or uracil addition did not improve growth of </w:t>
      </w:r>
      <w:r>
        <w:rPr>
          <w:rFonts w:eastAsia="宋体"/>
          <w:i/>
        </w:rPr>
        <w:t>H. bluephagenesis</w:t>
      </w:r>
      <w:r>
        <w:rPr>
          <w:rFonts w:eastAsia="宋体"/>
        </w:rPr>
        <w:t xml:space="preserve"> </w:t>
      </w:r>
      <w:r>
        <w:rPr>
          <w:rFonts w:hint="eastAsia"/>
          <w:bCs/>
        </w:rPr>
        <w:t>TD</w:t>
      </w:r>
      <w:r>
        <w:rPr>
          <w:bCs/>
        </w:rPr>
        <w:t>1.0Δ</w:t>
      </w:r>
      <w:r>
        <w:rPr>
          <w:bCs/>
          <w:i/>
        </w:rPr>
        <w:t>zwf</w:t>
      </w:r>
      <w:r>
        <w:rPr>
          <w:bCs/>
        </w:rPr>
        <w:t>Δ</w:t>
      </w:r>
      <w:r>
        <w:rPr>
          <w:bCs/>
          <w:i/>
        </w:rPr>
        <w:t>gcd</w:t>
      </w:r>
      <w:r>
        <w:rPr>
          <w:bCs/>
        </w:rPr>
        <w:t>Δ</w:t>
      </w:r>
      <w:r>
        <w:rPr>
          <w:bCs/>
          <w:i/>
        </w:rPr>
        <w:t xml:space="preserve">pgi </w:t>
      </w:r>
      <w:r>
        <w:t>in a basic mineral medium supplemented with glutamine and NaHCO</w:t>
      </w:r>
      <w:r>
        <w:rPr>
          <w:vertAlign w:val="subscript"/>
        </w:rPr>
        <w:t>3</w:t>
      </w:r>
      <w:r>
        <w:t>.</w:t>
      </w:r>
    </w:p>
    <w:p w:rsidR="007A0769" w:rsidRDefault="007A0769" w:rsidP="007A0769">
      <w:pPr>
        <w:rPr>
          <w:rFonts w:ascii="Arial Regular" w:hAnsi="Arial Regular" w:cs="Arial Regular"/>
        </w:rPr>
      </w:pPr>
      <w:r>
        <w:rPr>
          <w:rFonts w:ascii="Arial Regular" w:hAnsi="Arial Regular" w:cs="Arial Regular"/>
        </w:rPr>
        <w:br w:type="page"/>
      </w:r>
    </w:p>
    <w:p w:rsidR="007A0769" w:rsidRDefault="007A0769" w:rsidP="007A0769">
      <w:pPr>
        <w:pStyle w:val="SMHeading"/>
      </w:pPr>
      <w:r>
        <w:rPr>
          <w:noProof/>
        </w:rPr>
        <w:lastRenderedPageBreak/>
        <w:drawing>
          <wp:inline distT="0" distB="0" distL="0" distR="0" wp14:anchorId="6A11DA3E" wp14:editId="49EE71F0">
            <wp:extent cx="5943600" cy="357441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7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0769" w:rsidRDefault="007A0769" w:rsidP="007A0769">
      <w:pPr>
        <w:pStyle w:val="SMHeading"/>
      </w:pPr>
    </w:p>
    <w:p w:rsidR="007A0769" w:rsidRDefault="007A0769" w:rsidP="007A0769">
      <w:pPr>
        <w:pStyle w:val="SMHeading"/>
        <w:spacing w:line="360" w:lineRule="auto"/>
        <w:jc w:val="both"/>
      </w:pPr>
      <w:r>
        <w:t xml:space="preserve">Fig. S6. Inhibition of purine or pyrimidine synthesis on growth of </w:t>
      </w:r>
      <w:r>
        <w:rPr>
          <w:i/>
        </w:rPr>
        <w:t>H. bluephagenesis</w:t>
      </w:r>
      <w:r>
        <w:t xml:space="preserve"> TD1.0Δ</w:t>
      </w:r>
      <w:r>
        <w:rPr>
          <w:i/>
        </w:rPr>
        <w:t>zwf</w:t>
      </w:r>
      <w:r>
        <w:t>Δ</w:t>
      </w:r>
      <w:r>
        <w:rPr>
          <w:i/>
        </w:rPr>
        <w:t>gcd</w:t>
      </w:r>
      <w:r>
        <w:t>Δ</w:t>
      </w:r>
      <w:r>
        <w:rPr>
          <w:i/>
        </w:rPr>
        <w:t>pgi</w:t>
      </w:r>
      <w:r>
        <w:t>.</w:t>
      </w:r>
    </w:p>
    <w:p w:rsidR="007A0769" w:rsidRDefault="007A0769" w:rsidP="007A0769">
      <w:pPr>
        <w:spacing w:line="360" w:lineRule="auto"/>
        <w:jc w:val="both"/>
      </w:pPr>
      <w:r>
        <w:rPr>
          <w:szCs w:val="24"/>
        </w:rPr>
        <w:t xml:space="preserve">(A) Inhibitions on purine or pyrimidine synthesis via deletions on genes </w:t>
      </w:r>
      <w:r>
        <w:rPr>
          <w:i/>
          <w:szCs w:val="24"/>
        </w:rPr>
        <w:t>purK</w:t>
      </w:r>
      <w:r>
        <w:rPr>
          <w:szCs w:val="24"/>
        </w:rPr>
        <w:t xml:space="preserve"> and </w:t>
      </w:r>
      <w:r>
        <w:rPr>
          <w:i/>
          <w:szCs w:val="24"/>
        </w:rPr>
        <w:t>carB</w:t>
      </w:r>
      <w:r>
        <w:rPr>
          <w:szCs w:val="24"/>
        </w:rPr>
        <w:t xml:space="preserve"> encoding </w:t>
      </w:r>
      <w:r>
        <w:rPr>
          <w:rFonts w:eastAsia="黑体"/>
        </w:rPr>
        <w:t xml:space="preserve">5-amino-1-(5-phospho-D-ribosyl) imidazole carboxylase and carbamoyl-phosphate synthetase, respectively, resulted in growth defects of </w:t>
      </w:r>
      <w:r>
        <w:rPr>
          <w:i/>
        </w:rPr>
        <w:t>H. bluephagenesis</w:t>
      </w:r>
      <w:r>
        <w:t xml:space="preserve"> </w:t>
      </w:r>
      <w:r>
        <w:rPr>
          <w:rFonts w:hint="eastAsia"/>
          <w:bCs/>
          <w:szCs w:val="24"/>
        </w:rPr>
        <w:t>TD</w:t>
      </w:r>
      <w:r>
        <w:rPr>
          <w:bCs/>
          <w:szCs w:val="24"/>
        </w:rPr>
        <w:t>1.0Δ</w:t>
      </w:r>
      <w:r>
        <w:rPr>
          <w:bCs/>
          <w:i/>
          <w:szCs w:val="24"/>
        </w:rPr>
        <w:t>zwf</w:t>
      </w:r>
      <w:r>
        <w:rPr>
          <w:bCs/>
          <w:szCs w:val="24"/>
        </w:rPr>
        <w:t>Δ</w:t>
      </w:r>
      <w:r>
        <w:rPr>
          <w:bCs/>
          <w:i/>
          <w:szCs w:val="24"/>
        </w:rPr>
        <w:t>gcd</w:t>
      </w:r>
      <w:r>
        <w:rPr>
          <w:bCs/>
          <w:szCs w:val="24"/>
        </w:rPr>
        <w:t>Δ</w:t>
      </w:r>
      <w:r>
        <w:rPr>
          <w:bCs/>
          <w:i/>
          <w:szCs w:val="24"/>
        </w:rPr>
        <w:t>pgi</w:t>
      </w:r>
      <w:r>
        <w:rPr>
          <w:bCs/>
          <w:szCs w:val="24"/>
        </w:rPr>
        <w:t xml:space="preserve"> </w:t>
      </w:r>
      <w:r>
        <w:rPr>
          <w:szCs w:val="24"/>
        </w:rPr>
        <w:t>in a basic mineral medium supplemented with glucose and bicarbonate</w:t>
      </w:r>
      <w:r>
        <w:rPr>
          <w:rFonts w:eastAsia="黑体" w:hint="eastAsia"/>
        </w:rPr>
        <w:t>.</w:t>
      </w:r>
      <w:r>
        <w:rPr>
          <w:szCs w:val="24"/>
        </w:rPr>
        <w:t xml:space="preserve"> (B) Shake flask studies showed that deletions on </w:t>
      </w:r>
      <w:r>
        <w:rPr>
          <w:i/>
          <w:szCs w:val="24"/>
        </w:rPr>
        <w:t>purK</w:t>
      </w:r>
      <w:r>
        <w:rPr>
          <w:szCs w:val="24"/>
        </w:rPr>
        <w:t xml:space="preserve"> and </w:t>
      </w:r>
      <w:r>
        <w:rPr>
          <w:i/>
          <w:szCs w:val="24"/>
        </w:rPr>
        <w:t>carB</w:t>
      </w:r>
      <w:r>
        <w:rPr>
          <w:szCs w:val="24"/>
        </w:rPr>
        <w:t xml:space="preserve"> impaired </w:t>
      </w:r>
      <w:r>
        <w:rPr>
          <w:rFonts w:eastAsia="黑体"/>
        </w:rPr>
        <w:t xml:space="preserve">growth of </w:t>
      </w:r>
      <w:r>
        <w:rPr>
          <w:i/>
        </w:rPr>
        <w:t>H. bluephagenesis</w:t>
      </w:r>
      <w:r>
        <w:t xml:space="preserve"> </w:t>
      </w:r>
      <w:r>
        <w:rPr>
          <w:rFonts w:hint="eastAsia"/>
          <w:bCs/>
          <w:szCs w:val="24"/>
        </w:rPr>
        <w:t>TD</w:t>
      </w:r>
      <w:r>
        <w:rPr>
          <w:bCs/>
          <w:szCs w:val="24"/>
        </w:rPr>
        <w:t>1.0Δ</w:t>
      </w:r>
      <w:r>
        <w:rPr>
          <w:bCs/>
          <w:i/>
          <w:szCs w:val="24"/>
        </w:rPr>
        <w:t>zwf</w:t>
      </w:r>
      <w:r>
        <w:rPr>
          <w:bCs/>
          <w:szCs w:val="24"/>
        </w:rPr>
        <w:t>Δ</w:t>
      </w:r>
      <w:r>
        <w:rPr>
          <w:bCs/>
          <w:i/>
          <w:szCs w:val="24"/>
        </w:rPr>
        <w:t>gcd</w:t>
      </w:r>
      <w:r>
        <w:rPr>
          <w:bCs/>
          <w:szCs w:val="24"/>
        </w:rPr>
        <w:t>Δ</w:t>
      </w:r>
      <w:r>
        <w:rPr>
          <w:bCs/>
          <w:i/>
          <w:szCs w:val="24"/>
        </w:rPr>
        <w:t xml:space="preserve">pgi </w:t>
      </w:r>
      <w:r>
        <w:rPr>
          <w:szCs w:val="24"/>
        </w:rPr>
        <w:t xml:space="preserve">in a basic mineral medium supplemented with glucose and </w:t>
      </w:r>
      <w:r>
        <w:t>NaHCO</w:t>
      </w:r>
      <w:r>
        <w:rPr>
          <w:vertAlign w:val="subscript"/>
        </w:rPr>
        <w:t>3</w:t>
      </w:r>
      <w:r>
        <w:rPr>
          <w:szCs w:val="24"/>
        </w:rPr>
        <w:t>.</w:t>
      </w:r>
    </w:p>
    <w:p w:rsidR="007A0769" w:rsidRDefault="007A0769" w:rsidP="007A0769">
      <w:pPr>
        <w:spacing w:line="360" w:lineRule="auto"/>
        <w:jc w:val="both"/>
        <w:rPr>
          <w:rFonts w:ascii="Arial Regular" w:hAnsi="Arial Regular" w:cs="Arial Regular"/>
        </w:rPr>
      </w:pPr>
      <w:r>
        <w:rPr>
          <w:rFonts w:ascii="Arial Regular" w:hAnsi="Arial Regular" w:cs="Arial Regular"/>
        </w:rPr>
        <w:br w:type="page"/>
      </w:r>
    </w:p>
    <w:p w:rsidR="007A0769" w:rsidRDefault="007A0769" w:rsidP="007A0769">
      <w:pPr>
        <w:pStyle w:val="SMHeading"/>
      </w:pPr>
      <w:r>
        <w:rPr>
          <w:noProof/>
        </w:rPr>
        <w:lastRenderedPageBreak/>
        <w:drawing>
          <wp:inline distT="0" distB="0" distL="0" distR="0" wp14:anchorId="5B95CFDD" wp14:editId="1D543CA9">
            <wp:extent cx="5626100" cy="46355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6100" cy="463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0769" w:rsidRDefault="007A0769" w:rsidP="007A0769">
      <w:pPr>
        <w:pStyle w:val="SMHeading"/>
      </w:pPr>
    </w:p>
    <w:p w:rsidR="007A0769" w:rsidRDefault="007A0769" w:rsidP="007A0769">
      <w:pPr>
        <w:pStyle w:val="SMHeading"/>
        <w:spacing w:line="360" w:lineRule="auto"/>
        <w:jc w:val="both"/>
      </w:pPr>
      <w:r>
        <w:t>Fig. S7. Effects of NaHCO</w:t>
      </w:r>
      <w:r>
        <w:rPr>
          <w:vertAlign w:val="subscript"/>
        </w:rPr>
        <w:t>3</w:t>
      </w:r>
      <w:r>
        <w:t xml:space="preserve"> </w:t>
      </w:r>
      <w:r>
        <w:rPr>
          <w:bCs w:val="0"/>
        </w:rPr>
        <w:t xml:space="preserve">on growth of </w:t>
      </w:r>
      <w:r>
        <w:rPr>
          <w:bCs w:val="0"/>
          <w:i/>
        </w:rPr>
        <w:t>H. bluephagenesis</w:t>
      </w:r>
      <w:r>
        <w:rPr>
          <w:bCs w:val="0"/>
        </w:rPr>
        <w:t xml:space="preserve"> WZY278.</w:t>
      </w:r>
    </w:p>
    <w:p w:rsidR="007A0769" w:rsidRDefault="007A0769" w:rsidP="007A0769">
      <w:pPr>
        <w:spacing w:line="360" w:lineRule="auto"/>
        <w:jc w:val="both"/>
      </w:pPr>
      <w:r>
        <w:t>NaHCO</w:t>
      </w:r>
      <w:r>
        <w:rPr>
          <w:vertAlign w:val="subscript"/>
        </w:rPr>
        <w:t>3</w:t>
      </w:r>
      <w:r>
        <w:t xml:space="preserve"> </w:t>
      </w:r>
      <w:r>
        <w:rPr>
          <w:rFonts w:eastAsia="黑体"/>
          <w:iCs/>
          <w:szCs w:val="24"/>
        </w:rPr>
        <w:t xml:space="preserve">addition </w:t>
      </w:r>
      <w:r>
        <w:rPr>
          <w:rFonts w:eastAsia="黑体" w:hint="eastAsia"/>
          <w:iCs/>
          <w:szCs w:val="24"/>
        </w:rPr>
        <w:t>did</w:t>
      </w:r>
      <w:r>
        <w:rPr>
          <w:rFonts w:eastAsia="黑体"/>
          <w:iCs/>
          <w:szCs w:val="24"/>
        </w:rPr>
        <w:t xml:space="preserve"> not </w:t>
      </w:r>
      <w:r>
        <w:rPr>
          <w:rFonts w:eastAsia="黑体" w:hint="eastAsia"/>
          <w:iCs/>
          <w:szCs w:val="24"/>
        </w:rPr>
        <w:t>promote</w:t>
      </w:r>
      <w:r>
        <w:rPr>
          <w:rFonts w:eastAsia="黑体"/>
          <w:iCs/>
          <w:szCs w:val="24"/>
        </w:rPr>
        <w:t xml:space="preserve"> growth of </w:t>
      </w:r>
      <w:r>
        <w:rPr>
          <w:rFonts w:eastAsia="黑体"/>
          <w:i/>
          <w:iCs/>
          <w:szCs w:val="24"/>
        </w:rPr>
        <w:t>H. bluephagenesis</w:t>
      </w:r>
      <w:r>
        <w:rPr>
          <w:rFonts w:eastAsia="黑体"/>
          <w:iCs/>
          <w:szCs w:val="24"/>
        </w:rPr>
        <w:t xml:space="preserve"> </w:t>
      </w:r>
      <w:r>
        <w:rPr>
          <w:rFonts w:eastAsia="黑体" w:hint="eastAsia"/>
          <w:iCs/>
          <w:szCs w:val="24"/>
        </w:rPr>
        <w:t>W</w:t>
      </w:r>
      <w:r>
        <w:rPr>
          <w:rFonts w:eastAsia="黑体"/>
          <w:iCs/>
          <w:szCs w:val="24"/>
        </w:rPr>
        <w:t>Z</w:t>
      </w:r>
      <w:r>
        <w:rPr>
          <w:rFonts w:eastAsia="黑体" w:hint="eastAsia"/>
          <w:iCs/>
          <w:szCs w:val="24"/>
        </w:rPr>
        <w:t>Y</w:t>
      </w:r>
      <w:r>
        <w:rPr>
          <w:rFonts w:eastAsia="黑体"/>
          <w:iCs/>
          <w:szCs w:val="24"/>
        </w:rPr>
        <w:t>278</w:t>
      </w:r>
      <w:r>
        <w:rPr>
          <w:rFonts w:eastAsia="黑体" w:hint="eastAsia"/>
          <w:iCs/>
          <w:szCs w:val="24"/>
        </w:rPr>
        <w:t xml:space="preserve"> </w:t>
      </w:r>
      <w:r>
        <w:rPr>
          <w:rFonts w:eastAsia="黑体"/>
          <w:iCs/>
          <w:szCs w:val="24"/>
        </w:rPr>
        <w:t>incubated in 0.86 M NaCl and NaHCO</w:t>
      </w:r>
      <w:r>
        <w:rPr>
          <w:rFonts w:eastAsia="黑体"/>
          <w:iCs/>
          <w:szCs w:val="24"/>
          <w:vertAlign w:val="subscript"/>
        </w:rPr>
        <w:t>3</w:t>
      </w:r>
      <w:r>
        <w:rPr>
          <w:rFonts w:eastAsia="黑体"/>
          <w:iCs/>
          <w:szCs w:val="24"/>
        </w:rPr>
        <w:t>, respectively, during shake flask growth</w:t>
      </w:r>
      <w:r>
        <w:t xml:space="preserve">. </w:t>
      </w:r>
    </w:p>
    <w:p w:rsidR="007A0769" w:rsidRDefault="007A0769" w:rsidP="007A0769">
      <w:r>
        <w:br w:type="page"/>
      </w:r>
    </w:p>
    <w:p w:rsidR="007A0769" w:rsidRDefault="007A0769" w:rsidP="007A0769">
      <w:pPr>
        <w:pStyle w:val="SMHeading"/>
        <w:spacing w:line="360" w:lineRule="auto"/>
        <w:jc w:val="both"/>
      </w:pPr>
      <w:r>
        <w:lastRenderedPageBreak/>
        <w:t xml:space="preserve">Table S1. </w:t>
      </w:r>
      <w:r>
        <w:rPr>
          <w:szCs w:val="32"/>
        </w:rPr>
        <w:t>M</w:t>
      </w:r>
      <w:r>
        <w:rPr>
          <w:rFonts w:hint="eastAsia"/>
          <w:szCs w:val="32"/>
        </w:rPr>
        <w:t>issing</w:t>
      </w:r>
      <w:r>
        <w:rPr>
          <w:szCs w:val="32"/>
        </w:rPr>
        <w:t xml:space="preserve"> </w:t>
      </w:r>
      <w:r>
        <w:rPr>
          <w:rFonts w:hint="eastAsia"/>
          <w:szCs w:val="32"/>
        </w:rPr>
        <w:t>e</w:t>
      </w:r>
      <w:r>
        <w:rPr>
          <w:szCs w:val="32"/>
        </w:rPr>
        <w:t>nzymes and their EC numbers of all known six CO</w:t>
      </w:r>
      <w:r>
        <w:rPr>
          <w:szCs w:val="32"/>
          <w:vertAlign w:val="subscript"/>
        </w:rPr>
        <w:t>2</w:t>
      </w:r>
      <w:r>
        <w:rPr>
          <w:szCs w:val="32"/>
        </w:rPr>
        <w:t xml:space="preserve"> fixation</w:t>
      </w:r>
      <w:r>
        <w:rPr>
          <w:rFonts w:hint="eastAsia"/>
          <w:szCs w:val="32"/>
        </w:rPr>
        <w:t xml:space="preserve"> </w:t>
      </w:r>
      <w:r>
        <w:rPr>
          <w:szCs w:val="32"/>
        </w:rPr>
        <w:t xml:space="preserve">pathways in </w:t>
      </w:r>
      <w:r>
        <w:rPr>
          <w:i/>
          <w:szCs w:val="32"/>
        </w:rPr>
        <w:t>H. bluephagenesis</w:t>
      </w:r>
      <w:r>
        <w:rPr>
          <w:szCs w:val="32"/>
        </w:rPr>
        <w:t>.</w:t>
      </w:r>
    </w:p>
    <w:tbl>
      <w:tblPr>
        <w:tblStyle w:val="afffd"/>
        <w:tblW w:w="0" w:type="auto"/>
        <w:tblLook w:val="04A0" w:firstRow="1" w:lastRow="0" w:firstColumn="1" w:lastColumn="0" w:noHBand="0" w:noVBand="1"/>
      </w:tblPr>
      <w:tblGrid>
        <w:gridCol w:w="5282"/>
        <w:gridCol w:w="2577"/>
      </w:tblGrid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/>
                <w:szCs w:val="24"/>
              </w:rPr>
              <w:t>CO</w:t>
            </w:r>
            <w:r>
              <w:rPr>
                <w:b/>
                <w:szCs w:val="24"/>
                <w:vertAlign w:val="subscript"/>
              </w:rPr>
              <w:t>2</w:t>
            </w:r>
            <w:r>
              <w:rPr>
                <w:b/>
                <w:szCs w:val="24"/>
              </w:rPr>
              <w:t xml:space="preserve"> fixation pathways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/>
                <w:szCs w:val="24"/>
              </w:rPr>
              <w:t>EC number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/>
                <w:szCs w:val="24"/>
              </w:rPr>
              <w:t>Calvin Cycle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Ribulose 1,5-biphosphate carboxylase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4.1.1.39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Fructose-bisphosphate aldolase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4.1.2.13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Fructose-bisphosphatase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3.1.3.11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Sedoheputulose-1,7-bisphosphatase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3.1.3.37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Phosphoribulokinase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2.7.1.19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/>
                <w:szCs w:val="24"/>
              </w:rPr>
              <w:t>Reductive TCA cycle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ATP-citrate lyase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2.3.3.8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2-oxoglutarate synthase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1.2.7.3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Pyruvate synthase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1.2.7.1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Pyruvate carboxylase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6.4.1.1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/>
                <w:szCs w:val="24"/>
              </w:rPr>
              <w:t>Wood–Ljungdahl pathway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Formate dehydrogenase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1.17.2.3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Formate tetrahydrofolate ligase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6.3.4.3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proofErr w:type="gramStart"/>
            <w:r>
              <w:rPr>
                <w:szCs w:val="24"/>
              </w:rPr>
              <w:t>Methyltetrahydrofolate :</w:t>
            </w:r>
            <w:proofErr w:type="gramEnd"/>
            <w:r>
              <w:rPr>
                <w:szCs w:val="24"/>
              </w:rPr>
              <w:t xml:space="preserve"> corrinoid methyltransferase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2.1.1.258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Carbon monoxide dehydrogenase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1.2.7.4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Carbon monoxide dehydrogenase maturation protein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-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Hydrogenase assembly chaperone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-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CODH/ acetyl-CoA synthase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2.3.1.169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/>
                <w:szCs w:val="24"/>
              </w:rPr>
              <w:t>3-Hydroxypropionate bicycle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Malyl-CoA lyase/(S)-citramalyl-CoA lyase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4.1.3.24/EC 4.1.3.25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3-methylfumaryl-CoA hydratase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4.2.1.153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2-methylfumaryl-CoA isomerase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5.4.1.3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2-methylfumaryl-CoA hydratase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4.2.1.148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Methylmalonyl-CoA epimerase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5.1.99.1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Methylmalonyl-CoA mutase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5.4.99.2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/>
                <w:szCs w:val="24"/>
              </w:rPr>
              <w:t>Dicarboxylate-4-hydroxybutyrate cycle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4-</w:t>
            </w:r>
            <w:proofErr w:type="gramStart"/>
            <w:r>
              <w:rPr>
                <w:szCs w:val="24"/>
              </w:rPr>
              <w:t>hydroxybutanoate :</w:t>
            </w:r>
            <w:proofErr w:type="gramEnd"/>
            <w:r>
              <w:rPr>
                <w:szCs w:val="24"/>
              </w:rPr>
              <w:t xml:space="preserve"> NADP</w:t>
            </w:r>
            <w:r>
              <w:rPr>
                <w:szCs w:val="24"/>
                <w:vertAlign w:val="superscript"/>
              </w:rPr>
              <w:t>+</w:t>
            </w:r>
            <w:r>
              <w:rPr>
                <w:szCs w:val="24"/>
              </w:rPr>
              <w:t xml:space="preserve"> oxidoreductase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1.1.1.-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4-hydroxybutanoyl-CoA dehydratase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4.1.1.120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Pyruvate synthase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1.2.7.1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Pyruvate carboxylase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6.4.1.1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/>
                <w:szCs w:val="24"/>
              </w:rPr>
              <w:t>3-hydroxypropionate-4-hydroxybutyrate cycle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Methylmalonyl-CoA epimerase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5.1.99.1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Methylmalonyl-CoA mutase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5.4.99.2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4-</w:t>
            </w:r>
            <w:proofErr w:type="gramStart"/>
            <w:r>
              <w:rPr>
                <w:szCs w:val="24"/>
              </w:rPr>
              <w:t>hydroxybutanoate :</w:t>
            </w:r>
            <w:proofErr w:type="gramEnd"/>
            <w:r>
              <w:rPr>
                <w:szCs w:val="24"/>
              </w:rPr>
              <w:t xml:space="preserve"> NADP</w:t>
            </w:r>
            <w:r>
              <w:rPr>
                <w:szCs w:val="24"/>
                <w:vertAlign w:val="superscript"/>
              </w:rPr>
              <w:t>+</w:t>
            </w:r>
            <w:r>
              <w:rPr>
                <w:szCs w:val="24"/>
              </w:rPr>
              <w:t xml:space="preserve"> oxidoreductase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1.1.1.-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4-hydroxybutanoyl-CoA dehydratase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szCs w:val="24"/>
              </w:rPr>
              <w:t>EC 4.1.1.120</w:t>
            </w:r>
          </w:p>
        </w:tc>
      </w:tr>
    </w:tbl>
    <w:p w:rsidR="007A0769" w:rsidRDefault="007A0769" w:rsidP="007A0769">
      <w:pPr>
        <w:pStyle w:val="SMcaption"/>
      </w:pPr>
    </w:p>
    <w:p w:rsidR="007A0769" w:rsidRDefault="007A0769" w:rsidP="007A0769">
      <w:r>
        <w:rPr>
          <w:b/>
          <w:bCs/>
        </w:rPr>
        <w:br w:type="page"/>
      </w:r>
    </w:p>
    <w:p w:rsidR="007A0769" w:rsidRDefault="007A0769" w:rsidP="007A0769">
      <w:pPr>
        <w:pStyle w:val="SMHeading"/>
      </w:pPr>
      <w:r>
        <w:lastRenderedPageBreak/>
        <w:t xml:space="preserve">Table S2. </w:t>
      </w:r>
      <w:r>
        <w:rPr>
          <w:szCs w:val="32"/>
        </w:rPr>
        <w:t>Plasmids and strains used in this study.</w:t>
      </w:r>
    </w:p>
    <w:tbl>
      <w:tblPr>
        <w:tblStyle w:val="afffd"/>
        <w:tblW w:w="0" w:type="auto"/>
        <w:tblLook w:val="04A0" w:firstRow="1" w:lastRow="0" w:firstColumn="1" w:lastColumn="0" w:noHBand="0" w:noVBand="1"/>
      </w:tblPr>
      <w:tblGrid>
        <w:gridCol w:w="3201"/>
        <w:gridCol w:w="4777"/>
        <w:gridCol w:w="1372"/>
      </w:tblGrid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/>
                <w:szCs w:val="32"/>
              </w:rPr>
              <w:t>Plasmids/Strains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/>
                <w:szCs w:val="32"/>
              </w:rPr>
              <w:t>Description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/>
                <w:szCs w:val="32"/>
              </w:rPr>
              <w:t>Reference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/>
                <w:szCs w:val="32"/>
              </w:rPr>
              <w:t>Plasmids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pSEVA321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An expression vector for </w:t>
            </w:r>
            <w:r>
              <w:rPr>
                <w:bCs/>
                <w:i/>
                <w:iCs/>
                <w:szCs w:val="32"/>
              </w:rPr>
              <w:t>H</w:t>
            </w:r>
            <w:r>
              <w:rPr>
                <w:rFonts w:hint="eastAsia"/>
                <w:bCs/>
                <w:i/>
                <w:iCs/>
                <w:szCs w:val="32"/>
              </w:rPr>
              <w:t>.</w:t>
            </w:r>
            <w:r>
              <w:rPr>
                <w:bCs/>
                <w:i/>
                <w:iCs/>
                <w:szCs w:val="32"/>
              </w:rPr>
              <w:t xml:space="preserve"> bluephagenesis </w:t>
            </w:r>
            <w:r>
              <w:rPr>
                <w:bCs/>
                <w:szCs w:val="32"/>
              </w:rPr>
              <w:t>TD1.0 and its derivates, Cm</w:t>
            </w:r>
            <w:r>
              <w:rPr>
                <w:bCs/>
                <w:szCs w:val="32"/>
                <w:vertAlign w:val="superscript"/>
              </w:rPr>
              <w:t>R</w:t>
            </w:r>
            <w:r>
              <w:rPr>
                <w:bCs/>
                <w:szCs w:val="32"/>
              </w:rPr>
              <w:t>, medium copy number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Silva-Rocha </w:t>
            </w:r>
            <w:r>
              <w:rPr>
                <w:bCs/>
                <w:i/>
                <w:iCs/>
                <w:szCs w:val="32"/>
              </w:rPr>
              <w:t>et al.</w:t>
            </w:r>
            <w:r>
              <w:rPr>
                <w:rFonts w:hint="eastAsia"/>
                <w:bCs/>
                <w:i/>
                <w:iCs/>
                <w:szCs w:val="32"/>
              </w:rPr>
              <w:t xml:space="preserve"> </w:t>
            </w:r>
            <w:r>
              <w:rPr>
                <w:rFonts w:hint="eastAsia"/>
                <w:bCs/>
                <w:szCs w:val="32"/>
              </w:rPr>
              <w:t>(</w:t>
            </w:r>
            <w:r w:rsidR="00E90831">
              <w:rPr>
                <w:bCs/>
                <w:i/>
                <w:iCs/>
                <w:szCs w:val="32"/>
                <w:lang w:eastAsia="zh-CN"/>
              </w:rPr>
              <w:t>60</w:t>
            </w:r>
            <w:r>
              <w:rPr>
                <w:rFonts w:hint="eastAsia"/>
                <w:bCs/>
                <w:szCs w:val="32"/>
              </w:rPr>
              <w:t>)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pQ08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pSEVA321 derivative, </w:t>
            </w:r>
            <w:r>
              <w:rPr>
                <w:bCs/>
                <w:i/>
                <w:iCs/>
                <w:szCs w:val="32"/>
              </w:rPr>
              <w:t>S. pyogenes</w:t>
            </w:r>
            <w:r>
              <w:rPr>
                <w:bCs/>
                <w:szCs w:val="32"/>
              </w:rPr>
              <w:t xml:space="preserve"> cas9, Cm</w:t>
            </w:r>
            <w:r>
              <w:rPr>
                <w:bCs/>
                <w:szCs w:val="32"/>
                <w:vertAlign w:val="superscript"/>
              </w:rPr>
              <w:t>R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Qin </w:t>
            </w:r>
            <w:r>
              <w:rPr>
                <w:bCs/>
                <w:i/>
                <w:iCs/>
                <w:szCs w:val="32"/>
              </w:rPr>
              <w:t>et al.</w:t>
            </w:r>
            <w:r>
              <w:rPr>
                <w:rFonts w:hint="eastAsia"/>
                <w:bCs/>
                <w:i/>
                <w:iCs/>
                <w:szCs w:val="32"/>
              </w:rPr>
              <w:t xml:space="preserve"> </w:t>
            </w:r>
            <w:r>
              <w:rPr>
                <w:rFonts w:hint="eastAsia"/>
                <w:bCs/>
                <w:szCs w:val="32"/>
              </w:rPr>
              <w:t>(</w:t>
            </w:r>
            <w:r>
              <w:rPr>
                <w:rFonts w:ascii="Times New Roman Italic" w:hAnsi="Times New Roman Italic" w:cs="Times New Roman Italic"/>
                <w:bCs/>
                <w:i/>
                <w:iCs/>
                <w:szCs w:val="32"/>
              </w:rPr>
              <w:t>17</w:t>
            </w:r>
            <w:r>
              <w:rPr>
                <w:rFonts w:hint="eastAsia"/>
                <w:bCs/>
                <w:szCs w:val="32"/>
              </w:rPr>
              <w:t>)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pSEVA241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An expression vector for </w:t>
            </w:r>
            <w:r>
              <w:rPr>
                <w:bCs/>
                <w:i/>
                <w:iCs/>
                <w:szCs w:val="32"/>
              </w:rPr>
              <w:t xml:space="preserve">H. bluephagenesis </w:t>
            </w:r>
            <w:r>
              <w:rPr>
                <w:bCs/>
                <w:szCs w:val="32"/>
              </w:rPr>
              <w:t>TD1.0 and its derivates, Km</w:t>
            </w:r>
            <w:r>
              <w:rPr>
                <w:bCs/>
                <w:szCs w:val="32"/>
                <w:vertAlign w:val="superscript"/>
              </w:rPr>
              <w:t>R</w:t>
            </w:r>
            <w:r>
              <w:rPr>
                <w:bCs/>
                <w:szCs w:val="32"/>
              </w:rPr>
              <w:t xml:space="preserve"> and Sp</w:t>
            </w:r>
            <w:r>
              <w:rPr>
                <w:bCs/>
                <w:szCs w:val="32"/>
                <w:vertAlign w:val="superscript"/>
              </w:rPr>
              <w:t>R</w:t>
            </w:r>
            <w:r>
              <w:rPr>
                <w:bCs/>
                <w:szCs w:val="32"/>
              </w:rPr>
              <w:t>. High copy number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Qin </w:t>
            </w:r>
            <w:r>
              <w:rPr>
                <w:bCs/>
                <w:i/>
                <w:iCs/>
                <w:szCs w:val="32"/>
              </w:rPr>
              <w:t>et al.</w:t>
            </w:r>
            <w:r>
              <w:rPr>
                <w:rFonts w:hint="eastAsia"/>
                <w:bCs/>
                <w:i/>
                <w:iCs/>
                <w:szCs w:val="32"/>
              </w:rPr>
              <w:t xml:space="preserve"> </w:t>
            </w:r>
            <w:r>
              <w:rPr>
                <w:rFonts w:hint="eastAsia"/>
                <w:bCs/>
                <w:szCs w:val="32"/>
              </w:rPr>
              <w:t>(</w:t>
            </w:r>
            <w:r>
              <w:rPr>
                <w:rFonts w:ascii="Times New Roman Italic" w:hAnsi="Times New Roman Italic" w:cs="Times New Roman Italic"/>
                <w:bCs/>
                <w:i/>
                <w:iCs/>
                <w:szCs w:val="32"/>
              </w:rPr>
              <w:t>17</w:t>
            </w:r>
            <w:r>
              <w:rPr>
                <w:rFonts w:hint="eastAsia"/>
                <w:bCs/>
                <w:szCs w:val="32"/>
              </w:rPr>
              <w:t>)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pQ131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pSEVA241 derivative, PJ23119-sgRNA (</w:t>
            </w:r>
            <w:r>
              <w:rPr>
                <w:bCs/>
                <w:i/>
                <w:szCs w:val="32"/>
              </w:rPr>
              <w:t>edd</w:t>
            </w:r>
            <w:r>
              <w:rPr>
                <w:bCs/>
                <w:szCs w:val="32"/>
              </w:rPr>
              <w:t>), 500 bp donor, Km</w:t>
            </w:r>
            <w:r>
              <w:rPr>
                <w:bCs/>
                <w:szCs w:val="32"/>
                <w:vertAlign w:val="superscript"/>
              </w:rPr>
              <w:t xml:space="preserve">R </w:t>
            </w:r>
            <w:r>
              <w:rPr>
                <w:bCs/>
                <w:szCs w:val="32"/>
              </w:rPr>
              <w:t>and Sp</w:t>
            </w:r>
            <w:r>
              <w:rPr>
                <w:bCs/>
                <w:szCs w:val="32"/>
                <w:vertAlign w:val="superscript"/>
              </w:rPr>
              <w:t>R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Qin </w:t>
            </w:r>
            <w:r>
              <w:rPr>
                <w:bCs/>
                <w:i/>
                <w:iCs/>
                <w:szCs w:val="32"/>
              </w:rPr>
              <w:t>et al.</w:t>
            </w:r>
            <w:r>
              <w:rPr>
                <w:rFonts w:hint="eastAsia"/>
                <w:bCs/>
                <w:i/>
                <w:iCs/>
                <w:szCs w:val="32"/>
              </w:rPr>
              <w:t xml:space="preserve"> </w:t>
            </w:r>
            <w:r>
              <w:rPr>
                <w:rFonts w:hint="eastAsia"/>
                <w:bCs/>
                <w:szCs w:val="32"/>
              </w:rPr>
              <w:t>(</w:t>
            </w:r>
            <w:r>
              <w:rPr>
                <w:rFonts w:ascii="Times New Roman Italic" w:hAnsi="Times New Roman Italic" w:cs="Times New Roman Italic"/>
                <w:bCs/>
                <w:i/>
                <w:iCs/>
                <w:szCs w:val="32"/>
              </w:rPr>
              <w:t>17</w:t>
            </w:r>
            <w:r>
              <w:rPr>
                <w:rFonts w:hint="eastAsia"/>
                <w:bCs/>
                <w:szCs w:val="32"/>
              </w:rPr>
              <w:t>)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p321-P</w:t>
            </w:r>
            <w:r>
              <w:rPr>
                <w:bCs/>
                <w:szCs w:val="32"/>
                <w:vertAlign w:val="subscript"/>
              </w:rPr>
              <w:t>J23110</w:t>
            </w:r>
            <w:r>
              <w:rPr>
                <w:bCs/>
                <w:szCs w:val="32"/>
              </w:rPr>
              <w:t>-</w:t>
            </w:r>
            <w:r>
              <w:rPr>
                <w:bCs/>
                <w:i/>
                <w:iCs/>
                <w:szCs w:val="32"/>
              </w:rPr>
              <w:t>lacI</w:t>
            </w:r>
            <w:r>
              <w:rPr>
                <w:bCs/>
                <w:szCs w:val="32"/>
              </w:rPr>
              <w:t>-P</w:t>
            </w:r>
            <w:r>
              <w:rPr>
                <w:bCs/>
                <w:szCs w:val="32"/>
                <w:vertAlign w:val="subscript"/>
              </w:rPr>
              <w:t>T7-like</w:t>
            </w:r>
            <w:r>
              <w:rPr>
                <w:bCs/>
                <w:szCs w:val="32"/>
              </w:rPr>
              <w:t>-</w:t>
            </w:r>
            <w:r>
              <w:rPr>
                <w:bCs/>
                <w:i/>
                <w:iCs/>
                <w:szCs w:val="32"/>
              </w:rPr>
              <w:t>sfgfp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pSEVA321 derivative, </w:t>
            </w:r>
            <w:r>
              <w:rPr>
                <w:bCs/>
                <w:i/>
                <w:iCs/>
                <w:szCs w:val="32"/>
              </w:rPr>
              <w:t>lacI</w:t>
            </w:r>
            <w:r>
              <w:rPr>
                <w:bCs/>
                <w:szCs w:val="32"/>
              </w:rPr>
              <w:t xml:space="preserve"> driven by P</w:t>
            </w:r>
            <w:r>
              <w:rPr>
                <w:bCs/>
                <w:szCs w:val="32"/>
                <w:vertAlign w:val="subscript"/>
              </w:rPr>
              <w:t>J23110</w:t>
            </w:r>
            <w:r>
              <w:rPr>
                <w:bCs/>
                <w:szCs w:val="32"/>
              </w:rPr>
              <w:t xml:space="preserve"> and </w:t>
            </w:r>
            <w:r>
              <w:rPr>
                <w:bCs/>
                <w:i/>
                <w:iCs/>
                <w:szCs w:val="32"/>
              </w:rPr>
              <w:t>sfgfp</w:t>
            </w:r>
            <w:r>
              <w:rPr>
                <w:bCs/>
                <w:szCs w:val="32"/>
              </w:rPr>
              <w:t xml:space="preserve"> driven by P</w:t>
            </w:r>
            <w:r>
              <w:rPr>
                <w:bCs/>
                <w:szCs w:val="32"/>
                <w:vertAlign w:val="subscript"/>
              </w:rPr>
              <w:t>T7-like</w:t>
            </w:r>
            <w:r>
              <w:rPr>
                <w:bCs/>
                <w:szCs w:val="32"/>
              </w:rPr>
              <w:t>, used for T7-like inducible system, Cm</w:t>
            </w:r>
            <w:r>
              <w:rPr>
                <w:bCs/>
                <w:szCs w:val="32"/>
                <w:vertAlign w:val="superscript"/>
              </w:rPr>
              <w:t>R</w:t>
            </w:r>
            <w:r>
              <w:rPr>
                <w:bCs/>
                <w:szCs w:val="32"/>
              </w:rPr>
              <w:t>.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Ma </w:t>
            </w:r>
            <w:r>
              <w:rPr>
                <w:bCs/>
                <w:i/>
                <w:iCs/>
                <w:szCs w:val="32"/>
              </w:rPr>
              <w:t>et al.</w:t>
            </w:r>
            <w:r>
              <w:rPr>
                <w:rFonts w:hint="eastAsia"/>
                <w:bCs/>
                <w:i/>
                <w:iCs/>
                <w:szCs w:val="32"/>
              </w:rPr>
              <w:t xml:space="preserve"> </w:t>
            </w:r>
            <w:r>
              <w:rPr>
                <w:rFonts w:hint="eastAsia"/>
                <w:bCs/>
                <w:szCs w:val="32"/>
              </w:rPr>
              <w:t>(</w:t>
            </w:r>
            <w:r>
              <w:rPr>
                <w:rFonts w:ascii="Times New Roman Italic" w:hAnsi="Times New Roman Italic" w:cs="Times New Roman Italic" w:hint="eastAsia"/>
                <w:bCs/>
                <w:i/>
                <w:iCs/>
                <w:szCs w:val="32"/>
                <w:lang w:eastAsia="zh-CN"/>
              </w:rPr>
              <w:t>3</w:t>
            </w:r>
            <w:r w:rsidR="00E90831">
              <w:rPr>
                <w:rFonts w:ascii="Times New Roman Italic" w:hAnsi="Times New Roman Italic" w:cs="Times New Roman Italic"/>
                <w:bCs/>
                <w:i/>
                <w:iCs/>
                <w:szCs w:val="32"/>
                <w:lang w:eastAsia="zh-CN"/>
              </w:rPr>
              <w:t>4</w:t>
            </w:r>
            <w:r>
              <w:rPr>
                <w:rFonts w:hint="eastAsia"/>
                <w:bCs/>
                <w:szCs w:val="32"/>
              </w:rPr>
              <w:t>)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pSEVA241-G43-</w:t>
            </w:r>
            <w:r>
              <w:rPr>
                <w:bCs/>
                <w:i/>
                <w:iCs/>
                <w:szCs w:val="32"/>
              </w:rPr>
              <w:t>attp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pSEVA241 derivative, sgRNA driven by P</w:t>
            </w:r>
            <w:r>
              <w:rPr>
                <w:bCs/>
                <w:szCs w:val="32"/>
                <w:vertAlign w:val="subscript"/>
              </w:rPr>
              <w:t>J23119</w:t>
            </w:r>
            <w:r>
              <w:rPr>
                <w:bCs/>
                <w:szCs w:val="32"/>
              </w:rPr>
              <w:t xml:space="preserve">, used for integrating </w:t>
            </w:r>
            <w:r>
              <w:rPr>
                <w:bCs/>
                <w:i/>
                <w:iCs/>
                <w:szCs w:val="32"/>
              </w:rPr>
              <w:t>attp</w:t>
            </w:r>
            <w:r>
              <w:rPr>
                <w:bCs/>
                <w:szCs w:val="32"/>
              </w:rPr>
              <w:t xml:space="preserve"> in G43 locus of </w:t>
            </w:r>
            <w:r>
              <w:rPr>
                <w:bCs/>
                <w:i/>
                <w:iCs/>
                <w:szCs w:val="32"/>
              </w:rPr>
              <w:t xml:space="preserve">H. bluephagenesis </w:t>
            </w:r>
            <w:r>
              <w:rPr>
                <w:bCs/>
                <w:szCs w:val="32"/>
              </w:rPr>
              <w:t>genome, 500 bp donor, Km</w:t>
            </w:r>
            <w:r>
              <w:rPr>
                <w:bCs/>
                <w:szCs w:val="32"/>
                <w:vertAlign w:val="superscript"/>
              </w:rPr>
              <w:t>R</w:t>
            </w:r>
            <w:r>
              <w:rPr>
                <w:bCs/>
                <w:szCs w:val="32"/>
              </w:rPr>
              <w:t xml:space="preserve"> and Sp</w:t>
            </w:r>
            <w:r>
              <w:rPr>
                <w:bCs/>
                <w:szCs w:val="32"/>
                <w:vertAlign w:val="superscript"/>
              </w:rPr>
              <w:t>R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This study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pSEVA241-G4-</w:t>
            </w:r>
            <w:r>
              <w:rPr>
                <w:bCs/>
                <w:i/>
                <w:iCs/>
                <w:szCs w:val="32"/>
              </w:rPr>
              <w:t>attp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pSEVA241 derivative, sgRNA driven by P</w:t>
            </w:r>
            <w:r>
              <w:rPr>
                <w:bCs/>
                <w:szCs w:val="32"/>
                <w:vertAlign w:val="subscript"/>
              </w:rPr>
              <w:t>J23119</w:t>
            </w:r>
            <w:r>
              <w:rPr>
                <w:bCs/>
                <w:szCs w:val="32"/>
              </w:rPr>
              <w:t xml:space="preserve">, used for integrating </w:t>
            </w:r>
            <w:r>
              <w:rPr>
                <w:bCs/>
                <w:i/>
                <w:iCs/>
                <w:szCs w:val="32"/>
              </w:rPr>
              <w:t>attp</w:t>
            </w:r>
            <w:r>
              <w:rPr>
                <w:bCs/>
                <w:szCs w:val="32"/>
              </w:rPr>
              <w:t xml:space="preserve"> in G4 locus of </w:t>
            </w:r>
            <w:r>
              <w:rPr>
                <w:bCs/>
                <w:i/>
                <w:iCs/>
                <w:szCs w:val="32"/>
              </w:rPr>
              <w:t xml:space="preserve">H. bluephagenesis </w:t>
            </w:r>
            <w:r>
              <w:rPr>
                <w:bCs/>
                <w:szCs w:val="32"/>
              </w:rPr>
              <w:t>genome, 500 bp donor, Km</w:t>
            </w:r>
            <w:r>
              <w:rPr>
                <w:bCs/>
                <w:szCs w:val="32"/>
                <w:vertAlign w:val="superscript"/>
              </w:rPr>
              <w:t xml:space="preserve">R </w:t>
            </w:r>
            <w:r>
              <w:rPr>
                <w:bCs/>
                <w:szCs w:val="32"/>
              </w:rPr>
              <w:t>and Sp</w:t>
            </w:r>
            <w:r>
              <w:rPr>
                <w:bCs/>
                <w:szCs w:val="32"/>
                <w:vertAlign w:val="superscript"/>
              </w:rPr>
              <w:t>R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This study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attb-Porin</w:t>
            </w:r>
            <w:r>
              <w:rPr>
                <w:bCs/>
                <w:szCs w:val="32"/>
                <w:vertAlign w:val="subscript"/>
              </w:rPr>
              <w:t>221</w:t>
            </w:r>
            <w:r>
              <w:rPr>
                <w:bCs/>
                <w:szCs w:val="32"/>
              </w:rPr>
              <w:t>-</w:t>
            </w:r>
            <w:r>
              <w:rPr>
                <w:bCs/>
                <w:i/>
                <w:iCs/>
                <w:szCs w:val="32"/>
              </w:rPr>
              <w:t>PK</w:t>
            </w:r>
            <w:r>
              <w:rPr>
                <w:bCs/>
                <w:szCs w:val="32"/>
              </w:rPr>
              <w:t>-</w:t>
            </w:r>
            <w:r>
              <w:rPr>
                <w:bCs/>
                <w:i/>
                <w:iCs/>
                <w:szCs w:val="32"/>
              </w:rPr>
              <w:t>Fbp</w:t>
            </w:r>
            <w:r>
              <w:rPr>
                <w:bCs/>
                <w:szCs w:val="32"/>
              </w:rPr>
              <w:t>-Porin</w:t>
            </w:r>
            <w:r>
              <w:rPr>
                <w:bCs/>
                <w:szCs w:val="32"/>
                <w:vertAlign w:val="subscript"/>
              </w:rPr>
              <w:t>42</w:t>
            </w:r>
            <w:r>
              <w:rPr>
                <w:bCs/>
                <w:szCs w:val="32"/>
              </w:rPr>
              <w:t>-</w:t>
            </w:r>
            <w:r>
              <w:rPr>
                <w:bCs/>
                <w:i/>
                <w:iCs/>
                <w:szCs w:val="32"/>
              </w:rPr>
              <w:t>Gnd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  <w:szCs w:val="32"/>
              </w:rPr>
              <w:t>PK</w:t>
            </w:r>
            <w:r>
              <w:rPr>
                <w:bCs/>
                <w:szCs w:val="32"/>
              </w:rPr>
              <w:t xml:space="preserve">, </w:t>
            </w:r>
            <w:r>
              <w:rPr>
                <w:bCs/>
                <w:i/>
                <w:iCs/>
                <w:szCs w:val="32"/>
              </w:rPr>
              <w:t>Fbp</w:t>
            </w:r>
            <w:r>
              <w:rPr>
                <w:bCs/>
                <w:szCs w:val="32"/>
              </w:rPr>
              <w:t xml:space="preserve"> driven by constitutive promoter Porin</w:t>
            </w:r>
            <w:r>
              <w:rPr>
                <w:bCs/>
                <w:szCs w:val="32"/>
                <w:vertAlign w:val="subscript"/>
              </w:rPr>
              <w:t>221</w:t>
            </w:r>
            <w:r>
              <w:rPr>
                <w:bCs/>
                <w:szCs w:val="32"/>
              </w:rPr>
              <w:t xml:space="preserve"> and </w:t>
            </w:r>
            <w:r>
              <w:rPr>
                <w:bCs/>
                <w:i/>
                <w:iCs/>
                <w:szCs w:val="32"/>
              </w:rPr>
              <w:t>Gnd</w:t>
            </w:r>
            <w:r>
              <w:rPr>
                <w:bCs/>
                <w:szCs w:val="32"/>
              </w:rPr>
              <w:t xml:space="preserve"> driven by constitutive promoter Porin</w:t>
            </w:r>
            <w:r>
              <w:rPr>
                <w:bCs/>
                <w:szCs w:val="32"/>
                <w:vertAlign w:val="subscript"/>
              </w:rPr>
              <w:t>42</w:t>
            </w:r>
            <w:r>
              <w:rPr>
                <w:bCs/>
                <w:szCs w:val="32"/>
              </w:rPr>
              <w:t xml:space="preserve">, used for integrating </w:t>
            </w:r>
            <w:r>
              <w:rPr>
                <w:bCs/>
                <w:i/>
                <w:iCs/>
                <w:szCs w:val="32"/>
              </w:rPr>
              <w:t>PK</w:t>
            </w:r>
            <w:r>
              <w:rPr>
                <w:bCs/>
                <w:szCs w:val="32"/>
              </w:rPr>
              <w:t xml:space="preserve">, </w:t>
            </w:r>
            <w:r>
              <w:rPr>
                <w:bCs/>
                <w:i/>
                <w:iCs/>
                <w:szCs w:val="32"/>
              </w:rPr>
              <w:t>Fbp</w:t>
            </w:r>
            <w:r>
              <w:rPr>
                <w:bCs/>
                <w:szCs w:val="32"/>
              </w:rPr>
              <w:t xml:space="preserve"> and </w:t>
            </w:r>
            <w:r>
              <w:rPr>
                <w:bCs/>
                <w:i/>
                <w:iCs/>
                <w:szCs w:val="32"/>
              </w:rPr>
              <w:t>Gnd</w:t>
            </w:r>
            <w:r>
              <w:rPr>
                <w:bCs/>
                <w:szCs w:val="32"/>
              </w:rPr>
              <w:t xml:space="preserve"> in </w:t>
            </w:r>
            <w:r>
              <w:rPr>
                <w:bCs/>
                <w:i/>
                <w:iCs/>
                <w:szCs w:val="32"/>
              </w:rPr>
              <w:t xml:space="preserve">H. bluephagenesis </w:t>
            </w:r>
            <w:r>
              <w:rPr>
                <w:bCs/>
                <w:szCs w:val="32"/>
              </w:rPr>
              <w:t xml:space="preserve">genome in the presence of </w:t>
            </w:r>
            <w:r>
              <w:rPr>
                <w:bCs/>
                <w:i/>
                <w:iCs/>
                <w:szCs w:val="32"/>
              </w:rPr>
              <w:t>attp</w:t>
            </w:r>
            <w:r>
              <w:rPr>
                <w:bCs/>
                <w:szCs w:val="32"/>
              </w:rPr>
              <w:t>, Cm</w:t>
            </w:r>
            <w:r>
              <w:rPr>
                <w:bCs/>
                <w:szCs w:val="32"/>
                <w:vertAlign w:val="superscript"/>
              </w:rPr>
              <w:t>R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This study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attb-Porin</w:t>
            </w:r>
            <w:r>
              <w:rPr>
                <w:bCs/>
                <w:szCs w:val="32"/>
                <w:vertAlign w:val="subscript"/>
              </w:rPr>
              <w:t>140</w:t>
            </w:r>
            <w:r>
              <w:rPr>
                <w:bCs/>
                <w:szCs w:val="32"/>
              </w:rPr>
              <w:t>-</w:t>
            </w:r>
            <w:r>
              <w:rPr>
                <w:bCs/>
                <w:i/>
                <w:iCs/>
                <w:szCs w:val="32"/>
              </w:rPr>
              <w:t>Mtk</w:t>
            </w:r>
            <w:r>
              <w:rPr>
                <w:bCs/>
                <w:szCs w:val="32"/>
              </w:rPr>
              <w:t>-</w:t>
            </w:r>
            <w:r>
              <w:rPr>
                <w:bCs/>
                <w:i/>
                <w:iCs/>
                <w:szCs w:val="32"/>
              </w:rPr>
              <w:t>Mcl</w:t>
            </w:r>
            <w:r>
              <w:rPr>
                <w:bCs/>
                <w:szCs w:val="32"/>
              </w:rPr>
              <w:t>-</w:t>
            </w:r>
            <w:r>
              <w:rPr>
                <w:bCs/>
                <w:i/>
                <w:iCs/>
                <w:szCs w:val="32"/>
              </w:rPr>
              <w:t>Pcka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  <w:szCs w:val="32"/>
              </w:rPr>
              <w:t>Mtk</w:t>
            </w:r>
            <w:r>
              <w:rPr>
                <w:bCs/>
                <w:szCs w:val="32"/>
              </w:rPr>
              <w:t xml:space="preserve">, </w:t>
            </w:r>
            <w:r>
              <w:rPr>
                <w:bCs/>
                <w:i/>
                <w:iCs/>
                <w:szCs w:val="32"/>
              </w:rPr>
              <w:t>Mcl</w:t>
            </w:r>
            <w:r>
              <w:rPr>
                <w:bCs/>
                <w:szCs w:val="32"/>
              </w:rPr>
              <w:t xml:space="preserve"> and </w:t>
            </w:r>
            <w:r>
              <w:rPr>
                <w:bCs/>
                <w:i/>
                <w:iCs/>
                <w:szCs w:val="32"/>
              </w:rPr>
              <w:t>pcka</w:t>
            </w:r>
            <w:r>
              <w:rPr>
                <w:bCs/>
                <w:szCs w:val="32"/>
              </w:rPr>
              <w:t xml:space="preserve"> driven by constitutive promoter Porin</w:t>
            </w:r>
            <w:r>
              <w:rPr>
                <w:bCs/>
                <w:szCs w:val="32"/>
                <w:vertAlign w:val="subscript"/>
              </w:rPr>
              <w:t>140</w:t>
            </w:r>
            <w:r>
              <w:rPr>
                <w:bCs/>
                <w:szCs w:val="32"/>
              </w:rPr>
              <w:t xml:space="preserve">, used for integrating </w:t>
            </w:r>
            <w:r>
              <w:rPr>
                <w:bCs/>
                <w:i/>
                <w:iCs/>
                <w:szCs w:val="32"/>
              </w:rPr>
              <w:t>Mtk</w:t>
            </w:r>
            <w:r>
              <w:rPr>
                <w:bCs/>
                <w:szCs w:val="32"/>
              </w:rPr>
              <w:t xml:space="preserve">, </w:t>
            </w:r>
            <w:r>
              <w:rPr>
                <w:bCs/>
                <w:i/>
                <w:iCs/>
                <w:szCs w:val="32"/>
              </w:rPr>
              <w:t>Mcl</w:t>
            </w:r>
            <w:r>
              <w:rPr>
                <w:bCs/>
                <w:szCs w:val="32"/>
              </w:rPr>
              <w:t xml:space="preserve"> and </w:t>
            </w:r>
            <w:r>
              <w:rPr>
                <w:bCs/>
                <w:i/>
                <w:iCs/>
                <w:szCs w:val="32"/>
              </w:rPr>
              <w:t>pcka</w:t>
            </w:r>
            <w:r>
              <w:rPr>
                <w:bCs/>
                <w:szCs w:val="32"/>
              </w:rPr>
              <w:t xml:space="preserve"> in </w:t>
            </w:r>
            <w:r>
              <w:rPr>
                <w:bCs/>
                <w:i/>
                <w:iCs/>
                <w:szCs w:val="32"/>
              </w:rPr>
              <w:t xml:space="preserve">H. bluephagenesis </w:t>
            </w:r>
            <w:r>
              <w:rPr>
                <w:bCs/>
                <w:szCs w:val="32"/>
              </w:rPr>
              <w:t xml:space="preserve">genome in the presence of </w:t>
            </w:r>
            <w:r>
              <w:rPr>
                <w:bCs/>
                <w:i/>
                <w:iCs/>
                <w:szCs w:val="32"/>
              </w:rPr>
              <w:t>attp</w:t>
            </w:r>
            <w:r>
              <w:rPr>
                <w:bCs/>
                <w:szCs w:val="32"/>
              </w:rPr>
              <w:t>, Cm</w:t>
            </w:r>
            <w:r>
              <w:rPr>
                <w:bCs/>
                <w:szCs w:val="32"/>
                <w:vertAlign w:val="superscript"/>
              </w:rPr>
              <w:t>R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This study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Scre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A helper plasmid used for deleting vector backbone of attb derivative in </w:t>
            </w:r>
            <w:r>
              <w:rPr>
                <w:bCs/>
                <w:i/>
                <w:iCs/>
                <w:szCs w:val="32"/>
              </w:rPr>
              <w:t xml:space="preserve">H. bluephagenesis </w:t>
            </w:r>
            <w:r>
              <w:rPr>
                <w:bCs/>
                <w:szCs w:val="32"/>
              </w:rPr>
              <w:t>genome, Km</w:t>
            </w:r>
            <w:r>
              <w:rPr>
                <w:bCs/>
                <w:szCs w:val="32"/>
                <w:vertAlign w:val="superscript"/>
              </w:rPr>
              <w:t xml:space="preserve">R </w:t>
            </w:r>
            <w:r>
              <w:rPr>
                <w:bCs/>
                <w:szCs w:val="32"/>
              </w:rPr>
              <w:t>and Sp</w:t>
            </w:r>
            <w:r>
              <w:rPr>
                <w:bCs/>
                <w:szCs w:val="32"/>
                <w:vertAlign w:val="superscript"/>
              </w:rPr>
              <w:t>R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This study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pSEVA321-AID-cas9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color w:val="000000" w:themeColor="text1"/>
                <w:szCs w:val="32"/>
              </w:rPr>
              <w:t>pSEVA321 derivative, carrying cytosine deaminase, Cm</w:t>
            </w:r>
            <w:r>
              <w:rPr>
                <w:bCs/>
                <w:color w:val="000000" w:themeColor="text1"/>
                <w:szCs w:val="32"/>
                <w:vertAlign w:val="superscript"/>
              </w:rPr>
              <w:t>R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Zhao </w:t>
            </w:r>
            <w:r>
              <w:rPr>
                <w:bCs/>
                <w:i/>
                <w:iCs/>
                <w:szCs w:val="32"/>
              </w:rPr>
              <w:t>et al.</w:t>
            </w:r>
            <w:r>
              <w:rPr>
                <w:rFonts w:hint="eastAsia"/>
                <w:bCs/>
                <w:i/>
                <w:iCs/>
                <w:szCs w:val="32"/>
              </w:rPr>
              <w:t xml:space="preserve"> </w:t>
            </w:r>
            <w:r>
              <w:rPr>
                <w:rFonts w:hint="eastAsia"/>
                <w:bCs/>
                <w:szCs w:val="32"/>
              </w:rPr>
              <w:t>(</w:t>
            </w:r>
            <w:r w:rsidR="00E90831">
              <w:rPr>
                <w:rFonts w:ascii="Times New Roman Italic" w:hAnsi="Times New Roman Italic" w:cs="Times New Roman Italic"/>
                <w:bCs/>
                <w:i/>
                <w:iCs/>
                <w:szCs w:val="32"/>
                <w:lang w:eastAsia="zh-CN"/>
              </w:rPr>
              <w:t>18</w:t>
            </w:r>
            <w:r>
              <w:rPr>
                <w:rFonts w:hint="eastAsia"/>
                <w:bCs/>
                <w:szCs w:val="32"/>
              </w:rPr>
              <w:t>)</w:t>
            </w:r>
            <w:r>
              <w:rPr>
                <w:bCs/>
                <w:szCs w:val="32"/>
              </w:rPr>
              <w:t xml:space="preserve"> 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pSEVA241-AID-</w:t>
            </w:r>
            <w:r>
              <w:rPr>
                <w:bCs/>
                <w:i/>
                <w:iCs/>
                <w:szCs w:val="32"/>
              </w:rPr>
              <w:t>gcvP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color w:val="000000" w:themeColor="text1"/>
                <w:szCs w:val="32"/>
              </w:rPr>
              <w:t>pSEVA241 derivative, sgRNA driven by P</w:t>
            </w:r>
            <w:r>
              <w:rPr>
                <w:bCs/>
                <w:color w:val="000000" w:themeColor="text1"/>
                <w:szCs w:val="32"/>
                <w:vertAlign w:val="subscript"/>
              </w:rPr>
              <w:t>J23119</w:t>
            </w:r>
            <w:r>
              <w:rPr>
                <w:bCs/>
                <w:color w:val="000000" w:themeColor="text1"/>
                <w:szCs w:val="32"/>
              </w:rPr>
              <w:t xml:space="preserve">, used for deactivating </w:t>
            </w:r>
            <w:r>
              <w:rPr>
                <w:bCs/>
                <w:i/>
                <w:iCs/>
                <w:color w:val="000000" w:themeColor="text1"/>
                <w:szCs w:val="32"/>
              </w:rPr>
              <w:t>gcvP</w:t>
            </w:r>
            <w:r>
              <w:rPr>
                <w:bCs/>
                <w:color w:val="000000" w:themeColor="text1"/>
                <w:szCs w:val="32"/>
              </w:rPr>
              <w:t xml:space="preserve"> by cytosine deaminase, Km</w:t>
            </w:r>
            <w:r>
              <w:rPr>
                <w:bCs/>
                <w:color w:val="000000" w:themeColor="text1"/>
                <w:szCs w:val="32"/>
                <w:vertAlign w:val="superscript"/>
              </w:rPr>
              <w:t xml:space="preserve">R </w:t>
            </w:r>
            <w:r>
              <w:rPr>
                <w:bCs/>
                <w:color w:val="000000" w:themeColor="text1"/>
                <w:szCs w:val="32"/>
              </w:rPr>
              <w:t>and Sp</w:t>
            </w:r>
            <w:r>
              <w:rPr>
                <w:bCs/>
                <w:color w:val="000000" w:themeColor="text1"/>
                <w:szCs w:val="32"/>
                <w:vertAlign w:val="superscript"/>
              </w:rPr>
              <w:t>R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This study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pSEVA241-AID-</w:t>
            </w:r>
            <w:r>
              <w:rPr>
                <w:rFonts w:hint="eastAsia"/>
                <w:bCs/>
                <w:i/>
                <w:iCs/>
                <w:szCs w:val="32"/>
              </w:rPr>
              <w:t>purK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color w:val="000000" w:themeColor="text1"/>
                <w:szCs w:val="32"/>
              </w:rPr>
              <w:t>pSEVA241 derivative, sgRNA driven by P</w:t>
            </w:r>
            <w:r>
              <w:rPr>
                <w:bCs/>
                <w:color w:val="000000" w:themeColor="text1"/>
                <w:szCs w:val="32"/>
                <w:vertAlign w:val="subscript"/>
              </w:rPr>
              <w:t>J23119</w:t>
            </w:r>
            <w:r>
              <w:rPr>
                <w:bCs/>
                <w:color w:val="000000" w:themeColor="text1"/>
                <w:szCs w:val="32"/>
              </w:rPr>
              <w:t xml:space="preserve">, used for deactivating </w:t>
            </w:r>
            <w:r>
              <w:rPr>
                <w:bCs/>
                <w:i/>
                <w:iCs/>
                <w:color w:val="000000" w:themeColor="text1"/>
                <w:szCs w:val="32"/>
              </w:rPr>
              <w:t>purK</w:t>
            </w:r>
            <w:r>
              <w:rPr>
                <w:bCs/>
                <w:color w:val="000000" w:themeColor="text1"/>
                <w:szCs w:val="32"/>
              </w:rPr>
              <w:t xml:space="preserve"> by cytosine deaminase, Km</w:t>
            </w:r>
            <w:r>
              <w:rPr>
                <w:bCs/>
                <w:color w:val="000000" w:themeColor="text1"/>
                <w:szCs w:val="32"/>
                <w:vertAlign w:val="superscript"/>
              </w:rPr>
              <w:t xml:space="preserve">R </w:t>
            </w:r>
            <w:r>
              <w:rPr>
                <w:bCs/>
                <w:color w:val="000000" w:themeColor="text1"/>
                <w:szCs w:val="32"/>
              </w:rPr>
              <w:t>and Sp</w:t>
            </w:r>
            <w:r>
              <w:rPr>
                <w:bCs/>
                <w:color w:val="000000" w:themeColor="text1"/>
                <w:szCs w:val="32"/>
                <w:vertAlign w:val="superscript"/>
              </w:rPr>
              <w:t>R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This study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pSEVA321-PrrF1</w:t>
            </w:r>
            <w:r>
              <w:rPr>
                <w:bCs/>
                <w:szCs w:val="32"/>
                <w:vertAlign w:val="superscript"/>
              </w:rPr>
              <w:t>gfp-2</w:t>
            </w:r>
            <w:r>
              <w:rPr>
                <w:bCs/>
                <w:szCs w:val="32"/>
              </w:rPr>
              <w:t>-</w:t>
            </w:r>
            <w:r>
              <w:rPr>
                <w:bCs/>
                <w:i/>
                <w:iCs/>
                <w:szCs w:val="32"/>
              </w:rPr>
              <w:t>hfqPa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pSEVA321 derivative carrying PrrF1-based small regulatory rna cassette under a </w:t>
            </w:r>
            <w:r>
              <w:rPr>
                <w:bCs/>
                <w:szCs w:val="32"/>
              </w:rPr>
              <w:lastRenderedPageBreak/>
              <w:t xml:space="preserve">constitutive </w:t>
            </w:r>
            <w:r>
              <w:rPr>
                <w:bCs/>
                <w:i/>
                <w:iCs/>
                <w:szCs w:val="32"/>
              </w:rPr>
              <w:t>tac</w:t>
            </w:r>
            <w:r>
              <w:rPr>
                <w:bCs/>
                <w:szCs w:val="32"/>
              </w:rPr>
              <w:t xml:space="preserve"> promoter with 24-mer </w:t>
            </w:r>
            <w:r>
              <w:rPr>
                <w:bCs/>
                <w:i/>
                <w:iCs/>
                <w:szCs w:val="32"/>
              </w:rPr>
              <w:t>sfgfp</w:t>
            </w:r>
            <w:r>
              <w:rPr>
                <w:bCs/>
                <w:szCs w:val="32"/>
              </w:rPr>
              <w:t xml:space="preserve">-targeting binding sequence, carrying </w:t>
            </w:r>
            <w:r>
              <w:rPr>
                <w:bCs/>
                <w:i/>
                <w:iCs/>
                <w:szCs w:val="32"/>
              </w:rPr>
              <w:t>P. aeruginosa</w:t>
            </w:r>
            <w:r>
              <w:rPr>
                <w:bCs/>
                <w:szCs w:val="32"/>
              </w:rPr>
              <w:t xml:space="preserve"> hfq, driven by P</w:t>
            </w:r>
            <w:r>
              <w:rPr>
                <w:bCs/>
                <w:szCs w:val="32"/>
                <w:vertAlign w:val="subscript"/>
              </w:rPr>
              <w:t>T7-like</w:t>
            </w:r>
            <w:r>
              <w:rPr>
                <w:bCs/>
                <w:szCs w:val="32"/>
              </w:rPr>
              <w:t>, Cm</w:t>
            </w:r>
            <w:r>
              <w:rPr>
                <w:bCs/>
                <w:szCs w:val="32"/>
                <w:vertAlign w:val="superscript"/>
              </w:rPr>
              <w:t>R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lastRenderedPageBreak/>
              <w:t xml:space="preserve">Wang </w:t>
            </w:r>
            <w:r>
              <w:rPr>
                <w:bCs/>
                <w:i/>
                <w:iCs/>
                <w:szCs w:val="32"/>
              </w:rPr>
              <w:t>et al.</w:t>
            </w:r>
            <w:r>
              <w:rPr>
                <w:rFonts w:hint="eastAsia"/>
                <w:bCs/>
                <w:i/>
                <w:iCs/>
                <w:szCs w:val="32"/>
              </w:rPr>
              <w:t xml:space="preserve"> </w:t>
            </w:r>
            <w:r>
              <w:rPr>
                <w:rFonts w:hint="eastAsia"/>
                <w:bCs/>
                <w:szCs w:val="32"/>
              </w:rPr>
              <w:t>(</w:t>
            </w:r>
            <w:r>
              <w:rPr>
                <w:rFonts w:ascii="Times New Roman Italic" w:hAnsi="Times New Roman Italic" w:cs="Times New Roman Italic" w:hint="eastAsia"/>
                <w:bCs/>
                <w:i/>
                <w:iCs/>
                <w:szCs w:val="32"/>
                <w:lang w:eastAsia="zh-CN"/>
              </w:rPr>
              <w:t>20</w:t>
            </w:r>
            <w:r>
              <w:rPr>
                <w:rFonts w:hint="eastAsia"/>
                <w:bCs/>
                <w:szCs w:val="32"/>
              </w:rPr>
              <w:t>)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sRNA-</w:t>
            </w:r>
            <w:r>
              <w:rPr>
                <w:bCs/>
                <w:i/>
                <w:iCs/>
                <w:szCs w:val="32"/>
              </w:rPr>
              <w:t>carB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pSEVA321-PrrF1</w:t>
            </w:r>
            <w:r>
              <w:rPr>
                <w:bCs/>
                <w:szCs w:val="32"/>
                <w:vertAlign w:val="superscript"/>
              </w:rPr>
              <w:t>gfp-2</w:t>
            </w:r>
            <w:r>
              <w:rPr>
                <w:bCs/>
                <w:szCs w:val="32"/>
              </w:rPr>
              <w:t>-</w:t>
            </w:r>
            <w:r>
              <w:rPr>
                <w:bCs/>
                <w:i/>
                <w:iCs/>
                <w:szCs w:val="32"/>
              </w:rPr>
              <w:t>hfqPa</w:t>
            </w:r>
            <w:r>
              <w:rPr>
                <w:bCs/>
                <w:szCs w:val="32"/>
              </w:rPr>
              <w:t xml:space="preserve"> derivative with 24-mer </w:t>
            </w:r>
            <w:r>
              <w:rPr>
                <w:bCs/>
                <w:i/>
                <w:iCs/>
                <w:szCs w:val="32"/>
              </w:rPr>
              <w:t>sfgfp</w:t>
            </w:r>
            <w:r>
              <w:rPr>
                <w:bCs/>
                <w:szCs w:val="32"/>
              </w:rPr>
              <w:t xml:space="preserve">-targeting binding sequence replaced by </w:t>
            </w:r>
            <w:r>
              <w:rPr>
                <w:bCs/>
                <w:i/>
                <w:iCs/>
                <w:szCs w:val="32"/>
              </w:rPr>
              <w:t>carB</w:t>
            </w:r>
            <w:r>
              <w:rPr>
                <w:bCs/>
                <w:szCs w:val="32"/>
              </w:rPr>
              <w:t>-targeting binding sequence, Cm</w:t>
            </w:r>
            <w:r>
              <w:rPr>
                <w:bCs/>
                <w:szCs w:val="32"/>
                <w:vertAlign w:val="superscript"/>
              </w:rPr>
              <w:t>R</w:t>
            </w:r>
            <w:r>
              <w:rPr>
                <w:bCs/>
                <w:szCs w:val="32"/>
              </w:rPr>
              <w:t xml:space="preserve"> 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This study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pRE112-6I-SceI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 xml:space="preserve">A suicide vector for genomic manipulation in </w:t>
            </w:r>
            <w:r>
              <w:rPr>
                <w:bCs/>
                <w:i/>
                <w:iCs/>
              </w:rPr>
              <w:t>H. bluephagenesis</w:t>
            </w:r>
            <w:r>
              <w:rPr>
                <w:bCs/>
              </w:rPr>
              <w:t xml:space="preserve"> harboring six I-SceI recognition sites, mobilizable, R6Kγreplicon. Cm</w:t>
            </w:r>
            <w:r>
              <w:rPr>
                <w:bCs/>
                <w:vertAlign w:val="superscript"/>
              </w:rPr>
              <w:t>R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 xml:space="preserve">Fu </w:t>
            </w:r>
            <w:r>
              <w:rPr>
                <w:bCs/>
                <w:i/>
                <w:iCs/>
              </w:rPr>
              <w:t>et al.</w:t>
            </w:r>
            <w:r>
              <w:rPr>
                <w:rFonts w:hint="eastAsia"/>
                <w:bCs/>
                <w:i/>
                <w:iCs/>
              </w:rPr>
              <w:t xml:space="preserve"> </w:t>
            </w:r>
            <w:r>
              <w:rPr>
                <w:rFonts w:hint="eastAsia"/>
                <w:bCs/>
                <w:szCs w:val="32"/>
              </w:rPr>
              <w:t>(</w:t>
            </w:r>
            <w:r>
              <w:rPr>
                <w:rFonts w:ascii="Times New Roman Italic" w:hAnsi="Times New Roman Italic" w:cs="Times New Roman Italic" w:hint="eastAsia"/>
                <w:bCs/>
                <w:i/>
                <w:iCs/>
                <w:szCs w:val="32"/>
                <w:lang w:eastAsia="zh-CN"/>
              </w:rPr>
              <w:t>5</w:t>
            </w:r>
            <w:r w:rsidR="00E90831">
              <w:rPr>
                <w:rFonts w:ascii="Times New Roman Italic" w:hAnsi="Times New Roman Italic" w:cs="Times New Roman Italic"/>
                <w:bCs/>
                <w:i/>
                <w:iCs/>
                <w:szCs w:val="32"/>
                <w:lang w:eastAsia="zh-CN"/>
              </w:rPr>
              <w:t>8</w:t>
            </w:r>
            <w:r>
              <w:rPr>
                <w:rFonts w:hint="eastAsia"/>
                <w:bCs/>
                <w:szCs w:val="32"/>
              </w:rPr>
              <w:t>)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Pre112-</w:t>
            </w:r>
            <w:r>
              <w:rPr>
                <w:bCs/>
                <w:i/>
                <w:iCs/>
              </w:rPr>
              <w:t>pyka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pRE112-6I-SceI derivative, for knocking out the subunit I of pyk, 1000 bp donor, Cm</w:t>
            </w:r>
            <w:r>
              <w:rPr>
                <w:bCs/>
                <w:vertAlign w:val="superscript"/>
              </w:rPr>
              <w:t>R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This study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Pre112-</w:t>
            </w:r>
            <w:r>
              <w:rPr>
                <w:bCs/>
                <w:i/>
                <w:iCs/>
              </w:rPr>
              <w:t>pykf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pRE112-6I-SceI derivative, for knocking out the subunit II of pyk, 1000 bp donor, Cm</w:t>
            </w:r>
            <w:r>
              <w:rPr>
                <w:bCs/>
                <w:vertAlign w:val="superscript"/>
              </w:rPr>
              <w:t>R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This study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pHelper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 xml:space="preserve">A helper plasmid used for deleting vector backbone of pRE112-6I-SceI derivative in </w:t>
            </w:r>
            <w:r>
              <w:rPr>
                <w:bCs/>
                <w:i/>
                <w:iCs/>
              </w:rPr>
              <w:t>H. bluephagenesis</w:t>
            </w:r>
            <w:r>
              <w:rPr>
                <w:bCs/>
              </w:rPr>
              <w:t xml:space="preserve"> genome, Am</w:t>
            </w:r>
            <w:r>
              <w:rPr>
                <w:bCs/>
                <w:vertAlign w:val="superscript"/>
              </w:rPr>
              <w:t xml:space="preserve">R </w:t>
            </w:r>
            <w:r>
              <w:rPr>
                <w:bCs/>
              </w:rPr>
              <w:t>and Sp</w:t>
            </w:r>
            <w:r>
              <w:rPr>
                <w:bCs/>
                <w:vertAlign w:val="superscript"/>
              </w:rPr>
              <w:t>R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 xml:space="preserve">Fu </w:t>
            </w:r>
            <w:r>
              <w:rPr>
                <w:bCs/>
                <w:i/>
                <w:iCs/>
              </w:rPr>
              <w:t>et al.</w:t>
            </w:r>
            <w:r>
              <w:rPr>
                <w:rFonts w:hint="eastAsia"/>
                <w:bCs/>
                <w:i/>
                <w:iCs/>
              </w:rPr>
              <w:t xml:space="preserve"> </w:t>
            </w:r>
            <w:r>
              <w:rPr>
                <w:rFonts w:hint="eastAsia"/>
                <w:bCs/>
                <w:szCs w:val="32"/>
              </w:rPr>
              <w:t>(</w:t>
            </w:r>
            <w:r>
              <w:rPr>
                <w:rFonts w:ascii="Times New Roman Italic" w:hAnsi="Times New Roman Italic" w:cs="Times New Roman Italic" w:hint="eastAsia"/>
                <w:bCs/>
                <w:i/>
                <w:iCs/>
                <w:szCs w:val="32"/>
                <w:lang w:eastAsia="zh-CN"/>
              </w:rPr>
              <w:t>5</w:t>
            </w:r>
            <w:r w:rsidR="00E90831">
              <w:rPr>
                <w:rFonts w:ascii="Times New Roman Italic" w:hAnsi="Times New Roman Italic" w:cs="Times New Roman Italic"/>
                <w:bCs/>
                <w:i/>
                <w:iCs/>
                <w:szCs w:val="32"/>
                <w:lang w:eastAsia="zh-CN"/>
              </w:rPr>
              <w:t>8</w:t>
            </w:r>
            <w:r>
              <w:rPr>
                <w:rFonts w:hint="eastAsia"/>
                <w:bCs/>
                <w:szCs w:val="32"/>
              </w:rPr>
              <w:t>)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/>
                <w:szCs w:val="32"/>
              </w:rPr>
              <w:t>Strains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  <w:szCs w:val="32"/>
              </w:rPr>
              <w:t>E. coli</w:t>
            </w:r>
            <w:r>
              <w:rPr>
                <w:bCs/>
                <w:szCs w:val="32"/>
              </w:rPr>
              <w:t xml:space="preserve"> S17-1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A vector donor used for conjugation, harbors the </w:t>
            </w:r>
            <w:r>
              <w:rPr>
                <w:bCs/>
                <w:i/>
                <w:iCs/>
                <w:szCs w:val="32"/>
              </w:rPr>
              <w:t>tra</w:t>
            </w:r>
            <w:r>
              <w:rPr>
                <w:bCs/>
                <w:szCs w:val="32"/>
              </w:rPr>
              <w:t xml:space="preserve"> gene from plasmid RP4 in the chromosome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Simon </w:t>
            </w:r>
            <w:r>
              <w:rPr>
                <w:bCs/>
                <w:i/>
                <w:iCs/>
                <w:szCs w:val="32"/>
              </w:rPr>
              <w:t>et al.</w:t>
            </w:r>
            <w:r>
              <w:rPr>
                <w:rFonts w:hint="eastAsia"/>
                <w:bCs/>
                <w:i/>
                <w:iCs/>
                <w:szCs w:val="32"/>
              </w:rPr>
              <w:t xml:space="preserve"> </w:t>
            </w:r>
            <w:r>
              <w:rPr>
                <w:rFonts w:hint="eastAsia"/>
                <w:bCs/>
                <w:szCs w:val="32"/>
              </w:rPr>
              <w:t>(</w:t>
            </w:r>
            <w:r w:rsidR="00E90831">
              <w:rPr>
                <w:rFonts w:ascii="Times New Roman Italic" w:hAnsi="Times New Roman Italic" w:cs="Times New Roman Italic"/>
                <w:bCs/>
                <w:i/>
                <w:iCs/>
                <w:szCs w:val="32"/>
                <w:lang w:eastAsia="zh-CN"/>
              </w:rPr>
              <w:t>61</w:t>
            </w:r>
            <w:r>
              <w:rPr>
                <w:rFonts w:hint="eastAsia"/>
                <w:bCs/>
                <w:szCs w:val="32"/>
              </w:rPr>
              <w:t>)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</w:rPr>
              <w:t>H.</w:t>
            </w:r>
            <w:r>
              <w:rPr>
                <w:bCs/>
                <w:i/>
                <w:iCs/>
                <w:szCs w:val="32"/>
              </w:rPr>
              <w:t xml:space="preserve"> bluephagenesis</w:t>
            </w:r>
            <w:r>
              <w:rPr>
                <w:bCs/>
                <w:szCs w:val="32"/>
              </w:rPr>
              <w:t xml:space="preserve"> TD01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A halophilic bacterium isolated from a </w:t>
            </w:r>
            <w:proofErr w:type="gramStart"/>
            <w:r>
              <w:rPr>
                <w:bCs/>
                <w:szCs w:val="32"/>
              </w:rPr>
              <w:t>salt lake</w:t>
            </w:r>
            <w:proofErr w:type="gramEnd"/>
            <w:r>
              <w:rPr>
                <w:bCs/>
                <w:szCs w:val="32"/>
              </w:rPr>
              <w:t xml:space="preserve"> Aydingol lake in China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Tan </w:t>
            </w:r>
            <w:r>
              <w:rPr>
                <w:bCs/>
                <w:i/>
                <w:iCs/>
                <w:szCs w:val="32"/>
              </w:rPr>
              <w:t>et al.</w:t>
            </w:r>
            <w:r>
              <w:rPr>
                <w:rFonts w:hint="eastAsia"/>
                <w:bCs/>
                <w:i/>
                <w:iCs/>
                <w:szCs w:val="32"/>
              </w:rPr>
              <w:t xml:space="preserve"> </w:t>
            </w:r>
            <w:r>
              <w:rPr>
                <w:rFonts w:hint="eastAsia"/>
                <w:bCs/>
                <w:szCs w:val="32"/>
              </w:rPr>
              <w:t>(</w:t>
            </w:r>
            <w:r>
              <w:rPr>
                <w:rFonts w:ascii="Times New Roman Italic" w:hAnsi="Times New Roman Italic" w:cs="Times New Roman Italic"/>
                <w:bCs/>
                <w:i/>
                <w:iCs/>
                <w:szCs w:val="32"/>
              </w:rPr>
              <w:t>1</w:t>
            </w:r>
            <w:r>
              <w:rPr>
                <w:rFonts w:ascii="Times New Roman Italic" w:hAnsi="Times New Roman Italic" w:cs="Times New Roman Italic" w:hint="eastAsia"/>
                <w:bCs/>
                <w:i/>
                <w:iCs/>
                <w:szCs w:val="32"/>
                <w:lang w:eastAsia="zh-CN"/>
              </w:rPr>
              <w:t>3</w:t>
            </w:r>
            <w:r>
              <w:rPr>
                <w:rFonts w:hint="eastAsia"/>
                <w:bCs/>
                <w:szCs w:val="32"/>
              </w:rPr>
              <w:t>)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</w:rPr>
              <w:t>H</w:t>
            </w:r>
            <w:r>
              <w:rPr>
                <w:rFonts w:hint="eastAsia"/>
                <w:bCs/>
                <w:i/>
                <w:iCs/>
              </w:rPr>
              <w:t>．</w:t>
            </w:r>
            <w:r>
              <w:rPr>
                <w:bCs/>
                <w:i/>
                <w:iCs/>
                <w:szCs w:val="32"/>
              </w:rPr>
              <w:t xml:space="preserve"> bluephagenesis </w:t>
            </w:r>
            <w:r>
              <w:rPr>
                <w:bCs/>
                <w:szCs w:val="32"/>
              </w:rPr>
              <w:t>TD1.0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</w:rPr>
              <w:t>H.</w:t>
            </w:r>
            <w:r>
              <w:rPr>
                <w:bCs/>
                <w:i/>
                <w:iCs/>
                <w:szCs w:val="32"/>
              </w:rPr>
              <w:t xml:space="preserve"> bluephagenesis </w:t>
            </w:r>
            <w:r>
              <w:rPr>
                <w:bCs/>
                <w:szCs w:val="32"/>
              </w:rPr>
              <w:t>TD01 integrated with RNA polymerase expression module, P</w:t>
            </w:r>
            <w:r>
              <w:rPr>
                <w:bCs/>
                <w:szCs w:val="32"/>
                <w:vertAlign w:val="subscript"/>
              </w:rPr>
              <w:t>J23110</w:t>
            </w:r>
            <w:r>
              <w:rPr>
                <w:bCs/>
                <w:szCs w:val="32"/>
              </w:rPr>
              <w:t>-</w:t>
            </w:r>
            <w:r>
              <w:rPr>
                <w:bCs/>
                <w:i/>
                <w:iCs/>
                <w:szCs w:val="32"/>
              </w:rPr>
              <w:t>lacI</w:t>
            </w:r>
            <w:r>
              <w:rPr>
                <w:bCs/>
                <w:szCs w:val="32"/>
              </w:rPr>
              <w:t>-P</w:t>
            </w:r>
            <w:r>
              <w:rPr>
                <w:bCs/>
                <w:szCs w:val="32"/>
                <w:vertAlign w:val="subscript"/>
              </w:rPr>
              <w:t>tac</w:t>
            </w:r>
            <w:r>
              <w:rPr>
                <w:bCs/>
                <w:szCs w:val="32"/>
              </w:rPr>
              <w:t>-</w:t>
            </w:r>
            <w:r>
              <w:rPr>
                <w:bCs/>
                <w:i/>
                <w:iCs/>
                <w:szCs w:val="32"/>
              </w:rPr>
              <w:t>MmP1</w:t>
            </w:r>
            <w:r>
              <w:rPr>
                <w:bCs/>
                <w:szCs w:val="32"/>
              </w:rPr>
              <w:t>, to activate the transcription of T7-like promoter in presence of IPTG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Zhao </w:t>
            </w:r>
            <w:r>
              <w:rPr>
                <w:bCs/>
                <w:i/>
                <w:iCs/>
                <w:szCs w:val="32"/>
              </w:rPr>
              <w:t>et al.</w:t>
            </w:r>
            <w:r>
              <w:rPr>
                <w:rFonts w:hint="eastAsia"/>
                <w:bCs/>
                <w:i/>
                <w:iCs/>
                <w:szCs w:val="32"/>
              </w:rPr>
              <w:t xml:space="preserve"> </w:t>
            </w:r>
            <w:r>
              <w:rPr>
                <w:rFonts w:hint="eastAsia"/>
                <w:bCs/>
                <w:szCs w:val="32"/>
              </w:rPr>
              <w:t>(</w:t>
            </w:r>
            <w:r w:rsidR="00E90831">
              <w:rPr>
                <w:rFonts w:ascii="Times New Roman Italic" w:hAnsi="Times New Roman Italic" w:cs="Times New Roman Italic"/>
                <w:bCs/>
                <w:i/>
                <w:iCs/>
                <w:szCs w:val="32"/>
                <w:lang w:eastAsia="zh-CN"/>
              </w:rPr>
              <w:t>18</w:t>
            </w:r>
            <w:r>
              <w:rPr>
                <w:rFonts w:hint="eastAsia"/>
                <w:bCs/>
                <w:szCs w:val="32"/>
              </w:rPr>
              <w:t>)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</w:rPr>
              <w:t>H</w:t>
            </w:r>
            <w:r>
              <w:rPr>
                <w:rFonts w:hint="eastAsia"/>
                <w:bCs/>
                <w:i/>
                <w:iCs/>
              </w:rPr>
              <w:t>．</w:t>
            </w:r>
            <w:r>
              <w:rPr>
                <w:bCs/>
                <w:i/>
                <w:iCs/>
                <w:szCs w:val="32"/>
              </w:rPr>
              <w:t xml:space="preserve"> bluephagenesis </w:t>
            </w:r>
            <w:r>
              <w:rPr>
                <w:bCs/>
                <w:szCs w:val="32"/>
              </w:rPr>
              <w:t>TD01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edd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</w:rPr>
              <w:t>H.</w:t>
            </w:r>
            <w:r>
              <w:rPr>
                <w:bCs/>
                <w:i/>
                <w:iCs/>
                <w:szCs w:val="32"/>
              </w:rPr>
              <w:t xml:space="preserve"> bluephagenesis </w:t>
            </w:r>
            <w:r>
              <w:rPr>
                <w:bCs/>
                <w:szCs w:val="32"/>
              </w:rPr>
              <w:t xml:space="preserve">TD01 </w:t>
            </w:r>
            <w:r>
              <w:rPr>
                <w:bCs/>
              </w:rPr>
              <w:t xml:space="preserve">with </w:t>
            </w:r>
            <w:r>
              <w:rPr>
                <w:bCs/>
                <w:i/>
                <w:iCs/>
              </w:rPr>
              <w:t>edd</w:t>
            </w:r>
            <w:r>
              <w:rPr>
                <w:bCs/>
              </w:rPr>
              <w:t xml:space="preserve"> deleted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Qin </w:t>
            </w:r>
            <w:r>
              <w:rPr>
                <w:bCs/>
                <w:i/>
                <w:iCs/>
                <w:szCs w:val="32"/>
              </w:rPr>
              <w:t>et al.</w:t>
            </w:r>
            <w:r>
              <w:rPr>
                <w:rFonts w:hint="eastAsia"/>
                <w:bCs/>
                <w:i/>
                <w:iCs/>
                <w:szCs w:val="32"/>
              </w:rPr>
              <w:t xml:space="preserve"> </w:t>
            </w:r>
            <w:r>
              <w:rPr>
                <w:rFonts w:hint="eastAsia"/>
                <w:bCs/>
                <w:szCs w:val="32"/>
              </w:rPr>
              <w:t>(</w:t>
            </w:r>
            <w:r>
              <w:rPr>
                <w:rFonts w:ascii="Times New Roman Italic" w:hAnsi="Times New Roman Italic" w:cs="Times New Roman Italic"/>
                <w:bCs/>
                <w:i/>
                <w:iCs/>
                <w:szCs w:val="32"/>
              </w:rPr>
              <w:t>17</w:t>
            </w:r>
            <w:r>
              <w:rPr>
                <w:rFonts w:hint="eastAsia"/>
                <w:bCs/>
                <w:szCs w:val="32"/>
              </w:rPr>
              <w:t>)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</w:rPr>
              <w:t>H</w:t>
            </w:r>
            <w:r>
              <w:rPr>
                <w:rFonts w:hint="eastAsia"/>
                <w:bCs/>
                <w:i/>
                <w:iCs/>
              </w:rPr>
              <w:t>．</w:t>
            </w:r>
            <w:r>
              <w:rPr>
                <w:bCs/>
                <w:i/>
                <w:iCs/>
                <w:szCs w:val="32"/>
              </w:rPr>
              <w:t xml:space="preserve"> bluephagenesis </w:t>
            </w:r>
            <w:r>
              <w:rPr>
                <w:bCs/>
                <w:szCs w:val="32"/>
              </w:rPr>
              <w:t>TD1.0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zwf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gcd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pgi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</w:rPr>
              <w:t>H</w:t>
            </w:r>
            <w:r>
              <w:rPr>
                <w:rFonts w:hint="eastAsia"/>
                <w:bCs/>
                <w:i/>
                <w:iCs/>
              </w:rPr>
              <w:t>．</w:t>
            </w:r>
            <w:r>
              <w:rPr>
                <w:bCs/>
                <w:i/>
                <w:iCs/>
                <w:szCs w:val="32"/>
              </w:rPr>
              <w:t xml:space="preserve"> bluephagenesis </w:t>
            </w:r>
            <w:r>
              <w:rPr>
                <w:bCs/>
                <w:szCs w:val="32"/>
              </w:rPr>
              <w:t xml:space="preserve">TD1.0 </w:t>
            </w:r>
            <w:r>
              <w:rPr>
                <w:bCs/>
              </w:rPr>
              <w:t xml:space="preserve">deleted with </w:t>
            </w:r>
            <w:r>
              <w:rPr>
                <w:bCs/>
                <w:i/>
                <w:iCs/>
              </w:rPr>
              <w:t>zwf</w:t>
            </w:r>
            <w:r>
              <w:rPr>
                <w:bCs/>
                <w:iCs/>
              </w:rPr>
              <w:t xml:space="preserve">, </w:t>
            </w:r>
            <w:r>
              <w:rPr>
                <w:bCs/>
                <w:i/>
                <w:iCs/>
              </w:rPr>
              <w:t>gcd</w:t>
            </w:r>
            <w:r>
              <w:rPr>
                <w:bCs/>
                <w:iCs/>
              </w:rPr>
              <w:t xml:space="preserve"> and </w:t>
            </w:r>
            <w:r>
              <w:rPr>
                <w:bCs/>
                <w:i/>
                <w:iCs/>
              </w:rPr>
              <w:t>pgi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Qin </w:t>
            </w:r>
            <w:r>
              <w:rPr>
                <w:bCs/>
                <w:i/>
                <w:iCs/>
                <w:szCs w:val="32"/>
              </w:rPr>
              <w:t>et al.</w:t>
            </w:r>
            <w:r>
              <w:rPr>
                <w:rFonts w:hint="eastAsia"/>
                <w:bCs/>
                <w:i/>
                <w:iCs/>
                <w:szCs w:val="32"/>
              </w:rPr>
              <w:t xml:space="preserve"> </w:t>
            </w:r>
            <w:r>
              <w:rPr>
                <w:rFonts w:hint="eastAsia"/>
                <w:bCs/>
                <w:szCs w:val="32"/>
              </w:rPr>
              <w:t>(</w:t>
            </w:r>
            <w:r>
              <w:rPr>
                <w:rFonts w:ascii="Times New Roman Italic" w:hAnsi="Times New Roman Italic" w:cs="Times New Roman Italic"/>
                <w:bCs/>
                <w:i/>
                <w:iCs/>
                <w:szCs w:val="32"/>
              </w:rPr>
              <w:t>17</w:t>
            </w:r>
            <w:r>
              <w:rPr>
                <w:rFonts w:hint="eastAsia"/>
                <w:bCs/>
                <w:szCs w:val="32"/>
              </w:rPr>
              <w:t>)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</w:rPr>
              <w:t>H</w:t>
            </w:r>
            <w:r>
              <w:rPr>
                <w:rFonts w:hint="eastAsia"/>
                <w:bCs/>
                <w:i/>
                <w:iCs/>
              </w:rPr>
              <w:t>．</w:t>
            </w:r>
            <w:r>
              <w:rPr>
                <w:bCs/>
                <w:i/>
                <w:iCs/>
                <w:szCs w:val="32"/>
              </w:rPr>
              <w:t xml:space="preserve"> bluephagenesis </w:t>
            </w:r>
            <w:r>
              <w:rPr>
                <w:bCs/>
                <w:szCs w:val="32"/>
              </w:rPr>
              <w:t>TD1.0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zwf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gcd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pgi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gcvP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</w:rPr>
              <w:t>H</w:t>
            </w:r>
            <w:r>
              <w:rPr>
                <w:rFonts w:hint="eastAsia"/>
                <w:bCs/>
                <w:i/>
                <w:iCs/>
              </w:rPr>
              <w:t>．</w:t>
            </w:r>
            <w:r>
              <w:rPr>
                <w:bCs/>
                <w:i/>
                <w:iCs/>
                <w:szCs w:val="32"/>
              </w:rPr>
              <w:t xml:space="preserve"> bluephagenesis </w:t>
            </w:r>
            <w:r>
              <w:rPr>
                <w:bCs/>
                <w:szCs w:val="32"/>
              </w:rPr>
              <w:t xml:space="preserve">TD1.0 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zwf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gcd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pgi</w:t>
            </w:r>
            <w:r>
              <w:rPr>
                <w:bCs/>
              </w:rPr>
              <w:t xml:space="preserve"> with </w:t>
            </w:r>
            <w:r>
              <w:rPr>
                <w:bCs/>
                <w:i/>
                <w:iCs/>
              </w:rPr>
              <w:t>gcvP</w:t>
            </w:r>
            <w:r>
              <w:rPr>
                <w:bCs/>
              </w:rPr>
              <w:t xml:space="preserve"> deleted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This study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</w:rPr>
              <w:t>H</w:t>
            </w:r>
            <w:r>
              <w:rPr>
                <w:rFonts w:hint="eastAsia"/>
                <w:bCs/>
                <w:i/>
                <w:iCs/>
              </w:rPr>
              <w:t>．</w:t>
            </w:r>
            <w:r>
              <w:rPr>
                <w:bCs/>
                <w:i/>
                <w:iCs/>
                <w:szCs w:val="32"/>
              </w:rPr>
              <w:t xml:space="preserve"> bluephagenesis </w:t>
            </w:r>
            <w:r>
              <w:rPr>
                <w:bCs/>
                <w:szCs w:val="32"/>
              </w:rPr>
              <w:t>TD1.0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zwf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gcd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pgi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purK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</w:rPr>
              <w:t>H</w:t>
            </w:r>
            <w:r>
              <w:rPr>
                <w:rFonts w:hint="eastAsia"/>
                <w:bCs/>
                <w:i/>
                <w:iCs/>
              </w:rPr>
              <w:t>．</w:t>
            </w:r>
            <w:r>
              <w:rPr>
                <w:bCs/>
                <w:i/>
                <w:iCs/>
                <w:szCs w:val="32"/>
              </w:rPr>
              <w:t xml:space="preserve"> bluephagenesis </w:t>
            </w:r>
            <w:r>
              <w:rPr>
                <w:bCs/>
                <w:szCs w:val="32"/>
              </w:rPr>
              <w:t xml:space="preserve">TD1.0 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zwf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gcd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pgi</w:t>
            </w:r>
            <w:r>
              <w:rPr>
                <w:bCs/>
              </w:rPr>
              <w:t xml:space="preserve"> with </w:t>
            </w:r>
            <w:r>
              <w:rPr>
                <w:bCs/>
                <w:i/>
                <w:iCs/>
              </w:rPr>
              <w:t>purK</w:t>
            </w:r>
            <w:r>
              <w:rPr>
                <w:bCs/>
              </w:rPr>
              <w:t xml:space="preserve"> deleted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This study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</w:rPr>
              <w:t>H</w:t>
            </w:r>
            <w:r>
              <w:rPr>
                <w:rFonts w:hint="eastAsia"/>
                <w:bCs/>
                <w:i/>
                <w:iCs/>
              </w:rPr>
              <w:t>．</w:t>
            </w:r>
            <w:r>
              <w:rPr>
                <w:bCs/>
                <w:i/>
                <w:iCs/>
                <w:szCs w:val="32"/>
              </w:rPr>
              <w:t xml:space="preserve"> bluephagenesis </w:t>
            </w:r>
            <w:r>
              <w:rPr>
                <w:bCs/>
                <w:szCs w:val="32"/>
              </w:rPr>
              <w:t>TD1.0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zwf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gcd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pgi</w:t>
            </w:r>
            <w:r>
              <w:rPr>
                <w:bCs/>
                <w:szCs w:val="32"/>
              </w:rPr>
              <w:t>-qd</w:t>
            </w:r>
            <w:r>
              <w:rPr>
                <w:bCs/>
                <w:i/>
                <w:iCs/>
                <w:szCs w:val="32"/>
              </w:rPr>
              <w:t>carB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</w:rPr>
              <w:t>H</w:t>
            </w:r>
            <w:r>
              <w:rPr>
                <w:rFonts w:hint="eastAsia"/>
                <w:bCs/>
                <w:i/>
                <w:iCs/>
              </w:rPr>
              <w:t>．</w:t>
            </w:r>
            <w:r>
              <w:rPr>
                <w:bCs/>
                <w:i/>
                <w:iCs/>
                <w:szCs w:val="32"/>
              </w:rPr>
              <w:t xml:space="preserve"> bluephagenesis </w:t>
            </w:r>
            <w:r>
              <w:rPr>
                <w:bCs/>
                <w:szCs w:val="32"/>
              </w:rPr>
              <w:t>TD1.0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zwf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gcd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 xml:space="preserve">pgi </w:t>
            </w:r>
            <w:r>
              <w:rPr>
                <w:bCs/>
                <w:szCs w:val="32"/>
              </w:rPr>
              <w:t>derivative harboring plasmid sRNA-</w:t>
            </w:r>
            <w:r>
              <w:rPr>
                <w:bCs/>
                <w:i/>
                <w:iCs/>
                <w:szCs w:val="32"/>
              </w:rPr>
              <w:t>carB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</w:rPr>
              <w:t>H</w:t>
            </w:r>
            <w:r>
              <w:rPr>
                <w:rFonts w:hint="eastAsia"/>
                <w:bCs/>
                <w:i/>
                <w:iCs/>
              </w:rPr>
              <w:t>．</w:t>
            </w:r>
            <w:r>
              <w:rPr>
                <w:bCs/>
                <w:i/>
                <w:iCs/>
                <w:szCs w:val="32"/>
              </w:rPr>
              <w:t xml:space="preserve"> bluephagenesis </w:t>
            </w:r>
            <w:r>
              <w:rPr>
                <w:bCs/>
                <w:szCs w:val="32"/>
              </w:rPr>
              <w:t>TD1.0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zwf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gcd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pgi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purK</w:t>
            </w:r>
            <w:r>
              <w:rPr>
                <w:bCs/>
                <w:szCs w:val="32"/>
              </w:rPr>
              <w:t xml:space="preserve"> -qd</w:t>
            </w:r>
            <w:r>
              <w:rPr>
                <w:bCs/>
                <w:i/>
                <w:iCs/>
                <w:szCs w:val="32"/>
              </w:rPr>
              <w:t>carB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</w:rPr>
              <w:t>H</w:t>
            </w:r>
            <w:r>
              <w:rPr>
                <w:rFonts w:hint="eastAsia"/>
                <w:bCs/>
                <w:i/>
                <w:iCs/>
              </w:rPr>
              <w:t>．</w:t>
            </w:r>
            <w:r>
              <w:rPr>
                <w:bCs/>
                <w:i/>
                <w:iCs/>
                <w:szCs w:val="32"/>
              </w:rPr>
              <w:t xml:space="preserve"> bluephagenesis </w:t>
            </w:r>
            <w:r>
              <w:rPr>
                <w:bCs/>
                <w:szCs w:val="32"/>
              </w:rPr>
              <w:t>TD1.0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zwf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gcd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>pgi</w:t>
            </w:r>
            <w:r>
              <w:rPr>
                <w:rFonts w:ascii="Cambria Math" w:hAnsi="Cambria Math" w:cs="Cambria Math"/>
                <w:bCs/>
                <w:szCs w:val="32"/>
              </w:rPr>
              <w:t>∆</w:t>
            </w:r>
            <w:r>
              <w:rPr>
                <w:bCs/>
                <w:i/>
                <w:iCs/>
                <w:szCs w:val="32"/>
              </w:rPr>
              <w:t xml:space="preserve">purK </w:t>
            </w:r>
            <w:r>
              <w:rPr>
                <w:bCs/>
                <w:szCs w:val="32"/>
              </w:rPr>
              <w:t>derivative harboring plasmid sRNA-</w:t>
            </w:r>
            <w:r>
              <w:rPr>
                <w:bCs/>
                <w:i/>
                <w:iCs/>
                <w:szCs w:val="32"/>
              </w:rPr>
              <w:t>carB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This study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</w:rPr>
              <w:t>H</w:t>
            </w:r>
            <w:r>
              <w:rPr>
                <w:rFonts w:hint="eastAsia"/>
                <w:bCs/>
                <w:i/>
                <w:iCs/>
              </w:rPr>
              <w:t>．</w:t>
            </w:r>
            <w:r>
              <w:rPr>
                <w:bCs/>
                <w:i/>
                <w:iCs/>
                <w:szCs w:val="32"/>
              </w:rPr>
              <w:t xml:space="preserve"> bluephagenesis </w:t>
            </w:r>
            <w:r>
              <w:rPr>
                <w:bCs/>
                <w:szCs w:val="32"/>
              </w:rPr>
              <w:t>SCDG01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</w:rPr>
              <w:t>H.</w:t>
            </w:r>
            <w:r>
              <w:rPr>
                <w:bCs/>
                <w:i/>
                <w:iCs/>
                <w:szCs w:val="32"/>
              </w:rPr>
              <w:t xml:space="preserve"> bluephagenesis</w:t>
            </w:r>
            <w:r>
              <w:rPr>
                <w:bCs/>
                <w:szCs w:val="32"/>
              </w:rPr>
              <w:t xml:space="preserve"> TD1.0 integrated with Porin</w:t>
            </w:r>
            <w:r>
              <w:rPr>
                <w:bCs/>
                <w:szCs w:val="32"/>
                <w:vertAlign w:val="subscript"/>
              </w:rPr>
              <w:t>221</w:t>
            </w:r>
            <w:r>
              <w:rPr>
                <w:bCs/>
                <w:szCs w:val="32"/>
              </w:rPr>
              <w:t>-</w:t>
            </w:r>
            <w:r>
              <w:rPr>
                <w:bCs/>
                <w:i/>
                <w:iCs/>
                <w:szCs w:val="32"/>
              </w:rPr>
              <w:t>PK</w:t>
            </w:r>
            <w:r>
              <w:rPr>
                <w:bCs/>
                <w:szCs w:val="32"/>
              </w:rPr>
              <w:t>-</w:t>
            </w:r>
            <w:r>
              <w:rPr>
                <w:bCs/>
                <w:i/>
                <w:iCs/>
                <w:szCs w:val="32"/>
              </w:rPr>
              <w:t>Fbp</w:t>
            </w:r>
            <w:r>
              <w:rPr>
                <w:bCs/>
                <w:szCs w:val="32"/>
              </w:rPr>
              <w:t>-Porin</w:t>
            </w:r>
            <w:r>
              <w:rPr>
                <w:bCs/>
                <w:szCs w:val="32"/>
                <w:vertAlign w:val="subscript"/>
              </w:rPr>
              <w:t>42</w:t>
            </w:r>
            <w:r>
              <w:rPr>
                <w:bCs/>
                <w:szCs w:val="32"/>
              </w:rPr>
              <w:t>-</w:t>
            </w:r>
            <w:r>
              <w:rPr>
                <w:bCs/>
                <w:i/>
                <w:iCs/>
                <w:szCs w:val="32"/>
              </w:rPr>
              <w:t>Gnd</w:t>
            </w:r>
            <w:r>
              <w:rPr>
                <w:bCs/>
                <w:szCs w:val="32"/>
              </w:rPr>
              <w:t xml:space="preserve"> in G43 locus of genome and Porin</w:t>
            </w:r>
            <w:r>
              <w:rPr>
                <w:bCs/>
                <w:szCs w:val="32"/>
                <w:vertAlign w:val="subscript"/>
              </w:rPr>
              <w:t>140</w:t>
            </w:r>
            <w:r>
              <w:rPr>
                <w:bCs/>
                <w:szCs w:val="32"/>
              </w:rPr>
              <w:t>-</w:t>
            </w:r>
            <w:r>
              <w:rPr>
                <w:bCs/>
                <w:i/>
                <w:iCs/>
                <w:szCs w:val="32"/>
              </w:rPr>
              <w:t>Mtk</w:t>
            </w:r>
            <w:r>
              <w:rPr>
                <w:bCs/>
                <w:szCs w:val="32"/>
              </w:rPr>
              <w:t>-</w:t>
            </w:r>
            <w:r>
              <w:rPr>
                <w:bCs/>
                <w:i/>
                <w:iCs/>
                <w:szCs w:val="32"/>
              </w:rPr>
              <w:t>Mcl</w:t>
            </w:r>
            <w:r>
              <w:rPr>
                <w:bCs/>
                <w:szCs w:val="32"/>
              </w:rPr>
              <w:t>-</w:t>
            </w:r>
            <w:r>
              <w:rPr>
                <w:bCs/>
                <w:i/>
                <w:iCs/>
                <w:szCs w:val="32"/>
              </w:rPr>
              <w:t>pcka</w:t>
            </w:r>
            <w:r>
              <w:rPr>
                <w:bCs/>
                <w:szCs w:val="32"/>
              </w:rPr>
              <w:t xml:space="preserve"> in G4 locus of genome, </w:t>
            </w:r>
            <w:r>
              <w:rPr>
                <w:bCs/>
              </w:rPr>
              <w:t xml:space="preserve">and with </w:t>
            </w:r>
            <w:r>
              <w:rPr>
                <w:bCs/>
                <w:i/>
                <w:iCs/>
              </w:rPr>
              <w:t>pyk</w:t>
            </w:r>
            <w:r>
              <w:rPr>
                <w:bCs/>
              </w:rPr>
              <w:t xml:space="preserve"> and </w:t>
            </w:r>
            <w:r>
              <w:rPr>
                <w:bCs/>
                <w:i/>
                <w:iCs/>
              </w:rPr>
              <w:t>edd</w:t>
            </w:r>
            <w:r>
              <w:rPr>
                <w:bCs/>
              </w:rPr>
              <w:t xml:space="preserve"> deleted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This study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</w:rPr>
              <w:lastRenderedPageBreak/>
              <w:t>H</w:t>
            </w:r>
            <w:r>
              <w:rPr>
                <w:rFonts w:hint="eastAsia"/>
                <w:bCs/>
                <w:i/>
                <w:iCs/>
              </w:rPr>
              <w:t>．</w:t>
            </w:r>
            <w:r>
              <w:rPr>
                <w:bCs/>
                <w:i/>
                <w:iCs/>
                <w:szCs w:val="32"/>
              </w:rPr>
              <w:t xml:space="preserve"> bluephagenesis</w:t>
            </w:r>
            <w:r>
              <w:rPr>
                <w:rFonts w:hint="eastAsia"/>
                <w:bCs/>
                <w:iCs/>
              </w:rPr>
              <w:t xml:space="preserve"> W</w:t>
            </w:r>
            <w:r>
              <w:rPr>
                <w:bCs/>
                <w:iCs/>
              </w:rPr>
              <w:t>ZY278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</w:rPr>
              <w:t>H</w:t>
            </w:r>
            <w:r>
              <w:rPr>
                <w:rFonts w:hint="eastAsia"/>
                <w:bCs/>
                <w:i/>
                <w:iCs/>
              </w:rPr>
              <w:t>．</w:t>
            </w:r>
            <w:r>
              <w:rPr>
                <w:bCs/>
                <w:i/>
                <w:iCs/>
                <w:szCs w:val="32"/>
              </w:rPr>
              <w:t xml:space="preserve"> bluephagenesis </w:t>
            </w:r>
            <w:r>
              <w:rPr>
                <w:bCs/>
                <w:szCs w:val="32"/>
              </w:rPr>
              <w:t>TD1.0</w:t>
            </w:r>
            <w:r>
              <w:rPr>
                <w:bCs/>
                <w:i/>
                <w:iCs/>
                <w:szCs w:val="32"/>
              </w:rPr>
              <w:t xml:space="preserve"> </w:t>
            </w:r>
            <w:r>
              <w:rPr>
                <w:bCs/>
                <w:szCs w:val="32"/>
              </w:rPr>
              <w:t>derivative overexpressing 3 copies of</w:t>
            </w:r>
            <w:r>
              <w:rPr>
                <w:rFonts w:hint="eastAsia"/>
                <w:bCs/>
                <w:szCs w:val="32"/>
              </w:rPr>
              <w:t xml:space="preserve"> </w:t>
            </w:r>
            <w:r>
              <w:rPr>
                <w:bCs/>
                <w:i/>
                <w:szCs w:val="32"/>
              </w:rPr>
              <w:t>phaCAB</w:t>
            </w:r>
            <w:r>
              <w:rPr>
                <w:bCs/>
                <w:szCs w:val="32"/>
              </w:rPr>
              <w:t xml:space="preserve"> operon, and with out</w:t>
            </w:r>
            <w:r>
              <w:rPr>
                <w:rFonts w:hint="eastAsia"/>
                <w:bCs/>
                <w:szCs w:val="32"/>
              </w:rPr>
              <w:t>er</w:t>
            </w:r>
            <w:r>
              <w:rPr>
                <w:bCs/>
                <w:szCs w:val="32"/>
              </w:rPr>
              <w:t xml:space="preserve"> membrane defects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Ji </w:t>
            </w:r>
            <w:r>
              <w:rPr>
                <w:bCs/>
                <w:i/>
                <w:iCs/>
                <w:szCs w:val="32"/>
              </w:rPr>
              <w:t>et al</w:t>
            </w:r>
            <w:r>
              <w:rPr>
                <w:bCs/>
                <w:iCs/>
                <w:szCs w:val="32"/>
              </w:rPr>
              <w:t>.</w:t>
            </w:r>
            <w:r>
              <w:rPr>
                <w:rFonts w:hint="eastAsia"/>
                <w:bCs/>
                <w:iCs/>
                <w:szCs w:val="32"/>
              </w:rPr>
              <w:t xml:space="preserve"> </w:t>
            </w:r>
            <w:r>
              <w:rPr>
                <w:rFonts w:hint="eastAsia"/>
                <w:bCs/>
                <w:szCs w:val="32"/>
              </w:rPr>
              <w:t>(</w:t>
            </w:r>
            <w:r w:rsidR="001A3B49">
              <w:rPr>
                <w:rFonts w:ascii="Times New Roman Italic" w:hAnsi="Times New Roman Italic" w:cs="Times New Roman Italic"/>
                <w:bCs/>
                <w:i/>
                <w:iCs/>
                <w:szCs w:val="32"/>
                <w:lang w:eastAsia="zh-CN"/>
              </w:rPr>
              <w:t>21</w:t>
            </w:r>
            <w:r>
              <w:rPr>
                <w:rFonts w:hint="eastAsia"/>
                <w:bCs/>
                <w:szCs w:val="32"/>
              </w:rPr>
              <w:t>)</w:t>
            </w:r>
          </w:p>
        </w:tc>
      </w:tr>
    </w:tbl>
    <w:p w:rsidR="007A0769" w:rsidRDefault="007A0769" w:rsidP="007A0769">
      <w:pPr>
        <w:pStyle w:val="SMcaption"/>
      </w:pPr>
    </w:p>
    <w:p w:rsidR="007A0769" w:rsidRDefault="007A0769" w:rsidP="007A0769">
      <w:r>
        <w:br w:type="page"/>
      </w:r>
    </w:p>
    <w:p w:rsidR="007A0769" w:rsidRDefault="007A0769" w:rsidP="007A0769">
      <w:pPr>
        <w:pStyle w:val="SMHeading"/>
      </w:pPr>
      <w:r>
        <w:lastRenderedPageBreak/>
        <w:t xml:space="preserve">Table S3. </w:t>
      </w:r>
      <w:r>
        <w:rPr>
          <w:szCs w:val="32"/>
        </w:rPr>
        <w:t>Sequences of heterologous genes used in this study.</w:t>
      </w:r>
    </w:p>
    <w:tbl>
      <w:tblPr>
        <w:tblStyle w:val="afffd"/>
        <w:tblW w:w="0" w:type="auto"/>
        <w:tblLook w:val="04A0" w:firstRow="1" w:lastRow="0" w:firstColumn="1" w:lastColumn="0" w:noHBand="0" w:noVBand="1"/>
      </w:tblPr>
      <w:tblGrid>
        <w:gridCol w:w="375"/>
        <w:gridCol w:w="746"/>
        <w:gridCol w:w="8229"/>
      </w:tblGrid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/>
                <w:szCs w:val="32"/>
              </w:rPr>
              <w:t>Genes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/>
                <w:szCs w:val="32"/>
              </w:rPr>
              <w:t>Description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/>
                <w:szCs w:val="32"/>
              </w:rPr>
              <w:t>Sequences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  <w:szCs w:val="32"/>
              </w:rPr>
              <w:t>PK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Phosphoketolase of </w:t>
            </w:r>
            <w:r>
              <w:rPr>
                <w:bCs/>
                <w:i/>
                <w:iCs/>
                <w:szCs w:val="32"/>
              </w:rPr>
              <w:t>Bifidobacterium adolescentis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atgacgagtcctgttattggcaccccttggaagaagctgaacgctccggtttccgaggaagctatcgaaggcgtggataagtactggcgcgcagccaactacctctccatcggccagatctatctgcgtagcaacccgctgatgaaggagcctttcacccgcgaagacgtcaagcaccgtctggtcggtcactggggcaccaccccgggcctgaacttcctcatcggccacatcaaccgtctcattgctgatcaccagcagaacactgtgatcatcatgggcccgggccacggcggcccggctggtaccgctcagtcctacctggacggcacctacaccgagtacttcccgaacatcaccaaggatgaggctggcctgcagaagttcttccgccagttctcctacccgggtggcatcccgtcccactacgctccggagaccccgggctccatccacgaaggcggcgagctgggttacgccctgtcccacgcctacggcgctgtgatgaacaacccgagcctgttcgtcccggccatcgtcggcgacggcgaagctgagaccggcccgctggccaccggctggcagtccaacaagctcatcaacccgcgcaccgacggtatcgtgctgccgatcctgcacctcaatggctacaagatcgccaacccgaccatcctgtcccgcatctccgacgaagagctccacgagttcttccacggcatgggctatgagccgtacgagttcgtcgctggcttcgacaacgaggatcacctgtcgatccaccgtcgtttcgccgagctgttcgagaccgtcttcgacgagatctgcgacatcaaggccgccgctcagaccgacgacatgactcgtccgttctacccgatgatcatcttccgtaccccgaagggctggacctgcccgaagttcatcgacggcaagaagaccgagggctcctggcgttcccaccaggtgccgctggcttccgcccgcgataccgaggcccacttcgaggtcctcaagaactggctcgagtcctacaagccggaagagctgttcgacgagaacggcgccgtgaagccggaagtcaccgccttcatgccgaccggcgaactgcgcatcggtgagaacccgaacgccaacggtggccgcatccgcgaagagctgaagctgccgaagctggaagactacgaggtcaaggaagtcgccgagtacggccacggctggggccagctcgaggccacccgtcgtctgggcgtctacacccgcgacatcatcaagaacaacccggactccttccgtatcttcggaccggatgagaccgcttccaaccgtctgcaggccgcttacgacgtcaccaacaagcagtgggacgccggctacctgtccgctcaggtcgacgagcacatggctgtcaccggccaggtcaccgagcagctttccgagcaccagatggaaggcttcctcgagggctacctgctgaccggccgtcacggcatctggagctcctatgagtccttcgtgcacgtgatcgactccatgctgaaccagcacgccaagtggctcgaggctaccgtccgcgagattccgtggcgcaagccgatctcctccatgaacctgctcgtctcctcccacgtgtggcgtcaggatcacaacggcttctcccaccaggatccgggtgtcacctccgtcctgctgaacaagtgcttcaacaacgatcacgtgatcggcatctacttcccggtggattccaacatgctgctcgctgtggctgagaagtgctacaagtccaccaacaagatcaacgccatcatcgccggcaagcagccggccgccacctggctgaccctggacgaagctcgcgccgagctcgagaagggtgctgccgagtggaagtgggcttccaacgtgaagtccaacgatgaggctcagatcgtgctcgccgccaccggtgatgttccgactcaggaaatcatggccgctgccgacaagctggacgccatgggcatcaagttcaaggtcgtcaacgtggttgacctggtcaagctgcagtccgccaaggagaacaacgaggccctctccgatgaggagttcgctgagctgttcaccgaggacaagccggtcctgttcgcttaccactcctatgcccgcgacgtgcgtggtctgatctacgatcgcccgaaccacgacaacttcaacgttcacggctacgaggagcagggctccaccaccaccccgtacgacatggttcgcgtgaacaacatcgatcgctacgagctccaggctgaagctctgcgcatgatcgacgctgacaagtacgccgacaagatcaacgagctcgaggccttccgtcaggaagccttccagttcgctgtcgacaacggctacgatcacccggattacaccgactgggtctactccggtgtcaacaccaacaagcagggtgctatctccgctaccgccgcaaccgctggcgataacgagtga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  <w:szCs w:val="32"/>
              </w:rPr>
              <w:t>Fbp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Fructose-1,6-bisphosphatase from </w:t>
            </w:r>
            <w:r>
              <w:rPr>
                <w:bCs/>
                <w:i/>
                <w:iCs/>
                <w:szCs w:val="32"/>
              </w:rPr>
              <w:lastRenderedPageBreak/>
              <w:t xml:space="preserve">E. coli </w:t>
            </w:r>
            <w:r>
              <w:rPr>
                <w:bCs/>
                <w:szCs w:val="32"/>
              </w:rPr>
              <w:t>S17-1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lastRenderedPageBreak/>
              <w:t>atgaaaacgttaggtgaatttattgtcgaaaagcagcacgagttttctcatgctaccggtgagctcactgctttgctgtcggcaataaaactgggcgccaagattatccatcgcgatatcaacaaagcaggactggttgatatcctgggtgccagcggtgctgagaacgtgcagggcgaggttcagcagaaactcgacttgttcgctaatgaaaaactgaaagccgcactgaaagcacgcgatatcgttgcgggcattgcctctgaagaagaagatgagattgtcgtctttgaaggctgtgaacacgcaaaatacgtggtgctgatggaccccctggatggctcgtccaacatcgatgttaacgtctctgtcggtaccattttctccatctaccgccgcgttacgcctgttggcacgccggtaacggaagaagatttcctccagcctggtaacaaacaggttgcggcaggttacgtggtatacggctcctctaccatgctggtttacaccaccggatgcggtgttcacgcctttacttacgatccttcgctcggc</w:t>
            </w:r>
            <w:r>
              <w:rPr>
                <w:bCs/>
                <w:szCs w:val="32"/>
              </w:rPr>
              <w:lastRenderedPageBreak/>
              <w:t>gttttctgcctgtgccaggaacggatgcgcttcccggagaaaggcaaaacctactccatcaacgaaggaaactacattaagtttccgaacggggtgaagaagtacattaaattctgccaggaagaagataaatccaccaaccgcccttatacctcacgttatatcggttcactggtcgcggatttccaccgtaacctgctgaaaggcggtatttatctctacccaagcaccgccagccacccggacggcaaactgcgtttgctgtatgagtgcaacccgatggcattcctggcggaacaagcgggcggtaaagcgagcgatggcaaagagcgtattctggatatcatcccggaaaccctgcaccagcgccgttcattctttgtcggcaacgaccatatggttgaagatgtcgaacgctttatccgtgagttcccggacgcgtaa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  <w:szCs w:val="32"/>
              </w:rPr>
              <w:lastRenderedPageBreak/>
              <w:t>Gnd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6-Phosphogluconate dehydrogenase from </w:t>
            </w:r>
            <w:r>
              <w:rPr>
                <w:bCs/>
                <w:i/>
                <w:iCs/>
                <w:szCs w:val="32"/>
              </w:rPr>
              <w:t xml:space="preserve">E. coli </w:t>
            </w:r>
            <w:r>
              <w:rPr>
                <w:bCs/>
                <w:szCs w:val="32"/>
              </w:rPr>
              <w:t>S17-1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atgtccaagcaacagatcggcgtagtcggtatggcagtgatgggacgcaaccttgcgctcaacatcgaaagccgtggttataccgtctctattttcaaccgttcccgtgagaagacggaagaagtgattgccgaaaatccaggcaagaaactggttccttactatacggtgaaagagtttgtcgaatctctggaaacgcctcgtcgcatcctgttaatggtgaaagcaggtgcaggcacggatgctgctattgattccctcaaaccatatctcgataaaggagacatcatcattgatggtggtaacaccttcttccaggacactattcgtcgtaatcgtgagctttcagcagagggctttaacttcatcggtaccggtgtttctggcggtgaagagggggcgctgaaaggtccttctattatgcctggtggccagaaagaagcctatgaattggtagcaccgatcctgaccaaaatcgccgccgtagctgaagacggtgaaccatgcgttacctatattggtgccgatggcgcaggtcactatgtgaagatggttcacaacggtattgaatacggcgatatgcagctgattgctgaagcctattctctgcttaaaggtggcctgaacctcaccaacgaagaactggcgcagacctttaccgagtggaataacggtgaactgagcagttacctgatcgacatcaccaaagatatcttcaccaaaaaagatgaagacggtaactacctggttgatgtgatcctggatgaagcggctaacaaaggtaccggtaaatggaccagccagagcgcgctggatctcggcgaaccgctgtcgctgattaccgagtctgtgtttgcacgttatatctcttctctgaaagatcagcgtgttgccgcatctaaagttctctctggtccgcaagcacagccagcaggcgacaaggctgagttcatcgaaaaagttcgtcgtgcgctgtatctgggcaaaatcgtttcttacgcccagggcttctctcagctgcgtgctgcgtctgaagagtacaactgggatctgaactacggcgaaatcgcgaagattttccgtgctggctgcatcatccgtgcgcagttcctgcagaaaatcaccgatgcttatgccgaaaatccacagatcgctaacctgttgctggctccgtacttcaagcaaattgccgatgactaccagcaggcgctgcgtgatgtcgttgcttatgcagtacagaacggtattccggttccgaccttctccgcagcggttgcctattacgacagctaccgtgctgctgttctgcctgcgaacctgatccaggcacagcgtgactattttggtgcgcatacttataagcgtattgataaagaaggtgtgttccataccgaatggctggattaa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  <w:szCs w:val="32"/>
              </w:rPr>
              <w:t>Mtk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Malate thiokinase from </w:t>
            </w:r>
            <w:r>
              <w:rPr>
                <w:bCs/>
                <w:i/>
                <w:iCs/>
                <w:szCs w:val="32"/>
              </w:rPr>
              <w:t>M. capsulatus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gtgaatatccatgagtaccaggccaaggagctgctcaagacctatggcgtgcccgtgcccgacggcgccgttgcctattccgacgcgcaggccgccagcgtcgccgaggagatcggcggcagccgctgggtggtcaaggcgcagatccatgccggcggtcgcggcaaggccgggggcgtaaaggtcgcccactccatcgaggaagtccgccaatacgccgacgccatgctcggcagccacctcgtcacccatcagaccggcccgggaggctcgctggttcagcgtctgtgggtggaacaggccagccatatcaaaaaggaatactacctgggcttcgtgatcgatcgcggcaatcaacgcatcaccctgatcgcctccagcgagggcggcatggaaatcgaggaagtcgcaaaggaaaccccggagaaaatcgtcaaggaagtcgtcgatccggccataggcctgctggacttccagtgccgcaaggtcgccacggcgatcggcctgaaaggcaaactgatgccccaggccgtcaggctgatgaaggccatctaccgctgcatgcgcgacaaagatgccctgcaggccgaaatcaatcctctggccatcgtgggcgaaagcgacgaatcgctcatggtcctggatgccaagttcaacttcgacgacaacgccctgtaccggcagcgcaccatcaccgagatgcgcgacctggccgaggaagacccgaaagaggtcgaagcctccggccacggtctcaattacatcgccctcgacggcaacatcggctgcatcgtcaatggcgccggcctcgccatggcttcgctcgacgccatcaccctgcatggcggccgtccggccaacttcctcgacgtgggcggcggcgcctcccccgagaaggtcaccaatgcctgccgcatcgtactggaagatcccaacgtccgctgcatcctggtcaacatctttgccggcatcaaccgctgtgactggatcgccaagggcctgatccaggcctgcgacagcctgcagatcaaggtgccgctgatcgtgcgcctggccgggacgaacgtcgacgagggccgcaagatcctggccgaatccggcctctccttcatcaccgcggaaaatctggacgacgcggccgccaaggccgtcgccatcgtcaagggataacagtcatgagcgtattcgttaacaagcactccaaggtcatcttccagggcttcaccggcgagcacgccaccttccacgccaaggacgccatgcggatgggcacccgggtggtcggcggtgtcacccctggcaaaggcggcacccgccatcccgatcccgaactcgctcatctgccggtgttcgacaccgtggctgaagccgtggccgccaccggcgccgacgtctccgccgtgttcgtgccgccgcccttcaatgcggacgcgttgatggaagccatagacgccggcatccgggtcgccgtgaccatcgccgacggcatcccggtacacgacatgatccgactgcagcgctaccgggtgggtaaggattccatcgtgatcggaccgaacacccccggcatcatcacgccgggcgagtgcaaggtgggcatcatgccttcgcacatttacaagaagggcaacgtcggcatcgtgtcgcgctccggcaccctcaattacgaggcgacgg</w:t>
            </w:r>
            <w:r>
              <w:rPr>
                <w:bCs/>
                <w:szCs w:val="32"/>
              </w:rPr>
              <w:lastRenderedPageBreak/>
              <w:t>aacagatggccgcgcttgggctgggcatcaccacctcggtcggtatcggcggtgaccccatcaacggaaccgatttcgtcactgtcctgcgcgccttcgaagccgacccggaaaccgagatcgtggtgatgatcggcgaaatcggcggcccccaggaagtcgccgccgcccgctgggccaaggaaaacatgacaaagccggtcatcggcttcgtcgcaggccttgccgcaccgaccggccgacgcatgggccatgccggcgccatcatctccagcgaggccgacaccgccggagccaagatggacgccatggaagccttggggctgtatgtcgcccgcaacccggcacagatcggccagaccgtgctacgcgccgcgcaggaacacggaatcagattctga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  <w:szCs w:val="32"/>
              </w:rPr>
              <w:lastRenderedPageBreak/>
              <w:t>Mcl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Malyl-CoA lyase from </w:t>
            </w:r>
            <w:r>
              <w:rPr>
                <w:bCs/>
                <w:i/>
                <w:iCs/>
                <w:szCs w:val="32"/>
              </w:rPr>
              <w:t>Methylobacterium extorquens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atgagcttcaccctgatccagcaggccaccccgcgcctgcaccgctcggaactcgcggttcccggctccaacccgaccttcatggagaagtcggccgcctcgaaggccgacgtgatcttcctcgacctcgaggatgcggttgcgcccgacgacaaggagcaggcccgcaagaacatcatccaggctctcaacgacctggattggggcaacaagaccatgatgatccgcatcaacggtctcgacacccactacatgtaccgcgacgtggtggacatcgtggaggcctgcccgcgcctcgacatgatcctgatccccaaggtcggcgtaccggccgacgtctacgccatcgacgtgctgacgacgcagatcgagcaggccaagaagcgcgagaagaagatcggctttgaggtgctgatcgagaccgcgctcggcatggccaatgtcgaggcgatcgcgacctcgtccaagcgccttgaggcgatgtccttcggtgtcgccgactacgccgcctccacccgcgcccgctccaccgtgatcggcggcgtcaatgccgattacagcgtgctcaccgacaaggacgaggccggcaaccgccagacccactggcaggatccgtggctgttcgcccagaaccgcatgctggtcgcctgccgcgcctacggcctgcgcccgatcgacggcccgttcggcgacttctccgatccggacggctacacctcggccgctcgccgctgcgccgcgctcggcttcgagggcaagtgggcgatccacccctcgcagatcgatctggccaacgaggtgttcaccccctccgaggccgaggtcaccaaggcccgccgcatcctggaagccatggaagaggccgccaaggccggccgcggcgccgtctcgctcgacggccgcctcatcgacatcgcctcgatccgcatggccgaggcgctcatccagaaagccgacgcgatgggcgggaagtaa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i/>
                <w:iCs/>
                <w:szCs w:val="32"/>
              </w:rPr>
              <w:t>Pcka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 xml:space="preserve">Phosphoenolpyruvate carboxykinase from </w:t>
            </w:r>
            <w:r>
              <w:rPr>
                <w:bCs/>
                <w:i/>
                <w:iCs/>
                <w:szCs w:val="32"/>
              </w:rPr>
              <w:t xml:space="preserve">E. coli </w:t>
            </w:r>
            <w:r>
              <w:rPr>
                <w:bCs/>
                <w:szCs w:val="32"/>
              </w:rPr>
              <w:t>S17-1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atgcgcgttaacaatggtttgaccccgcaagaactcgaggcttatggtatcagtgacgtacatgatatcgtttacaacccaagctacgacctgctgtatcaggaagagctcgatccgagcctgacaggttatgagcgcggggtgttaactaatctgggtgccgttgccgtcgataccgggatcttcaccggtcgttcaccaaaagataagtatatcgtccgtgacgataccactcgcgatactttctggtgggcagacaaaggcaaaggtaagaacgacaacaaacctctctctccggaaacctggcagcatctgaaaggcctggtgaccaggcagctttccggcaaacgtctgttcgttgtcgacgctttctgtggtgcgaacccggatactcgtctttccgtccgtttcatcaccgaagtggcctggcaggcgcattttgtcaaaaacatgtttattcgcccgagcgatgaagaactggcaggtttcaaaccagactttatcgttatgaacggcgcgaagtgcactaacccgcagtggaaagaacagggtctcaactccgaaaacttcgtggcgtttaacctgaccgagcgcatgcagctgattggcggcacctggtacggcggcgaaatgaagaaagggatgttctcgatgatgaactacctgctgccgctgaaaggtatcgcttctatgcactgctccgccaacgttggtgagaaaggcgatgttgcggtgttcttcggcctttccggcaccggtaaaaccaccctttccaccgacccgaaacgtcgcctgattggcgatgacgaacacggctgggacgatgacggcgtgtttaacttcgaaggcggctgctacgcaaaaactatcaagctgtcgaaagaagcggaacctgaaatctacaacgctatccgtcgtgatgcgttgctggaaaacgtcaccgtgcgtgaagatggcactatcgactttgatgatggttcaaaaaccgagaacacccgcgtttcttatccgatctatcacatcgataacattgttaagccggtttccaaagcgggccacgcgactaaggttatcttcctgactgctgatgctttcggcgtgttgccgccggtttctcgcctgactgccgatcaaacccagtatcacttcctctctggcttcaccgccaaactggccggtactgagcgtggcatcaccgaaccgacgccaaccttctccgcttgcttcggcgcggcattcctgtcgctgcacccgactcagtacgcagaagtgctggtgaaacgtatgcaggcggcgggcgcgcaggcttatctggttaacactggctggaacggcactggcaaacgtatctcgattaaagatacccgcgccattatcgacgccatcctcaacggttcgctggataatgcagaaaccttcactctgccgatgtttaacctggcgatcccaaccgaactgccgggcgtagacacgaagattctcgatccgcgtaacacctacgcttctccggaacagtggcaggaaaaagccgaaaccctggcgaaactgtttatcgacaacttcgataaatacaccgacacccctgcgggtgccgcgctggtagcggctggtccgaaactgtaa</w:t>
            </w:r>
          </w:p>
        </w:tc>
      </w:tr>
    </w:tbl>
    <w:p w:rsidR="007A0769" w:rsidRDefault="007A0769" w:rsidP="007A0769">
      <w:pPr>
        <w:pStyle w:val="SMcaption"/>
      </w:pPr>
    </w:p>
    <w:p w:rsidR="007A0769" w:rsidRDefault="007A0769" w:rsidP="007A0769">
      <w:r>
        <w:br w:type="page"/>
      </w:r>
    </w:p>
    <w:p w:rsidR="007A0769" w:rsidRDefault="007A0769" w:rsidP="007A0769">
      <w:pPr>
        <w:pStyle w:val="SMHeading"/>
      </w:pPr>
      <w:r>
        <w:lastRenderedPageBreak/>
        <w:t xml:space="preserve">Table S4. </w:t>
      </w:r>
      <w:r>
        <w:rPr>
          <w:szCs w:val="32"/>
        </w:rPr>
        <w:t>Constitutive porin promoters used in this study.</w:t>
      </w:r>
    </w:p>
    <w:tbl>
      <w:tblPr>
        <w:tblStyle w:val="afffd"/>
        <w:tblW w:w="9351" w:type="dxa"/>
        <w:tblLook w:val="04A0" w:firstRow="1" w:lastRow="0" w:firstColumn="1" w:lastColumn="0" w:noHBand="0" w:noVBand="1"/>
      </w:tblPr>
      <w:tblGrid>
        <w:gridCol w:w="2405"/>
        <w:gridCol w:w="4678"/>
        <w:gridCol w:w="2268"/>
      </w:tblGrid>
      <w:tr w:rsidR="007A0769" w:rsidTr="008812D8">
        <w:tc>
          <w:tcPr>
            <w:tcW w:w="2405" w:type="dxa"/>
          </w:tcPr>
          <w:p w:rsidR="007A0769" w:rsidRDefault="007A0769" w:rsidP="008812D8">
            <w:pPr>
              <w:pStyle w:val="SMcaption"/>
            </w:pPr>
            <w:r>
              <w:rPr>
                <w:b/>
                <w:szCs w:val="32"/>
              </w:rPr>
              <w:t>Porin Promoter No.</w:t>
            </w:r>
          </w:p>
        </w:tc>
        <w:tc>
          <w:tcPr>
            <w:tcW w:w="4678" w:type="dxa"/>
          </w:tcPr>
          <w:p w:rsidR="007A0769" w:rsidRDefault="007A0769" w:rsidP="008812D8">
            <w:pPr>
              <w:pStyle w:val="SMcaption"/>
            </w:pPr>
            <w:r>
              <w:rPr>
                <w:b/>
                <w:szCs w:val="32"/>
              </w:rPr>
              <w:t>FI</w:t>
            </w:r>
            <w:r>
              <w:rPr>
                <w:b/>
                <w:szCs w:val="32"/>
                <w:vertAlign w:val="superscript"/>
              </w:rPr>
              <w:t>a</w:t>
            </w:r>
            <w:r>
              <w:rPr>
                <w:b/>
                <w:szCs w:val="32"/>
              </w:rPr>
              <w:t xml:space="preserve"> of pPorin-sfGFP in </w:t>
            </w:r>
            <w:r>
              <w:rPr>
                <w:b/>
                <w:i/>
                <w:iCs/>
                <w:szCs w:val="32"/>
              </w:rPr>
              <w:t>H. bluephagenesis</w:t>
            </w:r>
          </w:p>
        </w:tc>
        <w:tc>
          <w:tcPr>
            <w:tcW w:w="2268" w:type="dxa"/>
          </w:tcPr>
          <w:p w:rsidR="007A0769" w:rsidRDefault="007A0769" w:rsidP="008812D8">
            <w:pPr>
              <w:pStyle w:val="SMcaption"/>
            </w:pPr>
            <w:r>
              <w:rPr>
                <w:b/>
                <w:szCs w:val="32"/>
              </w:rPr>
              <w:t>Mutated sequence</w:t>
            </w:r>
            <w:r>
              <w:rPr>
                <w:b/>
                <w:szCs w:val="32"/>
                <w:vertAlign w:val="superscript"/>
              </w:rPr>
              <w:t>b</w:t>
            </w:r>
          </w:p>
        </w:tc>
      </w:tr>
      <w:tr w:rsidR="007A0769" w:rsidTr="008812D8">
        <w:tc>
          <w:tcPr>
            <w:tcW w:w="2405" w:type="dxa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221</w:t>
            </w:r>
          </w:p>
        </w:tc>
        <w:tc>
          <w:tcPr>
            <w:tcW w:w="4678" w:type="dxa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354 ± 35</w:t>
            </w:r>
          </w:p>
        </w:tc>
        <w:tc>
          <w:tcPr>
            <w:tcW w:w="2268" w:type="dxa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GCTA</w:t>
            </w:r>
          </w:p>
        </w:tc>
      </w:tr>
      <w:tr w:rsidR="007A0769" w:rsidTr="008812D8">
        <w:tc>
          <w:tcPr>
            <w:tcW w:w="2405" w:type="dxa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42</w:t>
            </w:r>
          </w:p>
        </w:tc>
        <w:tc>
          <w:tcPr>
            <w:tcW w:w="4678" w:type="dxa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8238 ± 1005</w:t>
            </w:r>
          </w:p>
        </w:tc>
        <w:tc>
          <w:tcPr>
            <w:tcW w:w="2268" w:type="dxa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CTA</w:t>
            </w:r>
          </w:p>
        </w:tc>
      </w:tr>
      <w:tr w:rsidR="007A0769" w:rsidTr="008812D8">
        <w:tc>
          <w:tcPr>
            <w:tcW w:w="2405" w:type="dxa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140</w:t>
            </w:r>
          </w:p>
        </w:tc>
        <w:tc>
          <w:tcPr>
            <w:tcW w:w="4678" w:type="dxa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50933 ± 2706</w:t>
            </w:r>
          </w:p>
        </w:tc>
        <w:tc>
          <w:tcPr>
            <w:tcW w:w="2268" w:type="dxa"/>
          </w:tcPr>
          <w:p w:rsidR="007A0769" w:rsidRDefault="007A0769" w:rsidP="008812D8">
            <w:pPr>
              <w:pStyle w:val="SMcaption"/>
            </w:pPr>
            <w:r>
              <w:rPr>
                <w:bCs/>
                <w:szCs w:val="32"/>
              </w:rPr>
              <w:t>AAGA</w:t>
            </w:r>
          </w:p>
        </w:tc>
      </w:tr>
    </w:tbl>
    <w:p w:rsidR="007A0769" w:rsidRDefault="007A0769" w:rsidP="007A0769">
      <w:pPr>
        <w:rPr>
          <w:bCs/>
        </w:rPr>
      </w:pPr>
      <w:r>
        <w:rPr>
          <w:bCs/>
          <w:vertAlign w:val="superscript"/>
        </w:rPr>
        <w:t xml:space="preserve">a </w:t>
      </w:r>
      <w:r>
        <w:rPr>
          <w:bCs/>
        </w:rPr>
        <w:t xml:space="preserve">FI: Fluorescence intensity of sfGFP; </w:t>
      </w:r>
    </w:p>
    <w:p w:rsidR="007A0769" w:rsidRDefault="007A0769" w:rsidP="007A0769">
      <w:pPr>
        <w:rPr>
          <w:bCs/>
          <w:vertAlign w:val="superscript"/>
        </w:rPr>
      </w:pPr>
      <w:r>
        <w:rPr>
          <w:bCs/>
          <w:vertAlign w:val="superscript"/>
        </w:rPr>
        <w:t>b</w:t>
      </w:r>
      <w:r>
        <w:rPr>
          <w:bCs/>
        </w:rPr>
        <w:t xml:space="preserve"> Mutated sequences of the core region of porin promoter in previous study </w:t>
      </w:r>
      <w:r>
        <w:rPr>
          <w:rFonts w:hint="eastAsia"/>
          <w:bCs/>
          <w:szCs w:val="32"/>
        </w:rPr>
        <w:t>(</w:t>
      </w:r>
      <w:r>
        <w:rPr>
          <w:rFonts w:ascii="Times New Roman Italic" w:hAnsi="Times New Roman Italic" w:cs="Times New Roman Italic" w:hint="eastAsia"/>
          <w:bCs/>
          <w:i/>
          <w:iCs/>
          <w:szCs w:val="32"/>
          <w:lang w:eastAsia="zh-CN"/>
        </w:rPr>
        <w:t>5</w:t>
      </w:r>
      <w:r w:rsidR="002833C8">
        <w:rPr>
          <w:rFonts w:ascii="Times New Roman Italic" w:hAnsi="Times New Roman Italic" w:cs="Times New Roman Italic"/>
          <w:bCs/>
          <w:i/>
          <w:iCs/>
          <w:szCs w:val="32"/>
          <w:lang w:eastAsia="zh-CN"/>
        </w:rPr>
        <w:t>7</w:t>
      </w:r>
      <w:r>
        <w:rPr>
          <w:rFonts w:hint="eastAsia"/>
          <w:bCs/>
          <w:szCs w:val="32"/>
        </w:rPr>
        <w:t>)</w:t>
      </w:r>
      <w:r>
        <w:rPr>
          <w:rFonts w:hint="eastAsia"/>
          <w:bCs/>
        </w:rPr>
        <w:t>.</w:t>
      </w:r>
    </w:p>
    <w:p w:rsidR="007A0769" w:rsidRDefault="007A0769" w:rsidP="007A0769">
      <w:r>
        <w:br w:type="page"/>
      </w:r>
    </w:p>
    <w:p w:rsidR="007A0769" w:rsidRDefault="007A0769" w:rsidP="007A0769">
      <w:pPr>
        <w:pStyle w:val="SMHeading"/>
      </w:pPr>
      <w:r>
        <w:lastRenderedPageBreak/>
        <w:t xml:space="preserve">Table S5. </w:t>
      </w:r>
      <w:r>
        <w:rPr>
          <w:bCs w:val="0"/>
          <w:szCs w:val="32"/>
        </w:rPr>
        <w:t>Primer</w:t>
      </w:r>
      <w:r>
        <w:rPr>
          <w:rFonts w:hint="eastAsia"/>
          <w:bCs w:val="0"/>
          <w:szCs w:val="32"/>
        </w:rPr>
        <w:t>s</w:t>
      </w:r>
      <w:r>
        <w:rPr>
          <w:bCs w:val="0"/>
          <w:szCs w:val="32"/>
        </w:rPr>
        <w:t xml:space="preserve"> used in this study</w:t>
      </w:r>
      <w:r>
        <w:rPr>
          <w:szCs w:val="32"/>
        </w:rPr>
        <w:t>.</w:t>
      </w:r>
    </w:p>
    <w:tbl>
      <w:tblPr>
        <w:tblStyle w:val="afffd"/>
        <w:tblW w:w="0" w:type="auto"/>
        <w:tblLook w:val="04A0" w:firstRow="1" w:lastRow="0" w:firstColumn="1" w:lastColumn="0" w:noHBand="0" w:noVBand="1"/>
      </w:tblPr>
      <w:tblGrid>
        <w:gridCol w:w="1150"/>
        <w:gridCol w:w="5748"/>
        <w:gridCol w:w="2452"/>
      </w:tblGrid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rFonts w:hint="eastAsia"/>
                <w:b/>
                <w:bCs/>
                <w:sz w:val="28"/>
              </w:rPr>
              <w:t>N</w:t>
            </w:r>
            <w:r>
              <w:rPr>
                <w:b/>
                <w:bCs/>
                <w:sz w:val="28"/>
              </w:rPr>
              <w:t>ame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rFonts w:hint="eastAsia"/>
                <w:b/>
                <w:bCs/>
                <w:sz w:val="28"/>
              </w:rPr>
              <w:t>S</w:t>
            </w:r>
            <w:r>
              <w:rPr>
                <w:b/>
                <w:bCs/>
                <w:sz w:val="28"/>
              </w:rPr>
              <w:t>equence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rFonts w:hint="eastAsia"/>
                <w:b/>
                <w:bCs/>
                <w:sz w:val="28"/>
              </w:rPr>
              <w:t>P</w:t>
            </w:r>
            <w:r>
              <w:rPr>
                <w:b/>
                <w:bCs/>
                <w:sz w:val="28"/>
              </w:rPr>
              <w:t>urpose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AID-gcvP-ft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tggaagaacttatGTTTTAGAGCTAGAAATAGCAAGTTA</w:t>
            </w:r>
          </w:p>
        </w:tc>
        <w:tc>
          <w:tcPr>
            <w:tcW w:w="0" w:type="auto"/>
            <w:vMerge w:val="restart"/>
          </w:tcPr>
          <w:p w:rsidR="007A0769" w:rsidRDefault="007A0769" w:rsidP="008812D8">
            <w:pPr>
              <w:pStyle w:val="SMcaption"/>
            </w:pPr>
            <w:r>
              <w:rPr>
                <w:rFonts w:hint="eastAsia"/>
                <w:bCs/>
              </w:rPr>
              <w:t>P</w:t>
            </w:r>
            <w:r>
              <w:rPr>
                <w:bCs/>
              </w:rPr>
              <w:t xml:space="preserve">rimers used for construction of the plasmid </w:t>
            </w:r>
            <w:r>
              <w:rPr>
                <w:bCs/>
                <w:szCs w:val="32"/>
              </w:rPr>
              <w:t>pSEVA241-AID-</w:t>
            </w:r>
            <w:r>
              <w:rPr>
                <w:bCs/>
                <w:i/>
                <w:iCs/>
                <w:szCs w:val="32"/>
              </w:rPr>
              <w:t>gcvP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AID-gcvP-bb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tgcgctgcaACTAGTATTATACCTAGGACTGAGCT</w:t>
            </w:r>
          </w:p>
        </w:tc>
        <w:tc>
          <w:tcPr>
            <w:tcW w:w="0" w:type="auto"/>
            <w:vMerge/>
          </w:tcPr>
          <w:p w:rsidR="007A0769" w:rsidRDefault="007A0769" w:rsidP="008812D8">
            <w:pPr>
              <w:pStyle w:val="SMcaption"/>
            </w:pP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rFonts w:hint="eastAsia"/>
                <w:bCs/>
              </w:rPr>
              <w:t>s</w:t>
            </w:r>
            <w:r>
              <w:rPr>
                <w:bCs/>
              </w:rPr>
              <w:t>gRNA-gcvP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tgcagcgcatggaagaacttat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S</w:t>
            </w:r>
            <w:r>
              <w:rPr>
                <w:rFonts w:hint="eastAsia"/>
                <w:bCs/>
              </w:rPr>
              <w:t>ingle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guide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DNA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sequence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targeting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  <w:i/>
              </w:rPr>
              <w:t>gcvP</w:t>
            </w:r>
            <w:r>
              <w:rPr>
                <w:bCs/>
              </w:rPr>
              <w:t xml:space="preserve"> gene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AID-purk-ft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cggaatttctGTTTTAGAGCTAGAAATAGCAAGTTA</w:t>
            </w:r>
          </w:p>
        </w:tc>
        <w:tc>
          <w:tcPr>
            <w:tcW w:w="0" w:type="auto"/>
            <w:vMerge w:val="restart"/>
          </w:tcPr>
          <w:p w:rsidR="007A0769" w:rsidRDefault="007A0769" w:rsidP="008812D8">
            <w:pPr>
              <w:pStyle w:val="SMcaption"/>
            </w:pPr>
            <w:r>
              <w:rPr>
                <w:rFonts w:hint="eastAsia"/>
                <w:bCs/>
              </w:rPr>
              <w:t>P</w:t>
            </w:r>
            <w:r>
              <w:rPr>
                <w:bCs/>
              </w:rPr>
              <w:t xml:space="preserve">rimers used for construction of the </w:t>
            </w:r>
            <w:r>
              <w:rPr>
                <w:bCs/>
                <w:szCs w:val="32"/>
              </w:rPr>
              <w:t>pSEVA241-AID-</w:t>
            </w:r>
            <w:r>
              <w:rPr>
                <w:bCs/>
                <w:i/>
                <w:iCs/>
                <w:szCs w:val="32"/>
              </w:rPr>
              <w:t>purK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AID-purk-bb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ccaaatgctggtACTAGTATTATACCTAGGACTGAGCT</w:t>
            </w:r>
          </w:p>
        </w:tc>
        <w:tc>
          <w:tcPr>
            <w:tcW w:w="0" w:type="auto"/>
            <w:vMerge/>
          </w:tcPr>
          <w:p w:rsidR="007A0769" w:rsidRDefault="007A0769" w:rsidP="008812D8">
            <w:pPr>
              <w:pStyle w:val="SMcaption"/>
            </w:pP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rFonts w:hint="eastAsia"/>
                <w:bCs/>
              </w:rPr>
              <w:t>s</w:t>
            </w:r>
            <w:r>
              <w:rPr>
                <w:bCs/>
              </w:rPr>
              <w:t>gRNA-purK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accagcatttggcggaatttct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S</w:t>
            </w:r>
            <w:r>
              <w:rPr>
                <w:rFonts w:hint="eastAsia"/>
                <w:bCs/>
              </w:rPr>
              <w:t>ingle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guide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DNA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sequence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targeting</w:t>
            </w:r>
            <w:r>
              <w:rPr>
                <w:bCs/>
              </w:rPr>
              <w:t xml:space="preserve"> </w:t>
            </w:r>
            <w:r>
              <w:rPr>
                <w:bCs/>
                <w:i/>
              </w:rPr>
              <w:t>purK</w:t>
            </w:r>
            <w:r>
              <w:rPr>
                <w:bCs/>
              </w:rPr>
              <w:t xml:space="preserve"> gene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pqdcarB-ft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gtcacttattttGATAATCTGAAGAGTCCGACTGC</w:t>
            </w:r>
          </w:p>
        </w:tc>
        <w:tc>
          <w:tcPr>
            <w:tcW w:w="0" w:type="auto"/>
            <w:vMerge w:val="restart"/>
          </w:tcPr>
          <w:p w:rsidR="007A0769" w:rsidRDefault="007A0769" w:rsidP="008812D8">
            <w:pPr>
              <w:pStyle w:val="SMcaption"/>
            </w:pPr>
            <w:r>
              <w:rPr>
                <w:rFonts w:hint="eastAsia"/>
                <w:bCs/>
              </w:rPr>
              <w:t>P</w:t>
            </w:r>
            <w:r>
              <w:rPr>
                <w:bCs/>
              </w:rPr>
              <w:t xml:space="preserve">rimers used for construction of the </w:t>
            </w:r>
            <w:r>
              <w:rPr>
                <w:bCs/>
                <w:szCs w:val="32"/>
              </w:rPr>
              <w:t>sRNA-</w:t>
            </w:r>
            <w:r>
              <w:rPr>
                <w:bCs/>
                <w:i/>
                <w:iCs/>
                <w:szCs w:val="32"/>
              </w:rPr>
              <w:t>carB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pqdcarB-bb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gatgagcgacaaGACCCGGCtCTTTGC</w:t>
            </w:r>
          </w:p>
        </w:tc>
        <w:tc>
          <w:tcPr>
            <w:tcW w:w="0" w:type="auto"/>
            <w:vMerge/>
          </w:tcPr>
          <w:p w:rsidR="007A0769" w:rsidRDefault="007A0769" w:rsidP="008812D8">
            <w:pPr>
              <w:pStyle w:val="SMcaption"/>
            </w:pP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F24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agcggataacaatttcacacagga</w:t>
            </w:r>
          </w:p>
        </w:tc>
        <w:tc>
          <w:tcPr>
            <w:tcW w:w="0" w:type="auto"/>
            <w:vMerge w:val="restart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 xml:space="preserve">Primers for verifying </w:t>
            </w:r>
            <w:r>
              <w:rPr>
                <w:rFonts w:hint="eastAsia"/>
                <w:bCs/>
              </w:rPr>
              <w:t>the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plasmids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construction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rFonts w:hint="eastAsia"/>
                <w:bCs/>
              </w:rPr>
              <w:t>R</w:t>
            </w:r>
            <w:r>
              <w:rPr>
                <w:bCs/>
              </w:rPr>
              <w:t>24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cgccagggttttcccagtcacgac</w:t>
            </w:r>
          </w:p>
        </w:tc>
        <w:tc>
          <w:tcPr>
            <w:tcW w:w="0" w:type="auto"/>
            <w:vMerge/>
          </w:tcPr>
          <w:p w:rsidR="007A0769" w:rsidRDefault="007A0769" w:rsidP="008812D8">
            <w:pPr>
              <w:pStyle w:val="SMcaption"/>
            </w:pP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test-G43-ft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ttcactgcaatagcgcac</w:t>
            </w:r>
          </w:p>
        </w:tc>
        <w:tc>
          <w:tcPr>
            <w:tcW w:w="0" w:type="auto"/>
            <w:vMerge w:val="restart"/>
          </w:tcPr>
          <w:p w:rsidR="007A0769" w:rsidRDefault="007A0769" w:rsidP="008812D8">
            <w:pPr>
              <w:pStyle w:val="SMcaption"/>
            </w:pPr>
            <w:r>
              <w:rPr>
                <w:rFonts w:hint="eastAsia"/>
                <w:bCs/>
              </w:rPr>
              <w:t>P</w:t>
            </w:r>
            <w:r>
              <w:rPr>
                <w:bCs/>
              </w:rPr>
              <w:t xml:space="preserve">rimers for verifying </w:t>
            </w:r>
            <w:r>
              <w:rPr>
                <w:rFonts w:hint="eastAsia"/>
                <w:bCs/>
              </w:rPr>
              <w:t>integration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of</w:t>
            </w:r>
            <w:r>
              <w:rPr>
                <w:bCs/>
              </w:rPr>
              <w:t xml:space="preserve"> NOG pathway in G43 locus of </w:t>
            </w:r>
            <w:r>
              <w:rPr>
                <w:bCs/>
                <w:i/>
              </w:rPr>
              <w:t xml:space="preserve">H. bluephagenesis </w:t>
            </w:r>
            <w:r>
              <w:rPr>
                <w:bCs/>
              </w:rPr>
              <w:t>genome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test-G43-bb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gggagttaggggaaaagca</w:t>
            </w:r>
          </w:p>
        </w:tc>
        <w:tc>
          <w:tcPr>
            <w:tcW w:w="0" w:type="auto"/>
            <w:vMerge/>
          </w:tcPr>
          <w:p w:rsidR="007A0769" w:rsidRDefault="007A0769" w:rsidP="008812D8">
            <w:pPr>
              <w:pStyle w:val="SMcaption"/>
            </w:pP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test-G4-ft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</w:pPr>
            <w:r>
              <w:rPr>
                <w:bCs/>
              </w:rPr>
              <w:t>gggcaacataaatgccctg</w:t>
            </w:r>
          </w:p>
        </w:tc>
        <w:tc>
          <w:tcPr>
            <w:tcW w:w="0" w:type="auto"/>
            <w:vMerge w:val="restart"/>
          </w:tcPr>
          <w:p w:rsidR="007A0769" w:rsidRDefault="007A0769" w:rsidP="008812D8">
            <w:pPr>
              <w:pStyle w:val="SMcaption"/>
            </w:pPr>
            <w:r>
              <w:rPr>
                <w:rFonts w:hint="eastAsia"/>
                <w:bCs/>
              </w:rPr>
              <w:t>P</w:t>
            </w:r>
            <w:r>
              <w:rPr>
                <w:bCs/>
              </w:rPr>
              <w:t xml:space="preserve">rimers for verifying </w:t>
            </w:r>
            <w:r>
              <w:rPr>
                <w:rFonts w:hint="eastAsia"/>
                <w:bCs/>
              </w:rPr>
              <w:t>integration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of</w:t>
            </w:r>
            <w:r>
              <w:rPr>
                <w:bCs/>
              </w:rPr>
              <w:t xml:space="preserve"> MCG pathway in G4 locus of </w:t>
            </w:r>
            <w:r>
              <w:rPr>
                <w:bCs/>
                <w:i/>
              </w:rPr>
              <w:t xml:space="preserve">H. bluephagenesis </w:t>
            </w:r>
            <w:r>
              <w:rPr>
                <w:bCs/>
              </w:rPr>
              <w:t>genome</w:t>
            </w:r>
          </w:p>
        </w:tc>
      </w:tr>
      <w:tr w:rsidR="007A0769" w:rsidTr="008812D8">
        <w:tc>
          <w:tcPr>
            <w:tcW w:w="0" w:type="auto"/>
          </w:tcPr>
          <w:p w:rsidR="007A0769" w:rsidRDefault="007A0769" w:rsidP="008812D8">
            <w:pPr>
              <w:pStyle w:val="SMcaption"/>
              <w:rPr>
                <w:bCs/>
              </w:rPr>
            </w:pPr>
            <w:r>
              <w:rPr>
                <w:bCs/>
              </w:rPr>
              <w:t>test-G4-bb</w:t>
            </w:r>
          </w:p>
        </w:tc>
        <w:tc>
          <w:tcPr>
            <w:tcW w:w="0" w:type="auto"/>
          </w:tcPr>
          <w:p w:rsidR="007A0769" w:rsidRDefault="007A0769" w:rsidP="008812D8">
            <w:pPr>
              <w:pStyle w:val="SMcaption"/>
              <w:rPr>
                <w:bCs/>
              </w:rPr>
            </w:pPr>
            <w:r>
              <w:rPr>
                <w:bCs/>
              </w:rPr>
              <w:t>ccaatgggaagtcatcgttg</w:t>
            </w:r>
          </w:p>
        </w:tc>
        <w:tc>
          <w:tcPr>
            <w:tcW w:w="0" w:type="auto"/>
            <w:vMerge/>
          </w:tcPr>
          <w:p w:rsidR="007A0769" w:rsidRDefault="007A0769" w:rsidP="008812D8">
            <w:pPr>
              <w:pStyle w:val="SMcaption"/>
              <w:rPr>
                <w:bCs/>
              </w:rPr>
            </w:pPr>
          </w:p>
        </w:tc>
      </w:tr>
    </w:tbl>
    <w:p w:rsidR="007A0769" w:rsidRDefault="007A0769" w:rsidP="007A0769">
      <w:pPr>
        <w:pStyle w:val="SMcaption"/>
      </w:pPr>
    </w:p>
    <w:p w:rsidR="00AA4E27" w:rsidRDefault="00AA4E27"/>
    <w:sectPr w:rsidR="00AA4E27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023A" w:rsidRDefault="0018023A">
      <w:r>
        <w:separator/>
      </w:r>
    </w:p>
  </w:endnote>
  <w:endnote w:type="continuationSeparator" w:id="0">
    <w:p w:rsidR="0018023A" w:rsidRDefault="001802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Regular">
    <w:altName w:val="Arial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Italic">
    <w:altName w:val="Times New Roman"/>
    <w:panose1 w:val="020B0604020202020204"/>
    <w:charset w:val="00"/>
    <w:family w:val="auto"/>
    <w:pitch w:val="default"/>
    <w:sig w:usb0="E0002AEF" w:usb1="C0007841" w:usb2="00000009" w:usb3="00000000" w:csb0="400001FF" w:csb1="FFFF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517D6" w:rsidRDefault="007A0769">
    <w:pPr>
      <w:pStyle w:val="aff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</w:p>
  <w:p w:rsidR="000517D6" w:rsidRDefault="0018023A">
    <w:pPr>
      <w:pStyle w:val="af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023A" w:rsidRDefault="0018023A">
      <w:r>
        <w:separator/>
      </w:r>
    </w:p>
  </w:footnote>
  <w:footnote w:type="continuationSeparator" w:id="0">
    <w:p w:rsidR="0018023A" w:rsidRDefault="001802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517D6" w:rsidRDefault="0018023A">
    <w:pPr>
      <w:jc w:val="right"/>
      <w:rPr>
        <w:sz w:val="20"/>
      </w:rPr>
    </w:pPr>
  </w:p>
  <w:p w:rsidR="000517D6" w:rsidRDefault="0018023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50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40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2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769"/>
    <w:rsid w:val="000064EF"/>
    <w:rsid w:val="00030F6A"/>
    <w:rsid w:val="0007132A"/>
    <w:rsid w:val="000763B4"/>
    <w:rsid w:val="00095611"/>
    <w:rsid w:val="000F2549"/>
    <w:rsid w:val="001000E2"/>
    <w:rsid w:val="00115380"/>
    <w:rsid w:val="00116B79"/>
    <w:rsid w:val="00141F12"/>
    <w:rsid w:val="0018023A"/>
    <w:rsid w:val="001A3B49"/>
    <w:rsid w:val="001B09C0"/>
    <w:rsid w:val="001B1CF0"/>
    <w:rsid w:val="001C11EA"/>
    <w:rsid w:val="00242E3F"/>
    <w:rsid w:val="00256E8B"/>
    <w:rsid w:val="00256F02"/>
    <w:rsid w:val="00260C5F"/>
    <w:rsid w:val="00262156"/>
    <w:rsid w:val="00276305"/>
    <w:rsid w:val="002833C8"/>
    <w:rsid w:val="002901A1"/>
    <w:rsid w:val="002E7FA8"/>
    <w:rsid w:val="00300DCB"/>
    <w:rsid w:val="00377928"/>
    <w:rsid w:val="003C09F4"/>
    <w:rsid w:val="003C6052"/>
    <w:rsid w:val="003F01E0"/>
    <w:rsid w:val="003F0F67"/>
    <w:rsid w:val="003F3F77"/>
    <w:rsid w:val="004132FA"/>
    <w:rsid w:val="004218BD"/>
    <w:rsid w:val="0042265C"/>
    <w:rsid w:val="00425890"/>
    <w:rsid w:val="0042720C"/>
    <w:rsid w:val="004430E5"/>
    <w:rsid w:val="00452822"/>
    <w:rsid w:val="004A2D62"/>
    <w:rsid w:val="004A4B74"/>
    <w:rsid w:val="004A4DB5"/>
    <w:rsid w:val="004F319F"/>
    <w:rsid w:val="005234D2"/>
    <w:rsid w:val="00557271"/>
    <w:rsid w:val="00572916"/>
    <w:rsid w:val="005B17D7"/>
    <w:rsid w:val="005B3B31"/>
    <w:rsid w:val="005F478B"/>
    <w:rsid w:val="00632B31"/>
    <w:rsid w:val="00662258"/>
    <w:rsid w:val="00674D53"/>
    <w:rsid w:val="006A173C"/>
    <w:rsid w:val="006B07B7"/>
    <w:rsid w:val="006B66E3"/>
    <w:rsid w:val="006D2C5B"/>
    <w:rsid w:val="006D38C3"/>
    <w:rsid w:val="006F0E5E"/>
    <w:rsid w:val="007109FA"/>
    <w:rsid w:val="007166AA"/>
    <w:rsid w:val="00724893"/>
    <w:rsid w:val="00737535"/>
    <w:rsid w:val="00755AD7"/>
    <w:rsid w:val="00794F14"/>
    <w:rsid w:val="007A0769"/>
    <w:rsid w:val="007D30AD"/>
    <w:rsid w:val="007F6470"/>
    <w:rsid w:val="0082489F"/>
    <w:rsid w:val="00826729"/>
    <w:rsid w:val="00826AC1"/>
    <w:rsid w:val="0082708D"/>
    <w:rsid w:val="008701EC"/>
    <w:rsid w:val="00875A57"/>
    <w:rsid w:val="008C79FB"/>
    <w:rsid w:val="008D11FD"/>
    <w:rsid w:val="008F4C6C"/>
    <w:rsid w:val="0091591C"/>
    <w:rsid w:val="00922F86"/>
    <w:rsid w:val="00946B3F"/>
    <w:rsid w:val="00960472"/>
    <w:rsid w:val="00962494"/>
    <w:rsid w:val="009C48CD"/>
    <w:rsid w:val="009E627C"/>
    <w:rsid w:val="00A130FC"/>
    <w:rsid w:val="00A22E15"/>
    <w:rsid w:val="00A260F7"/>
    <w:rsid w:val="00A50CB5"/>
    <w:rsid w:val="00A52CB1"/>
    <w:rsid w:val="00A7619B"/>
    <w:rsid w:val="00A80587"/>
    <w:rsid w:val="00AA4E27"/>
    <w:rsid w:val="00AA6548"/>
    <w:rsid w:val="00AB61C2"/>
    <w:rsid w:val="00AC0A48"/>
    <w:rsid w:val="00AC453E"/>
    <w:rsid w:val="00AF7DE9"/>
    <w:rsid w:val="00B0417F"/>
    <w:rsid w:val="00B04674"/>
    <w:rsid w:val="00B3304E"/>
    <w:rsid w:val="00B4360F"/>
    <w:rsid w:val="00BA0F79"/>
    <w:rsid w:val="00C241C2"/>
    <w:rsid w:val="00C31F55"/>
    <w:rsid w:val="00C33202"/>
    <w:rsid w:val="00C41757"/>
    <w:rsid w:val="00C44AD8"/>
    <w:rsid w:val="00CF359D"/>
    <w:rsid w:val="00D35E08"/>
    <w:rsid w:val="00D75123"/>
    <w:rsid w:val="00DB1B98"/>
    <w:rsid w:val="00E0058A"/>
    <w:rsid w:val="00E21A72"/>
    <w:rsid w:val="00E22F18"/>
    <w:rsid w:val="00E257D2"/>
    <w:rsid w:val="00E25B4D"/>
    <w:rsid w:val="00E90831"/>
    <w:rsid w:val="00EA513D"/>
    <w:rsid w:val="00ED2752"/>
    <w:rsid w:val="00EE2DFF"/>
    <w:rsid w:val="00F024FD"/>
    <w:rsid w:val="00F07AC8"/>
    <w:rsid w:val="00F30E60"/>
    <w:rsid w:val="00F477BF"/>
    <w:rsid w:val="00F60095"/>
    <w:rsid w:val="00FB3A70"/>
    <w:rsid w:val="00FC4289"/>
    <w:rsid w:val="00FC5B96"/>
    <w:rsid w:val="00FD5A00"/>
    <w:rsid w:val="00FF1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99F12"/>
  <w15:chartTrackingRefBased/>
  <w15:docId w15:val="{9195B3A8-6DC5-F649-A0F2-62222D8AD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 w:qFormat="1"/>
    <w:lsdException w:name="index 2" w:semiHidden="1" w:unhideWhenUsed="1" w:qFormat="1"/>
    <w:lsdException w:name="index 3" w:semiHidden="1" w:unhideWhenUsed="1" w:qFormat="1"/>
    <w:lsdException w:name="index 4" w:semiHidden="1" w:unhideWhenUsed="1" w:qFormat="1"/>
    <w:lsdException w:name="index 5" w:semiHidden="1" w:unhideWhenUsed="1" w:qFormat="1"/>
    <w:lsdException w:name="index 6" w:semiHidden="1" w:unhideWhenUsed="1" w:qFormat="1"/>
    <w:lsdException w:name="index 7" w:semiHidden="1" w:unhideWhenUsed="1" w:qFormat="1"/>
    <w:lsdException w:name="index 8" w:semiHidden="1" w:unhideWhenUsed="1" w:qFormat="1"/>
    <w:lsdException w:name="index 9" w:semiHidden="1" w:unhideWhenUsed="1" w:qFormat="1"/>
    <w:lsdException w:name="toc 1" w:semiHidden="1" w:unhideWhenUsed="1" w:qFormat="1"/>
    <w:lsdException w:name="toc 2" w:semiHidden="1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 w:qFormat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 w:qFormat="1"/>
    <w:lsdException w:name="caption" w:semiHidden="1" w:unhideWhenUsed="1" w:qFormat="1"/>
    <w:lsdException w:name="table of figures" w:semiHidden="1" w:unhideWhenUsed="1" w:qFormat="1"/>
    <w:lsdException w:name="envelope address" w:semiHidden="1" w:unhideWhenUsed="1" w:qFormat="1"/>
    <w:lsdException w:name="envelope return" w:semiHidden="1" w:unhideWhenUsed="1" w:qFormat="1"/>
    <w:lsdException w:name="footnote reference" w:semiHidden="1" w:uiPriority="99" w:unhideWhenUsed="1"/>
    <w:lsdException w:name="annotation reference" w:semiHidden="1" w:unhideWhenUsed="1" w:qFormat="1"/>
    <w:lsdException w:name="line number" w:semiHidden="1" w:uiPriority="99" w:unhideWhenUsed="1"/>
    <w:lsdException w:name="page number" w:semiHidden="1" w:unhideWhenUsed="1" w:qFormat="1"/>
    <w:lsdException w:name="endnote reference" w:semiHidden="1" w:uiPriority="99" w:unhideWhenUsed="1"/>
    <w:lsdException w:name="endnote text" w:semiHidden="1" w:unhideWhenUsed="1" w:qFormat="1"/>
    <w:lsdException w:name="table of authorities" w:semiHidden="1" w:unhideWhenUsed="1" w:qFormat="1"/>
    <w:lsdException w:name="macro" w:semiHidden="1" w:unhideWhenUsed="1" w:qFormat="1"/>
    <w:lsdException w:name="toa heading" w:semiHidden="1" w:unhideWhenUsed="1" w:qFormat="1"/>
    <w:lsdException w:name="List" w:semiHidden="1" w:unhideWhenUsed="1" w:qFormat="1"/>
    <w:lsdException w:name="List Bullet" w:semiHidden="1" w:unhideWhenUsed="1" w:qFormat="1"/>
    <w:lsdException w:name="List Number" w:semiHidden="1" w:unhideWhenUsed="1" w:qFormat="1"/>
    <w:lsdException w:name="List 2" w:semiHidden="1" w:unhideWhenUsed="1" w:qFormat="1"/>
    <w:lsdException w:name="List 3" w:semiHidden="1" w:unhideWhenUsed="1" w:qFormat="1"/>
    <w:lsdException w:name="List 4" w:semiHidden="1" w:unhideWhenUsed="1" w:qFormat="1"/>
    <w:lsdException w:name="List 5" w:semiHidden="1" w:unhideWhenUsed="1" w:qFormat="1"/>
    <w:lsdException w:name="List Bullet 2" w:semiHidden="1" w:unhideWhenUsed="1" w:qFormat="1"/>
    <w:lsdException w:name="List Bullet 3" w:semiHidden="1" w:unhideWhenUsed="1" w:qFormat="1"/>
    <w:lsdException w:name="List Bullet 4" w:semiHidden="1" w:unhideWhenUsed="1" w:qFormat="1"/>
    <w:lsdException w:name="List Bullet 5" w:semiHidden="1" w:unhideWhenUsed="1" w:qFormat="1"/>
    <w:lsdException w:name="List Number 2" w:semiHidden="1" w:unhideWhenUsed="1" w:qFormat="1"/>
    <w:lsdException w:name="List Number 3" w:semiHidden="1" w:unhideWhenUsed="1" w:qFormat="1"/>
    <w:lsdException w:name="List Number 4" w:semiHidden="1" w:unhideWhenUsed="1" w:qFormat="1"/>
    <w:lsdException w:name="List Number 5" w:semiHidden="1" w:unhideWhenUsed="1" w:qFormat="1"/>
    <w:lsdException w:name="Title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 w:qFormat="1"/>
    <w:lsdException w:name="List Continue 2" w:semiHidden="1" w:unhideWhenUsed="1" w:qFormat="1"/>
    <w:lsdException w:name="List Continue 3" w:semiHidden="1" w:unhideWhenUsed="1" w:qFormat="1"/>
    <w:lsdException w:name="List Continue 4" w:semiHidden="1" w:unhideWhenUsed="1" w:qFormat="1"/>
    <w:lsdException w:name="List Continue 5" w:semiHidden="1" w:unhideWhenUsed="1" w:qFormat="1"/>
    <w:lsdException w:name="Message Header" w:semiHidden="1" w:unhideWhenUsed="1" w:qFormat="1"/>
    <w:lsdException w:name="Subtitle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 w:qFormat="1"/>
    <w:lsdException w:name="Body Text First Indent 2" w:semiHidden="1" w:unhideWhenUsed="1" w:qFormat="1"/>
    <w:lsdException w:name="Note Heading" w:semiHidden="1" w:unhideWhenUsed="1" w:qFormat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 w:qFormat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iPriority="99" w:unhideWhenUsed="1"/>
    <w:lsdException w:name="HTML Address" w:semiHidden="1" w:unhideWhenUsed="1" w:qFormat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 w:qFormat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 w:qFormat="1"/>
    <w:lsdException w:name="Table Grid" w:qFormat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1">
    <w:name w:val="Normal"/>
    <w:qFormat/>
    <w:rsid w:val="007A076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1">
    <w:name w:val="heading 1"/>
    <w:basedOn w:val="a1"/>
    <w:next w:val="a1"/>
    <w:link w:val="10"/>
    <w:qFormat/>
    <w:rsid w:val="007A0769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A076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link w:val="32"/>
    <w:semiHidden/>
    <w:qFormat/>
    <w:rsid w:val="007A076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link w:val="42"/>
    <w:semiHidden/>
    <w:qFormat/>
    <w:rsid w:val="007A076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A0769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A0769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A0769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A0769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A0769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标题 1 字符"/>
    <w:basedOn w:val="a2"/>
    <w:link w:val="1"/>
    <w:qFormat/>
    <w:rsid w:val="007A0769"/>
    <w:rPr>
      <w:rFonts w:ascii="Times New Roman" w:hAnsi="Times New Roman" w:cs="Times New Roman"/>
      <w:b/>
      <w:bCs/>
      <w:kern w:val="32"/>
      <w:sz w:val="24"/>
      <w:lang w:eastAsia="en-US"/>
    </w:rPr>
  </w:style>
  <w:style w:type="character" w:customStyle="1" w:styleId="22">
    <w:name w:val="标题 2 字符"/>
    <w:basedOn w:val="a2"/>
    <w:link w:val="21"/>
    <w:semiHidden/>
    <w:qFormat/>
    <w:rsid w:val="007A0769"/>
    <w:rPr>
      <w:rFonts w:ascii="Cambria" w:hAnsi="Cambria" w:cs="Times New Roman"/>
      <w:b/>
      <w:bCs/>
      <w:i/>
      <w:iCs/>
      <w:kern w:val="0"/>
      <w:sz w:val="28"/>
      <w:szCs w:val="28"/>
      <w:lang w:eastAsia="en-US"/>
    </w:rPr>
  </w:style>
  <w:style w:type="character" w:customStyle="1" w:styleId="32">
    <w:name w:val="标题 3 字符"/>
    <w:basedOn w:val="a2"/>
    <w:link w:val="31"/>
    <w:semiHidden/>
    <w:rsid w:val="007A0769"/>
    <w:rPr>
      <w:rFonts w:ascii="Times" w:eastAsia="Times" w:hAnsi="Times" w:cs="Times New Roman"/>
      <w:b/>
      <w:kern w:val="0"/>
      <w:sz w:val="24"/>
      <w:szCs w:val="20"/>
      <w:lang w:eastAsia="en-US"/>
    </w:rPr>
  </w:style>
  <w:style w:type="character" w:customStyle="1" w:styleId="42">
    <w:name w:val="标题 4 字符"/>
    <w:basedOn w:val="a2"/>
    <w:link w:val="41"/>
    <w:semiHidden/>
    <w:rsid w:val="007A0769"/>
    <w:rPr>
      <w:rFonts w:ascii="Times" w:hAnsi="Times" w:cs="Times New Roman"/>
      <w:b/>
      <w:color w:val="0000FF"/>
      <w:kern w:val="0"/>
      <w:sz w:val="44"/>
      <w:szCs w:val="20"/>
      <w:lang w:eastAsia="en-US"/>
    </w:rPr>
  </w:style>
  <w:style w:type="character" w:customStyle="1" w:styleId="52">
    <w:name w:val="标题 5 字符"/>
    <w:basedOn w:val="a2"/>
    <w:link w:val="51"/>
    <w:semiHidden/>
    <w:qFormat/>
    <w:rsid w:val="007A0769"/>
    <w:rPr>
      <w:rFonts w:ascii="Calibri" w:hAnsi="Calibri" w:cs="Times New Roman"/>
      <w:b/>
      <w:bCs/>
      <w:i/>
      <w:iCs/>
      <w:kern w:val="0"/>
      <w:sz w:val="26"/>
      <w:szCs w:val="26"/>
      <w:lang w:eastAsia="en-US"/>
    </w:rPr>
  </w:style>
  <w:style w:type="character" w:customStyle="1" w:styleId="60">
    <w:name w:val="标题 6 字符"/>
    <w:basedOn w:val="a2"/>
    <w:link w:val="6"/>
    <w:semiHidden/>
    <w:qFormat/>
    <w:rsid w:val="007A0769"/>
    <w:rPr>
      <w:rFonts w:ascii="Calibri" w:hAnsi="Calibri" w:cs="Times New Roman"/>
      <w:b/>
      <w:bCs/>
      <w:kern w:val="0"/>
      <w:sz w:val="22"/>
      <w:szCs w:val="22"/>
      <w:lang w:eastAsia="en-US"/>
    </w:rPr>
  </w:style>
  <w:style w:type="character" w:customStyle="1" w:styleId="70">
    <w:name w:val="标题 7 字符"/>
    <w:basedOn w:val="a2"/>
    <w:link w:val="7"/>
    <w:semiHidden/>
    <w:qFormat/>
    <w:rsid w:val="007A0769"/>
    <w:rPr>
      <w:rFonts w:ascii="Calibri" w:hAnsi="Calibri" w:cs="Times New Roman"/>
      <w:kern w:val="0"/>
      <w:sz w:val="24"/>
      <w:lang w:eastAsia="en-US"/>
    </w:rPr>
  </w:style>
  <w:style w:type="character" w:customStyle="1" w:styleId="80">
    <w:name w:val="标题 8 字符"/>
    <w:basedOn w:val="a2"/>
    <w:link w:val="8"/>
    <w:semiHidden/>
    <w:qFormat/>
    <w:rsid w:val="007A0769"/>
    <w:rPr>
      <w:rFonts w:ascii="Calibri" w:hAnsi="Calibri" w:cs="Times New Roman"/>
      <w:i/>
      <w:iCs/>
      <w:kern w:val="0"/>
      <w:sz w:val="24"/>
      <w:lang w:eastAsia="en-US"/>
    </w:rPr>
  </w:style>
  <w:style w:type="character" w:customStyle="1" w:styleId="90">
    <w:name w:val="标题 9 字符"/>
    <w:basedOn w:val="a2"/>
    <w:link w:val="9"/>
    <w:semiHidden/>
    <w:qFormat/>
    <w:rsid w:val="007A0769"/>
    <w:rPr>
      <w:rFonts w:ascii="Cambria" w:hAnsi="Cambria" w:cs="Times New Roman"/>
      <w:kern w:val="0"/>
      <w:sz w:val="22"/>
      <w:szCs w:val="22"/>
      <w:lang w:eastAsia="en-US"/>
    </w:rPr>
  </w:style>
  <w:style w:type="paragraph" w:styleId="a5">
    <w:name w:val="macro"/>
    <w:link w:val="a6"/>
    <w:semiHidden/>
    <w:qFormat/>
    <w:rsid w:val="007A07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kern w:val="0"/>
      <w:sz w:val="20"/>
      <w:szCs w:val="20"/>
      <w:lang w:eastAsia="en-US"/>
    </w:rPr>
  </w:style>
  <w:style w:type="character" w:customStyle="1" w:styleId="a6">
    <w:name w:val="宏文本 字符"/>
    <w:basedOn w:val="a2"/>
    <w:link w:val="a5"/>
    <w:semiHidden/>
    <w:qFormat/>
    <w:rsid w:val="007A0769"/>
    <w:rPr>
      <w:rFonts w:ascii="Courier New" w:hAnsi="Courier New" w:cs="Courier New"/>
      <w:kern w:val="0"/>
      <w:sz w:val="20"/>
      <w:szCs w:val="20"/>
      <w:lang w:eastAsia="en-US"/>
    </w:rPr>
  </w:style>
  <w:style w:type="paragraph" w:styleId="33">
    <w:name w:val="List 3"/>
    <w:basedOn w:val="a1"/>
    <w:semiHidden/>
    <w:qFormat/>
    <w:rsid w:val="007A0769"/>
    <w:pPr>
      <w:ind w:left="1080" w:hanging="360"/>
      <w:contextualSpacing/>
    </w:pPr>
  </w:style>
  <w:style w:type="paragraph" w:styleId="TOC7">
    <w:name w:val="toc 7"/>
    <w:basedOn w:val="a1"/>
    <w:next w:val="a1"/>
    <w:semiHidden/>
    <w:qFormat/>
    <w:rsid w:val="007A0769"/>
    <w:pPr>
      <w:ind w:left="1440"/>
    </w:pPr>
  </w:style>
  <w:style w:type="paragraph" w:styleId="2">
    <w:name w:val="List Number 2"/>
    <w:basedOn w:val="a1"/>
    <w:semiHidden/>
    <w:qFormat/>
    <w:rsid w:val="007A0769"/>
    <w:pPr>
      <w:numPr>
        <w:numId w:val="1"/>
      </w:numPr>
      <w:contextualSpacing/>
    </w:pPr>
  </w:style>
  <w:style w:type="paragraph" w:styleId="a7">
    <w:name w:val="table of authorities"/>
    <w:basedOn w:val="a1"/>
    <w:next w:val="a1"/>
    <w:semiHidden/>
    <w:qFormat/>
    <w:rsid w:val="007A0769"/>
    <w:pPr>
      <w:ind w:left="240" w:hanging="240"/>
    </w:pPr>
  </w:style>
  <w:style w:type="paragraph" w:styleId="a8">
    <w:name w:val="Note Heading"/>
    <w:basedOn w:val="a1"/>
    <w:next w:val="a1"/>
    <w:link w:val="a9"/>
    <w:semiHidden/>
    <w:qFormat/>
    <w:rsid w:val="007A0769"/>
  </w:style>
  <w:style w:type="character" w:customStyle="1" w:styleId="a9">
    <w:name w:val="注释标题 字符"/>
    <w:basedOn w:val="a2"/>
    <w:link w:val="a8"/>
    <w:semiHidden/>
    <w:qFormat/>
    <w:rsid w:val="007A076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40">
    <w:name w:val="List Bullet 4"/>
    <w:basedOn w:val="a1"/>
    <w:semiHidden/>
    <w:qFormat/>
    <w:rsid w:val="007A0769"/>
    <w:pPr>
      <w:numPr>
        <w:numId w:val="2"/>
      </w:numPr>
      <w:contextualSpacing/>
    </w:pPr>
  </w:style>
  <w:style w:type="paragraph" w:styleId="81">
    <w:name w:val="index 8"/>
    <w:basedOn w:val="a1"/>
    <w:next w:val="a1"/>
    <w:semiHidden/>
    <w:qFormat/>
    <w:rsid w:val="007A0769"/>
    <w:pPr>
      <w:ind w:left="1920" w:hanging="240"/>
    </w:pPr>
  </w:style>
  <w:style w:type="paragraph" w:styleId="aa">
    <w:name w:val="E-mail Signature"/>
    <w:basedOn w:val="a1"/>
    <w:link w:val="ab"/>
    <w:semiHidden/>
    <w:qFormat/>
    <w:rsid w:val="007A0769"/>
  </w:style>
  <w:style w:type="character" w:customStyle="1" w:styleId="ab">
    <w:name w:val="电子邮件签名 字符"/>
    <w:basedOn w:val="a2"/>
    <w:link w:val="aa"/>
    <w:semiHidden/>
    <w:qFormat/>
    <w:rsid w:val="007A076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">
    <w:name w:val="List Number"/>
    <w:basedOn w:val="a1"/>
    <w:semiHidden/>
    <w:qFormat/>
    <w:rsid w:val="007A0769"/>
    <w:pPr>
      <w:numPr>
        <w:numId w:val="3"/>
      </w:numPr>
      <w:contextualSpacing/>
    </w:pPr>
  </w:style>
  <w:style w:type="paragraph" w:styleId="ac">
    <w:name w:val="Normal Indent"/>
    <w:basedOn w:val="a1"/>
    <w:semiHidden/>
    <w:qFormat/>
    <w:rsid w:val="007A0769"/>
    <w:pPr>
      <w:ind w:left="720"/>
    </w:pPr>
  </w:style>
  <w:style w:type="paragraph" w:styleId="ad">
    <w:name w:val="caption"/>
    <w:basedOn w:val="a1"/>
    <w:next w:val="a1"/>
    <w:semiHidden/>
    <w:qFormat/>
    <w:rsid w:val="007A0769"/>
    <w:rPr>
      <w:b/>
      <w:bCs/>
      <w:sz w:val="20"/>
    </w:rPr>
  </w:style>
  <w:style w:type="paragraph" w:styleId="53">
    <w:name w:val="index 5"/>
    <w:basedOn w:val="a1"/>
    <w:next w:val="a1"/>
    <w:semiHidden/>
    <w:qFormat/>
    <w:rsid w:val="007A0769"/>
    <w:pPr>
      <w:ind w:left="1200" w:hanging="240"/>
    </w:pPr>
  </w:style>
  <w:style w:type="paragraph" w:styleId="a0">
    <w:name w:val="List Bullet"/>
    <w:basedOn w:val="a1"/>
    <w:semiHidden/>
    <w:qFormat/>
    <w:rsid w:val="007A0769"/>
    <w:pPr>
      <w:numPr>
        <w:numId w:val="4"/>
      </w:numPr>
      <w:contextualSpacing/>
    </w:pPr>
  </w:style>
  <w:style w:type="paragraph" w:styleId="ae">
    <w:name w:val="envelope address"/>
    <w:basedOn w:val="a1"/>
    <w:semiHidden/>
    <w:qFormat/>
    <w:rsid w:val="007A0769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">
    <w:name w:val="Document Map"/>
    <w:basedOn w:val="a1"/>
    <w:link w:val="af0"/>
    <w:semiHidden/>
    <w:qFormat/>
    <w:rsid w:val="007A0769"/>
    <w:rPr>
      <w:rFonts w:ascii="Tahoma" w:hAnsi="Tahoma" w:cs="Tahoma"/>
      <w:sz w:val="16"/>
      <w:szCs w:val="16"/>
    </w:rPr>
  </w:style>
  <w:style w:type="character" w:customStyle="1" w:styleId="af0">
    <w:name w:val="文档结构图 字符"/>
    <w:basedOn w:val="a2"/>
    <w:link w:val="af"/>
    <w:semiHidden/>
    <w:qFormat/>
    <w:rsid w:val="007A0769"/>
    <w:rPr>
      <w:rFonts w:ascii="Tahoma" w:hAnsi="Tahoma" w:cs="Tahoma"/>
      <w:kern w:val="0"/>
      <w:sz w:val="16"/>
      <w:szCs w:val="16"/>
      <w:lang w:eastAsia="en-US"/>
    </w:rPr>
  </w:style>
  <w:style w:type="paragraph" w:styleId="af1">
    <w:name w:val="toa heading"/>
    <w:basedOn w:val="a1"/>
    <w:next w:val="a1"/>
    <w:semiHidden/>
    <w:qFormat/>
    <w:rsid w:val="007A0769"/>
    <w:pPr>
      <w:spacing w:before="120"/>
    </w:pPr>
    <w:rPr>
      <w:rFonts w:ascii="Cambria" w:hAnsi="Cambria"/>
      <w:b/>
      <w:bCs/>
      <w:szCs w:val="24"/>
    </w:rPr>
  </w:style>
  <w:style w:type="paragraph" w:styleId="af2">
    <w:name w:val="annotation text"/>
    <w:basedOn w:val="a1"/>
    <w:link w:val="af3"/>
    <w:semiHidden/>
    <w:qFormat/>
    <w:rsid w:val="007A0769"/>
    <w:rPr>
      <w:sz w:val="20"/>
    </w:rPr>
  </w:style>
  <w:style w:type="character" w:customStyle="1" w:styleId="af3">
    <w:name w:val="批注文字 字符"/>
    <w:basedOn w:val="a2"/>
    <w:link w:val="af2"/>
    <w:semiHidden/>
    <w:qFormat/>
    <w:rsid w:val="007A0769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61">
    <w:name w:val="index 6"/>
    <w:basedOn w:val="a1"/>
    <w:next w:val="a1"/>
    <w:semiHidden/>
    <w:qFormat/>
    <w:rsid w:val="007A0769"/>
    <w:pPr>
      <w:ind w:left="1440" w:hanging="240"/>
    </w:pPr>
  </w:style>
  <w:style w:type="paragraph" w:styleId="af4">
    <w:name w:val="Salutation"/>
    <w:basedOn w:val="a1"/>
    <w:next w:val="a1"/>
    <w:link w:val="af5"/>
    <w:semiHidden/>
    <w:qFormat/>
    <w:rsid w:val="007A0769"/>
  </w:style>
  <w:style w:type="character" w:customStyle="1" w:styleId="af5">
    <w:name w:val="称呼 字符"/>
    <w:basedOn w:val="a2"/>
    <w:link w:val="af4"/>
    <w:semiHidden/>
    <w:qFormat/>
    <w:rsid w:val="007A076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4">
    <w:name w:val="Body Text 3"/>
    <w:basedOn w:val="a1"/>
    <w:link w:val="35"/>
    <w:semiHidden/>
    <w:qFormat/>
    <w:rsid w:val="007A0769"/>
    <w:pPr>
      <w:spacing w:after="120"/>
    </w:pPr>
    <w:rPr>
      <w:sz w:val="16"/>
      <w:szCs w:val="16"/>
    </w:rPr>
  </w:style>
  <w:style w:type="character" w:customStyle="1" w:styleId="35">
    <w:name w:val="正文文本 3 字符"/>
    <w:basedOn w:val="a2"/>
    <w:link w:val="34"/>
    <w:semiHidden/>
    <w:qFormat/>
    <w:rsid w:val="007A0769"/>
    <w:rPr>
      <w:rFonts w:ascii="Times New Roman" w:hAnsi="Times New Roman" w:cs="Times New Roman"/>
      <w:kern w:val="0"/>
      <w:sz w:val="16"/>
      <w:szCs w:val="16"/>
      <w:lang w:eastAsia="en-US"/>
    </w:rPr>
  </w:style>
  <w:style w:type="paragraph" w:styleId="af6">
    <w:name w:val="Closing"/>
    <w:basedOn w:val="a1"/>
    <w:link w:val="af7"/>
    <w:semiHidden/>
    <w:qFormat/>
    <w:rsid w:val="007A0769"/>
    <w:pPr>
      <w:ind w:left="4320"/>
    </w:pPr>
  </w:style>
  <w:style w:type="character" w:customStyle="1" w:styleId="af7">
    <w:name w:val="结束语 字符"/>
    <w:basedOn w:val="a2"/>
    <w:link w:val="af6"/>
    <w:semiHidden/>
    <w:qFormat/>
    <w:rsid w:val="007A076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0">
    <w:name w:val="List Bullet 3"/>
    <w:basedOn w:val="a1"/>
    <w:semiHidden/>
    <w:qFormat/>
    <w:rsid w:val="007A0769"/>
    <w:pPr>
      <w:numPr>
        <w:numId w:val="5"/>
      </w:numPr>
      <w:contextualSpacing/>
    </w:pPr>
  </w:style>
  <w:style w:type="paragraph" w:styleId="af8">
    <w:name w:val="Body Text"/>
    <w:basedOn w:val="a1"/>
    <w:link w:val="af9"/>
    <w:semiHidden/>
    <w:qFormat/>
    <w:rsid w:val="007A0769"/>
    <w:pPr>
      <w:spacing w:after="120"/>
    </w:pPr>
  </w:style>
  <w:style w:type="character" w:customStyle="1" w:styleId="af9">
    <w:name w:val="正文文本 字符"/>
    <w:basedOn w:val="a2"/>
    <w:link w:val="af8"/>
    <w:semiHidden/>
    <w:qFormat/>
    <w:rsid w:val="007A076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a">
    <w:name w:val="Body Text Indent"/>
    <w:basedOn w:val="a1"/>
    <w:link w:val="afb"/>
    <w:semiHidden/>
    <w:qFormat/>
    <w:rsid w:val="007A0769"/>
    <w:pPr>
      <w:spacing w:after="120"/>
      <w:ind w:left="360"/>
    </w:pPr>
  </w:style>
  <w:style w:type="character" w:customStyle="1" w:styleId="afb">
    <w:name w:val="正文文本缩进 字符"/>
    <w:basedOn w:val="a2"/>
    <w:link w:val="afa"/>
    <w:semiHidden/>
    <w:qFormat/>
    <w:rsid w:val="007A076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">
    <w:name w:val="List Number 3"/>
    <w:basedOn w:val="a1"/>
    <w:semiHidden/>
    <w:qFormat/>
    <w:rsid w:val="007A0769"/>
    <w:pPr>
      <w:numPr>
        <w:numId w:val="6"/>
      </w:numPr>
      <w:contextualSpacing/>
    </w:pPr>
  </w:style>
  <w:style w:type="paragraph" w:styleId="23">
    <w:name w:val="List 2"/>
    <w:basedOn w:val="a1"/>
    <w:semiHidden/>
    <w:qFormat/>
    <w:rsid w:val="007A0769"/>
    <w:pPr>
      <w:ind w:left="720" w:hanging="360"/>
      <w:contextualSpacing/>
    </w:pPr>
  </w:style>
  <w:style w:type="paragraph" w:styleId="afc">
    <w:name w:val="List Continue"/>
    <w:basedOn w:val="a1"/>
    <w:semiHidden/>
    <w:qFormat/>
    <w:rsid w:val="007A0769"/>
    <w:pPr>
      <w:spacing w:after="120"/>
      <w:ind w:left="360"/>
      <w:contextualSpacing/>
    </w:pPr>
  </w:style>
  <w:style w:type="paragraph" w:styleId="afd">
    <w:name w:val="Block Text"/>
    <w:basedOn w:val="a1"/>
    <w:semiHidden/>
    <w:qFormat/>
    <w:rsid w:val="007A0769"/>
    <w:pPr>
      <w:spacing w:after="120"/>
      <w:ind w:left="1440" w:right="1440"/>
    </w:pPr>
  </w:style>
  <w:style w:type="paragraph" w:styleId="20">
    <w:name w:val="List Bullet 2"/>
    <w:basedOn w:val="a1"/>
    <w:semiHidden/>
    <w:qFormat/>
    <w:rsid w:val="007A0769"/>
    <w:pPr>
      <w:numPr>
        <w:numId w:val="7"/>
      </w:numPr>
      <w:contextualSpacing/>
    </w:pPr>
  </w:style>
  <w:style w:type="paragraph" w:styleId="HTML">
    <w:name w:val="HTML Address"/>
    <w:basedOn w:val="a1"/>
    <w:link w:val="HTML0"/>
    <w:semiHidden/>
    <w:qFormat/>
    <w:rsid w:val="007A0769"/>
    <w:rPr>
      <w:i/>
      <w:iCs/>
    </w:rPr>
  </w:style>
  <w:style w:type="character" w:customStyle="1" w:styleId="HTML0">
    <w:name w:val="HTML 地址 字符"/>
    <w:basedOn w:val="a2"/>
    <w:link w:val="HTML"/>
    <w:semiHidden/>
    <w:qFormat/>
    <w:rsid w:val="007A0769"/>
    <w:rPr>
      <w:rFonts w:ascii="Times New Roman" w:hAnsi="Times New Roman" w:cs="Times New Roman"/>
      <w:i/>
      <w:iCs/>
      <w:kern w:val="0"/>
      <w:sz w:val="24"/>
      <w:szCs w:val="20"/>
      <w:lang w:eastAsia="en-US"/>
    </w:rPr>
  </w:style>
  <w:style w:type="paragraph" w:styleId="43">
    <w:name w:val="index 4"/>
    <w:basedOn w:val="a1"/>
    <w:next w:val="a1"/>
    <w:semiHidden/>
    <w:qFormat/>
    <w:rsid w:val="007A0769"/>
    <w:pPr>
      <w:ind w:left="960" w:hanging="240"/>
    </w:pPr>
  </w:style>
  <w:style w:type="paragraph" w:styleId="TOC5">
    <w:name w:val="toc 5"/>
    <w:basedOn w:val="a1"/>
    <w:next w:val="a1"/>
    <w:semiHidden/>
    <w:qFormat/>
    <w:rsid w:val="007A0769"/>
    <w:pPr>
      <w:ind w:left="960"/>
    </w:pPr>
  </w:style>
  <w:style w:type="paragraph" w:styleId="TOC3">
    <w:name w:val="toc 3"/>
    <w:basedOn w:val="a1"/>
    <w:next w:val="a1"/>
    <w:semiHidden/>
    <w:qFormat/>
    <w:rsid w:val="007A0769"/>
    <w:pPr>
      <w:ind w:left="480"/>
    </w:pPr>
  </w:style>
  <w:style w:type="paragraph" w:styleId="afe">
    <w:name w:val="Plain Text"/>
    <w:basedOn w:val="a1"/>
    <w:link w:val="aff"/>
    <w:semiHidden/>
    <w:qFormat/>
    <w:rsid w:val="007A0769"/>
    <w:rPr>
      <w:rFonts w:ascii="Courier New" w:hAnsi="Courier New" w:cs="Courier New"/>
      <w:sz w:val="20"/>
    </w:rPr>
  </w:style>
  <w:style w:type="character" w:customStyle="1" w:styleId="aff">
    <w:name w:val="纯文本 字符"/>
    <w:basedOn w:val="a2"/>
    <w:link w:val="afe"/>
    <w:semiHidden/>
    <w:qFormat/>
    <w:rsid w:val="007A0769"/>
    <w:rPr>
      <w:rFonts w:ascii="Courier New" w:hAnsi="Courier New" w:cs="Courier New"/>
      <w:kern w:val="0"/>
      <w:sz w:val="20"/>
      <w:szCs w:val="20"/>
      <w:lang w:eastAsia="en-US"/>
    </w:rPr>
  </w:style>
  <w:style w:type="paragraph" w:styleId="50">
    <w:name w:val="List Bullet 5"/>
    <w:basedOn w:val="a1"/>
    <w:semiHidden/>
    <w:qFormat/>
    <w:rsid w:val="007A0769"/>
    <w:pPr>
      <w:numPr>
        <w:numId w:val="8"/>
      </w:numPr>
      <w:contextualSpacing/>
    </w:pPr>
  </w:style>
  <w:style w:type="paragraph" w:styleId="4">
    <w:name w:val="List Number 4"/>
    <w:basedOn w:val="a1"/>
    <w:semiHidden/>
    <w:qFormat/>
    <w:rsid w:val="007A0769"/>
    <w:pPr>
      <w:numPr>
        <w:numId w:val="9"/>
      </w:numPr>
      <w:contextualSpacing/>
    </w:pPr>
  </w:style>
  <w:style w:type="paragraph" w:styleId="TOC8">
    <w:name w:val="toc 8"/>
    <w:basedOn w:val="a1"/>
    <w:next w:val="a1"/>
    <w:semiHidden/>
    <w:qFormat/>
    <w:rsid w:val="007A0769"/>
    <w:pPr>
      <w:ind w:left="1680"/>
    </w:pPr>
  </w:style>
  <w:style w:type="paragraph" w:styleId="36">
    <w:name w:val="index 3"/>
    <w:basedOn w:val="a1"/>
    <w:next w:val="a1"/>
    <w:semiHidden/>
    <w:qFormat/>
    <w:rsid w:val="007A0769"/>
    <w:pPr>
      <w:ind w:left="720" w:hanging="240"/>
    </w:pPr>
  </w:style>
  <w:style w:type="paragraph" w:styleId="aff0">
    <w:name w:val="Date"/>
    <w:basedOn w:val="a1"/>
    <w:next w:val="a1"/>
    <w:link w:val="aff1"/>
    <w:semiHidden/>
    <w:qFormat/>
    <w:rsid w:val="007A0769"/>
  </w:style>
  <w:style w:type="character" w:customStyle="1" w:styleId="aff1">
    <w:name w:val="日期 字符"/>
    <w:basedOn w:val="a2"/>
    <w:link w:val="aff0"/>
    <w:semiHidden/>
    <w:qFormat/>
    <w:rsid w:val="007A076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4">
    <w:name w:val="Body Text Indent 2"/>
    <w:basedOn w:val="a1"/>
    <w:link w:val="25"/>
    <w:semiHidden/>
    <w:qFormat/>
    <w:rsid w:val="007A0769"/>
    <w:pPr>
      <w:spacing w:after="120" w:line="480" w:lineRule="auto"/>
      <w:ind w:left="360"/>
    </w:pPr>
  </w:style>
  <w:style w:type="character" w:customStyle="1" w:styleId="25">
    <w:name w:val="正文文本缩进 2 字符"/>
    <w:basedOn w:val="a2"/>
    <w:link w:val="24"/>
    <w:semiHidden/>
    <w:qFormat/>
    <w:rsid w:val="007A076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2">
    <w:name w:val="endnote text"/>
    <w:basedOn w:val="a1"/>
    <w:link w:val="aff3"/>
    <w:semiHidden/>
    <w:qFormat/>
    <w:rsid w:val="007A0769"/>
    <w:rPr>
      <w:sz w:val="20"/>
    </w:rPr>
  </w:style>
  <w:style w:type="character" w:customStyle="1" w:styleId="aff3">
    <w:name w:val="尾注文本 字符"/>
    <w:basedOn w:val="a2"/>
    <w:link w:val="aff2"/>
    <w:semiHidden/>
    <w:qFormat/>
    <w:rsid w:val="007A0769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54">
    <w:name w:val="List Continue 5"/>
    <w:basedOn w:val="a1"/>
    <w:semiHidden/>
    <w:qFormat/>
    <w:rsid w:val="007A0769"/>
    <w:pPr>
      <w:spacing w:after="120"/>
      <w:ind w:left="1800"/>
      <w:contextualSpacing/>
    </w:pPr>
  </w:style>
  <w:style w:type="paragraph" w:styleId="aff4">
    <w:name w:val="Balloon Text"/>
    <w:basedOn w:val="a1"/>
    <w:link w:val="aff5"/>
    <w:semiHidden/>
    <w:qFormat/>
    <w:rsid w:val="007A0769"/>
    <w:rPr>
      <w:rFonts w:ascii="Tahoma" w:hAnsi="Tahoma" w:cs="Tahoma"/>
      <w:sz w:val="16"/>
      <w:szCs w:val="16"/>
    </w:rPr>
  </w:style>
  <w:style w:type="character" w:customStyle="1" w:styleId="aff5">
    <w:name w:val="批注框文本 字符"/>
    <w:basedOn w:val="a2"/>
    <w:link w:val="aff4"/>
    <w:semiHidden/>
    <w:qFormat/>
    <w:rsid w:val="007A0769"/>
    <w:rPr>
      <w:rFonts w:ascii="Tahoma" w:hAnsi="Tahoma" w:cs="Tahoma"/>
      <w:kern w:val="0"/>
      <w:sz w:val="16"/>
      <w:szCs w:val="16"/>
      <w:lang w:eastAsia="en-US"/>
    </w:rPr>
  </w:style>
  <w:style w:type="paragraph" w:styleId="aff6">
    <w:name w:val="footer"/>
    <w:basedOn w:val="a1"/>
    <w:link w:val="aff7"/>
    <w:semiHidden/>
    <w:qFormat/>
    <w:rsid w:val="007A0769"/>
    <w:pPr>
      <w:tabs>
        <w:tab w:val="center" w:pos="4680"/>
        <w:tab w:val="right" w:pos="9360"/>
      </w:tabs>
    </w:pPr>
  </w:style>
  <w:style w:type="character" w:customStyle="1" w:styleId="aff7">
    <w:name w:val="页脚 字符"/>
    <w:basedOn w:val="a2"/>
    <w:link w:val="aff6"/>
    <w:semiHidden/>
    <w:qFormat/>
    <w:rsid w:val="007A076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8">
    <w:name w:val="envelope return"/>
    <w:basedOn w:val="a1"/>
    <w:semiHidden/>
    <w:qFormat/>
    <w:rsid w:val="007A0769"/>
    <w:rPr>
      <w:rFonts w:ascii="Cambria" w:hAnsi="Cambria"/>
      <w:sz w:val="20"/>
    </w:rPr>
  </w:style>
  <w:style w:type="paragraph" w:styleId="aff9">
    <w:name w:val="header"/>
    <w:basedOn w:val="a1"/>
    <w:link w:val="affa"/>
    <w:semiHidden/>
    <w:qFormat/>
    <w:rsid w:val="007A0769"/>
    <w:pPr>
      <w:tabs>
        <w:tab w:val="center" w:pos="4680"/>
        <w:tab w:val="right" w:pos="9360"/>
      </w:tabs>
    </w:pPr>
  </w:style>
  <w:style w:type="character" w:customStyle="1" w:styleId="affa">
    <w:name w:val="页眉 字符"/>
    <w:basedOn w:val="a2"/>
    <w:link w:val="aff9"/>
    <w:semiHidden/>
    <w:qFormat/>
    <w:rsid w:val="007A076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b">
    <w:name w:val="Signature"/>
    <w:basedOn w:val="a1"/>
    <w:link w:val="affc"/>
    <w:semiHidden/>
    <w:qFormat/>
    <w:rsid w:val="007A0769"/>
    <w:pPr>
      <w:ind w:left="4320"/>
    </w:pPr>
  </w:style>
  <w:style w:type="character" w:customStyle="1" w:styleId="affc">
    <w:name w:val="签名 字符"/>
    <w:basedOn w:val="a2"/>
    <w:link w:val="affb"/>
    <w:semiHidden/>
    <w:qFormat/>
    <w:rsid w:val="007A076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1">
    <w:name w:val="toc 1"/>
    <w:basedOn w:val="a1"/>
    <w:next w:val="a1"/>
    <w:semiHidden/>
    <w:qFormat/>
    <w:rsid w:val="007A0769"/>
  </w:style>
  <w:style w:type="paragraph" w:styleId="44">
    <w:name w:val="List Continue 4"/>
    <w:basedOn w:val="a1"/>
    <w:semiHidden/>
    <w:qFormat/>
    <w:rsid w:val="007A0769"/>
    <w:pPr>
      <w:spacing w:after="120"/>
      <w:ind w:left="1440"/>
      <w:contextualSpacing/>
    </w:pPr>
  </w:style>
  <w:style w:type="paragraph" w:styleId="TOC4">
    <w:name w:val="toc 4"/>
    <w:basedOn w:val="a1"/>
    <w:next w:val="a1"/>
    <w:semiHidden/>
    <w:qFormat/>
    <w:rsid w:val="007A0769"/>
    <w:pPr>
      <w:ind w:left="720"/>
    </w:pPr>
  </w:style>
  <w:style w:type="paragraph" w:styleId="11">
    <w:name w:val="index 1"/>
    <w:basedOn w:val="a1"/>
    <w:next w:val="a1"/>
    <w:autoRedefine/>
    <w:semiHidden/>
    <w:unhideWhenUsed/>
    <w:qFormat/>
    <w:rsid w:val="007A0769"/>
  </w:style>
  <w:style w:type="paragraph" w:styleId="affd">
    <w:name w:val="index heading"/>
    <w:basedOn w:val="a1"/>
    <w:next w:val="11"/>
    <w:semiHidden/>
    <w:qFormat/>
    <w:rsid w:val="007A0769"/>
    <w:rPr>
      <w:rFonts w:ascii="Cambria" w:hAnsi="Cambria"/>
      <w:b/>
      <w:bCs/>
    </w:rPr>
  </w:style>
  <w:style w:type="paragraph" w:styleId="affe">
    <w:name w:val="Subtitle"/>
    <w:basedOn w:val="a1"/>
    <w:next w:val="a1"/>
    <w:link w:val="afff"/>
    <w:qFormat/>
    <w:rsid w:val="007A0769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">
    <w:name w:val="副标题 字符"/>
    <w:basedOn w:val="a2"/>
    <w:link w:val="affe"/>
    <w:qFormat/>
    <w:rsid w:val="007A0769"/>
    <w:rPr>
      <w:rFonts w:ascii="Cambria" w:hAnsi="Cambria" w:cs="Times New Roman"/>
      <w:kern w:val="0"/>
      <w:sz w:val="24"/>
      <w:lang w:eastAsia="en-US"/>
    </w:rPr>
  </w:style>
  <w:style w:type="paragraph" w:styleId="5">
    <w:name w:val="List Number 5"/>
    <w:basedOn w:val="a1"/>
    <w:semiHidden/>
    <w:qFormat/>
    <w:rsid w:val="007A0769"/>
    <w:pPr>
      <w:numPr>
        <w:numId w:val="10"/>
      </w:numPr>
      <w:contextualSpacing/>
    </w:pPr>
  </w:style>
  <w:style w:type="paragraph" w:styleId="afff0">
    <w:name w:val="List"/>
    <w:basedOn w:val="a1"/>
    <w:semiHidden/>
    <w:qFormat/>
    <w:rsid w:val="007A0769"/>
    <w:pPr>
      <w:ind w:left="360" w:hanging="360"/>
      <w:contextualSpacing/>
    </w:pPr>
  </w:style>
  <w:style w:type="paragraph" w:styleId="afff1">
    <w:name w:val="footnote text"/>
    <w:basedOn w:val="a1"/>
    <w:link w:val="afff2"/>
    <w:semiHidden/>
    <w:qFormat/>
    <w:rsid w:val="007A0769"/>
    <w:rPr>
      <w:sz w:val="20"/>
    </w:rPr>
  </w:style>
  <w:style w:type="character" w:customStyle="1" w:styleId="afff2">
    <w:name w:val="脚注文本 字符"/>
    <w:basedOn w:val="a2"/>
    <w:link w:val="afff1"/>
    <w:semiHidden/>
    <w:qFormat/>
    <w:rsid w:val="007A0769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TOC6">
    <w:name w:val="toc 6"/>
    <w:basedOn w:val="a1"/>
    <w:next w:val="a1"/>
    <w:semiHidden/>
    <w:qFormat/>
    <w:rsid w:val="007A0769"/>
    <w:pPr>
      <w:ind w:left="1200"/>
    </w:pPr>
  </w:style>
  <w:style w:type="paragraph" w:styleId="55">
    <w:name w:val="List 5"/>
    <w:basedOn w:val="a1"/>
    <w:semiHidden/>
    <w:qFormat/>
    <w:rsid w:val="007A0769"/>
    <w:pPr>
      <w:ind w:left="1800" w:hanging="360"/>
      <w:contextualSpacing/>
    </w:pPr>
  </w:style>
  <w:style w:type="paragraph" w:styleId="37">
    <w:name w:val="Body Text Indent 3"/>
    <w:basedOn w:val="a1"/>
    <w:link w:val="38"/>
    <w:semiHidden/>
    <w:qFormat/>
    <w:rsid w:val="007A0769"/>
    <w:pPr>
      <w:spacing w:after="120"/>
      <w:ind w:left="360"/>
    </w:pPr>
    <w:rPr>
      <w:sz w:val="16"/>
      <w:szCs w:val="16"/>
    </w:rPr>
  </w:style>
  <w:style w:type="character" w:customStyle="1" w:styleId="38">
    <w:name w:val="正文文本缩进 3 字符"/>
    <w:basedOn w:val="a2"/>
    <w:link w:val="37"/>
    <w:semiHidden/>
    <w:qFormat/>
    <w:rsid w:val="007A0769"/>
    <w:rPr>
      <w:rFonts w:ascii="Times New Roman" w:hAnsi="Times New Roman" w:cs="Times New Roman"/>
      <w:kern w:val="0"/>
      <w:sz w:val="16"/>
      <w:szCs w:val="16"/>
      <w:lang w:eastAsia="en-US"/>
    </w:rPr>
  </w:style>
  <w:style w:type="paragraph" w:styleId="71">
    <w:name w:val="index 7"/>
    <w:basedOn w:val="a1"/>
    <w:next w:val="a1"/>
    <w:semiHidden/>
    <w:qFormat/>
    <w:rsid w:val="007A0769"/>
    <w:pPr>
      <w:ind w:left="1680" w:hanging="240"/>
    </w:pPr>
  </w:style>
  <w:style w:type="paragraph" w:styleId="91">
    <w:name w:val="index 9"/>
    <w:basedOn w:val="a1"/>
    <w:next w:val="a1"/>
    <w:semiHidden/>
    <w:qFormat/>
    <w:rsid w:val="007A0769"/>
    <w:pPr>
      <w:ind w:left="2160" w:hanging="240"/>
    </w:pPr>
  </w:style>
  <w:style w:type="paragraph" w:styleId="afff3">
    <w:name w:val="table of figures"/>
    <w:basedOn w:val="a1"/>
    <w:next w:val="a1"/>
    <w:semiHidden/>
    <w:qFormat/>
    <w:rsid w:val="007A0769"/>
  </w:style>
  <w:style w:type="paragraph" w:styleId="TOC2">
    <w:name w:val="toc 2"/>
    <w:basedOn w:val="a1"/>
    <w:next w:val="a1"/>
    <w:semiHidden/>
    <w:qFormat/>
    <w:rsid w:val="007A0769"/>
    <w:pPr>
      <w:ind w:left="240"/>
    </w:pPr>
  </w:style>
  <w:style w:type="paragraph" w:styleId="TOC9">
    <w:name w:val="toc 9"/>
    <w:basedOn w:val="a1"/>
    <w:next w:val="a1"/>
    <w:semiHidden/>
    <w:qFormat/>
    <w:rsid w:val="007A0769"/>
    <w:pPr>
      <w:ind w:left="1920"/>
    </w:pPr>
  </w:style>
  <w:style w:type="paragraph" w:styleId="26">
    <w:name w:val="Body Text 2"/>
    <w:basedOn w:val="a1"/>
    <w:link w:val="27"/>
    <w:semiHidden/>
    <w:qFormat/>
    <w:rsid w:val="007A0769"/>
    <w:pPr>
      <w:spacing w:after="120" w:line="480" w:lineRule="auto"/>
    </w:pPr>
  </w:style>
  <w:style w:type="character" w:customStyle="1" w:styleId="27">
    <w:name w:val="正文文本 2 字符"/>
    <w:basedOn w:val="a2"/>
    <w:link w:val="26"/>
    <w:semiHidden/>
    <w:qFormat/>
    <w:rsid w:val="007A076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45">
    <w:name w:val="List 4"/>
    <w:basedOn w:val="a1"/>
    <w:semiHidden/>
    <w:qFormat/>
    <w:rsid w:val="007A0769"/>
    <w:pPr>
      <w:ind w:left="1440" w:hanging="360"/>
      <w:contextualSpacing/>
    </w:pPr>
  </w:style>
  <w:style w:type="paragraph" w:styleId="28">
    <w:name w:val="List Continue 2"/>
    <w:basedOn w:val="a1"/>
    <w:semiHidden/>
    <w:qFormat/>
    <w:rsid w:val="007A0769"/>
    <w:pPr>
      <w:spacing w:after="120"/>
      <w:ind w:left="720"/>
      <w:contextualSpacing/>
    </w:pPr>
  </w:style>
  <w:style w:type="paragraph" w:styleId="afff4">
    <w:name w:val="Message Header"/>
    <w:basedOn w:val="a1"/>
    <w:link w:val="afff5"/>
    <w:semiHidden/>
    <w:qFormat/>
    <w:rsid w:val="007A076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5">
    <w:name w:val="信息标题 字符"/>
    <w:basedOn w:val="a2"/>
    <w:link w:val="afff4"/>
    <w:semiHidden/>
    <w:qFormat/>
    <w:rsid w:val="007A0769"/>
    <w:rPr>
      <w:rFonts w:ascii="Cambria" w:hAnsi="Cambria" w:cs="Times New Roman"/>
      <w:kern w:val="0"/>
      <w:sz w:val="24"/>
      <w:shd w:val="pct20" w:color="auto" w:fill="auto"/>
      <w:lang w:eastAsia="en-US"/>
    </w:rPr>
  </w:style>
  <w:style w:type="paragraph" w:styleId="HTML1">
    <w:name w:val="HTML Preformatted"/>
    <w:basedOn w:val="a1"/>
    <w:link w:val="HTML2"/>
    <w:semiHidden/>
    <w:qFormat/>
    <w:rsid w:val="007A0769"/>
    <w:rPr>
      <w:rFonts w:ascii="Courier New" w:hAnsi="Courier New" w:cs="Courier New"/>
      <w:sz w:val="20"/>
    </w:rPr>
  </w:style>
  <w:style w:type="character" w:customStyle="1" w:styleId="HTML2">
    <w:name w:val="HTML 预设格式 字符"/>
    <w:basedOn w:val="a2"/>
    <w:link w:val="HTML1"/>
    <w:semiHidden/>
    <w:qFormat/>
    <w:rsid w:val="007A0769"/>
    <w:rPr>
      <w:rFonts w:ascii="Courier New" w:hAnsi="Courier New" w:cs="Courier New"/>
      <w:kern w:val="0"/>
      <w:sz w:val="20"/>
      <w:szCs w:val="20"/>
      <w:lang w:eastAsia="en-US"/>
    </w:rPr>
  </w:style>
  <w:style w:type="paragraph" w:styleId="afff6">
    <w:name w:val="Normal (Web)"/>
    <w:basedOn w:val="a1"/>
    <w:semiHidden/>
    <w:qFormat/>
    <w:rsid w:val="007A0769"/>
    <w:rPr>
      <w:szCs w:val="24"/>
    </w:rPr>
  </w:style>
  <w:style w:type="paragraph" w:styleId="39">
    <w:name w:val="List Continue 3"/>
    <w:basedOn w:val="a1"/>
    <w:semiHidden/>
    <w:qFormat/>
    <w:rsid w:val="007A0769"/>
    <w:pPr>
      <w:spacing w:after="120"/>
      <w:ind w:left="1080"/>
      <w:contextualSpacing/>
    </w:pPr>
  </w:style>
  <w:style w:type="paragraph" w:styleId="29">
    <w:name w:val="index 2"/>
    <w:basedOn w:val="a1"/>
    <w:next w:val="a1"/>
    <w:semiHidden/>
    <w:qFormat/>
    <w:rsid w:val="007A0769"/>
    <w:pPr>
      <w:ind w:left="480" w:hanging="240"/>
    </w:pPr>
  </w:style>
  <w:style w:type="paragraph" w:styleId="afff7">
    <w:name w:val="Title"/>
    <w:basedOn w:val="a1"/>
    <w:next w:val="a1"/>
    <w:link w:val="afff8"/>
    <w:qFormat/>
    <w:rsid w:val="007A076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8">
    <w:name w:val="标题 字符"/>
    <w:basedOn w:val="a2"/>
    <w:link w:val="afff7"/>
    <w:qFormat/>
    <w:rsid w:val="007A0769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fff9">
    <w:name w:val="annotation subject"/>
    <w:basedOn w:val="af2"/>
    <w:next w:val="af2"/>
    <w:link w:val="afffa"/>
    <w:semiHidden/>
    <w:qFormat/>
    <w:rsid w:val="007A0769"/>
    <w:rPr>
      <w:b/>
      <w:bCs/>
    </w:rPr>
  </w:style>
  <w:style w:type="character" w:customStyle="1" w:styleId="afffa">
    <w:name w:val="批注主题 字符"/>
    <w:basedOn w:val="af3"/>
    <w:link w:val="afff9"/>
    <w:semiHidden/>
    <w:qFormat/>
    <w:rsid w:val="007A0769"/>
    <w:rPr>
      <w:rFonts w:ascii="Times New Roman" w:hAnsi="Times New Roman" w:cs="Times New Roman"/>
      <w:b/>
      <w:bCs/>
      <w:kern w:val="0"/>
      <w:sz w:val="20"/>
      <w:szCs w:val="20"/>
      <w:lang w:eastAsia="en-US"/>
    </w:rPr>
  </w:style>
  <w:style w:type="paragraph" w:styleId="afffb">
    <w:name w:val="Body Text First Indent"/>
    <w:basedOn w:val="af8"/>
    <w:link w:val="afffc"/>
    <w:semiHidden/>
    <w:qFormat/>
    <w:rsid w:val="007A0769"/>
    <w:pPr>
      <w:ind w:firstLine="210"/>
    </w:pPr>
  </w:style>
  <w:style w:type="character" w:customStyle="1" w:styleId="afffc">
    <w:name w:val="正文文本首行缩进 字符"/>
    <w:basedOn w:val="af9"/>
    <w:link w:val="afffb"/>
    <w:semiHidden/>
    <w:qFormat/>
    <w:rsid w:val="007A076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a">
    <w:name w:val="Body Text First Indent 2"/>
    <w:basedOn w:val="afa"/>
    <w:link w:val="2b"/>
    <w:semiHidden/>
    <w:qFormat/>
    <w:rsid w:val="007A0769"/>
    <w:pPr>
      <w:ind w:firstLine="210"/>
    </w:pPr>
  </w:style>
  <w:style w:type="character" w:customStyle="1" w:styleId="2b">
    <w:name w:val="正文文本首行缩进 2 字符"/>
    <w:basedOn w:val="afb"/>
    <w:link w:val="2a"/>
    <w:semiHidden/>
    <w:qFormat/>
    <w:rsid w:val="007A0769"/>
    <w:rPr>
      <w:rFonts w:ascii="Times New Roman" w:hAnsi="Times New Roman" w:cs="Times New Roman"/>
      <w:kern w:val="0"/>
      <w:sz w:val="24"/>
      <w:szCs w:val="20"/>
      <w:lang w:eastAsia="en-US"/>
    </w:rPr>
  </w:style>
  <w:style w:type="table" w:styleId="afffd">
    <w:name w:val="Table Grid"/>
    <w:basedOn w:val="a3"/>
    <w:qFormat/>
    <w:rsid w:val="007A0769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e">
    <w:name w:val="page number"/>
    <w:basedOn w:val="a2"/>
    <w:semiHidden/>
    <w:qFormat/>
    <w:rsid w:val="007A0769"/>
  </w:style>
  <w:style w:type="character" w:styleId="affff">
    <w:name w:val="FollowedHyperlink"/>
    <w:semiHidden/>
    <w:unhideWhenUsed/>
    <w:qFormat/>
    <w:rsid w:val="007A0769"/>
    <w:rPr>
      <w:color w:val="800080"/>
      <w:u w:val="single"/>
    </w:rPr>
  </w:style>
  <w:style w:type="character" w:styleId="affff0">
    <w:name w:val="Hyperlink"/>
    <w:qFormat/>
    <w:rsid w:val="007A0769"/>
    <w:rPr>
      <w:color w:val="0000FF"/>
      <w:u w:val="single"/>
    </w:rPr>
  </w:style>
  <w:style w:type="character" w:styleId="affff1">
    <w:name w:val="annotation reference"/>
    <w:semiHidden/>
    <w:unhideWhenUsed/>
    <w:qFormat/>
    <w:rsid w:val="007A0769"/>
    <w:rPr>
      <w:sz w:val="16"/>
      <w:szCs w:val="16"/>
    </w:rPr>
  </w:style>
  <w:style w:type="paragraph" w:customStyle="1" w:styleId="SMHeading">
    <w:name w:val="SM Heading"/>
    <w:basedOn w:val="1"/>
    <w:qFormat/>
    <w:rsid w:val="007A0769"/>
  </w:style>
  <w:style w:type="paragraph" w:customStyle="1" w:styleId="SMSubheading">
    <w:name w:val="SM Subheading"/>
    <w:basedOn w:val="a1"/>
    <w:qFormat/>
    <w:rsid w:val="007A0769"/>
    <w:rPr>
      <w:u w:val="words"/>
    </w:rPr>
  </w:style>
  <w:style w:type="paragraph" w:customStyle="1" w:styleId="SMText">
    <w:name w:val="SM Text"/>
    <w:basedOn w:val="a1"/>
    <w:qFormat/>
    <w:rsid w:val="007A0769"/>
    <w:pPr>
      <w:ind w:firstLine="480"/>
    </w:pPr>
  </w:style>
  <w:style w:type="paragraph" w:customStyle="1" w:styleId="SMcaption">
    <w:name w:val="SM caption"/>
    <w:basedOn w:val="SMText"/>
    <w:qFormat/>
    <w:rsid w:val="007A0769"/>
    <w:pPr>
      <w:ind w:firstLine="0"/>
    </w:pPr>
  </w:style>
  <w:style w:type="paragraph" w:customStyle="1" w:styleId="12">
    <w:name w:val="书目1"/>
    <w:basedOn w:val="a1"/>
    <w:next w:val="a1"/>
    <w:uiPriority w:val="37"/>
    <w:semiHidden/>
    <w:qFormat/>
    <w:rsid w:val="007A0769"/>
  </w:style>
  <w:style w:type="paragraph" w:styleId="affff2">
    <w:name w:val="Intense Quote"/>
    <w:basedOn w:val="a1"/>
    <w:next w:val="a1"/>
    <w:link w:val="affff3"/>
    <w:uiPriority w:val="30"/>
    <w:qFormat/>
    <w:rsid w:val="007A0769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ff3">
    <w:name w:val="明显引用 字符"/>
    <w:basedOn w:val="a2"/>
    <w:link w:val="affff2"/>
    <w:uiPriority w:val="30"/>
    <w:qFormat/>
    <w:rsid w:val="007A0769"/>
    <w:rPr>
      <w:rFonts w:ascii="Times New Roman" w:hAnsi="Times New Roman" w:cs="Times New Roman"/>
      <w:b/>
      <w:bCs/>
      <w:i/>
      <w:iCs/>
      <w:color w:val="4F81BD"/>
      <w:kern w:val="0"/>
      <w:sz w:val="24"/>
      <w:szCs w:val="20"/>
      <w:lang w:eastAsia="en-US"/>
    </w:rPr>
  </w:style>
  <w:style w:type="paragraph" w:styleId="affff4">
    <w:name w:val="List Paragraph"/>
    <w:basedOn w:val="a1"/>
    <w:uiPriority w:val="99"/>
    <w:qFormat/>
    <w:rsid w:val="007A0769"/>
    <w:pPr>
      <w:ind w:left="720"/>
    </w:pPr>
  </w:style>
  <w:style w:type="paragraph" w:styleId="affff5">
    <w:name w:val="No Spacing"/>
    <w:uiPriority w:val="1"/>
    <w:qFormat/>
    <w:rsid w:val="007A076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f6">
    <w:name w:val="Quote"/>
    <w:basedOn w:val="a1"/>
    <w:next w:val="a1"/>
    <w:link w:val="affff7"/>
    <w:uiPriority w:val="29"/>
    <w:qFormat/>
    <w:rsid w:val="007A0769"/>
    <w:rPr>
      <w:i/>
      <w:iCs/>
      <w:color w:val="000000"/>
    </w:rPr>
  </w:style>
  <w:style w:type="character" w:customStyle="1" w:styleId="affff7">
    <w:name w:val="引用 字符"/>
    <w:basedOn w:val="a2"/>
    <w:link w:val="affff6"/>
    <w:uiPriority w:val="29"/>
    <w:qFormat/>
    <w:rsid w:val="007A0769"/>
    <w:rPr>
      <w:rFonts w:ascii="Times New Roman" w:hAnsi="Times New Roman" w:cs="Times New Roman"/>
      <w:i/>
      <w:iCs/>
      <w:color w:val="000000"/>
      <w:kern w:val="0"/>
      <w:sz w:val="24"/>
      <w:szCs w:val="20"/>
      <w:lang w:eastAsia="en-US"/>
    </w:rPr>
  </w:style>
  <w:style w:type="paragraph" w:customStyle="1" w:styleId="TOC10">
    <w:name w:val="TOC 标题1"/>
    <w:basedOn w:val="1"/>
    <w:next w:val="a1"/>
    <w:uiPriority w:val="39"/>
    <w:semiHidden/>
    <w:unhideWhenUsed/>
    <w:qFormat/>
    <w:rsid w:val="007A0769"/>
    <w:pPr>
      <w:outlineLvl w:val="9"/>
    </w:pPr>
    <w:rPr>
      <w:rFonts w:ascii="Cambria" w:hAnsi="Cambria"/>
      <w:sz w:val="32"/>
      <w:szCs w:val="32"/>
    </w:rPr>
  </w:style>
  <w:style w:type="character" w:customStyle="1" w:styleId="13">
    <w:name w:val="未处理的提及1"/>
    <w:basedOn w:val="a2"/>
    <w:uiPriority w:val="99"/>
    <w:semiHidden/>
    <w:unhideWhenUsed/>
    <w:qFormat/>
    <w:rsid w:val="007A0769"/>
    <w:rPr>
      <w:color w:val="808080"/>
      <w:shd w:val="clear" w:color="auto" w:fill="E6E6E6"/>
    </w:rPr>
  </w:style>
  <w:style w:type="paragraph" w:customStyle="1" w:styleId="14">
    <w:name w:val="修订1"/>
    <w:hidden/>
    <w:uiPriority w:val="99"/>
    <w:semiHidden/>
    <w:qFormat/>
    <w:rsid w:val="007A076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customStyle="1" w:styleId="2c">
    <w:name w:val="修订2"/>
    <w:hidden/>
    <w:uiPriority w:val="99"/>
    <w:unhideWhenUsed/>
    <w:qFormat/>
    <w:rsid w:val="007A0769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customStyle="1" w:styleId="Authors">
    <w:name w:val="Authors"/>
    <w:basedOn w:val="a1"/>
    <w:qFormat/>
    <w:rsid w:val="00AF7DE9"/>
    <w:pPr>
      <w:spacing w:before="120" w:after="360"/>
      <w:jc w:val="center"/>
    </w:pPr>
    <w:rPr>
      <w:rFonts w:eastAsia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17</Pages>
  <Words>3126</Words>
  <Characters>17820</Characters>
  <Application>Microsoft Office Word</Application>
  <DocSecurity>0</DocSecurity>
  <Lines>148</Lines>
  <Paragraphs>41</Paragraphs>
  <ScaleCrop>false</ScaleCrop>
  <Company/>
  <LinksUpToDate>false</LinksUpToDate>
  <CharactersWithSpaces>20905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17</cp:revision>
  <dcterms:created xsi:type="dcterms:W3CDTF">2024-09-04T00:46:00Z</dcterms:created>
  <dcterms:modified xsi:type="dcterms:W3CDTF">2024-09-15T03:47:00Z</dcterms:modified>
</cp:coreProperties>
</file>