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49C8B6" w14:textId="54DEFD2E" w:rsidR="006C2873" w:rsidRPr="00A6311C" w:rsidRDefault="00CC4788" w:rsidP="00A6311C">
      <w:pPr>
        <w:spacing w:line="480" w:lineRule="auto"/>
        <w:contextualSpacing/>
        <w:rPr>
          <w:rFonts w:ascii="Times New Roman" w:hAnsi="Times New Roman" w:cs="Times New Roman"/>
        </w:rPr>
      </w:pPr>
      <w:r w:rsidRPr="00A6311C">
        <w:rPr>
          <w:rFonts w:ascii="Times New Roman" w:hAnsi="Times New Roman" w:cs="Times New Roman"/>
        </w:rPr>
        <w:t>Supplementary Material for</w:t>
      </w:r>
    </w:p>
    <w:p w14:paraId="5B9019F9" w14:textId="02348299" w:rsidR="00CD7CE7" w:rsidRDefault="00A373BB">
      <w:pPr>
        <w:rPr>
          <w:rFonts w:ascii="Times New Roman" w:hAnsi="Times New Roman" w:cs="Times New Roman"/>
          <w:b/>
          <w:snapToGrid w:val="0"/>
          <w:color w:val="000000"/>
          <w:lang w:bidi="en-US"/>
        </w:rPr>
      </w:pPr>
      <w:r w:rsidRPr="00A373BB">
        <w:rPr>
          <w:rFonts w:ascii="Times New Roman" w:hAnsi="Times New Roman" w:cs="Times New Roman"/>
          <w:b/>
          <w:snapToGrid w:val="0"/>
          <w:color w:val="000000"/>
          <w:lang w:bidi="en-US"/>
        </w:rPr>
        <w:t>Randomized Controlled Trial of Dapsone for Targeting SARS-CoV-2-Activated Inflammasomes</w:t>
      </w:r>
      <w:bookmarkStart w:id="0" w:name="_GoBack"/>
      <w:bookmarkEnd w:id="0"/>
      <w:r w:rsidR="00CD7CE7">
        <w:rPr>
          <w:rFonts w:ascii="Times New Roman" w:hAnsi="Times New Roman" w:cs="Times New Roman"/>
          <w:b/>
          <w:snapToGrid w:val="0"/>
          <w:color w:val="000000"/>
          <w:lang w:bidi="en-US"/>
        </w:rPr>
        <w:br w:type="page"/>
      </w:r>
    </w:p>
    <w:sdt>
      <w:sdtPr>
        <w:rPr>
          <w:rFonts w:asciiTheme="minorHAnsi" w:eastAsiaTheme="minorEastAsia" w:hAnsiTheme="minorHAnsi" w:cstheme="minorBidi"/>
          <w:b w:val="0"/>
          <w:bCs w:val="0"/>
          <w:color w:val="auto"/>
          <w:sz w:val="24"/>
          <w:szCs w:val="24"/>
          <w:lang w:val="ko-KR"/>
        </w:rPr>
        <w:id w:val="1730651275"/>
        <w:docPartObj>
          <w:docPartGallery w:val="Table of Contents"/>
          <w:docPartUnique/>
        </w:docPartObj>
      </w:sdtPr>
      <w:sdtEndPr/>
      <w:sdtContent>
        <w:p w14:paraId="5329D799" w14:textId="18C95A72" w:rsidR="005F4E4B" w:rsidRDefault="005F4E4B">
          <w:pPr>
            <w:pStyle w:val="TOC"/>
          </w:pPr>
        </w:p>
        <w:p w14:paraId="3E8412D5" w14:textId="77777777" w:rsidR="00A373BB" w:rsidRDefault="005F4E4B">
          <w:pPr>
            <w:pStyle w:val="10"/>
            <w:tabs>
              <w:tab w:val="right" w:leader="dot" w:pos="9350"/>
            </w:tabs>
            <w:rPr>
              <w:noProof/>
              <w:kern w:val="2"/>
              <w:sz w:val="20"/>
              <w:szCs w:val="22"/>
              <w:lang w:val="en-US"/>
            </w:rPr>
          </w:pPr>
          <w:r>
            <w:fldChar w:fldCharType="begin"/>
          </w:r>
          <w:r>
            <w:instrText xml:space="preserve"> TOC \o "1-3" \h \z \u </w:instrText>
          </w:r>
          <w:r>
            <w:fldChar w:fldCharType="separate"/>
          </w:r>
          <w:hyperlink w:anchor="_Toc74178046" w:history="1">
            <w:r w:rsidR="00A373BB" w:rsidRPr="00B279E9">
              <w:rPr>
                <w:rStyle w:val="ae"/>
                <w:rFonts w:ascii="Times New Roman" w:hAnsi="Times New Roman" w:cs="Times New Roman"/>
                <w:b/>
                <w:bCs/>
                <w:noProof/>
              </w:rPr>
              <w:t>Section 1. Information Disclosure Claim Response Form</w:t>
            </w:r>
            <w:r w:rsidR="00A373BB">
              <w:rPr>
                <w:noProof/>
                <w:webHidden/>
              </w:rPr>
              <w:tab/>
            </w:r>
            <w:r w:rsidR="00A373BB">
              <w:rPr>
                <w:noProof/>
                <w:webHidden/>
              </w:rPr>
              <w:fldChar w:fldCharType="begin"/>
            </w:r>
            <w:r w:rsidR="00A373BB">
              <w:rPr>
                <w:noProof/>
                <w:webHidden/>
              </w:rPr>
              <w:instrText xml:space="preserve"> PAGEREF _Toc74178046 \h </w:instrText>
            </w:r>
            <w:r w:rsidR="00A373BB">
              <w:rPr>
                <w:noProof/>
                <w:webHidden/>
              </w:rPr>
            </w:r>
            <w:r w:rsidR="00A373BB">
              <w:rPr>
                <w:noProof/>
                <w:webHidden/>
              </w:rPr>
              <w:fldChar w:fldCharType="separate"/>
            </w:r>
            <w:r w:rsidR="00A373BB">
              <w:rPr>
                <w:noProof/>
                <w:webHidden/>
              </w:rPr>
              <w:t>4</w:t>
            </w:r>
            <w:r w:rsidR="00A373BB">
              <w:rPr>
                <w:noProof/>
                <w:webHidden/>
              </w:rPr>
              <w:fldChar w:fldCharType="end"/>
            </w:r>
          </w:hyperlink>
        </w:p>
        <w:p w14:paraId="6BD355BC" w14:textId="77777777" w:rsidR="00A373BB" w:rsidRDefault="00A373BB" w:rsidP="00A373BB">
          <w:pPr>
            <w:pStyle w:val="20"/>
            <w:tabs>
              <w:tab w:val="right" w:leader="dot" w:pos="9350"/>
            </w:tabs>
            <w:ind w:left="480"/>
            <w:rPr>
              <w:noProof/>
              <w:kern w:val="2"/>
              <w:sz w:val="20"/>
              <w:szCs w:val="22"/>
              <w:lang w:val="en-US"/>
            </w:rPr>
          </w:pPr>
          <w:hyperlink w:anchor="_Toc74178047" w:history="1">
            <w:r w:rsidRPr="00B279E9">
              <w:rPr>
                <w:rStyle w:val="ae"/>
                <w:bCs/>
                <w:noProof/>
              </w:rPr>
              <w:t>○ Response to Information Disclosure Claim-7767726 (2021. 4. 15.) of Sorokdo National Hospital</w:t>
            </w:r>
            <w:r>
              <w:rPr>
                <w:noProof/>
                <w:webHidden/>
              </w:rPr>
              <w:tab/>
            </w:r>
            <w:r>
              <w:rPr>
                <w:noProof/>
                <w:webHidden/>
              </w:rPr>
              <w:fldChar w:fldCharType="begin"/>
            </w:r>
            <w:r>
              <w:rPr>
                <w:noProof/>
                <w:webHidden/>
              </w:rPr>
              <w:instrText xml:space="preserve"> PAGEREF _Toc74178047 \h </w:instrText>
            </w:r>
            <w:r>
              <w:rPr>
                <w:noProof/>
                <w:webHidden/>
              </w:rPr>
            </w:r>
            <w:r>
              <w:rPr>
                <w:noProof/>
                <w:webHidden/>
              </w:rPr>
              <w:fldChar w:fldCharType="separate"/>
            </w:r>
            <w:r>
              <w:rPr>
                <w:noProof/>
                <w:webHidden/>
              </w:rPr>
              <w:t>4</w:t>
            </w:r>
            <w:r>
              <w:rPr>
                <w:noProof/>
                <w:webHidden/>
              </w:rPr>
              <w:fldChar w:fldCharType="end"/>
            </w:r>
          </w:hyperlink>
        </w:p>
        <w:p w14:paraId="258CFDC4" w14:textId="77777777" w:rsidR="00A373BB" w:rsidRDefault="00A373BB">
          <w:pPr>
            <w:pStyle w:val="10"/>
            <w:tabs>
              <w:tab w:val="right" w:leader="dot" w:pos="9350"/>
            </w:tabs>
            <w:rPr>
              <w:noProof/>
              <w:kern w:val="2"/>
              <w:sz w:val="20"/>
              <w:szCs w:val="22"/>
              <w:lang w:val="en-US"/>
            </w:rPr>
          </w:pPr>
          <w:hyperlink w:anchor="_Toc74178048" w:history="1">
            <w:r w:rsidRPr="00B279E9">
              <w:rPr>
                <w:rStyle w:val="ae"/>
                <w:rFonts w:ascii="Times New Roman" w:hAnsi="Times New Roman" w:cs="Times New Roman"/>
                <w:b/>
                <w:noProof/>
              </w:rPr>
              <w:t>Section 2. IRB</w:t>
            </w:r>
            <w:r>
              <w:rPr>
                <w:noProof/>
                <w:webHidden/>
              </w:rPr>
              <w:tab/>
            </w:r>
            <w:r>
              <w:rPr>
                <w:noProof/>
                <w:webHidden/>
              </w:rPr>
              <w:fldChar w:fldCharType="begin"/>
            </w:r>
            <w:r>
              <w:rPr>
                <w:noProof/>
                <w:webHidden/>
              </w:rPr>
              <w:instrText xml:space="preserve"> PAGEREF _Toc74178048 \h </w:instrText>
            </w:r>
            <w:r>
              <w:rPr>
                <w:noProof/>
                <w:webHidden/>
              </w:rPr>
            </w:r>
            <w:r>
              <w:rPr>
                <w:noProof/>
                <w:webHidden/>
              </w:rPr>
              <w:fldChar w:fldCharType="separate"/>
            </w:r>
            <w:r>
              <w:rPr>
                <w:noProof/>
                <w:webHidden/>
              </w:rPr>
              <w:t>5</w:t>
            </w:r>
            <w:r>
              <w:rPr>
                <w:noProof/>
                <w:webHidden/>
              </w:rPr>
              <w:fldChar w:fldCharType="end"/>
            </w:r>
          </w:hyperlink>
        </w:p>
        <w:p w14:paraId="2CF01468" w14:textId="77777777" w:rsidR="00A373BB" w:rsidRDefault="00A373BB" w:rsidP="00A373BB">
          <w:pPr>
            <w:pStyle w:val="20"/>
            <w:tabs>
              <w:tab w:val="right" w:leader="dot" w:pos="9350"/>
            </w:tabs>
            <w:ind w:left="480"/>
            <w:rPr>
              <w:noProof/>
              <w:kern w:val="2"/>
              <w:sz w:val="20"/>
              <w:szCs w:val="22"/>
              <w:lang w:val="en-US"/>
            </w:rPr>
          </w:pPr>
          <w:hyperlink w:anchor="_Toc74178049" w:history="1">
            <w:r w:rsidRPr="00B279E9">
              <w:rPr>
                <w:rStyle w:val="ae"/>
                <w:rFonts w:ascii="Times New Roman" w:hAnsi="Times New Roman" w:cs="Times New Roman"/>
                <w:noProof/>
              </w:rPr>
              <w:t>The Ethics and Administrative Committee of Hunt Regional Hospital</w:t>
            </w:r>
            <w:r>
              <w:rPr>
                <w:noProof/>
                <w:webHidden/>
              </w:rPr>
              <w:tab/>
            </w:r>
            <w:r>
              <w:rPr>
                <w:noProof/>
                <w:webHidden/>
              </w:rPr>
              <w:fldChar w:fldCharType="begin"/>
            </w:r>
            <w:r>
              <w:rPr>
                <w:noProof/>
                <w:webHidden/>
              </w:rPr>
              <w:instrText xml:space="preserve"> PAGEREF _Toc74178049 \h </w:instrText>
            </w:r>
            <w:r>
              <w:rPr>
                <w:noProof/>
                <w:webHidden/>
              </w:rPr>
            </w:r>
            <w:r>
              <w:rPr>
                <w:noProof/>
                <w:webHidden/>
              </w:rPr>
              <w:fldChar w:fldCharType="separate"/>
            </w:r>
            <w:r>
              <w:rPr>
                <w:noProof/>
                <w:webHidden/>
              </w:rPr>
              <w:t>5</w:t>
            </w:r>
            <w:r>
              <w:rPr>
                <w:noProof/>
                <w:webHidden/>
              </w:rPr>
              <w:fldChar w:fldCharType="end"/>
            </w:r>
          </w:hyperlink>
        </w:p>
        <w:p w14:paraId="114BA935" w14:textId="77777777" w:rsidR="00A373BB" w:rsidRDefault="00A373BB" w:rsidP="00A373BB">
          <w:pPr>
            <w:pStyle w:val="20"/>
            <w:tabs>
              <w:tab w:val="right" w:leader="dot" w:pos="9350"/>
            </w:tabs>
            <w:ind w:left="480"/>
            <w:rPr>
              <w:noProof/>
              <w:kern w:val="2"/>
              <w:sz w:val="20"/>
              <w:szCs w:val="22"/>
              <w:lang w:val="en-US"/>
            </w:rPr>
          </w:pPr>
          <w:hyperlink w:anchor="_Toc74178050" w:history="1">
            <w:r w:rsidRPr="00B279E9">
              <w:rPr>
                <w:rStyle w:val="ae"/>
                <w:rFonts w:ascii="Times New Roman" w:hAnsi="Times New Roman" w:cs="Times New Roman"/>
                <w:noProof/>
              </w:rPr>
              <w:t>The Criteria for SARS-CoV-2 ARDS</w:t>
            </w:r>
            <w:r>
              <w:rPr>
                <w:noProof/>
                <w:webHidden/>
              </w:rPr>
              <w:tab/>
            </w:r>
            <w:r>
              <w:rPr>
                <w:noProof/>
                <w:webHidden/>
              </w:rPr>
              <w:fldChar w:fldCharType="begin"/>
            </w:r>
            <w:r>
              <w:rPr>
                <w:noProof/>
                <w:webHidden/>
              </w:rPr>
              <w:instrText xml:space="preserve"> PAGEREF _Toc74178050 \h </w:instrText>
            </w:r>
            <w:r>
              <w:rPr>
                <w:noProof/>
                <w:webHidden/>
              </w:rPr>
            </w:r>
            <w:r>
              <w:rPr>
                <w:noProof/>
                <w:webHidden/>
              </w:rPr>
              <w:fldChar w:fldCharType="separate"/>
            </w:r>
            <w:r>
              <w:rPr>
                <w:noProof/>
                <w:webHidden/>
              </w:rPr>
              <w:t>5</w:t>
            </w:r>
            <w:r>
              <w:rPr>
                <w:noProof/>
                <w:webHidden/>
              </w:rPr>
              <w:fldChar w:fldCharType="end"/>
            </w:r>
          </w:hyperlink>
        </w:p>
        <w:p w14:paraId="1EA71E6A" w14:textId="77777777" w:rsidR="00A373BB" w:rsidRDefault="00A373BB" w:rsidP="00A373BB">
          <w:pPr>
            <w:pStyle w:val="20"/>
            <w:tabs>
              <w:tab w:val="right" w:leader="dot" w:pos="9350"/>
            </w:tabs>
            <w:ind w:left="480"/>
            <w:rPr>
              <w:noProof/>
              <w:kern w:val="2"/>
              <w:sz w:val="20"/>
              <w:szCs w:val="22"/>
              <w:lang w:val="en-US"/>
            </w:rPr>
          </w:pPr>
          <w:hyperlink w:anchor="_Toc74178051" w:history="1">
            <w:r w:rsidRPr="00B279E9">
              <w:rPr>
                <w:rStyle w:val="ae"/>
                <w:rFonts w:ascii="Times New Roman" w:hAnsi="Times New Roman" w:cs="Times New Roman"/>
                <w:noProof/>
              </w:rPr>
              <w:t>Protocol for administration</w:t>
            </w:r>
            <w:r>
              <w:rPr>
                <w:noProof/>
                <w:webHidden/>
              </w:rPr>
              <w:tab/>
            </w:r>
            <w:r>
              <w:rPr>
                <w:noProof/>
                <w:webHidden/>
              </w:rPr>
              <w:fldChar w:fldCharType="begin"/>
            </w:r>
            <w:r>
              <w:rPr>
                <w:noProof/>
                <w:webHidden/>
              </w:rPr>
              <w:instrText xml:space="preserve"> PAGEREF _Toc74178051 \h </w:instrText>
            </w:r>
            <w:r>
              <w:rPr>
                <w:noProof/>
                <w:webHidden/>
              </w:rPr>
            </w:r>
            <w:r>
              <w:rPr>
                <w:noProof/>
                <w:webHidden/>
              </w:rPr>
              <w:fldChar w:fldCharType="separate"/>
            </w:r>
            <w:r>
              <w:rPr>
                <w:noProof/>
                <w:webHidden/>
              </w:rPr>
              <w:t>6</w:t>
            </w:r>
            <w:r>
              <w:rPr>
                <w:noProof/>
                <w:webHidden/>
              </w:rPr>
              <w:fldChar w:fldCharType="end"/>
            </w:r>
          </w:hyperlink>
        </w:p>
        <w:p w14:paraId="0C4678EA" w14:textId="77777777" w:rsidR="00A373BB" w:rsidRDefault="00A373BB" w:rsidP="00A373BB">
          <w:pPr>
            <w:pStyle w:val="30"/>
            <w:tabs>
              <w:tab w:val="right" w:leader="dot" w:pos="9350"/>
            </w:tabs>
            <w:ind w:left="960"/>
            <w:rPr>
              <w:noProof/>
              <w:kern w:val="2"/>
              <w:sz w:val="20"/>
              <w:szCs w:val="22"/>
              <w:lang w:val="en-US"/>
            </w:rPr>
          </w:pPr>
          <w:hyperlink w:anchor="_Toc74178052" w:history="1">
            <w:r w:rsidRPr="00B279E9">
              <w:rPr>
                <w:rStyle w:val="ae"/>
                <w:rFonts w:ascii="Times New Roman" w:hAnsi="Times New Roman" w:cs="Times New Roman"/>
                <w:b/>
                <w:bCs/>
                <w:noProof/>
              </w:rPr>
              <w:t>Indication:</w:t>
            </w:r>
            <w:r>
              <w:rPr>
                <w:noProof/>
                <w:webHidden/>
              </w:rPr>
              <w:tab/>
            </w:r>
            <w:r>
              <w:rPr>
                <w:noProof/>
                <w:webHidden/>
              </w:rPr>
              <w:fldChar w:fldCharType="begin"/>
            </w:r>
            <w:r>
              <w:rPr>
                <w:noProof/>
                <w:webHidden/>
              </w:rPr>
              <w:instrText xml:space="preserve"> PAGEREF _Toc74178052 \h </w:instrText>
            </w:r>
            <w:r>
              <w:rPr>
                <w:noProof/>
                <w:webHidden/>
              </w:rPr>
            </w:r>
            <w:r>
              <w:rPr>
                <w:noProof/>
                <w:webHidden/>
              </w:rPr>
              <w:fldChar w:fldCharType="separate"/>
            </w:r>
            <w:r>
              <w:rPr>
                <w:noProof/>
                <w:webHidden/>
              </w:rPr>
              <w:t>6</w:t>
            </w:r>
            <w:r>
              <w:rPr>
                <w:noProof/>
                <w:webHidden/>
              </w:rPr>
              <w:fldChar w:fldCharType="end"/>
            </w:r>
          </w:hyperlink>
        </w:p>
        <w:p w14:paraId="06996986" w14:textId="77777777" w:rsidR="00A373BB" w:rsidRDefault="00A373BB" w:rsidP="00A373BB">
          <w:pPr>
            <w:pStyle w:val="30"/>
            <w:tabs>
              <w:tab w:val="right" w:leader="dot" w:pos="9350"/>
            </w:tabs>
            <w:ind w:left="960"/>
            <w:rPr>
              <w:noProof/>
              <w:kern w:val="2"/>
              <w:sz w:val="20"/>
              <w:szCs w:val="22"/>
              <w:lang w:val="en-US"/>
            </w:rPr>
          </w:pPr>
          <w:hyperlink w:anchor="_Toc74178053" w:history="1">
            <w:r w:rsidRPr="00B279E9">
              <w:rPr>
                <w:rStyle w:val="ae"/>
                <w:rFonts w:ascii="Times New Roman" w:hAnsi="Times New Roman" w:cs="Times New Roman"/>
                <w:b/>
                <w:bCs/>
                <w:noProof/>
              </w:rPr>
              <w:t>Categories:</w:t>
            </w:r>
            <w:r>
              <w:rPr>
                <w:noProof/>
                <w:webHidden/>
              </w:rPr>
              <w:tab/>
            </w:r>
            <w:r>
              <w:rPr>
                <w:noProof/>
                <w:webHidden/>
              </w:rPr>
              <w:fldChar w:fldCharType="begin"/>
            </w:r>
            <w:r>
              <w:rPr>
                <w:noProof/>
                <w:webHidden/>
              </w:rPr>
              <w:instrText xml:space="preserve"> PAGEREF _Toc74178053 \h </w:instrText>
            </w:r>
            <w:r>
              <w:rPr>
                <w:noProof/>
                <w:webHidden/>
              </w:rPr>
            </w:r>
            <w:r>
              <w:rPr>
                <w:noProof/>
                <w:webHidden/>
              </w:rPr>
              <w:fldChar w:fldCharType="separate"/>
            </w:r>
            <w:r>
              <w:rPr>
                <w:noProof/>
                <w:webHidden/>
              </w:rPr>
              <w:t>6</w:t>
            </w:r>
            <w:r>
              <w:rPr>
                <w:noProof/>
                <w:webHidden/>
              </w:rPr>
              <w:fldChar w:fldCharType="end"/>
            </w:r>
          </w:hyperlink>
        </w:p>
        <w:p w14:paraId="4671FC37" w14:textId="77777777" w:rsidR="00A373BB" w:rsidRDefault="00A373BB" w:rsidP="00A373BB">
          <w:pPr>
            <w:pStyle w:val="30"/>
            <w:tabs>
              <w:tab w:val="right" w:leader="dot" w:pos="9350"/>
            </w:tabs>
            <w:ind w:left="960"/>
            <w:rPr>
              <w:noProof/>
              <w:kern w:val="2"/>
              <w:sz w:val="20"/>
              <w:szCs w:val="22"/>
              <w:lang w:val="en-US"/>
            </w:rPr>
          </w:pPr>
          <w:hyperlink w:anchor="_Toc74178054" w:history="1">
            <w:r w:rsidRPr="00B279E9">
              <w:rPr>
                <w:rStyle w:val="ae"/>
                <w:rFonts w:ascii="Times New Roman" w:hAnsi="Times New Roman" w:cs="Times New Roman"/>
                <w:b/>
                <w:bCs/>
                <w:noProof/>
              </w:rPr>
              <w:t>Protocol for administration:</w:t>
            </w:r>
            <w:r>
              <w:rPr>
                <w:noProof/>
                <w:webHidden/>
              </w:rPr>
              <w:tab/>
            </w:r>
            <w:r>
              <w:rPr>
                <w:noProof/>
                <w:webHidden/>
              </w:rPr>
              <w:fldChar w:fldCharType="begin"/>
            </w:r>
            <w:r>
              <w:rPr>
                <w:noProof/>
                <w:webHidden/>
              </w:rPr>
              <w:instrText xml:space="preserve"> PAGEREF _Toc74178054 \h </w:instrText>
            </w:r>
            <w:r>
              <w:rPr>
                <w:noProof/>
                <w:webHidden/>
              </w:rPr>
            </w:r>
            <w:r>
              <w:rPr>
                <w:noProof/>
                <w:webHidden/>
              </w:rPr>
              <w:fldChar w:fldCharType="separate"/>
            </w:r>
            <w:r>
              <w:rPr>
                <w:noProof/>
                <w:webHidden/>
              </w:rPr>
              <w:t>6</w:t>
            </w:r>
            <w:r>
              <w:rPr>
                <w:noProof/>
                <w:webHidden/>
              </w:rPr>
              <w:fldChar w:fldCharType="end"/>
            </w:r>
          </w:hyperlink>
        </w:p>
        <w:p w14:paraId="1DE5AF36" w14:textId="77777777" w:rsidR="00A373BB" w:rsidRDefault="00A373BB" w:rsidP="00A373BB">
          <w:pPr>
            <w:pStyle w:val="30"/>
            <w:tabs>
              <w:tab w:val="right" w:leader="dot" w:pos="9350"/>
            </w:tabs>
            <w:ind w:left="960"/>
            <w:rPr>
              <w:noProof/>
              <w:kern w:val="2"/>
              <w:sz w:val="20"/>
              <w:szCs w:val="22"/>
              <w:lang w:val="en-US"/>
            </w:rPr>
          </w:pPr>
          <w:hyperlink w:anchor="_Toc74178055" w:history="1">
            <w:r w:rsidRPr="00B279E9">
              <w:rPr>
                <w:rStyle w:val="ae"/>
                <w:rFonts w:ascii="Times New Roman" w:hAnsi="Times New Roman" w:cs="Times New Roman"/>
                <w:b/>
                <w:bCs/>
                <w:noProof/>
              </w:rPr>
              <w:t>Recommended Dosage:</w:t>
            </w:r>
            <w:r>
              <w:rPr>
                <w:noProof/>
                <w:webHidden/>
              </w:rPr>
              <w:tab/>
            </w:r>
            <w:r>
              <w:rPr>
                <w:noProof/>
                <w:webHidden/>
              </w:rPr>
              <w:fldChar w:fldCharType="begin"/>
            </w:r>
            <w:r>
              <w:rPr>
                <w:noProof/>
                <w:webHidden/>
              </w:rPr>
              <w:instrText xml:space="preserve"> PAGEREF _Toc74178055 \h </w:instrText>
            </w:r>
            <w:r>
              <w:rPr>
                <w:noProof/>
                <w:webHidden/>
              </w:rPr>
            </w:r>
            <w:r>
              <w:rPr>
                <w:noProof/>
                <w:webHidden/>
              </w:rPr>
              <w:fldChar w:fldCharType="separate"/>
            </w:r>
            <w:r>
              <w:rPr>
                <w:noProof/>
                <w:webHidden/>
              </w:rPr>
              <w:t>7</w:t>
            </w:r>
            <w:r>
              <w:rPr>
                <w:noProof/>
                <w:webHidden/>
              </w:rPr>
              <w:fldChar w:fldCharType="end"/>
            </w:r>
          </w:hyperlink>
        </w:p>
        <w:p w14:paraId="0F7F6D4F" w14:textId="77777777" w:rsidR="00A373BB" w:rsidRDefault="00A373BB">
          <w:pPr>
            <w:pStyle w:val="10"/>
            <w:tabs>
              <w:tab w:val="right" w:leader="dot" w:pos="9350"/>
            </w:tabs>
            <w:rPr>
              <w:noProof/>
              <w:kern w:val="2"/>
              <w:sz w:val="20"/>
              <w:szCs w:val="22"/>
              <w:lang w:val="en-US"/>
            </w:rPr>
          </w:pPr>
          <w:hyperlink w:anchor="_Toc74178056" w:history="1">
            <w:r w:rsidRPr="00B279E9">
              <w:rPr>
                <w:rStyle w:val="ae"/>
                <w:rFonts w:ascii="Times New Roman" w:eastAsia="Arial Unicode MS" w:hAnsi="Times New Roman" w:cs="Times New Roman"/>
                <w:b/>
                <w:bCs/>
                <w:noProof/>
              </w:rPr>
              <w:t>Section 3. Statistical analysis for cross-sectional study</w:t>
            </w:r>
            <w:r>
              <w:rPr>
                <w:noProof/>
                <w:webHidden/>
              </w:rPr>
              <w:tab/>
            </w:r>
            <w:r>
              <w:rPr>
                <w:noProof/>
                <w:webHidden/>
              </w:rPr>
              <w:fldChar w:fldCharType="begin"/>
            </w:r>
            <w:r>
              <w:rPr>
                <w:noProof/>
                <w:webHidden/>
              </w:rPr>
              <w:instrText xml:space="preserve"> PAGEREF _Toc74178056 \h </w:instrText>
            </w:r>
            <w:r>
              <w:rPr>
                <w:noProof/>
                <w:webHidden/>
              </w:rPr>
            </w:r>
            <w:r>
              <w:rPr>
                <w:noProof/>
                <w:webHidden/>
              </w:rPr>
              <w:fldChar w:fldCharType="separate"/>
            </w:r>
            <w:r>
              <w:rPr>
                <w:noProof/>
                <w:webHidden/>
              </w:rPr>
              <w:t>8</w:t>
            </w:r>
            <w:r>
              <w:rPr>
                <w:noProof/>
                <w:webHidden/>
              </w:rPr>
              <w:fldChar w:fldCharType="end"/>
            </w:r>
          </w:hyperlink>
        </w:p>
        <w:p w14:paraId="26911624" w14:textId="77777777" w:rsidR="00A373BB" w:rsidRDefault="00A373BB" w:rsidP="00A373BB">
          <w:pPr>
            <w:pStyle w:val="20"/>
            <w:tabs>
              <w:tab w:val="right" w:leader="dot" w:pos="9350"/>
            </w:tabs>
            <w:ind w:left="480"/>
            <w:rPr>
              <w:noProof/>
              <w:kern w:val="2"/>
              <w:sz w:val="20"/>
              <w:szCs w:val="22"/>
              <w:lang w:val="en-US"/>
            </w:rPr>
          </w:pPr>
          <w:hyperlink w:anchor="_Toc74178057" w:history="1">
            <w:r w:rsidRPr="00B279E9">
              <w:rPr>
                <w:rStyle w:val="ae"/>
                <w:rFonts w:ascii="Times New Roman" w:hAnsi="Times New Roman" w:cs="Times New Roman"/>
                <w:b/>
                <w:bCs/>
                <w:noProof/>
              </w:rPr>
              <w:t>Period 2: Case series with or without intervention; cross-sectional study</w:t>
            </w:r>
            <w:r>
              <w:rPr>
                <w:noProof/>
                <w:webHidden/>
              </w:rPr>
              <w:tab/>
            </w:r>
            <w:r>
              <w:rPr>
                <w:noProof/>
                <w:webHidden/>
              </w:rPr>
              <w:fldChar w:fldCharType="begin"/>
            </w:r>
            <w:r>
              <w:rPr>
                <w:noProof/>
                <w:webHidden/>
              </w:rPr>
              <w:instrText xml:space="preserve"> PAGEREF _Toc74178057 \h </w:instrText>
            </w:r>
            <w:r>
              <w:rPr>
                <w:noProof/>
                <w:webHidden/>
              </w:rPr>
            </w:r>
            <w:r>
              <w:rPr>
                <w:noProof/>
                <w:webHidden/>
              </w:rPr>
              <w:fldChar w:fldCharType="separate"/>
            </w:r>
            <w:r>
              <w:rPr>
                <w:noProof/>
                <w:webHidden/>
              </w:rPr>
              <w:t>8</w:t>
            </w:r>
            <w:r>
              <w:rPr>
                <w:noProof/>
                <w:webHidden/>
              </w:rPr>
              <w:fldChar w:fldCharType="end"/>
            </w:r>
          </w:hyperlink>
        </w:p>
        <w:p w14:paraId="270B1D86" w14:textId="77777777" w:rsidR="00A373BB" w:rsidRDefault="00A373BB" w:rsidP="00A373BB">
          <w:pPr>
            <w:pStyle w:val="20"/>
            <w:tabs>
              <w:tab w:val="right" w:leader="dot" w:pos="9350"/>
            </w:tabs>
            <w:ind w:left="480"/>
            <w:rPr>
              <w:noProof/>
              <w:kern w:val="2"/>
              <w:sz w:val="20"/>
              <w:szCs w:val="22"/>
              <w:lang w:val="en-US"/>
            </w:rPr>
          </w:pPr>
          <w:hyperlink w:anchor="_Toc74178058" w:history="1">
            <w:r w:rsidRPr="00B279E9">
              <w:rPr>
                <w:rStyle w:val="ae"/>
                <w:rFonts w:ascii="Times New Roman" w:eastAsia="Arial Unicode MS" w:hAnsi="Times New Roman" w:cs="Times New Roman"/>
                <w:b/>
                <w:bCs/>
                <w:noProof/>
              </w:rPr>
              <w:t>The chi-square statistics</w:t>
            </w:r>
            <w:r>
              <w:rPr>
                <w:noProof/>
                <w:webHidden/>
              </w:rPr>
              <w:tab/>
            </w:r>
            <w:r>
              <w:rPr>
                <w:noProof/>
                <w:webHidden/>
              </w:rPr>
              <w:fldChar w:fldCharType="begin"/>
            </w:r>
            <w:r>
              <w:rPr>
                <w:noProof/>
                <w:webHidden/>
              </w:rPr>
              <w:instrText xml:space="preserve"> PAGEREF _Toc74178058 \h </w:instrText>
            </w:r>
            <w:r>
              <w:rPr>
                <w:noProof/>
                <w:webHidden/>
              </w:rPr>
            </w:r>
            <w:r>
              <w:rPr>
                <w:noProof/>
                <w:webHidden/>
              </w:rPr>
              <w:fldChar w:fldCharType="separate"/>
            </w:r>
            <w:r>
              <w:rPr>
                <w:noProof/>
                <w:webHidden/>
              </w:rPr>
              <w:t>9</w:t>
            </w:r>
            <w:r>
              <w:rPr>
                <w:noProof/>
                <w:webHidden/>
              </w:rPr>
              <w:fldChar w:fldCharType="end"/>
            </w:r>
          </w:hyperlink>
        </w:p>
        <w:p w14:paraId="70786B3A" w14:textId="77777777" w:rsidR="00A373BB" w:rsidRDefault="00A373BB" w:rsidP="00A373BB">
          <w:pPr>
            <w:pStyle w:val="30"/>
            <w:tabs>
              <w:tab w:val="right" w:leader="dot" w:pos="9350"/>
            </w:tabs>
            <w:ind w:left="960"/>
            <w:rPr>
              <w:noProof/>
              <w:kern w:val="2"/>
              <w:sz w:val="20"/>
              <w:szCs w:val="22"/>
              <w:lang w:val="en-US"/>
            </w:rPr>
          </w:pPr>
          <w:hyperlink w:anchor="_Toc74178059" w:history="1">
            <w:r w:rsidRPr="00B279E9">
              <w:rPr>
                <w:rStyle w:val="ae"/>
                <w:rFonts w:ascii="Times New Roman" w:hAnsi="Times New Roman" w:cs="Times New Roman"/>
                <w:noProof/>
              </w:rPr>
              <w:t>1.1. The comparison was made assuming that only the case of decreased FIO</w:t>
            </w:r>
            <w:r w:rsidRPr="00B279E9">
              <w:rPr>
                <w:rStyle w:val="ae"/>
                <w:rFonts w:ascii="Times New Roman" w:hAnsi="Times New Roman" w:cs="Times New Roman"/>
                <w:noProof/>
                <w:vertAlign w:val="subscript"/>
              </w:rPr>
              <w:t>2</w:t>
            </w:r>
            <w:r w:rsidRPr="00B279E9">
              <w:rPr>
                <w:rStyle w:val="ae"/>
                <w:rFonts w:ascii="Times New Roman" w:hAnsi="Times New Roman" w:cs="Times New Roman"/>
                <w:noProof/>
              </w:rPr>
              <w:t xml:space="preserve"> was influential in the entire dapsone (+) group and dapsone (-) group.</w:t>
            </w:r>
            <w:r>
              <w:rPr>
                <w:noProof/>
                <w:webHidden/>
              </w:rPr>
              <w:tab/>
            </w:r>
            <w:r>
              <w:rPr>
                <w:noProof/>
                <w:webHidden/>
              </w:rPr>
              <w:fldChar w:fldCharType="begin"/>
            </w:r>
            <w:r>
              <w:rPr>
                <w:noProof/>
                <w:webHidden/>
              </w:rPr>
              <w:instrText xml:space="preserve"> PAGEREF _Toc74178059 \h </w:instrText>
            </w:r>
            <w:r>
              <w:rPr>
                <w:noProof/>
                <w:webHidden/>
              </w:rPr>
            </w:r>
            <w:r>
              <w:rPr>
                <w:noProof/>
                <w:webHidden/>
              </w:rPr>
              <w:fldChar w:fldCharType="separate"/>
            </w:r>
            <w:r>
              <w:rPr>
                <w:noProof/>
                <w:webHidden/>
              </w:rPr>
              <w:t>9</w:t>
            </w:r>
            <w:r>
              <w:rPr>
                <w:noProof/>
                <w:webHidden/>
              </w:rPr>
              <w:fldChar w:fldCharType="end"/>
            </w:r>
          </w:hyperlink>
        </w:p>
        <w:p w14:paraId="56B69032" w14:textId="77777777" w:rsidR="00A373BB" w:rsidRDefault="00A373BB" w:rsidP="00A373BB">
          <w:pPr>
            <w:pStyle w:val="30"/>
            <w:tabs>
              <w:tab w:val="right" w:leader="dot" w:pos="9350"/>
            </w:tabs>
            <w:ind w:left="960"/>
            <w:rPr>
              <w:noProof/>
              <w:kern w:val="2"/>
              <w:sz w:val="20"/>
              <w:szCs w:val="22"/>
              <w:lang w:val="en-US"/>
            </w:rPr>
          </w:pPr>
          <w:hyperlink w:anchor="_Toc74178060" w:history="1">
            <w:r w:rsidRPr="00B279E9">
              <w:rPr>
                <w:rStyle w:val="ae"/>
                <w:rFonts w:ascii="Times New Roman" w:hAnsi="Times New Roman" w:cs="Times New Roman"/>
                <w:noProof/>
              </w:rPr>
              <w:t>1.2. The comparison was made assuming that cases of decreased FIO</w:t>
            </w:r>
            <w:r w:rsidRPr="00B279E9">
              <w:rPr>
                <w:rStyle w:val="ae"/>
                <w:rFonts w:ascii="Times New Roman" w:hAnsi="Times New Roman" w:cs="Times New Roman"/>
                <w:noProof/>
                <w:vertAlign w:val="subscript"/>
              </w:rPr>
              <w:t>2</w:t>
            </w:r>
            <w:r w:rsidRPr="00B279E9">
              <w:rPr>
                <w:rStyle w:val="ae"/>
                <w:rFonts w:ascii="Times New Roman" w:hAnsi="Times New Roman" w:cs="Times New Roman"/>
                <w:noProof/>
              </w:rPr>
              <w:t xml:space="preserve"> and no further progression were influential in the dapsone (+) group and the dapsone (-) group as evidence of improvement.</w:t>
            </w:r>
            <w:r>
              <w:rPr>
                <w:noProof/>
                <w:webHidden/>
              </w:rPr>
              <w:tab/>
            </w:r>
            <w:r>
              <w:rPr>
                <w:noProof/>
                <w:webHidden/>
              </w:rPr>
              <w:fldChar w:fldCharType="begin"/>
            </w:r>
            <w:r>
              <w:rPr>
                <w:noProof/>
                <w:webHidden/>
              </w:rPr>
              <w:instrText xml:space="preserve"> PAGEREF _Toc74178060 \h </w:instrText>
            </w:r>
            <w:r>
              <w:rPr>
                <w:noProof/>
                <w:webHidden/>
              </w:rPr>
            </w:r>
            <w:r>
              <w:rPr>
                <w:noProof/>
                <w:webHidden/>
              </w:rPr>
              <w:fldChar w:fldCharType="separate"/>
            </w:r>
            <w:r>
              <w:rPr>
                <w:noProof/>
                <w:webHidden/>
              </w:rPr>
              <w:t>9</w:t>
            </w:r>
            <w:r>
              <w:rPr>
                <w:noProof/>
                <w:webHidden/>
              </w:rPr>
              <w:fldChar w:fldCharType="end"/>
            </w:r>
          </w:hyperlink>
        </w:p>
        <w:p w14:paraId="34C6BF62" w14:textId="77777777" w:rsidR="00A373BB" w:rsidRDefault="00A373BB" w:rsidP="00A373BB">
          <w:pPr>
            <w:pStyle w:val="30"/>
            <w:tabs>
              <w:tab w:val="right" w:leader="dot" w:pos="9350"/>
            </w:tabs>
            <w:ind w:left="960"/>
            <w:rPr>
              <w:noProof/>
              <w:kern w:val="2"/>
              <w:sz w:val="20"/>
              <w:szCs w:val="22"/>
              <w:lang w:val="en-US"/>
            </w:rPr>
          </w:pPr>
          <w:hyperlink w:anchor="_Toc74178061" w:history="1">
            <w:r w:rsidRPr="00B279E9">
              <w:rPr>
                <w:rStyle w:val="ae"/>
                <w:rFonts w:ascii="Times New Roman" w:hAnsi="Times New Roman" w:cs="Times New Roman"/>
                <w:noProof/>
              </w:rPr>
              <w:t>1.3. The comparison was made assuming that only the case of decreased FIO</w:t>
            </w:r>
            <w:r w:rsidRPr="00B279E9">
              <w:rPr>
                <w:rStyle w:val="ae"/>
                <w:rFonts w:ascii="Times New Roman" w:hAnsi="Times New Roman" w:cs="Times New Roman"/>
                <w:noProof/>
                <w:vertAlign w:val="subscript"/>
              </w:rPr>
              <w:t>2</w:t>
            </w:r>
            <w:r w:rsidRPr="00B279E9">
              <w:rPr>
                <w:rStyle w:val="ae"/>
                <w:rFonts w:ascii="Times New Roman" w:hAnsi="Times New Roman" w:cs="Times New Roman"/>
                <w:noProof/>
              </w:rPr>
              <w:t xml:space="preserve"> was influential in the entire dapsone (+) group and dapsone (-) group, which was applicable to only the ARDS onset stage.</w:t>
            </w:r>
            <w:r>
              <w:rPr>
                <w:noProof/>
                <w:webHidden/>
              </w:rPr>
              <w:tab/>
            </w:r>
            <w:r>
              <w:rPr>
                <w:noProof/>
                <w:webHidden/>
              </w:rPr>
              <w:fldChar w:fldCharType="begin"/>
            </w:r>
            <w:r>
              <w:rPr>
                <w:noProof/>
                <w:webHidden/>
              </w:rPr>
              <w:instrText xml:space="preserve"> PAGEREF _Toc74178061 \h </w:instrText>
            </w:r>
            <w:r>
              <w:rPr>
                <w:noProof/>
                <w:webHidden/>
              </w:rPr>
            </w:r>
            <w:r>
              <w:rPr>
                <w:noProof/>
                <w:webHidden/>
              </w:rPr>
              <w:fldChar w:fldCharType="separate"/>
            </w:r>
            <w:r>
              <w:rPr>
                <w:noProof/>
                <w:webHidden/>
              </w:rPr>
              <w:t>9</w:t>
            </w:r>
            <w:r>
              <w:rPr>
                <w:noProof/>
                <w:webHidden/>
              </w:rPr>
              <w:fldChar w:fldCharType="end"/>
            </w:r>
          </w:hyperlink>
        </w:p>
        <w:p w14:paraId="47A8D7AF" w14:textId="77777777" w:rsidR="00A373BB" w:rsidRDefault="00A373BB" w:rsidP="00A373BB">
          <w:pPr>
            <w:pStyle w:val="30"/>
            <w:tabs>
              <w:tab w:val="right" w:leader="dot" w:pos="9350"/>
            </w:tabs>
            <w:ind w:left="960"/>
            <w:rPr>
              <w:noProof/>
              <w:kern w:val="2"/>
              <w:sz w:val="20"/>
              <w:szCs w:val="22"/>
              <w:lang w:val="en-US"/>
            </w:rPr>
          </w:pPr>
          <w:hyperlink w:anchor="_Toc74178062" w:history="1">
            <w:r w:rsidRPr="00B279E9">
              <w:rPr>
                <w:rStyle w:val="ae"/>
                <w:rFonts w:ascii="Times New Roman" w:hAnsi="Times New Roman" w:cs="Times New Roman"/>
                <w:noProof/>
              </w:rPr>
              <w:t>1.4. The comparison was made assuming that only the case of decreased FIO</w:t>
            </w:r>
            <w:r w:rsidRPr="00B279E9">
              <w:rPr>
                <w:rStyle w:val="ae"/>
                <w:rFonts w:ascii="Times New Roman" w:hAnsi="Times New Roman" w:cs="Times New Roman"/>
                <w:noProof/>
                <w:vertAlign w:val="subscript"/>
              </w:rPr>
              <w:t>2</w:t>
            </w:r>
            <w:r w:rsidRPr="00B279E9">
              <w:rPr>
                <w:rStyle w:val="ae"/>
                <w:rFonts w:ascii="Times New Roman" w:hAnsi="Times New Roman" w:cs="Times New Roman"/>
                <w:noProof/>
              </w:rPr>
              <w:t xml:space="preserve"> was influential in the ARDS onset and aggravated stage dapsone (+) group and ARDS onset and aggravated stage dapsone (-) group.</w:t>
            </w:r>
            <w:r>
              <w:rPr>
                <w:noProof/>
                <w:webHidden/>
              </w:rPr>
              <w:tab/>
            </w:r>
            <w:r>
              <w:rPr>
                <w:noProof/>
                <w:webHidden/>
              </w:rPr>
              <w:fldChar w:fldCharType="begin"/>
            </w:r>
            <w:r>
              <w:rPr>
                <w:noProof/>
                <w:webHidden/>
              </w:rPr>
              <w:instrText xml:space="preserve"> PAGEREF _Toc74178062 \h </w:instrText>
            </w:r>
            <w:r>
              <w:rPr>
                <w:noProof/>
                <w:webHidden/>
              </w:rPr>
            </w:r>
            <w:r>
              <w:rPr>
                <w:noProof/>
                <w:webHidden/>
              </w:rPr>
              <w:fldChar w:fldCharType="separate"/>
            </w:r>
            <w:r>
              <w:rPr>
                <w:noProof/>
                <w:webHidden/>
              </w:rPr>
              <w:t>9</w:t>
            </w:r>
            <w:r>
              <w:rPr>
                <w:noProof/>
                <w:webHidden/>
              </w:rPr>
              <w:fldChar w:fldCharType="end"/>
            </w:r>
          </w:hyperlink>
        </w:p>
        <w:p w14:paraId="3367408C" w14:textId="77777777" w:rsidR="00A373BB" w:rsidRDefault="00A373BB" w:rsidP="00A373BB">
          <w:pPr>
            <w:pStyle w:val="30"/>
            <w:tabs>
              <w:tab w:val="right" w:leader="dot" w:pos="9350"/>
            </w:tabs>
            <w:ind w:left="960"/>
            <w:rPr>
              <w:noProof/>
              <w:kern w:val="2"/>
              <w:sz w:val="20"/>
              <w:szCs w:val="22"/>
              <w:lang w:val="en-US"/>
            </w:rPr>
          </w:pPr>
          <w:hyperlink w:anchor="_Toc74178063" w:history="1">
            <w:r w:rsidRPr="00B279E9">
              <w:rPr>
                <w:rStyle w:val="ae"/>
                <w:rFonts w:ascii="Times New Roman" w:hAnsi="Times New Roman" w:cs="Times New Roman"/>
                <w:noProof/>
              </w:rPr>
              <w:t xml:space="preserve">1.5. The comparison was made assuming that the </w:t>
            </w:r>
            <w:r w:rsidRPr="00B279E9">
              <w:rPr>
                <w:rStyle w:val="ae"/>
                <w:rFonts w:ascii="Times New Roman" w:eastAsia="맑은 고딕" w:hAnsi="Times New Roman" w:cs="Times New Roman"/>
                <w:noProof/>
              </w:rPr>
              <w:t>dapsone</w:t>
            </w:r>
            <w:r w:rsidRPr="00B279E9">
              <w:rPr>
                <w:rStyle w:val="ae"/>
                <w:rFonts w:ascii="Times New Roman" w:hAnsi="Times New Roman" w:cs="Times New Roman"/>
                <w:noProof/>
              </w:rPr>
              <w:t xml:space="preserve"> (+) group and the dapsone (-) group in the ARDS onset stage were influential in the case of decreased FIO</w:t>
            </w:r>
            <w:r w:rsidRPr="00B279E9">
              <w:rPr>
                <w:rStyle w:val="ae"/>
                <w:rFonts w:ascii="Times New Roman" w:hAnsi="Times New Roman" w:cs="Times New Roman"/>
                <w:noProof/>
                <w:vertAlign w:val="subscript"/>
              </w:rPr>
              <w:t>2</w:t>
            </w:r>
            <w:r w:rsidRPr="00B279E9">
              <w:rPr>
                <w:rStyle w:val="ae"/>
                <w:rFonts w:ascii="Times New Roman" w:hAnsi="Times New Roman" w:cs="Times New Roman"/>
                <w:noProof/>
              </w:rPr>
              <w:t xml:space="preserve"> and no further progression.</w:t>
            </w:r>
            <w:r>
              <w:rPr>
                <w:noProof/>
                <w:webHidden/>
              </w:rPr>
              <w:tab/>
            </w:r>
            <w:r>
              <w:rPr>
                <w:noProof/>
                <w:webHidden/>
              </w:rPr>
              <w:fldChar w:fldCharType="begin"/>
            </w:r>
            <w:r>
              <w:rPr>
                <w:noProof/>
                <w:webHidden/>
              </w:rPr>
              <w:instrText xml:space="preserve"> PAGEREF _Toc74178063 \h </w:instrText>
            </w:r>
            <w:r>
              <w:rPr>
                <w:noProof/>
                <w:webHidden/>
              </w:rPr>
            </w:r>
            <w:r>
              <w:rPr>
                <w:noProof/>
                <w:webHidden/>
              </w:rPr>
              <w:fldChar w:fldCharType="separate"/>
            </w:r>
            <w:r>
              <w:rPr>
                <w:noProof/>
                <w:webHidden/>
              </w:rPr>
              <w:t>10</w:t>
            </w:r>
            <w:r>
              <w:rPr>
                <w:noProof/>
                <w:webHidden/>
              </w:rPr>
              <w:fldChar w:fldCharType="end"/>
            </w:r>
          </w:hyperlink>
        </w:p>
        <w:p w14:paraId="1B240AE3" w14:textId="77777777" w:rsidR="00A373BB" w:rsidRDefault="00A373BB" w:rsidP="00A373BB">
          <w:pPr>
            <w:pStyle w:val="30"/>
            <w:tabs>
              <w:tab w:val="right" w:leader="dot" w:pos="9350"/>
            </w:tabs>
            <w:ind w:left="960"/>
            <w:rPr>
              <w:noProof/>
              <w:kern w:val="2"/>
              <w:sz w:val="20"/>
              <w:szCs w:val="22"/>
              <w:lang w:val="en-US"/>
            </w:rPr>
          </w:pPr>
          <w:hyperlink w:anchor="_Toc74178064" w:history="1">
            <w:r w:rsidRPr="00B279E9">
              <w:rPr>
                <w:rStyle w:val="ae"/>
                <w:rFonts w:ascii="Times New Roman" w:hAnsi="Times New Roman" w:cs="Times New Roman"/>
                <w:noProof/>
              </w:rPr>
              <w:t>1.6. The comparison was made assuming that the dapsone (+) group and the dapsone (-) group in the ARDS onset and aggravated stages were influential in the case of decreased FIO</w:t>
            </w:r>
            <w:r w:rsidRPr="00B279E9">
              <w:rPr>
                <w:rStyle w:val="ae"/>
                <w:rFonts w:ascii="Times New Roman" w:hAnsi="Times New Roman" w:cs="Times New Roman"/>
                <w:noProof/>
                <w:vertAlign w:val="subscript"/>
              </w:rPr>
              <w:t>2</w:t>
            </w:r>
            <w:r w:rsidRPr="00B279E9">
              <w:rPr>
                <w:rStyle w:val="ae"/>
                <w:rFonts w:ascii="Times New Roman" w:hAnsi="Times New Roman" w:cs="Times New Roman"/>
                <w:noProof/>
              </w:rPr>
              <w:t xml:space="preserve"> and no further progression.</w:t>
            </w:r>
            <w:r>
              <w:rPr>
                <w:noProof/>
                <w:webHidden/>
              </w:rPr>
              <w:tab/>
            </w:r>
            <w:r>
              <w:rPr>
                <w:noProof/>
                <w:webHidden/>
              </w:rPr>
              <w:fldChar w:fldCharType="begin"/>
            </w:r>
            <w:r>
              <w:rPr>
                <w:noProof/>
                <w:webHidden/>
              </w:rPr>
              <w:instrText xml:space="preserve"> PAGEREF _Toc74178064 \h </w:instrText>
            </w:r>
            <w:r>
              <w:rPr>
                <w:noProof/>
                <w:webHidden/>
              </w:rPr>
            </w:r>
            <w:r>
              <w:rPr>
                <w:noProof/>
                <w:webHidden/>
              </w:rPr>
              <w:fldChar w:fldCharType="separate"/>
            </w:r>
            <w:r>
              <w:rPr>
                <w:noProof/>
                <w:webHidden/>
              </w:rPr>
              <w:t>10</w:t>
            </w:r>
            <w:r>
              <w:rPr>
                <w:noProof/>
                <w:webHidden/>
              </w:rPr>
              <w:fldChar w:fldCharType="end"/>
            </w:r>
          </w:hyperlink>
        </w:p>
        <w:p w14:paraId="50C259A4" w14:textId="77777777" w:rsidR="00A373BB" w:rsidRDefault="00A373BB" w:rsidP="00A373BB">
          <w:pPr>
            <w:pStyle w:val="20"/>
            <w:tabs>
              <w:tab w:val="right" w:leader="dot" w:pos="9350"/>
            </w:tabs>
            <w:ind w:left="480"/>
            <w:rPr>
              <w:noProof/>
              <w:kern w:val="2"/>
              <w:sz w:val="20"/>
              <w:szCs w:val="22"/>
              <w:lang w:val="en-US"/>
            </w:rPr>
          </w:pPr>
          <w:hyperlink w:anchor="_Toc74178065" w:history="1">
            <w:r w:rsidRPr="00B279E9">
              <w:rPr>
                <w:rStyle w:val="ae"/>
                <w:rFonts w:ascii="Times New Roman" w:eastAsia="Arial Unicode MS" w:hAnsi="Times New Roman" w:cs="Times New Roman"/>
                <w:b/>
                <w:bCs/>
                <w:noProof/>
              </w:rPr>
              <w:t>Fischer's exact test</w:t>
            </w:r>
            <w:r>
              <w:rPr>
                <w:noProof/>
                <w:webHidden/>
              </w:rPr>
              <w:tab/>
            </w:r>
            <w:r>
              <w:rPr>
                <w:noProof/>
                <w:webHidden/>
              </w:rPr>
              <w:fldChar w:fldCharType="begin"/>
            </w:r>
            <w:r>
              <w:rPr>
                <w:noProof/>
                <w:webHidden/>
              </w:rPr>
              <w:instrText xml:space="preserve"> PAGEREF _Toc74178065 \h </w:instrText>
            </w:r>
            <w:r>
              <w:rPr>
                <w:noProof/>
                <w:webHidden/>
              </w:rPr>
            </w:r>
            <w:r>
              <w:rPr>
                <w:noProof/>
                <w:webHidden/>
              </w:rPr>
              <w:fldChar w:fldCharType="separate"/>
            </w:r>
            <w:r>
              <w:rPr>
                <w:noProof/>
                <w:webHidden/>
              </w:rPr>
              <w:t>11</w:t>
            </w:r>
            <w:r>
              <w:rPr>
                <w:noProof/>
                <w:webHidden/>
              </w:rPr>
              <w:fldChar w:fldCharType="end"/>
            </w:r>
          </w:hyperlink>
        </w:p>
        <w:p w14:paraId="4AF5C4BD" w14:textId="77777777" w:rsidR="00A373BB" w:rsidRDefault="00A373BB" w:rsidP="00A373BB">
          <w:pPr>
            <w:pStyle w:val="30"/>
            <w:tabs>
              <w:tab w:val="right" w:leader="dot" w:pos="9350"/>
            </w:tabs>
            <w:ind w:left="960"/>
            <w:rPr>
              <w:noProof/>
              <w:kern w:val="2"/>
              <w:sz w:val="20"/>
              <w:szCs w:val="22"/>
              <w:lang w:val="en-US"/>
            </w:rPr>
          </w:pPr>
          <w:hyperlink w:anchor="_Toc74178066" w:history="1">
            <w:r w:rsidRPr="00B279E9">
              <w:rPr>
                <w:rStyle w:val="ae"/>
                <w:noProof/>
              </w:rPr>
              <w:t>Fischer's exact test Study 2-1</w:t>
            </w:r>
            <w:r>
              <w:rPr>
                <w:noProof/>
                <w:webHidden/>
              </w:rPr>
              <w:tab/>
            </w:r>
            <w:r>
              <w:rPr>
                <w:noProof/>
                <w:webHidden/>
              </w:rPr>
              <w:fldChar w:fldCharType="begin"/>
            </w:r>
            <w:r>
              <w:rPr>
                <w:noProof/>
                <w:webHidden/>
              </w:rPr>
              <w:instrText xml:space="preserve"> PAGEREF _Toc74178066 \h </w:instrText>
            </w:r>
            <w:r>
              <w:rPr>
                <w:noProof/>
                <w:webHidden/>
              </w:rPr>
            </w:r>
            <w:r>
              <w:rPr>
                <w:noProof/>
                <w:webHidden/>
              </w:rPr>
              <w:fldChar w:fldCharType="separate"/>
            </w:r>
            <w:r>
              <w:rPr>
                <w:noProof/>
                <w:webHidden/>
              </w:rPr>
              <w:t>11</w:t>
            </w:r>
            <w:r>
              <w:rPr>
                <w:noProof/>
                <w:webHidden/>
              </w:rPr>
              <w:fldChar w:fldCharType="end"/>
            </w:r>
          </w:hyperlink>
        </w:p>
        <w:p w14:paraId="51897088" w14:textId="77777777" w:rsidR="00A373BB" w:rsidRDefault="00A373BB" w:rsidP="00A373BB">
          <w:pPr>
            <w:pStyle w:val="30"/>
            <w:tabs>
              <w:tab w:val="right" w:leader="dot" w:pos="9350"/>
            </w:tabs>
            <w:ind w:left="960"/>
            <w:rPr>
              <w:noProof/>
              <w:kern w:val="2"/>
              <w:sz w:val="20"/>
              <w:szCs w:val="22"/>
              <w:lang w:val="en-US"/>
            </w:rPr>
          </w:pPr>
          <w:hyperlink w:anchor="_Toc74178067" w:history="1">
            <w:r w:rsidRPr="00B279E9">
              <w:rPr>
                <w:rStyle w:val="ae"/>
                <w:noProof/>
              </w:rPr>
              <w:t>Fischer's exact test Study 2-2</w:t>
            </w:r>
            <w:r>
              <w:rPr>
                <w:noProof/>
                <w:webHidden/>
              </w:rPr>
              <w:tab/>
            </w:r>
            <w:r>
              <w:rPr>
                <w:noProof/>
                <w:webHidden/>
              </w:rPr>
              <w:fldChar w:fldCharType="begin"/>
            </w:r>
            <w:r>
              <w:rPr>
                <w:noProof/>
                <w:webHidden/>
              </w:rPr>
              <w:instrText xml:space="preserve"> PAGEREF _Toc74178067 \h </w:instrText>
            </w:r>
            <w:r>
              <w:rPr>
                <w:noProof/>
                <w:webHidden/>
              </w:rPr>
            </w:r>
            <w:r>
              <w:rPr>
                <w:noProof/>
                <w:webHidden/>
              </w:rPr>
              <w:fldChar w:fldCharType="separate"/>
            </w:r>
            <w:r>
              <w:rPr>
                <w:noProof/>
                <w:webHidden/>
              </w:rPr>
              <w:t>11</w:t>
            </w:r>
            <w:r>
              <w:rPr>
                <w:noProof/>
                <w:webHidden/>
              </w:rPr>
              <w:fldChar w:fldCharType="end"/>
            </w:r>
          </w:hyperlink>
        </w:p>
        <w:p w14:paraId="20AF0480" w14:textId="77777777" w:rsidR="00A373BB" w:rsidRDefault="00A373BB" w:rsidP="00A373BB">
          <w:pPr>
            <w:pStyle w:val="30"/>
            <w:tabs>
              <w:tab w:val="right" w:leader="dot" w:pos="9350"/>
            </w:tabs>
            <w:ind w:left="960"/>
            <w:rPr>
              <w:noProof/>
              <w:kern w:val="2"/>
              <w:sz w:val="20"/>
              <w:szCs w:val="22"/>
              <w:lang w:val="en-US"/>
            </w:rPr>
          </w:pPr>
          <w:hyperlink w:anchor="_Toc74178068" w:history="1">
            <w:r w:rsidRPr="00B279E9">
              <w:rPr>
                <w:rStyle w:val="ae"/>
                <w:noProof/>
              </w:rPr>
              <w:t>Fischer's exact test Study 2-3</w:t>
            </w:r>
            <w:r>
              <w:rPr>
                <w:noProof/>
                <w:webHidden/>
              </w:rPr>
              <w:tab/>
            </w:r>
            <w:r>
              <w:rPr>
                <w:noProof/>
                <w:webHidden/>
              </w:rPr>
              <w:fldChar w:fldCharType="begin"/>
            </w:r>
            <w:r>
              <w:rPr>
                <w:noProof/>
                <w:webHidden/>
              </w:rPr>
              <w:instrText xml:space="preserve"> PAGEREF _Toc74178068 \h </w:instrText>
            </w:r>
            <w:r>
              <w:rPr>
                <w:noProof/>
                <w:webHidden/>
              </w:rPr>
            </w:r>
            <w:r>
              <w:rPr>
                <w:noProof/>
                <w:webHidden/>
              </w:rPr>
              <w:fldChar w:fldCharType="separate"/>
            </w:r>
            <w:r>
              <w:rPr>
                <w:noProof/>
                <w:webHidden/>
              </w:rPr>
              <w:t>11</w:t>
            </w:r>
            <w:r>
              <w:rPr>
                <w:noProof/>
                <w:webHidden/>
              </w:rPr>
              <w:fldChar w:fldCharType="end"/>
            </w:r>
          </w:hyperlink>
        </w:p>
        <w:p w14:paraId="754C55F9" w14:textId="77777777" w:rsidR="00A373BB" w:rsidRDefault="00A373BB" w:rsidP="00A373BB">
          <w:pPr>
            <w:pStyle w:val="30"/>
            <w:tabs>
              <w:tab w:val="right" w:leader="dot" w:pos="9350"/>
            </w:tabs>
            <w:ind w:left="960"/>
            <w:rPr>
              <w:noProof/>
              <w:kern w:val="2"/>
              <w:sz w:val="20"/>
              <w:szCs w:val="22"/>
              <w:lang w:val="en-US"/>
            </w:rPr>
          </w:pPr>
          <w:hyperlink w:anchor="_Toc74178069" w:history="1">
            <w:r w:rsidRPr="00B279E9">
              <w:rPr>
                <w:rStyle w:val="ae"/>
                <w:noProof/>
              </w:rPr>
              <w:t>Fischer's exact test Study 2-4</w:t>
            </w:r>
            <w:r>
              <w:rPr>
                <w:noProof/>
                <w:webHidden/>
              </w:rPr>
              <w:tab/>
            </w:r>
            <w:r>
              <w:rPr>
                <w:noProof/>
                <w:webHidden/>
              </w:rPr>
              <w:fldChar w:fldCharType="begin"/>
            </w:r>
            <w:r>
              <w:rPr>
                <w:noProof/>
                <w:webHidden/>
              </w:rPr>
              <w:instrText xml:space="preserve"> PAGEREF _Toc74178069 \h </w:instrText>
            </w:r>
            <w:r>
              <w:rPr>
                <w:noProof/>
                <w:webHidden/>
              </w:rPr>
            </w:r>
            <w:r>
              <w:rPr>
                <w:noProof/>
                <w:webHidden/>
              </w:rPr>
              <w:fldChar w:fldCharType="separate"/>
            </w:r>
            <w:r>
              <w:rPr>
                <w:noProof/>
                <w:webHidden/>
              </w:rPr>
              <w:t>12</w:t>
            </w:r>
            <w:r>
              <w:rPr>
                <w:noProof/>
                <w:webHidden/>
              </w:rPr>
              <w:fldChar w:fldCharType="end"/>
            </w:r>
          </w:hyperlink>
        </w:p>
        <w:p w14:paraId="0C8B297F" w14:textId="77777777" w:rsidR="00A373BB" w:rsidRDefault="00A373BB">
          <w:pPr>
            <w:pStyle w:val="10"/>
            <w:tabs>
              <w:tab w:val="right" w:leader="dot" w:pos="9350"/>
            </w:tabs>
            <w:rPr>
              <w:noProof/>
              <w:kern w:val="2"/>
              <w:sz w:val="20"/>
              <w:szCs w:val="22"/>
              <w:lang w:val="en-US"/>
            </w:rPr>
          </w:pPr>
          <w:hyperlink w:anchor="_Toc74178070" w:history="1">
            <w:r w:rsidRPr="00B279E9">
              <w:rPr>
                <w:rStyle w:val="ae"/>
                <w:rFonts w:ascii="Times New Roman" w:eastAsia="Arial Unicode MS" w:hAnsi="Times New Roman" w:cs="Times New Roman"/>
                <w:b/>
                <w:bCs/>
                <w:noProof/>
              </w:rPr>
              <w:t>Section 4. Randomized controlled trial of ARDS mortality</w:t>
            </w:r>
            <w:r>
              <w:rPr>
                <w:noProof/>
                <w:webHidden/>
              </w:rPr>
              <w:tab/>
            </w:r>
            <w:r>
              <w:rPr>
                <w:noProof/>
                <w:webHidden/>
              </w:rPr>
              <w:fldChar w:fldCharType="begin"/>
            </w:r>
            <w:r>
              <w:rPr>
                <w:noProof/>
                <w:webHidden/>
              </w:rPr>
              <w:instrText xml:space="preserve"> PAGEREF _Toc74178070 \h </w:instrText>
            </w:r>
            <w:r>
              <w:rPr>
                <w:noProof/>
                <w:webHidden/>
              </w:rPr>
            </w:r>
            <w:r>
              <w:rPr>
                <w:noProof/>
                <w:webHidden/>
              </w:rPr>
              <w:fldChar w:fldCharType="separate"/>
            </w:r>
            <w:r>
              <w:rPr>
                <w:noProof/>
                <w:webHidden/>
              </w:rPr>
              <w:t>13</w:t>
            </w:r>
            <w:r>
              <w:rPr>
                <w:noProof/>
                <w:webHidden/>
              </w:rPr>
              <w:fldChar w:fldCharType="end"/>
            </w:r>
          </w:hyperlink>
        </w:p>
        <w:p w14:paraId="51C3A050" w14:textId="77777777" w:rsidR="00A373BB" w:rsidRDefault="00A373BB">
          <w:pPr>
            <w:pStyle w:val="10"/>
            <w:tabs>
              <w:tab w:val="right" w:leader="dot" w:pos="9350"/>
            </w:tabs>
            <w:rPr>
              <w:noProof/>
              <w:kern w:val="2"/>
              <w:sz w:val="20"/>
              <w:szCs w:val="22"/>
              <w:lang w:val="en-US"/>
            </w:rPr>
          </w:pPr>
          <w:hyperlink w:anchor="_Toc74178071" w:history="1">
            <w:r w:rsidRPr="00B279E9">
              <w:rPr>
                <w:rStyle w:val="ae"/>
                <w:rFonts w:ascii="Times New Roman" w:eastAsia="Arial Unicode MS" w:hAnsi="Times New Roman" w:cs="Times New Roman"/>
                <w:b/>
                <w:bCs/>
                <w:noProof/>
              </w:rPr>
              <w:t>T-Test Calculator for 2 Independent Means: Mortality</w:t>
            </w:r>
            <w:r>
              <w:rPr>
                <w:noProof/>
                <w:webHidden/>
              </w:rPr>
              <w:tab/>
            </w:r>
            <w:r>
              <w:rPr>
                <w:noProof/>
                <w:webHidden/>
              </w:rPr>
              <w:fldChar w:fldCharType="begin"/>
            </w:r>
            <w:r>
              <w:rPr>
                <w:noProof/>
                <w:webHidden/>
              </w:rPr>
              <w:instrText xml:space="preserve"> PAGEREF _Toc74178071 \h </w:instrText>
            </w:r>
            <w:r>
              <w:rPr>
                <w:noProof/>
                <w:webHidden/>
              </w:rPr>
            </w:r>
            <w:r>
              <w:rPr>
                <w:noProof/>
                <w:webHidden/>
              </w:rPr>
              <w:fldChar w:fldCharType="separate"/>
            </w:r>
            <w:r>
              <w:rPr>
                <w:noProof/>
                <w:webHidden/>
              </w:rPr>
              <w:t>13</w:t>
            </w:r>
            <w:r>
              <w:rPr>
                <w:noProof/>
                <w:webHidden/>
              </w:rPr>
              <w:fldChar w:fldCharType="end"/>
            </w:r>
          </w:hyperlink>
        </w:p>
        <w:p w14:paraId="58E9F939" w14:textId="77777777" w:rsidR="00A373BB" w:rsidRDefault="00A373BB" w:rsidP="00A373BB">
          <w:pPr>
            <w:pStyle w:val="20"/>
            <w:tabs>
              <w:tab w:val="right" w:leader="dot" w:pos="9350"/>
            </w:tabs>
            <w:ind w:left="480"/>
            <w:rPr>
              <w:noProof/>
              <w:kern w:val="2"/>
              <w:sz w:val="20"/>
              <w:szCs w:val="22"/>
              <w:lang w:val="en-US"/>
            </w:rPr>
          </w:pPr>
          <w:hyperlink w:anchor="_Toc74178072" w:history="1">
            <w:r w:rsidRPr="00B279E9">
              <w:rPr>
                <w:rStyle w:val="ae"/>
                <w:rFonts w:ascii="Times New Roman" w:hAnsi="Times New Roman" w:cs="Times New Roman"/>
                <w:noProof/>
              </w:rPr>
              <w:t>Mortality at the ARDS-Onset stage from Hunt Regional Hospital in Greenville, TX</w:t>
            </w:r>
            <w:r>
              <w:rPr>
                <w:noProof/>
                <w:webHidden/>
              </w:rPr>
              <w:tab/>
            </w:r>
            <w:r>
              <w:rPr>
                <w:noProof/>
                <w:webHidden/>
              </w:rPr>
              <w:fldChar w:fldCharType="begin"/>
            </w:r>
            <w:r>
              <w:rPr>
                <w:noProof/>
                <w:webHidden/>
              </w:rPr>
              <w:instrText xml:space="preserve"> PAGEREF _Toc74178072 \h </w:instrText>
            </w:r>
            <w:r>
              <w:rPr>
                <w:noProof/>
                <w:webHidden/>
              </w:rPr>
            </w:r>
            <w:r>
              <w:rPr>
                <w:noProof/>
                <w:webHidden/>
              </w:rPr>
              <w:fldChar w:fldCharType="separate"/>
            </w:r>
            <w:r>
              <w:rPr>
                <w:noProof/>
                <w:webHidden/>
              </w:rPr>
              <w:t>13</w:t>
            </w:r>
            <w:r>
              <w:rPr>
                <w:noProof/>
                <w:webHidden/>
              </w:rPr>
              <w:fldChar w:fldCharType="end"/>
            </w:r>
          </w:hyperlink>
        </w:p>
        <w:p w14:paraId="230AE995" w14:textId="77777777" w:rsidR="00A373BB" w:rsidRDefault="00A373BB" w:rsidP="00A373BB">
          <w:pPr>
            <w:pStyle w:val="20"/>
            <w:tabs>
              <w:tab w:val="right" w:leader="dot" w:pos="9350"/>
            </w:tabs>
            <w:ind w:left="480"/>
            <w:rPr>
              <w:noProof/>
              <w:kern w:val="2"/>
              <w:sz w:val="20"/>
              <w:szCs w:val="22"/>
              <w:lang w:val="en-US"/>
            </w:rPr>
          </w:pPr>
          <w:hyperlink w:anchor="_Toc74178073" w:history="1">
            <w:r w:rsidRPr="00B279E9">
              <w:rPr>
                <w:rStyle w:val="ae"/>
                <w:rFonts w:ascii="Times New Roman" w:eastAsia="Arial Unicode MS" w:hAnsi="Times New Roman" w:cs="Times New Roman"/>
                <w:noProof/>
              </w:rPr>
              <w:t xml:space="preserve">Mean and Standard Deviation for </w:t>
            </w:r>
            <w:r w:rsidRPr="00B279E9">
              <w:rPr>
                <w:rStyle w:val="ae"/>
                <w:rFonts w:ascii="Times New Roman" w:hAnsi="Times New Roman" w:cs="Times New Roman"/>
                <w:noProof/>
              </w:rPr>
              <w:t>randomized controlled trial (RCT)</w:t>
            </w:r>
            <w:r>
              <w:rPr>
                <w:noProof/>
                <w:webHidden/>
              </w:rPr>
              <w:tab/>
            </w:r>
            <w:r>
              <w:rPr>
                <w:noProof/>
                <w:webHidden/>
              </w:rPr>
              <w:fldChar w:fldCharType="begin"/>
            </w:r>
            <w:r>
              <w:rPr>
                <w:noProof/>
                <w:webHidden/>
              </w:rPr>
              <w:instrText xml:space="preserve"> PAGEREF _Toc74178073 \h </w:instrText>
            </w:r>
            <w:r>
              <w:rPr>
                <w:noProof/>
                <w:webHidden/>
              </w:rPr>
            </w:r>
            <w:r>
              <w:rPr>
                <w:noProof/>
                <w:webHidden/>
              </w:rPr>
              <w:fldChar w:fldCharType="separate"/>
            </w:r>
            <w:r>
              <w:rPr>
                <w:noProof/>
                <w:webHidden/>
              </w:rPr>
              <w:t>15</w:t>
            </w:r>
            <w:r>
              <w:rPr>
                <w:noProof/>
                <w:webHidden/>
              </w:rPr>
              <w:fldChar w:fldCharType="end"/>
            </w:r>
          </w:hyperlink>
        </w:p>
        <w:p w14:paraId="74AFC5DA" w14:textId="77777777" w:rsidR="00A373BB" w:rsidRDefault="00A373BB" w:rsidP="00A373BB">
          <w:pPr>
            <w:pStyle w:val="20"/>
            <w:tabs>
              <w:tab w:val="right" w:leader="dot" w:pos="9350"/>
            </w:tabs>
            <w:ind w:left="480"/>
            <w:rPr>
              <w:noProof/>
              <w:kern w:val="2"/>
              <w:sz w:val="20"/>
              <w:szCs w:val="22"/>
              <w:lang w:val="en-US"/>
            </w:rPr>
          </w:pPr>
          <w:hyperlink w:anchor="_Toc74178074" w:history="1">
            <w:r w:rsidRPr="00B279E9">
              <w:rPr>
                <w:rStyle w:val="ae"/>
                <w:rFonts w:ascii="Times New Roman" w:eastAsia="Arial Unicode MS" w:hAnsi="Times New Roman" w:cs="Times New Roman"/>
                <w:noProof/>
              </w:rPr>
              <w:t xml:space="preserve">T-Test Calculator for </w:t>
            </w:r>
            <w:r w:rsidRPr="00B279E9">
              <w:rPr>
                <w:rStyle w:val="ae"/>
                <w:rFonts w:ascii="Times New Roman" w:hAnsi="Times New Roman" w:cs="Times New Roman"/>
                <w:noProof/>
              </w:rPr>
              <w:t xml:space="preserve">randomized controlled trial (RCT): </w:t>
            </w:r>
            <w:r w:rsidRPr="00B279E9">
              <w:rPr>
                <w:rStyle w:val="ae"/>
                <w:rFonts w:ascii="Times New Roman" w:eastAsia="Arial Unicode MS" w:hAnsi="Times New Roman" w:cs="Times New Roman"/>
                <w:noProof/>
              </w:rPr>
              <w:t>Mortality</w:t>
            </w:r>
            <w:r>
              <w:rPr>
                <w:noProof/>
                <w:webHidden/>
              </w:rPr>
              <w:tab/>
            </w:r>
            <w:r>
              <w:rPr>
                <w:noProof/>
                <w:webHidden/>
              </w:rPr>
              <w:fldChar w:fldCharType="begin"/>
            </w:r>
            <w:r>
              <w:rPr>
                <w:noProof/>
                <w:webHidden/>
              </w:rPr>
              <w:instrText xml:space="preserve"> PAGEREF _Toc74178074 \h </w:instrText>
            </w:r>
            <w:r>
              <w:rPr>
                <w:noProof/>
                <w:webHidden/>
              </w:rPr>
            </w:r>
            <w:r>
              <w:rPr>
                <w:noProof/>
                <w:webHidden/>
              </w:rPr>
              <w:fldChar w:fldCharType="separate"/>
            </w:r>
            <w:r>
              <w:rPr>
                <w:noProof/>
                <w:webHidden/>
              </w:rPr>
              <w:t>16</w:t>
            </w:r>
            <w:r>
              <w:rPr>
                <w:noProof/>
                <w:webHidden/>
              </w:rPr>
              <w:fldChar w:fldCharType="end"/>
            </w:r>
          </w:hyperlink>
        </w:p>
        <w:p w14:paraId="16463C67" w14:textId="77777777" w:rsidR="00A373BB" w:rsidRDefault="00A373BB" w:rsidP="00A373BB">
          <w:pPr>
            <w:pStyle w:val="20"/>
            <w:tabs>
              <w:tab w:val="right" w:leader="dot" w:pos="9350"/>
            </w:tabs>
            <w:ind w:left="480"/>
            <w:rPr>
              <w:noProof/>
              <w:kern w:val="2"/>
              <w:sz w:val="20"/>
              <w:szCs w:val="22"/>
              <w:lang w:val="en-US"/>
            </w:rPr>
          </w:pPr>
          <w:hyperlink w:anchor="_Toc74178075" w:history="1">
            <w:r w:rsidRPr="00B279E9">
              <w:rPr>
                <w:rStyle w:val="ae"/>
                <w:rFonts w:ascii="Times New Roman" w:eastAsia="Arial Unicode MS" w:hAnsi="Times New Roman" w:cs="Times New Roman"/>
                <w:noProof/>
              </w:rPr>
              <w:t>Effect Size Calculator for T-Test</w:t>
            </w:r>
            <w:r>
              <w:rPr>
                <w:noProof/>
                <w:webHidden/>
              </w:rPr>
              <w:tab/>
            </w:r>
            <w:r>
              <w:rPr>
                <w:noProof/>
                <w:webHidden/>
              </w:rPr>
              <w:fldChar w:fldCharType="begin"/>
            </w:r>
            <w:r>
              <w:rPr>
                <w:noProof/>
                <w:webHidden/>
              </w:rPr>
              <w:instrText xml:space="preserve"> PAGEREF _Toc74178075 \h </w:instrText>
            </w:r>
            <w:r>
              <w:rPr>
                <w:noProof/>
                <w:webHidden/>
              </w:rPr>
            </w:r>
            <w:r>
              <w:rPr>
                <w:noProof/>
                <w:webHidden/>
              </w:rPr>
              <w:fldChar w:fldCharType="separate"/>
            </w:r>
            <w:r>
              <w:rPr>
                <w:noProof/>
                <w:webHidden/>
              </w:rPr>
              <w:t>18</w:t>
            </w:r>
            <w:r>
              <w:rPr>
                <w:noProof/>
                <w:webHidden/>
              </w:rPr>
              <w:fldChar w:fldCharType="end"/>
            </w:r>
          </w:hyperlink>
        </w:p>
        <w:p w14:paraId="1F87E6CE" w14:textId="77777777" w:rsidR="00A373BB" w:rsidRDefault="00A373BB" w:rsidP="00A373BB">
          <w:pPr>
            <w:pStyle w:val="20"/>
            <w:tabs>
              <w:tab w:val="right" w:leader="dot" w:pos="9350"/>
            </w:tabs>
            <w:ind w:left="480"/>
            <w:rPr>
              <w:noProof/>
              <w:kern w:val="2"/>
              <w:sz w:val="20"/>
              <w:szCs w:val="22"/>
              <w:lang w:val="en-US"/>
            </w:rPr>
          </w:pPr>
          <w:hyperlink w:anchor="_Toc74178076" w:history="1">
            <w:r w:rsidRPr="00B279E9">
              <w:rPr>
                <w:rStyle w:val="ae"/>
                <w:rFonts w:ascii="Times New Roman" w:eastAsia="Arial Unicode MS" w:hAnsi="Times New Roman" w:cs="Times New Roman"/>
                <w:noProof/>
              </w:rPr>
              <w:t>The chi-square statistics for mortality</w:t>
            </w:r>
            <w:r>
              <w:rPr>
                <w:noProof/>
                <w:webHidden/>
              </w:rPr>
              <w:tab/>
            </w:r>
            <w:r>
              <w:rPr>
                <w:noProof/>
                <w:webHidden/>
              </w:rPr>
              <w:fldChar w:fldCharType="begin"/>
            </w:r>
            <w:r>
              <w:rPr>
                <w:noProof/>
                <w:webHidden/>
              </w:rPr>
              <w:instrText xml:space="preserve"> PAGEREF _Toc74178076 \h </w:instrText>
            </w:r>
            <w:r>
              <w:rPr>
                <w:noProof/>
                <w:webHidden/>
              </w:rPr>
            </w:r>
            <w:r>
              <w:rPr>
                <w:noProof/>
                <w:webHidden/>
              </w:rPr>
              <w:fldChar w:fldCharType="separate"/>
            </w:r>
            <w:r>
              <w:rPr>
                <w:noProof/>
                <w:webHidden/>
              </w:rPr>
              <w:t>18</w:t>
            </w:r>
            <w:r>
              <w:rPr>
                <w:noProof/>
                <w:webHidden/>
              </w:rPr>
              <w:fldChar w:fldCharType="end"/>
            </w:r>
          </w:hyperlink>
        </w:p>
        <w:p w14:paraId="3BAE26D5" w14:textId="77777777" w:rsidR="00A373BB" w:rsidRDefault="00A373BB" w:rsidP="00A373BB">
          <w:pPr>
            <w:pStyle w:val="20"/>
            <w:tabs>
              <w:tab w:val="right" w:leader="dot" w:pos="9350"/>
            </w:tabs>
            <w:ind w:left="480"/>
            <w:rPr>
              <w:noProof/>
              <w:kern w:val="2"/>
              <w:sz w:val="20"/>
              <w:szCs w:val="22"/>
              <w:lang w:val="en-US"/>
            </w:rPr>
          </w:pPr>
          <w:hyperlink w:anchor="_Toc74178077" w:history="1">
            <w:r w:rsidRPr="00B279E9">
              <w:rPr>
                <w:rStyle w:val="ae"/>
                <w:rFonts w:ascii="Times New Roman" w:eastAsia="Arial Unicode MS" w:hAnsi="Times New Roman" w:cs="Times New Roman"/>
                <w:noProof/>
              </w:rPr>
              <w:t>Relative Risk and Odds Ratio</w:t>
            </w:r>
            <w:r>
              <w:rPr>
                <w:noProof/>
                <w:webHidden/>
              </w:rPr>
              <w:tab/>
            </w:r>
            <w:r>
              <w:rPr>
                <w:noProof/>
                <w:webHidden/>
              </w:rPr>
              <w:fldChar w:fldCharType="begin"/>
            </w:r>
            <w:r>
              <w:rPr>
                <w:noProof/>
                <w:webHidden/>
              </w:rPr>
              <w:instrText xml:space="preserve"> PAGEREF _Toc74178077 \h </w:instrText>
            </w:r>
            <w:r>
              <w:rPr>
                <w:noProof/>
                <w:webHidden/>
              </w:rPr>
            </w:r>
            <w:r>
              <w:rPr>
                <w:noProof/>
                <w:webHidden/>
              </w:rPr>
              <w:fldChar w:fldCharType="separate"/>
            </w:r>
            <w:r>
              <w:rPr>
                <w:noProof/>
                <w:webHidden/>
              </w:rPr>
              <w:t>19</w:t>
            </w:r>
            <w:r>
              <w:rPr>
                <w:noProof/>
                <w:webHidden/>
              </w:rPr>
              <w:fldChar w:fldCharType="end"/>
            </w:r>
          </w:hyperlink>
        </w:p>
        <w:p w14:paraId="2314837C" w14:textId="77777777" w:rsidR="00A373BB" w:rsidRDefault="00A373BB" w:rsidP="00A373BB">
          <w:pPr>
            <w:pStyle w:val="20"/>
            <w:tabs>
              <w:tab w:val="right" w:leader="dot" w:pos="9350"/>
            </w:tabs>
            <w:ind w:left="480"/>
            <w:rPr>
              <w:noProof/>
              <w:kern w:val="2"/>
              <w:sz w:val="20"/>
              <w:szCs w:val="22"/>
              <w:lang w:val="en-US"/>
            </w:rPr>
          </w:pPr>
          <w:hyperlink w:anchor="_Toc74178078" w:history="1">
            <w:r w:rsidRPr="00B279E9">
              <w:rPr>
                <w:rStyle w:val="ae"/>
                <w:rFonts w:ascii="Times New Roman" w:hAnsi="Times New Roman" w:cs="Times New Roman"/>
                <w:b/>
                <w:noProof/>
              </w:rPr>
              <w:t>Case 1</w:t>
            </w:r>
            <w:r>
              <w:rPr>
                <w:noProof/>
                <w:webHidden/>
              </w:rPr>
              <w:tab/>
            </w:r>
            <w:r>
              <w:rPr>
                <w:noProof/>
                <w:webHidden/>
              </w:rPr>
              <w:fldChar w:fldCharType="begin"/>
            </w:r>
            <w:r>
              <w:rPr>
                <w:noProof/>
                <w:webHidden/>
              </w:rPr>
              <w:instrText xml:space="preserve"> PAGEREF _Toc74178078 \h </w:instrText>
            </w:r>
            <w:r>
              <w:rPr>
                <w:noProof/>
                <w:webHidden/>
              </w:rPr>
            </w:r>
            <w:r>
              <w:rPr>
                <w:noProof/>
                <w:webHidden/>
              </w:rPr>
              <w:fldChar w:fldCharType="separate"/>
            </w:r>
            <w:r>
              <w:rPr>
                <w:noProof/>
                <w:webHidden/>
              </w:rPr>
              <w:t>20</w:t>
            </w:r>
            <w:r>
              <w:rPr>
                <w:noProof/>
                <w:webHidden/>
              </w:rPr>
              <w:fldChar w:fldCharType="end"/>
            </w:r>
          </w:hyperlink>
        </w:p>
        <w:p w14:paraId="6504F82C" w14:textId="77777777" w:rsidR="00A373BB" w:rsidRDefault="00A373BB" w:rsidP="00A373BB">
          <w:pPr>
            <w:pStyle w:val="20"/>
            <w:tabs>
              <w:tab w:val="right" w:leader="dot" w:pos="9350"/>
            </w:tabs>
            <w:ind w:left="480"/>
            <w:rPr>
              <w:noProof/>
              <w:kern w:val="2"/>
              <w:sz w:val="20"/>
              <w:szCs w:val="22"/>
              <w:lang w:val="en-US"/>
            </w:rPr>
          </w:pPr>
          <w:hyperlink w:anchor="_Toc74178079" w:history="1">
            <w:r w:rsidRPr="00B279E9">
              <w:rPr>
                <w:rStyle w:val="ae"/>
                <w:rFonts w:ascii="Times New Roman" w:hAnsi="Times New Roman" w:cs="Times New Roman"/>
                <w:b/>
                <w:noProof/>
              </w:rPr>
              <w:t>Case 2</w:t>
            </w:r>
            <w:r>
              <w:rPr>
                <w:noProof/>
                <w:webHidden/>
              </w:rPr>
              <w:tab/>
            </w:r>
            <w:r>
              <w:rPr>
                <w:noProof/>
                <w:webHidden/>
              </w:rPr>
              <w:fldChar w:fldCharType="begin"/>
            </w:r>
            <w:r>
              <w:rPr>
                <w:noProof/>
                <w:webHidden/>
              </w:rPr>
              <w:instrText xml:space="preserve"> PAGEREF _Toc74178079 \h </w:instrText>
            </w:r>
            <w:r>
              <w:rPr>
                <w:noProof/>
                <w:webHidden/>
              </w:rPr>
            </w:r>
            <w:r>
              <w:rPr>
                <w:noProof/>
                <w:webHidden/>
              </w:rPr>
              <w:fldChar w:fldCharType="separate"/>
            </w:r>
            <w:r>
              <w:rPr>
                <w:noProof/>
                <w:webHidden/>
              </w:rPr>
              <w:t>20</w:t>
            </w:r>
            <w:r>
              <w:rPr>
                <w:noProof/>
                <w:webHidden/>
              </w:rPr>
              <w:fldChar w:fldCharType="end"/>
            </w:r>
          </w:hyperlink>
        </w:p>
        <w:p w14:paraId="0AB19ECF" w14:textId="77777777" w:rsidR="00A373BB" w:rsidRDefault="00A373BB" w:rsidP="00A373BB">
          <w:pPr>
            <w:pStyle w:val="20"/>
            <w:tabs>
              <w:tab w:val="right" w:leader="dot" w:pos="9350"/>
            </w:tabs>
            <w:ind w:left="480"/>
            <w:rPr>
              <w:noProof/>
              <w:kern w:val="2"/>
              <w:sz w:val="20"/>
              <w:szCs w:val="22"/>
              <w:lang w:val="en-US"/>
            </w:rPr>
          </w:pPr>
          <w:hyperlink w:anchor="_Toc74178080" w:history="1">
            <w:r w:rsidRPr="00B279E9">
              <w:rPr>
                <w:rStyle w:val="ae"/>
                <w:rFonts w:ascii="Times New Roman" w:hAnsi="Times New Roman" w:cs="Times New Roman"/>
                <w:b/>
                <w:noProof/>
              </w:rPr>
              <w:t>Case 3</w:t>
            </w:r>
            <w:r>
              <w:rPr>
                <w:noProof/>
                <w:webHidden/>
              </w:rPr>
              <w:tab/>
            </w:r>
            <w:r>
              <w:rPr>
                <w:noProof/>
                <w:webHidden/>
              </w:rPr>
              <w:fldChar w:fldCharType="begin"/>
            </w:r>
            <w:r>
              <w:rPr>
                <w:noProof/>
                <w:webHidden/>
              </w:rPr>
              <w:instrText xml:space="preserve"> PAGEREF _Toc74178080 \h </w:instrText>
            </w:r>
            <w:r>
              <w:rPr>
                <w:noProof/>
                <w:webHidden/>
              </w:rPr>
            </w:r>
            <w:r>
              <w:rPr>
                <w:noProof/>
                <w:webHidden/>
              </w:rPr>
              <w:fldChar w:fldCharType="separate"/>
            </w:r>
            <w:r>
              <w:rPr>
                <w:noProof/>
                <w:webHidden/>
              </w:rPr>
              <w:t>21</w:t>
            </w:r>
            <w:r>
              <w:rPr>
                <w:noProof/>
                <w:webHidden/>
              </w:rPr>
              <w:fldChar w:fldCharType="end"/>
            </w:r>
          </w:hyperlink>
        </w:p>
        <w:p w14:paraId="5B26111D" w14:textId="77777777" w:rsidR="00A373BB" w:rsidRDefault="00A373BB" w:rsidP="00A373BB">
          <w:pPr>
            <w:pStyle w:val="20"/>
            <w:tabs>
              <w:tab w:val="right" w:leader="dot" w:pos="9350"/>
            </w:tabs>
            <w:ind w:left="480"/>
            <w:rPr>
              <w:noProof/>
              <w:kern w:val="2"/>
              <w:sz w:val="20"/>
              <w:szCs w:val="22"/>
              <w:lang w:val="en-US"/>
            </w:rPr>
          </w:pPr>
          <w:hyperlink w:anchor="_Toc74178081" w:history="1">
            <w:r w:rsidRPr="00B279E9">
              <w:rPr>
                <w:rStyle w:val="ae"/>
                <w:rFonts w:ascii="Times New Roman" w:hAnsi="Times New Roman" w:cs="Times New Roman"/>
                <w:b/>
                <w:noProof/>
              </w:rPr>
              <w:t>Case 4</w:t>
            </w:r>
            <w:r>
              <w:rPr>
                <w:noProof/>
                <w:webHidden/>
              </w:rPr>
              <w:tab/>
            </w:r>
            <w:r>
              <w:rPr>
                <w:noProof/>
                <w:webHidden/>
              </w:rPr>
              <w:fldChar w:fldCharType="begin"/>
            </w:r>
            <w:r>
              <w:rPr>
                <w:noProof/>
                <w:webHidden/>
              </w:rPr>
              <w:instrText xml:space="preserve"> PAGEREF _Toc74178081 \h </w:instrText>
            </w:r>
            <w:r>
              <w:rPr>
                <w:noProof/>
                <w:webHidden/>
              </w:rPr>
            </w:r>
            <w:r>
              <w:rPr>
                <w:noProof/>
                <w:webHidden/>
              </w:rPr>
              <w:fldChar w:fldCharType="separate"/>
            </w:r>
            <w:r>
              <w:rPr>
                <w:noProof/>
                <w:webHidden/>
              </w:rPr>
              <w:t>22</w:t>
            </w:r>
            <w:r>
              <w:rPr>
                <w:noProof/>
                <w:webHidden/>
              </w:rPr>
              <w:fldChar w:fldCharType="end"/>
            </w:r>
          </w:hyperlink>
        </w:p>
        <w:p w14:paraId="5E6B5BED" w14:textId="77777777" w:rsidR="00A373BB" w:rsidRDefault="00A373BB" w:rsidP="00A373BB">
          <w:pPr>
            <w:pStyle w:val="20"/>
            <w:tabs>
              <w:tab w:val="right" w:leader="dot" w:pos="9350"/>
            </w:tabs>
            <w:ind w:left="480"/>
            <w:rPr>
              <w:noProof/>
              <w:kern w:val="2"/>
              <w:sz w:val="20"/>
              <w:szCs w:val="22"/>
              <w:lang w:val="en-US"/>
            </w:rPr>
          </w:pPr>
          <w:hyperlink w:anchor="_Toc74178082" w:history="1">
            <w:r w:rsidRPr="00B279E9">
              <w:rPr>
                <w:rStyle w:val="ae"/>
                <w:rFonts w:ascii="Times New Roman" w:hAnsi="Times New Roman" w:cs="Times New Roman"/>
                <w:b/>
                <w:noProof/>
              </w:rPr>
              <w:t>Case 5</w:t>
            </w:r>
            <w:r>
              <w:rPr>
                <w:noProof/>
                <w:webHidden/>
              </w:rPr>
              <w:tab/>
            </w:r>
            <w:r>
              <w:rPr>
                <w:noProof/>
                <w:webHidden/>
              </w:rPr>
              <w:fldChar w:fldCharType="begin"/>
            </w:r>
            <w:r>
              <w:rPr>
                <w:noProof/>
                <w:webHidden/>
              </w:rPr>
              <w:instrText xml:space="preserve"> PAGEREF _Toc74178082 \h </w:instrText>
            </w:r>
            <w:r>
              <w:rPr>
                <w:noProof/>
                <w:webHidden/>
              </w:rPr>
            </w:r>
            <w:r>
              <w:rPr>
                <w:noProof/>
                <w:webHidden/>
              </w:rPr>
              <w:fldChar w:fldCharType="separate"/>
            </w:r>
            <w:r>
              <w:rPr>
                <w:noProof/>
                <w:webHidden/>
              </w:rPr>
              <w:t>23</w:t>
            </w:r>
            <w:r>
              <w:rPr>
                <w:noProof/>
                <w:webHidden/>
              </w:rPr>
              <w:fldChar w:fldCharType="end"/>
            </w:r>
          </w:hyperlink>
        </w:p>
        <w:p w14:paraId="57B27D7F" w14:textId="77777777" w:rsidR="00A373BB" w:rsidRDefault="00A373BB">
          <w:pPr>
            <w:pStyle w:val="10"/>
            <w:tabs>
              <w:tab w:val="right" w:leader="dot" w:pos="9350"/>
            </w:tabs>
            <w:rPr>
              <w:noProof/>
              <w:kern w:val="2"/>
              <w:sz w:val="20"/>
              <w:szCs w:val="22"/>
              <w:lang w:val="en-US"/>
            </w:rPr>
          </w:pPr>
          <w:hyperlink w:anchor="_Toc74178083" w:history="1">
            <w:r w:rsidRPr="00B279E9">
              <w:rPr>
                <w:rStyle w:val="ae"/>
                <w:b/>
                <w:bCs/>
                <w:noProof/>
              </w:rPr>
              <w:t>Section 6. STROBE Statement</w:t>
            </w:r>
            <w:r>
              <w:rPr>
                <w:noProof/>
                <w:webHidden/>
              </w:rPr>
              <w:tab/>
            </w:r>
            <w:r>
              <w:rPr>
                <w:noProof/>
                <w:webHidden/>
              </w:rPr>
              <w:fldChar w:fldCharType="begin"/>
            </w:r>
            <w:r>
              <w:rPr>
                <w:noProof/>
                <w:webHidden/>
              </w:rPr>
              <w:instrText xml:space="preserve"> PAGEREF _Toc74178083 \h </w:instrText>
            </w:r>
            <w:r>
              <w:rPr>
                <w:noProof/>
                <w:webHidden/>
              </w:rPr>
            </w:r>
            <w:r>
              <w:rPr>
                <w:noProof/>
                <w:webHidden/>
              </w:rPr>
              <w:fldChar w:fldCharType="separate"/>
            </w:r>
            <w:r>
              <w:rPr>
                <w:noProof/>
                <w:webHidden/>
              </w:rPr>
              <w:t>24</w:t>
            </w:r>
            <w:r>
              <w:rPr>
                <w:noProof/>
                <w:webHidden/>
              </w:rPr>
              <w:fldChar w:fldCharType="end"/>
            </w:r>
          </w:hyperlink>
        </w:p>
        <w:p w14:paraId="75854846" w14:textId="77777777" w:rsidR="00A373BB" w:rsidRDefault="00A373BB" w:rsidP="00A373BB">
          <w:pPr>
            <w:pStyle w:val="20"/>
            <w:tabs>
              <w:tab w:val="right" w:leader="dot" w:pos="9350"/>
            </w:tabs>
            <w:ind w:left="480"/>
            <w:rPr>
              <w:noProof/>
              <w:kern w:val="2"/>
              <w:sz w:val="20"/>
              <w:szCs w:val="22"/>
              <w:lang w:val="en-US"/>
            </w:rPr>
          </w:pPr>
          <w:hyperlink w:anchor="_Toc74178084" w:history="1">
            <w:r w:rsidRPr="00B279E9">
              <w:rPr>
                <w:rStyle w:val="ae"/>
                <w:b/>
                <w:bCs/>
                <w:noProof/>
              </w:rPr>
              <w:t>Checklist of items that should be included in reports of case-control studies</w:t>
            </w:r>
            <w:r>
              <w:rPr>
                <w:noProof/>
                <w:webHidden/>
              </w:rPr>
              <w:tab/>
            </w:r>
            <w:r>
              <w:rPr>
                <w:noProof/>
                <w:webHidden/>
              </w:rPr>
              <w:fldChar w:fldCharType="begin"/>
            </w:r>
            <w:r>
              <w:rPr>
                <w:noProof/>
                <w:webHidden/>
              </w:rPr>
              <w:instrText xml:space="preserve"> PAGEREF _Toc74178084 \h </w:instrText>
            </w:r>
            <w:r>
              <w:rPr>
                <w:noProof/>
                <w:webHidden/>
              </w:rPr>
            </w:r>
            <w:r>
              <w:rPr>
                <w:noProof/>
                <w:webHidden/>
              </w:rPr>
              <w:fldChar w:fldCharType="separate"/>
            </w:r>
            <w:r>
              <w:rPr>
                <w:noProof/>
                <w:webHidden/>
              </w:rPr>
              <w:t>24</w:t>
            </w:r>
            <w:r>
              <w:rPr>
                <w:noProof/>
                <w:webHidden/>
              </w:rPr>
              <w:fldChar w:fldCharType="end"/>
            </w:r>
          </w:hyperlink>
        </w:p>
        <w:p w14:paraId="1532AF27" w14:textId="77777777" w:rsidR="00A373BB" w:rsidRDefault="00A373BB">
          <w:pPr>
            <w:pStyle w:val="10"/>
            <w:tabs>
              <w:tab w:val="right" w:leader="dot" w:pos="9350"/>
            </w:tabs>
            <w:rPr>
              <w:noProof/>
              <w:kern w:val="2"/>
              <w:sz w:val="20"/>
              <w:szCs w:val="22"/>
              <w:lang w:val="en-US"/>
            </w:rPr>
          </w:pPr>
          <w:hyperlink w:anchor="_Toc74178085" w:history="1">
            <w:r w:rsidRPr="00B279E9">
              <w:rPr>
                <w:rStyle w:val="ae"/>
                <w:b/>
                <w:bCs/>
                <w:noProof/>
              </w:rPr>
              <w:t>References</w:t>
            </w:r>
            <w:r>
              <w:rPr>
                <w:noProof/>
                <w:webHidden/>
              </w:rPr>
              <w:tab/>
            </w:r>
            <w:r>
              <w:rPr>
                <w:noProof/>
                <w:webHidden/>
              </w:rPr>
              <w:fldChar w:fldCharType="begin"/>
            </w:r>
            <w:r>
              <w:rPr>
                <w:noProof/>
                <w:webHidden/>
              </w:rPr>
              <w:instrText xml:space="preserve"> PAGEREF _Toc74178085 \h </w:instrText>
            </w:r>
            <w:r>
              <w:rPr>
                <w:noProof/>
                <w:webHidden/>
              </w:rPr>
            </w:r>
            <w:r>
              <w:rPr>
                <w:noProof/>
                <w:webHidden/>
              </w:rPr>
              <w:fldChar w:fldCharType="separate"/>
            </w:r>
            <w:r>
              <w:rPr>
                <w:noProof/>
                <w:webHidden/>
              </w:rPr>
              <w:t>31</w:t>
            </w:r>
            <w:r>
              <w:rPr>
                <w:noProof/>
                <w:webHidden/>
              </w:rPr>
              <w:fldChar w:fldCharType="end"/>
            </w:r>
          </w:hyperlink>
        </w:p>
        <w:p w14:paraId="0740DF6D" w14:textId="5224C121" w:rsidR="005F4E4B" w:rsidRDefault="005F4E4B">
          <w:r>
            <w:rPr>
              <w:b/>
              <w:bCs/>
              <w:lang w:val="ko-KR"/>
            </w:rPr>
            <w:fldChar w:fldCharType="end"/>
          </w:r>
        </w:p>
      </w:sdtContent>
    </w:sdt>
    <w:p w14:paraId="6A2C9F10" w14:textId="006D3810" w:rsidR="00E12BCC" w:rsidRDefault="00E12BCC">
      <w:pPr>
        <w:rPr>
          <w:rFonts w:ascii="Times New Roman" w:hAnsi="Times New Roman" w:cs="Times New Roman"/>
        </w:rPr>
      </w:pPr>
      <w:r>
        <w:rPr>
          <w:rFonts w:ascii="Times New Roman" w:hAnsi="Times New Roman" w:cs="Times New Roman"/>
        </w:rPr>
        <w:br w:type="page"/>
      </w:r>
    </w:p>
    <w:p w14:paraId="790C7003" w14:textId="77777777" w:rsidR="00E12BCC" w:rsidRDefault="00E12BCC">
      <w:pPr>
        <w:rPr>
          <w:rFonts w:ascii="Times New Roman" w:hAnsi="Times New Roman" w:cs="Times New Roman"/>
        </w:rPr>
      </w:pPr>
    </w:p>
    <w:p w14:paraId="7D97376F" w14:textId="35C62573" w:rsidR="00E12BCC" w:rsidRPr="00C57905" w:rsidRDefault="00E12BCC" w:rsidP="00E12BCC">
      <w:pPr>
        <w:pStyle w:val="1"/>
        <w:rPr>
          <w:rFonts w:ascii="Times New Roman" w:hAnsi="Times New Roman" w:cs="Times New Roman"/>
          <w:b/>
          <w:bCs/>
          <w:sz w:val="24"/>
          <w:szCs w:val="24"/>
        </w:rPr>
      </w:pPr>
      <w:bookmarkStart w:id="1" w:name="_Toc74178046"/>
      <w:proofErr w:type="gramStart"/>
      <w:r w:rsidRPr="00C57905">
        <w:rPr>
          <w:rFonts w:ascii="Times New Roman" w:hAnsi="Times New Roman" w:cs="Times New Roman" w:hint="eastAsia"/>
          <w:b/>
          <w:bCs/>
          <w:sz w:val="24"/>
          <w:szCs w:val="24"/>
        </w:rPr>
        <w:t xml:space="preserve">Section </w:t>
      </w:r>
      <w:r>
        <w:rPr>
          <w:rFonts w:ascii="Times New Roman" w:hAnsi="Times New Roman" w:cs="Times New Roman" w:hint="eastAsia"/>
          <w:b/>
          <w:bCs/>
          <w:sz w:val="24"/>
          <w:szCs w:val="24"/>
        </w:rPr>
        <w:t>1</w:t>
      </w:r>
      <w:r w:rsidRPr="00C57905">
        <w:rPr>
          <w:rFonts w:ascii="Times New Roman" w:hAnsi="Times New Roman" w:cs="Times New Roman" w:hint="eastAsia"/>
          <w:b/>
          <w:bCs/>
          <w:sz w:val="24"/>
          <w:szCs w:val="24"/>
        </w:rPr>
        <w:t>.</w:t>
      </w:r>
      <w:proofErr w:type="gramEnd"/>
      <w:r w:rsidRPr="00C57905">
        <w:rPr>
          <w:rFonts w:ascii="Times New Roman" w:hAnsi="Times New Roman" w:cs="Times New Roman" w:hint="eastAsia"/>
          <w:b/>
          <w:bCs/>
          <w:sz w:val="24"/>
          <w:szCs w:val="24"/>
        </w:rPr>
        <w:t xml:space="preserve"> </w:t>
      </w:r>
      <w:r w:rsidRPr="00C57905">
        <w:rPr>
          <w:rFonts w:ascii="Times New Roman" w:hAnsi="Times New Roman" w:cs="Times New Roman"/>
          <w:b/>
          <w:bCs/>
          <w:sz w:val="24"/>
          <w:szCs w:val="24"/>
        </w:rPr>
        <w:t>Information Disclosure Claim Response Form</w:t>
      </w:r>
      <w:bookmarkEnd w:id="1"/>
      <w:r w:rsidRPr="00C57905">
        <w:rPr>
          <w:rFonts w:ascii="Times New Roman" w:hAnsi="Times New Roman" w:cs="Times New Roman" w:hint="eastAsia"/>
          <w:b/>
          <w:bCs/>
          <w:sz w:val="24"/>
          <w:szCs w:val="24"/>
        </w:rPr>
        <w:t xml:space="preserve"> </w:t>
      </w:r>
    </w:p>
    <w:p w14:paraId="2D369A02" w14:textId="77777777" w:rsidR="00E12BCC" w:rsidRDefault="00E12BCC" w:rsidP="00E12BCC">
      <w:pPr>
        <w:rPr>
          <w:bCs/>
          <w:sz w:val="20"/>
        </w:rPr>
      </w:pPr>
    </w:p>
    <w:p w14:paraId="22BEFBCC" w14:textId="77777777" w:rsidR="00E12BCC" w:rsidRPr="009D7FC6" w:rsidRDefault="00E12BCC" w:rsidP="00E12BCC">
      <w:pPr>
        <w:pStyle w:val="2"/>
        <w:rPr>
          <w:bCs/>
          <w:sz w:val="20"/>
        </w:rPr>
      </w:pPr>
      <w:bookmarkStart w:id="2" w:name="_Toc74178047"/>
      <w:r w:rsidRPr="009D7FC6">
        <w:rPr>
          <w:rFonts w:hint="eastAsia"/>
          <w:bCs/>
          <w:sz w:val="20"/>
        </w:rPr>
        <w:t>○</w:t>
      </w:r>
      <w:r w:rsidRPr="009D7FC6">
        <w:rPr>
          <w:rFonts w:hint="eastAsia"/>
          <w:bCs/>
          <w:sz w:val="20"/>
        </w:rPr>
        <w:t xml:space="preserve"> Response to Information Disclosure Claim-7767726 (2021. </w:t>
      </w:r>
      <w:proofErr w:type="gramStart"/>
      <w:r w:rsidRPr="009D7FC6">
        <w:rPr>
          <w:rFonts w:hint="eastAsia"/>
          <w:bCs/>
          <w:sz w:val="20"/>
        </w:rPr>
        <w:t>4. 15.)</w:t>
      </w:r>
      <w:proofErr w:type="gramEnd"/>
      <w:r>
        <w:rPr>
          <w:rFonts w:hint="eastAsia"/>
          <w:bCs/>
          <w:sz w:val="20"/>
        </w:rPr>
        <w:t xml:space="preserve"> </w:t>
      </w:r>
      <w:proofErr w:type="gramStart"/>
      <w:r>
        <w:rPr>
          <w:bCs/>
          <w:sz w:val="20"/>
        </w:rPr>
        <w:t>of</w:t>
      </w:r>
      <w:proofErr w:type="gramEnd"/>
      <w:r>
        <w:rPr>
          <w:bCs/>
          <w:sz w:val="20"/>
        </w:rPr>
        <w:t xml:space="preserve"> Sorokdo National Hospital</w:t>
      </w:r>
      <w:bookmarkEnd w:id="2"/>
    </w:p>
    <w:p w14:paraId="13CE7603" w14:textId="77777777" w:rsidR="00E12BCC" w:rsidRPr="009D7FC6" w:rsidRDefault="00E12BCC" w:rsidP="00E12BCC">
      <w:pPr>
        <w:rPr>
          <w:bCs/>
          <w:sz w:val="20"/>
        </w:rPr>
      </w:pPr>
      <w:r w:rsidRPr="009D7FC6">
        <w:rPr>
          <w:bCs/>
          <w:sz w:val="20"/>
        </w:rPr>
        <w:t xml:space="preserve">  </w:t>
      </w:r>
    </w:p>
    <w:p w14:paraId="72920DB4" w14:textId="77777777" w:rsidR="00E12BCC" w:rsidRPr="009D7FC6" w:rsidRDefault="00E12BCC" w:rsidP="00E12BCC">
      <w:pPr>
        <w:rPr>
          <w:bCs/>
          <w:sz w:val="20"/>
        </w:rPr>
      </w:pPr>
      <w:r w:rsidRPr="009D7FC6">
        <w:rPr>
          <w:bCs/>
          <w:sz w:val="20"/>
        </w:rPr>
        <w:t xml:space="preserve">   -Regarding the ``Corona 19 infection status among Hansen people of Sorokdo National Hospital'' requested by the claimant as follows</w:t>
      </w:r>
    </w:p>
    <w:p w14:paraId="6824B091" w14:textId="77777777" w:rsidR="00E12BCC" w:rsidRPr="009D7FC6" w:rsidRDefault="00E12BCC" w:rsidP="00E12BCC">
      <w:pPr>
        <w:rPr>
          <w:bCs/>
          <w:sz w:val="20"/>
        </w:rPr>
      </w:pPr>
      <w:r w:rsidRPr="009D7FC6">
        <w:rPr>
          <w:bCs/>
          <w:sz w:val="20"/>
        </w:rPr>
        <w:t xml:space="preserve">    </w:t>
      </w:r>
    </w:p>
    <w:p w14:paraId="6296A661" w14:textId="77777777" w:rsidR="00E12BCC" w:rsidRDefault="00E12BCC" w:rsidP="00E12BCC">
      <w:pPr>
        <w:rPr>
          <w:bCs/>
          <w:sz w:val="20"/>
        </w:rPr>
      </w:pPr>
      <w:r w:rsidRPr="009D7FC6">
        <w:rPr>
          <w:bCs/>
          <w:sz w:val="20"/>
        </w:rPr>
        <w:t xml:space="preserve">     We are pleased to inform you that there are no patients infected with Corona 19 among Hansen People at Sorokdo National Hospital.</w:t>
      </w:r>
    </w:p>
    <w:p w14:paraId="4879D32B" w14:textId="77777777" w:rsidR="00E12BCC" w:rsidRDefault="00E12BCC" w:rsidP="00E12BCC">
      <w:pPr>
        <w:rPr>
          <w:bCs/>
          <w:sz w:val="20"/>
        </w:rPr>
      </w:pPr>
    </w:p>
    <w:p w14:paraId="04A70319" w14:textId="77777777" w:rsidR="00E12BCC" w:rsidRDefault="00E12BCC" w:rsidP="00E12BCC">
      <w:pPr>
        <w:rPr>
          <w:bCs/>
          <w:sz w:val="20"/>
        </w:rPr>
      </w:pPr>
    </w:p>
    <w:p w14:paraId="162E8DD5" w14:textId="77777777" w:rsidR="00E12BCC" w:rsidRDefault="00E12BCC" w:rsidP="00E12BCC">
      <w:pPr>
        <w:rPr>
          <w:bCs/>
          <w:sz w:val="20"/>
        </w:rPr>
      </w:pPr>
      <w:r w:rsidRPr="009D7FC6">
        <w:rPr>
          <w:bCs/>
          <w:noProof/>
          <w:sz w:val="20"/>
          <w:lang w:val="en-US"/>
        </w:rPr>
        <w:drawing>
          <wp:inline distT="0" distB="0" distL="0" distR="0" wp14:anchorId="71687EF3" wp14:editId="50DB197A">
            <wp:extent cx="5943600" cy="4117975"/>
            <wp:effectExtent l="0" t="0" r="0" b="0"/>
            <wp:docPr id="21" name="그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43600" cy="4117975"/>
                    </a:xfrm>
                    <a:prstGeom prst="rect">
                      <a:avLst/>
                    </a:prstGeom>
                  </pic:spPr>
                </pic:pic>
              </a:graphicData>
            </a:graphic>
          </wp:inline>
        </w:drawing>
      </w:r>
    </w:p>
    <w:p w14:paraId="5CCFB0A6" w14:textId="7A0FB66B" w:rsidR="00CD7CE7" w:rsidRDefault="00E12BCC">
      <w:pPr>
        <w:rPr>
          <w:rFonts w:ascii="Times New Roman" w:eastAsiaTheme="majorEastAsia" w:hAnsi="Times New Roman" w:cs="Times New Roman"/>
          <w:sz w:val="28"/>
          <w:szCs w:val="28"/>
        </w:rPr>
      </w:pPr>
      <w:r>
        <w:rPr>
          <w:bCs/>
          <w:sz w:val="20"/>
        </w:rPr>
        <w:br w:type="page"/>
      </w:r>
    </w:p>
    <w:p w14:paraId="30846653" w14:textId="7E6C2CA6" w:rsidR="00C57905" w:rsidRPr="00E12BCC" w:rsidRDefault="00C57905" w:rsidP="005F4E4B">
      <w:pPr>
        <w:pStyle w:val="1"/>
        <w:rPr>
          <w:rFonts w:ascii="Times New Roman" w:hAnsi="Times New Roman" w:cs="Times New Roman"/>
          <w:b/>
        </w:rPr>
      </w:pPr>
      <w:bookmarkStart w:id="3" w:name="_Toc74178048"/>
      <w:proofErr w:type="gramStart"/>
      <w:r w:rsidRPr="00E12BCC">
        <w:rPr>
          <w:rFonts w:ascii="Times New Roman" w:hAnsi="Times New Roman" w:cs="Times New Roman" w:hint="eastAsia"/>
          <w:b/>
        </w:rPr>
        <w:lastRenderedPageBreak/>
        <w:t xml:space="preserve">Section </w:t>
      </w:r>
      <w:r w:rsidR="00E12BCC" w:rsidRPr="00E12BCC">
        <w:rPr>
          <w:rFonts w:ascii="Times New Roman" w:hAnsi="Times New Roman" w:cs="Times New Roman" w:hint="eastAsia"/>
          <w:b/>
        </w:rPr>
        <w:t>2</w:t>
      </w:r>
      <w:r w:rsidRPr="00E12BCC">
        <w:rPr>
          <w:rFonts w:ascii="Times New Roman" w:hAnsi="Times New Roman" w:cs="Times New Roman" w:hint="eastAsia"/>
          <w:b/>
        </w:rPr>
        <w:t>.</w:t>
      </w:r>
      <w:proofErr w:type="gramEnd"/>
      <w:r w:rsidRPr="00E12BCC">
        <w:rPr>
          <w:rFonts w:ascii="Times New Roman" w:hAnsi="Times New Roman" w:cs="Times New Roman" w:hint="eastAsia"/>
          <w:b/>
        </w:rPr>
        <w:t xml:space="preserve"> IRB</w:t>
      </w:r>
      <w:bookmarkEnd w:id="3"/>
    </w:p>
    <w:p w14:paraId="62564316" w14:textId="77777777" w:rsidR="00C57905" w:rsidRPr="00C57905" w:rsidRDefault="00C57905" w:rsidP="00C57905"/>
    <w:p w14:paraId="57083494" w14:textId="424143B8" w:rsidR="00D14FB0" w:rsidRPr="00A6311C" w:rsidRDefault="005F4E4B" w:rsidP="00C57905">
      <w:pPr>
        <w:pStyle w:val="2"/>
        <w:rPr>
          <w:rFonts w:ascii="Times New Roman" w:hAnsi="Times New Roman" w:cs="Times New Roman"/>
        </w:rPr>
      </w:pPr>
      <w:bookmarkStart w:id="4" w:name="_Toc74178049"/>
      <w:r w:rsidRPr="00A6311C">
        <w:rPr>
          <w:rFonts w:ascii="Times New Roman" w:hAnsi="Times New Roman" w:cs="Times New Roman"/>
        </w:rPr>
        <w:t>The Ethics and Administrative Committee of Hunt Regional Hospital</w:t>
      </w:r>
      <w:bookmarkEnd w:id="4"/>
    </w:p>
    <w:p w14:paraId="0408F537" w14:textId="77777777" w:rsidR="005F4E4B" w:rsidRDefault="005F4E4B" w:rsidP="00A6311C">
      <w:pPr>
        <w:spacing w:line="480" w:lineRule="auto"/>
        <w:contextualSpacing/>
        <w:rPr>
          <w:rFonts w:ascii="Times New Roman" w:hAnsi="Times New Roman" w:cs="Times New Roman"/>
        </w:rPr>
      </w:pPr>
    </w:p>
    <w:p w14:paraId="104C36DA" w14:textId="02921AE5" w:rsidR="004E48F6" w:rsidRDefault="0087276F" w:rsidP="00A6311C">
      <w:pPr>
        <w:spacing w:line="480" w:lineRule="auto"/>
        <w:contextualSpacing/>
        <w:rPr>
          <w:rFonts w:ascii="Times New Roman" w:hAnsi="Times New Roman" w:cs="Times New Roman"/>
        </w:rPr>
      </w:pPr>
      <w:r w:rsidRPr="00A6311C">
        <w:rPr>
          <w:rFonts w:ascii="Times New Roman" w:hAnsi="Times New Roman" w:cs="Times New Roman"/>
        </w:rPr>
        <w:t>The Ethics and Administrative Committee of</w:t>
      </w:r>
      <w:r w:rsidR="00CC4788" w:rsidRPr="00A6311C">
        <w:rPr>
          <w:rFonts w:ascii="Times New Roman" w:hAnsi="Times New Roman" w:cs="Times New Roman"/>
        </w:rPr>
        <w:t xml:space="preserve"> Hunt Regional Hospital</w:t>
      </w:r>
      <w:r w:rsidRPr="00A6311C">
        <w:rPr>
          <w:rFonts w:ascii="Times New Roman" w:hAnsi="Times New Roman" w:cs="Times New Roman"/>
        </w:rPr>
        <w:t xml:space="preserve"> in Greenville, TX,</w:t>
      </w:r>
      <w:r w:rsidR="00CC4788" w:rsidRPr="00A6311C">
        <w:rPr>
          <w:rFonts w:ascii="Times New Roman" w:hAnsi="Times New Roman" w:cs="Times New Roman"/>
        </w:rPr>
        <w:t xml:space="preserve"> approved this clinical treatment based on </w:t>
      </w:r>
      <w:r w:rsidRPr="00A6311C">
        <w:rPr>
          <w:rFonts w:ascii="Times New Roman" w:hAnsi="Times New Roman" w:cs="Times New Roman"/>
        </w:rPr>
        <w:t xml:space="preserve">the </w:t>
      </w:r>
      <w:r w:rsidR="00CC4788" w:rsidRPr="00A6311C">
        <w:rPr>
          <w:rFonts w:ascii="Times New Roman" w:hAnsi="Times New Roman" w:cs="Times New Roman"/>
        </w:rPr>
        <w:t>World Medical Association</w:t>
      </w:r>
      <w:r w:rsidRPr="00A6311C">
        <w:rPr>
          <w:rFonts w:ascii="Times New Roman" w:hAnsi="Times New Roman" w:cs="Times New Roman"/>
        </w:rPr>
        <w:t>’s</w:t>
      </w:r>
      <w:r w:rsidR="00CC4788" w:rsidRPr="00A6311C">
        <w:rPr>
          <w:rFonts w:ascii="Times New Roman" w:hAnsi="Times New Roman" w:cs="Times New Roman"/>
        </w:rPr>
        <w:t xml:space="preserve"> Declaration</w:t>
      </w:r>
      <w:r w:rsidRPr="00A6311C">
        <w:rPr>
          <w:rFonts w:ascii="Times New Roman" w:hAnsi="Times New Roman" w:cs="Times New Roman"/>
        </w:rPr>
        <w:t xml:space="preserve"> of Helsinki</w:t>
      </w:r>
      <w:r w:rsidR="00CC4788" w:rsidRPr="00A6311C">
        <w:rPr>
          <w:rFonts w:ascii="Times New Roman" w:hAnsi="Times New Roman" w:cs="Times New Roman"/>
        </w:rPr>
        <w:t>. All patients (or their parents or guardians) provided written informed consent.</w:t>
      </w:r>
    </w:p>
    <w:p w14:paraId="1C37E615" w14:textId="77777777" w:rsidR="008810C7" w:rsidRDefault="008810C7" w:rsidP="00A6311C">
      <w:pPr>
        <w:spacing w:line="480" w:lineRule="auto"/>
        <w:contextualSpacing/>
        <w:rPr>
          <w:rFonts w:ascii="Times New Roman" w:hAnsi="Times New Roman" w:cs="Times New Roman"/>
        </w:rPr>
      </w:pPr>
    </w:p>
    <w:p w14:paraId="73ED6D7A" w14:textId="324A219D" w:rsidR="005F4E4B" w:rsidRPr="00A6311C" w:rsidRDefault="00A77A25" w:rsidP="00C57905">
      <w:pPr>
        <w:pStyle w:val="2"/>
        <w:rPr>
          <w:rFonts w:ascii="Times New Roman" w:hAnsi="Times New Roman" w:cs="Times New Roman"/>
        </w:rPr>
      </w:pPr>
      <w:bookmarkStart w:id="5" w:name="_Toc74178050"/>
      <w:r>
        <w:rPr>
          <w:rFonts w:ascii="Times New Roman" w:hAnsi="Times New Roman" w:cs="Times New Roman"/>
        </w:rPr>
        <w:t xml:space="preserve">The </w:t>
      </w:r>
      <w:r>
        <w:rPr>
          <w:rFonts w:ascii="Times New Roman" w:hAnsi="Times New Roman" w:cs="Times New Roman" w:hint="eastAsia"/>
        </w:rPr>
        <w:t>C</w:t>
      </w:r>
      <w:r w:rsidR="005F4E4B" w:rsidRPr="00A6311C">
        <w:rPr>
          <w:rFonts w:ascii="Times New Roman" w:hAnsi="Times New Roman" w:cs="Times New Roman"/>
        </w:rPr>
        <w:t>riteri</w:t>
      </w:r>
      <w:r>
        <w:rPr>
          <w:rFonts w:ascii="Times New Roman" w:hAnsi="Times New Roman" w:cs="Times New Roman" w:hint="eastAsia"/>
        </w:rPr>
        <w:t>a</w:t>
      </w:r>
      <w:r w:rsidR="005F4E4B" w:rsidRPr="00A6311C">
        <w:rPr>
          <w:rFonts w:ascii="Times New Roman" w:hAnsi="Times New Roman" w:cs="Times New Roman"/>
        </w:rPr>
        <w:t xml:space="preserve"> for </w:t>
      </w:r>
      <w:r w:rsidR="005F4E4B">
        <w:rPr>
          <w:rFonts w:ascii="Times New Roman" w:hAnsi="Times New Roman" w:cs="Times New Roman" w:hint="eastAsia"/>
        </w:rPr>
        <w:t xml:space="preserve">SARS-CoV-2 </w:t>
      </w:r>
      <w:r w:rsidR="005F4E4B" w:rsidRPr="00A6311C">
        <w:rPr>
          <w:rFonts w:ascii="Times New Roman" w:hAnsi="Times New Roman" w:cs="Times New Roman"/>
        </w:rPr>
        <w:t>ARDS</w:t>
      </w:r>
      <w:bookmarkEnd w:id="5"/>
    </w:p>
    <w:p w14:paraId="21DEF35E" w14:textId="77777777" w:rsidR="005F4E4B" w:rsidRDefault="005F4E4B" w:rsidP="00A6311C">
      <w:pPr>
        <w:spacing w:line="480" w:lineRule="auto"/>
        <w:ind w:firstLine="720"/>
        <w:contextualSpacing/>
        <w:rPr>
          <w:rFonts w:ascii="Times New Roman" w:hAnsi="Times New Roman" w:cs="Times New Roman"/>
        </w:rPr>
      </w:pPr>
    </w:p>
    <w:p w14:paraId="7D4CA3F1" w14:textId="16571DC7" w:rsidR="004E48F6" w:rsidRDefault="00BF1D05" w:rsidP="00A6311C">
      <w:pPr>
        <w:spacing w:line="480" w:lineRule="auto"/>
        <w:ind w:firstLine="720"/>
        <w:contextualSpacing/>
        <w:rPr>
          <w:rFonts w:ascii="Times New Roman" w:hAnsi="Times New Roman" w:cs="Times New Roman"/>
        </w:rPr>
      </w:pPr>
      <w:r w:rsidRPr="00A6311C">
        <w:rPr>
          <w:rFonts w:ascii="Times New Roman" w:hAnsi="Times New Roman" w:cs="Times New Roman"/>
        </w:rPr>
        <w:t>The criterion for ARDS onset</w:t>
      </w:r>
      <w:r w:rsidR="00CC4788" w:rsidRPr="00A6311C">
        <w:rPr>
          <w:rFonts w:ascii="Times New Roman" w:hAnsi="Times New Roman" w:cs="Times New Roman"/>
        </w:rPr>
        <w:t xml:space="preserve"> </w:t>
      </w:r>
      <w:r w:rsidRPr="00A6311C">
        <w:rPr>
          <w:rFonts w:ascii="Times New Roman" w:hAnsi="Times New Roman" w:cs="Times New Roman"/>
        </w:rPr>
        <w:t xml:space="preserve">was the requirement of </w:t>
      </w:r>
      <w:r w:rsidR="00CC4788" w:rsidRPr="00A6311C">
        <w:rPr>
          <w:rFonts w:ascii="Times New Roman" w:hAnsi="Times New Roman" w:cs="Times New Roman"/>
        </w:rPr>
        <w:t>FIO</w:t>
      </w:r>
      <w:r w:rsidR="004B1092">
        <w:rPr>
          <w:rFonts w:ascii="Times New Roman" w:hAnsi="Times New Roman" w:cs="Times New Roman" w:hint="eastAsia"/>
          <w:vertAlign w:val="subscript"/>
        </w:rPr>
        <w:t>2</w:t>
      </w:r>
      <w:r w:rsidR="00CC4788" w:rsidRPr="00A6311C">
        <w:rPr>
          <w:rFonts w:ascii="Times New Roman" w:hAnsi="Times New Roman" w:cs="Times New Roman"/>
        </w:rPr>
        <w:t xml:space="preserve"> via</w:t>
      </w:r>
      <w:r w:rsidR="00CC4788" w:rsidRPr="00A6311C">
        <w:rPr>
          <w:rFonts w:ascii="Times New Roman" w:eastAsia="맑은 고딕" w:hAnsi="Times New Roman" w:cs="Times New Roman"/>
        </w:rPr>
        <w:t xml:space="preserve"> </w:t>
      </w:r>
      <w:r w:rsidR="00CC4788" w:rsidRPr="00A6311C">
        <w:rPr>
          <w:rFonts w:ascii="Times New Roman" w:hAnsi="Times New Roman" w:cs="Times New Roman"/>
        </w:rPr>
        <w:t>simple nasal cannula</w:t>
      </w:r>
      <w:r w:rsidRPr="00A6311C">
        <w:rPr>
          <w:rFonts w:ascii="Times New Roman" w:hAnsi="Times New Roman" w:cs="Times New Roman"/>
        </w:rPr>
        <w:t>tion</w:t>
      </w:r>
      <w:r w:rsidR="00CC4788" w:rsidRPr="00A6311C">
        <w:rPr>
          <w:rFonts w:ascii="Times New Roman" w:hAnsi="Times New Roman" w:cs="Times New Roman"/>
        </w:rPr>
        <w:t xml:space="preserve"> of up to </w:t>
      </w:r>
      <w:r w:rsidR="00CC4788" w:rsidRPr="00A6311C">
        <w:rPr>
          <w:rFonts w:ascii="Times New Roman" w:eastAsia="맑은 고딕" w:hAnsi="Times New Roman" w:cs="Times New Roman"/>
        </w:rPr>
        <w:t>15 L/min</w:t>
      </w:r>
      <w:r w:rsidR="00CC4788" w:rsidRPr="00A6311C">
        <w:rPr>
          <w:rFonts w:ascii="Times New Roman" w:hAnsi="Times New Roman" w:cs="Times New Roman"/>
        </w:rPr>
        <w:t xml:space="preserve">. The criteria for aggravated cases </w:t>
      </w:r>
      <w:r w:rsidRPr="00A6311C">
        <w:rPr>
          <w:rFonts w:ascii="Times New Roman" w:hAnsi="Times New Roman" w:cs="Times New Roman"/>
        </w:rPr>
        <w:t xml:space="preserve">of ARDS were </w:t>
      </w:r>
      <w:r w:rsidR="004B1092" w:rsidRPr="00A6311C">
        <w:rPr>
          <w:rFonts w:ascii="Times New Roman" w:hAnsi="Times New Roman" w:cs="Times New Roman"/>
        </w:rPr>
        <w:t>FIO</w:t>
      </w:r>
      <w:r w:rsidR="004B1092">
        <w:rPr>
          <w:rFonts w:ascii="Times New Roman" w:hAnsi="Times New Roman" w:cs="Times New Roman" w:hint="eastAsia"/>
          <w:vertAlign w:val="subscript"/>
        </w:rPr>
        <w:t>2</w:t>
      </w:r>
      <w:r w:rsidR="00CC4788" w:rsidRPr="00A6311C">
        <w:rPr>
          <w:rFonts w:ascii="Times New Roman" w:hAnsi="Times New Roman" w:cs="Times New Roman"/>
        </w:rPr>
        <w:t xml:space="preserve"> administered via </w:t>
      </w:r>
      <w:r w:rsidRPr="00A6311C">
        <w:rPr>
          <w:rFonts w:ascii="Times New Roman" w:hAnsi="Times New Roman" w:cs="Times New Roman"/>
        </w:rPr>
        <w:t xml:space="preserve">an </w:t>
      </w:r>
      <w:r w:rsidR="00CC4788" w:rsidRPr="00A6311C">
        <w:rPr>
          <w:rFonts w:ascii="Times New Roman" w:hAnsi="Times New Roman" w:cs="Times New Roman"/>
        </w:rPr>
        <w:t>HFNC (</w:t>
      </w:r>
      <w:r w:rsidR="00CC4788" w:rsidRPr="00A6311C">
        <w:rPr>
          <w:rFonts w:ascii="Times New Roman" w:eastAsia="맑은 고딕" w:hAnsi="Times New Roman" w:cs="Times New Roman"/>
        </w:rPr>
        <w:t>high</w:t>
      </w:r>
      <w:r w:rsidR="00CC4788" w:rsidRPr="00A6311C">
        <w:rPr>
          <w:rFonts w:ascii="Times New Roman" w:hAnsi="Times New Roman" w:cs="Times New Roman"/>
        </w:rPr>
        <w:t xml:space="preserve">-flow nasal cannula) </w:t>
      </w:r>
      <w:r w:rsidRPr="00A6311C">
        <w:rPr>
          <w:rFonts w:ascii="Times New Roman" w:hAnsi="Times New Roman" w:cs="Times New Roman"/>
        </w:rPr>
        <w:t xml:space="preserve">of </w:t>
      </w:r>
      <w:r w:rsidR="00CC4788" w:rsidRPr="00A6311C">
        <w:rPr>
          <w:rFonts w:ascii="Times New Roman" w:hAnsi="Times New Roman" w:cs="Times New Roman"/>
        </w:rPr>
        <w:t xml:space="preserve">95-100% </w:t>
      </w:r>
      <w:r w:rsidRPr="00A6311C">
        <w:rPr>
          <w:rFonts w:ascii="Times New Roman" w:hAnsi="Times New Roman" w:cs="Times New Roman"/>
        </w:rPr>
        <w:t>and/</w:t>
      </w:r>
      <w:r w:rsidR="00CC4788" w:rsidRPr="00A6311C">
        <w:rPr>
          <w:rFonts w:ascii="Times New Roman" w:hAnsi="Times New Roman" w:cs="Times New Roman"/>
        </w:rPr>
        <w:t xml:space="preserve">or </w:t>
      </w:r>
      <w:proofErr w:type="spellStart"/>
      <w:r w:rsidR="00CC4788" w:rsidRPr="00A6311C">
        <w:rPr>
          <w:rFonts w:ascii="Times New Roman" w:eastAsia="맑은 고딕" w:hAnsi="Times New Roman" w:cs="Times New Roman"/>
        </w:rPr>
        <w:t>bilevel</w:t>
      </w:r>
      <w:proofErr w:type="spellEnd"/>
      <w:r w:rsidR="00CC4788" w:rsidRPr="00A6311C">
        <w:rPr>
          <w:rFonts w:ascii="Times New Roman" w:eastAsia="맑은 고딕" w:hAnsi="Times New Roman" w:cs="Times New Roman"/>
        </w:rPr>
        <w:t xml:space="preserve"> positive airway pressure (</w:t>
      </w:r>
      <w:proofErr w:type="spellStart"/>
      <w:r w:rsidR="00CC4788" w:rsidRPr="00A6311C">
        <w:rPr>
          <w:rFonts w:ascii="Times New Roman" w:eastAsia="맑은 고딕" w:hAnsi="Times New Roman" w:cs="Times New Roman"/>
        </w:rPr>
        <w:t>BiPAP</w:t>
      </w:r>
      <w:proofErr w:type="spellEnd"/>
      <w:r w:rsidR="00CC4788" w:rsidRPr="00A6311C">
        <w:rPr>
          <w:rFonts w:ascii="Times New Roman" w:hAnsi="Times New Roman" w:cs="Times New Roman"/>
        </w:rPr>
        <w:t xml:space="preserve">). The </w:t>
      </w:r>
      <w:r w:rsidRPr="00A6311C">
        <w:rPr>
          <w:rFonts w:ascii="Times New Roman" w:hAnsi="Times New Roman" w:cs="Times New Roman"/>
        </w:rPr>
        <w:t xml:space="preserve">criterion </w:t>
      </w:r>
      <w:r w:rsidR="00CC4788" w:rsidRPr="00A6311C">
        <w:rPr>
          <w:rFonts w:ascii="Times New Roman" w:hAnsi="Times New Roman" w:cs="Times New Roman"/>
        </w:rPr>
        <w:t xml:space="preserve">for severe </w:t>
      </w:r>
      <w:r w:rsidRPr="00A6311C">
        <w:rPr>
          <w:rFonts w:ascii="Times New Roman" w:hAnsi="Times New Roman" w:cs="Times New Roman"/>
        </w:rPr>
        <w:t>ARDS was the need for</w:t>
      </w:r>
      <w:r w:rsidR="00CC4788" w:rsidRPr="00A6311C">
        <w:rPr>
          <w:rFonts w:ascii="Times New Roman" w:hAnsi="Times New Roman" w:cs="Times New Roman"/>
        </w:rPr>
        <w:t xml:space="preserve"> </w:t>
      </w:r>
      <w:r w:rsidR="00CC4788" w:rsidRPr="00A6311C">
        <w:rPr>
          <w:rFonts w:ascii="Times New Roman" w:eastAsia="맑은 고딕" w:hAnsi="Times New Roman" w:cs="Times New Roman"/>
        </w:rPr>
        <w:t>mechanical ventilation</w:t>
      </w:r>
      <w:r w:rsidR="00CC4788" w:rsidRPr="00A6311C">
        <w:rPr>
          <w:rFonts w:ascii="Times New Roman" w:hAnsi="Times New Roman" w:cs="Times New Roman"/>
        </w:rPr>
        <w:t>.</w:t>
      </w:r>
    </w:p>
    <w:p w14:paraId="012B1187" w14:textId="77777777" w:rsidR="005F4E4B" w:rsidRDefault="005F4E4B" w:rsidP="00A6311C">
      <w:pPr>
        <w:spacing w:line="480" w:lineRule="auto"/>
        <w:ind w:firstLine="720"/>
        <w:contextualSpacing/>
        <w:rPr>
          <w:rFonts w:ascii="Times New Roman" w:hAnsi="Times New Roman" w:cs="Times New Roman"/>
        </w:rPr>
      </w:pPr>
    </w:p>
    <w:tbl>
      <w:tblPr>
        <w:tblStyle w:val="a7"/>
        <w:tblW w:w="0" w:type="auto"/>
        <w:tblLook w:val="04A0" w:firstRow="1" w:lastRow="0" w:firstColumn="1" w:lastColumn="0" w:noHBand="0" w:noVBand="1"/>
      </w:tblPr>
      <w:tblGrid>
        <w:gridCol w:w="4779"/>
        <w:gridCol w:w="4779"/>
      </w:tblGrid>
      <w:tr w:rsidR="005F4E4B" w14:paraId="0E9758C1" w14:textId="77777777" w:rsidTr="005F4E4B">
        <w:tc>
          <w:tcPr>
            <w:tcW w:w="4779" w:type="dxa"/>
          </w:tcPr>
          <w:p w14:paraId="4542E554"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 xml:space="preserve">Onset </w:t>
            </w:r>
          </w:p>
          <w:p w14:paraId="526E43A0" w14:textId="77777777" w:rsidR="005F4E4B" w:rsidRDefault="005F4E4B" w:rsidP="00A6311C">
            <w:pPr>
              <w:spacing w:line="480" w:lineRule="auto"/>
              <w:contextualSpacing/>
              <w:rPr>
                <w:rFonts w:ascii="Times New Roman" w:hAnsi="Times New Roman" w:cs="Times New Roman"/>
              </w:rPr>
            </w:pPr>
          </w:p>
        </w:tc>
        <w:tc>
          <w:tcPr>
            <w:tcW w:w="4779" w:type="dxa"/>
          </w:tcPr>
          <w:p w14:paraId="32B135FD" w14:textId="46E19079" w:rsidR="005F4E4B" w:rsidRPr="005F4E4B" w:rsidRDefault="004B1092" w:rsidP="005F4E4B">
            <w:pPr>
              <w:spacing w:line="480" w:lineRule="auto"/>
              <w:ind w:firstLine="720"/>
              <w:contextualSpacing/>
              <w:rPr>
                <w:rFonts w:ascii="Times New Roman" w:hAnsi="Times New Roman" w:cs="Times New Roman"/>
              </w:rPr>
            </w:pPr>
            <w:r w:rsidRPr="00A6311C">
              <w:rPr>
                <w:rFonts w:ascii="Times New Roman" w:hAnsi="Times New Roman" w:cs="Times New Roman"/>
              </w:rPr>
              <w:t>FIO</w:t>
            </w:r>
            <w:r>
              <w:rPr>
                <w:rFonts w:ascii="Times New Roman" w:hAnsi="Times New Roman" w:cs="Times New Roman" w:hint="eastAsia"/>
                <w:vertAlign w:val="subscript"/>
              </w:rPr>
              <w:t>2</w:t>
            </w:r>
            <w:r w:rsidR="005F4E4B" w:rsidRPr="005F4E4B">
              <w:rPr>
                <w:rFonts w:ascii="Times New Roman" w:hAnsi="Times New Roman" w:cs="Times New Roman"/>
              </w:rPr>
              <w:t xml:space="preserve"> requirement</w:t>
            </w:r>
          </w:p>
          <w:p w14:paraId="53710306"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via simple nasal</w:t>
            </w:r>
          </w:p>
          <w:p w14:paraId="318DEE66"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cannulation of up to</w:t>
            </w:r>
          </w:p>
          <w:p w14:paraId="6B253CB8" w14:textId="38B0396A" w:rsidR="005F4E4B" w:rsidRDefault="005F4E4B" w:rsidP="005F4E4B">
            <w:pPr>
              <w:spacing w:line="480" w:lineRule="auto"/>
              <w:ind w:firstLine="720"/>
              <w:contextualSpacing/>
              <w:rPr>
                <w:rFonts w:ascii="Times New Roman" w:hAnsi="Times New Roman" w:cs="Times New Roman"/>
              </w:rPr>
            </w:pPr>
            <w:r>
              <w:rPr>
                <w:rFonts w:ascii="Times New Roman" w:hAnsi="Times New Roman" w:cs="Times New Roman"/>
              </w:rPr>
              <w:t>15 L/min</w:t>
            </w:r>
          </w:p>
        </w:tc>
      </w:tr>
      <w:tr w:rsidR="005F4E4B" w14:paraId="21838FB2" w14:textId="77777777" w:rsidTr="005F4E4B">
        <w:tc>
          <w:tcPr>
            <w:tcW w:w="4779" w:type="dxa"/>
          </w:tcPr>
          <w:p w14:paraId="755027DF"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Aggravated</w:t>
            </w:r>
          </w:p>
          <w:p w14:paraId="5F34ABF8" w14:textId="77777777" w:rsidR="005F4E4B" w:rsidRDefault="005F4E4B" w:rsidP="00A6311C">
            <w:pPr>
              <w:spacing w:line="480" w:lineRule="auto"/>
              <w:contextualSpacing/>
              <w:rPr>
                <w:rFonts w:ascii="Times New Roman" w:hAnsi="Times New Roman" w:cs="Times New Roman"/>
              </w:rPr>
            </w:pPr>
          </w:p>
        </w:tc>
        <w:tc>
          <w:tcPr>
            <w:tcW w:w="4779" w:type="dxa"/>
          </w:tcPr>
          <w:p w14:paraId="0907B798" w14:textId="2B389861" w:rsidR="005F4E4B" w:rsidRPr="005F4E4B" w:rsidRDefault="004B1092" w:rsidP="005F4E4B">
            <w:pPr>
              <w:spacing w:line="480" w:lineRule="auto"/>
              <w:ind w:firstLine="720"/>
              <w:contextualSpacing/>
              <w:rPr>
                <w:rFonts w:ascii="Times New Roman" w:hAnsi="Times New Roman" w:cs="Times New Roman"/>
              </w:rPr>
            </w:pPr>
            <w:r w:rsidRPr="00A6311C">
              <w:rPr>
                <w:rFonts w:ascii="Times New Roman" w:hAnsi="Times New Roman" w:cs="Times New Roman"/>
              </w:rPr>
              <w:t>FIO</w:t>
            </w:r>
            <w:r>
              <w:rPr>
                <w:rFonts w:ascii="Times New Roman" w:hAnsi="Times New Roman" w:cs="Times New Roman" w:hint="eastAsia"/>
                <w:vertAlign w:val="subscript"/>
              </w:rPr>
              <w:t>2</w:t>
            </w:r>
            <w:r w:rsidR="005F4E4B" w:rsidRPr="005F4E4B">
              <w:rPr>
                <w:rFonts w:ascii="Times New Roman" w:hAnsi="Times New Roman" w:cs="Times New Roman"/>
              </w:rPr>
              <w:t xml:space="preserve"> administered</w:t>
            </w:r>
          </w:p>
          <w:p w14:paraId="081AF300"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via an HFNC of 95-100%</w:t>
            </w:r>
          </w:p>
          <w:p w14:paraId="02B62A5B" w14:textId="5A7E0AA0" w:rsidR="005F4E4B" w:rsidRDefault="005F4E4B" w:rsidP="005F4E4B">
            <w:pPr>
              <w:spacing w:line="480" w:lineRule="auto"/>
              <w:ind w:firstLine="720"/>
              <w:contextualSpacing/>
              <w:rPr>
                <w:rFonts w:ascii="Times New Roman" w:hAnsi="Times New Roman" w:cs="Times New Roman"/>
              </w:rPr>
            </w:pPr>
            <w:r>
              <w:rPr>
                <w:rFonts w:ascii="Times New Roman" w:hAnsi="Times New Roman" w:cs="Times New Roman"/>
              </w:rPr>
              <w:t xml:space="preserve">and/or </w:t>
            </w:r>
            <w:proofErr w:type="spellStart"/>
            <w:r>
              <w:rPr>
                <w:rFonts w:ascii="Times New Roman" w:hAnsi="Times New Roman" w:cs="Times New Roman"/>
              </w:rPr>
              <w:t>BiPAP</w:t>
            </w:r>
            <w:proofErr w:type="spellEnd"/>
          </w:p>
        </w:tc>
      </w:tr>
      <w:tr w:rsidR="005F4E4B" w14:paraId="701ABEA5" w14:textId="77777777" w:rsidTr="005F4E4B">
        <w:tc>
          <w:tcPr>
            <w:tcW w:w="4779" w:type="dxa"/>
          </w:tcPr>
          <w:p w14:paraId="44F2874E" w14:textId="77777777" w:rsidR="005F4E4B" w:rsidRP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Severe</w:t>
            </w:r>
          </w:p>
          <w:p w14:paraId="4F2C60B4" w14:textId="77777777" w:rsidR="005F4E4B" w:rsidRDefault="005F4E4B" w:rsidP="00A6311C">
            <w:pPr>
              <w:spacing w:line="480" w:lineRule="auto"/>
              <w:contextualSpacing/>
              <w:rPr>
                <w:rFonts w:ascii="Times New Roman" w:hAnsi="Times New Roman" w:cs="Times New Roman"/>
              </w:rPr>
            </w:pPr>
          </w:p>
        </w:tc>
        <w:tc>
          <w:tcPr>
            <w:tcW w:w="4779" w:type="dxa"/>
          </w:tcPr>
          <w:p w14:paraId="7486BD58" w14:textId="6097206D" w:rsidR="005F4E4B" w:rsidRDefault="005F4E4B" w:rsidP="005F4E4B">
            <w:pPr>
              <w:spacing w:line="480" w:lineRule="auto"/>
              <w:ind w:firstLine="720"/>
              <w:contextualSpacing/>
              <w:rPr>
                <w:rFonts w:ascii="Times New Roman" w:hAnsi="Times New Roman" w:cs="Times New Roman"/>
              </w:rPr>
            </w:pPr>
            <w:r w:rsidRPr="005F4E4B">
              <w:rPr>
                <w:rFonts w:ascii="Times New Roman" w:hAnsi="Times New Roman" w:cs="Times New Roman"/>
              </w:rPr>
              <w:t>r</w:t>
            </w:r>
            <w:r>
              <w:rPr>
                <w:rFonts w:ascii="Times New Roman" w:hAnsi="Times New Roman" w:cs="Times New Roman"/>
              </w:rPr>
              <w:t>equiring mechanical ventilation</w:t>
            </w:r>
          </w:p>
        </w:tc>
      </w:tr>
    </w:tbl>
    <w:p w14:paraId="6C4C1A3E" w14:textId="77777777" w:rsidR="005F4E4B" w:rsidRDefault="005F4E4B" w:rsidP="00A6311C">
      <w:pPr>
        <w:spacing w:line="480" w:lineRule="auto"/>
        <w:ind w:firstLine="720"/>
        <w:contextualSpacing/>
        <w:rPr>
          <w:rFonts w:ascii="Times New Roman" w:hAnsi="Times New Roman" w:cs="Times New Roman"/>
        </w:rPr>
      </w:pPr>
    </w:p>
    <w:p w14:paraId="1A993415" w14:textId="7F5E42E7" w:rsidR="005F4E4B" w:rsidRDefault="005F4E4B">
      <w:pPr>
        <w:rPr>
          <w:rFonts w:ascii="Times New Roman" w:hAnsi="Times New Roman" w:cs="Times New Roman"/>
        </w:rPr>
      </w:pPr>
    </w:p>
    <w:p w14:paraId="572E6F73" w14:textId="4C8E2407" w:rsidR="005F4E4B" w:rsidRDefault="005F4E4B" w:rsidP="00C57905">
      <w:pPr>
        <w:pStyle w:val="2"/>
        <w:rPr>
          <w:rFonts w:ascii="Times New Roman" w:hAnsi="Times New Roman" w:cs="Times New Roman"/>
        </w:rPr>
      </w:pPr>
      <w:bookmarkStart w:id="6" w:name="_Toc74178051"/>
      <w:r>
        <w:rPr>
          <w:rFonts w:ascii="Times New Roman" w:hAnsi="Times New Roman" w:cs="Times New Roman"/>
        </w:rPr>
        <w:t>Protocol for administration</w:t>
      </w:r>
      <w:bookmarkEnd w:id="6"/>
    </w:p>
    <w:p w14:paraId="5C755CC5" w14:textId="77777777" w:rsidR="005F4E4B" w:rsidRDefault="005F4E4B" w:rsidP="00A6311C">
      <w:pPr>
        <w:spacing w:line="480" w:lineRule="auto"/>
        <w:ind w:firstLine="720"/>
        <w:contextualSpacing/>
        <w:rPr>
          <w:rFonts w:ascii="Times New Roman" w:eastAsia="맑은 고딕" w:hAnsi="Times New Roman" w:cs="Times New Roman"/>
        </w:rPr>
      </w:pPr>
    </w:p>
    <w:p w14:paraId="4E8DF8CC" w14:textId="1A028126" w:rsidR="005F4E4B" w:rsidRDefault="00CC4788" w:rsidP="00A6311C">
      <w:pPr>
        <w:spacing w:line="480" w:lineRule="auto"/>
        <w:ind w:firstLine="720"/>
        <w:contextualSpacing/>
        <w:rPr>
          <w:rFonts w:ascii="Times New Roman" w:hAnsi="Times New Roman" w:cs="Times New Roman"/>
        </w:rPr>
      </w:pPr>
      <w:r w:rsidRPr="00A6311C">
        <w:rPr>
          <w:rFonts w:ascii="Times New Roman" w:eastAsia="맑은 고딕" w:hAnsi="Times New Roman" w:cs="Times New Roman"/>
        </w:rPr>
        <w:t xml:space="preserve">Written </w:t>
      </w:r>
      <w:r w:rsidRPr="00A6311C">
        <w:rPr>
          <w:rFonts w:ascii="Times New Roman" w:hAnsi="Times New Roman" w:cs="Times New Roman"/>
        </w:rPr>
        <w:t>informed consent should be obtained</w:t>
      </w:r>
      <w:r w:rsidR="00A559FB" w:rsidRPr="00A6311C">
        <w:rPr>
          <w:rFonts w:ascii="Times New Roman" w:hAnsi="Times New Roman" w:cs="Times New Roman"/>
        </w:rPr>
        <w:t>,</w:t>
      </w:r>
      <w:r w:rsidRPr="00A6311C">
        <w:rPr>
          <w:rFonts w:ascii="Times New Roman" w:hAnsi="Times New Roman" w:cs="Times New Roman"/>
        </w:rPr>
        <w:t xml:space="preserve"> </w:t>
      </w:r>
      <w:r w:rsidR="00A559FB" w:rsidRPr="00A6311C">
        <w:rPr>
          <w:rFonts w:ascii="Times New Roman" w:hAnsi="Times New Roman" w:cs="Times New Roman"/>
        </w:rPr>
        <w:t>and potential</w:t>
      </w:r>
      <w:r w:rsidRPr="00A6311C">
        <w:rPr>
          <w:rFonts w:ascii="Times New Roman" w:hAnsi="Times New Roman" w:cs="Times New Roman"/>
        </w:rPr>
        <w:t xml:space="preserve"> side effects</w:t>
      </w:r>
      <w:r w:rsidR="00A559FB" w:rsidRPr="00A6311C">
        <w:rPr>
          <w:rFonts w:ascii="Times New Roman" w:hAnsi="Times New Roman" w:cs="Times New Roman"/>
        </w:rPr>
        <w:t xml:space="preserve"> should be explained</w:t>
      </w:r>
      <w:r w:rsidRPr="00A6311C">
        <w:rPr>
          <w:rFonts w:ascii="Times New Roman" w:hAnsi="Times New Roman" w:cs="Times New Roman"/>
        </w:rPr>
        <w:t xml:space="preserve">. The </w:t>
      </w:r>
      <w:r w:rsidR="00A559FB" w:rsidRPr="00A6311C">
        <w:rPr>
          <w:rFonts w:ascii="Times New Roman" w:hAnsi="Times New Roman" w:cs="Times New Roman"/>
        </w:rPr>
        <w:t xml:space="preserve">common </w:t>
      </w:r>
      <w:r w:rsidRPr="00A6311C">
        <w:rPr>
          <w:rFonts w:ascii="Times New Roman" w:hAnsi="Times New Roman" w:cs="Times New Roman"/>
        </w:rPr>
        <w:t xml:space="preserve">side effects are haemolytic anaemia (in patients with G6PD deficiency), </w:t>
      </w:r>
      <w:proofErr w:type="spellStart"/>
      <w:r w:rsidRPr="00A6311C">
        <w:rPr>
          <w:rFonts w:ascii="Times New Roman" w:hAnsi="Times New Roman" w:cs="Times New Roman"/>
        </w:rPr>
        <w:t>methemoglobinemia</w:t>
      </w:r>
      <w:proofErr w:type="spellEnd"/>
      <w:r w:rsidRPr="00A6311C">
        <w:rPr>
          <w:rFonts w:ascii="Times New Roman" w:hAnsi="Times New Roman" w:cs="Times New Roman"/>
        </w:rPr>
        <w:t xml:space="preserve">, and allergic reaction. </w:t>
      </w:r>
    </w:p>
    <w:p w14:paraId="636521BC" w14:textId="77777777" w:rsidR="005F4E4B" w:rsidRDefault="005F4E4B" w:rsidP="005F4E4B">
      <w:pPr>
        <w:spacing w:line="480" w:lineRule="auto"/>
        <w:ind w:firstLine="720"/>
        <w:contextualSpacing/>
        <w:rPr>
          <w:rFonts w:ascii="Times New Roman" w:hAnsi="Times New Roman" w:cs="Times New Roman"/>
        </w:rPr>
      </w:pPr>
    </w:p>
    <w:p w14:paraId="3ABBAAFA" w14:textId="77777777" w:rsidR="005F4E4B" w:rsidRPr="00D72C97" w:rsidRDefault="005F4E4B" w:rsidP="008810C7">
      <w:pPr>
        <w:pStyle w:val="3"/>
        <w:ind w:left="1200" w:hanging="480"/>
        <w:rPr>
          <w:rFonts w:ascii="Times New Roman" w:hAnsi="Times New Roman" w:cs="Times New Roman"/>
          <w:b/>
          <w:bCs/>
        </w:rPr>
      </w:pPr>
      <w:bookmarkStart w:id="7" w:name="_Toc74178052"/>
      <w:r w:rsidRPr="00D72C97">
        <w:rPr>
          <w:rFonts w:ascii="Times New Roman" w:hAnsi="Times New Roman" w:cs="Times New Roman"/>
          <w:b/>
          <w:bCs/>
        </w:rPr>
        <w:t>Indication:</w:t>
      </w:r>
      <w:bookmarkEnd w:id="7"/>
    </w:p>
    <w:p w14:paraId="4C9B0433" w14:textId="77777777" w:rsidR="005F4E4B" w:rsidRPr="00D72C97" w:rsidRDefault="005F4E4B" w:rsidP="005F4E4B">
      <w:pPr>
        <w:pStyle w:val="a8"/>
        <w:numPr>
          <w:ilvl w:val="0"/>
          <w:numId w:val="3"/>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 The clinician should consider COVID-19 patients increasing Oxygen requirements from 6l/min to as high as 100% with high flow nasal cannula: Dapsone administration. </w:t>
      </w:r>
    </w:p>
    <w:p w14:paraId="71FCE806" w14:textId="77777777" w:rsidR="005F4E4B" w:rsidRDefault="005F4E4B" w:rsidP="008810C7">
      <w:pPr>
        <w:pStyle w:val="3"/>
        <w:ind w:left="1200" w:hanging="480"/>
        <w:rPr>
          <w:rFonts w:ascii="Times New Roman" w:hAnsi="Times New Roman" w:cs="Times New Roman"/>
          <w:b/>
          <w:bCs/>
        </w:rPr>
      </w:pPr>
      <w:bookmarkStart w:id="8" w:name="_Toc74178053"/>
      <w:r w:rsidRPr="00D72C97">
        <w:rPr>
          <w:rFonts w:ascii="Times New Roman" w:hAnsi="Times New Roman" w:cs="Times New Roman"/>
          <w:b/>
          <w:bCs/>
        </w:rPr>
        <w:t>Categories</w:t>
      </w:r>
      <w:r>
        <w:rPr>
          <w:rFonts w:ascii="Times New Roman" w:hAnsi="Times New Roman" w:cs="Times New Roman" w:hint="eastAsia"/>
          <w:b/>
          <w:bCs/>
        </w:rPr>
        <w:t>:</w:t>
      </w:r>
      <w:bookmarkEnd w:id="8"/>
      <w:r w:rsidRPr="00D72C97">
        <w:rPr>
          <w:rFonts w:ascii="Times New Roman" w:hAnsi="Times New Roman" w:cs="Times New Roman"/>
          <w:b/>
          <w:bCs/>
        </w:rPr>
        <w:t xml:space="preserve"> </w:t>
      </w:r>
    </w:p>
    <w:p w14:paraId="0E5E23AC" w14:textId="23F1C4B9" w:rsidR="005F4E4B" w:rsidRPr="00D72C97" w:rsidRDefault="005F4E4B" w:rsidP="005F4E4B">
      <w:pPr>
        <w:pStyle w:val="a8"/>
        <w:numPr>
          <w:ilvl w:val="0"/>
          <w:numId w:val="6"/>
        </w:numPr>
        <w:spacing w:after="160" w:line="480" w:lineRule="auto"/>
        <w:ind w:leftChars="0"/>
        <w:contextualSpacing/>
        <w:rPr>
          <w:rFonts w:ascii="Times New Roman" w:hAnsi="Times New Roman" w:cs="Times New Roman"/>
          <w:bCs/>
        </w:rPr>
      </w:pPr>
      <w:r w:rsidRPr="00D72C97">
        <w:rPr>
          <w:rFonts w:ascii="Times New Roman" w:hAnsi="Times New Roman" w:cs="Times New Roman"/>
          <w:bCs/>
        </w:rPr>
        <w:t>Onset</w:t>
      </w:r>
      <w:r w:rsidRPr="00D72C97">
        <w:rPr>
          <w:rFonts w:ascii="Times New Roman" w:hAnsi="Times New Roman" w:cs="Times New Roman" w:hint="eastAsia"/>
          <w:bCs/>
        </w:rPr>
        <w:t xml:space="preserve">: </w:t>
      </w:r>
      <w:r w:rsidR="004B1092" w:rsidRPr="00A6311C">
        <w:rPr>
          <w:rFonts w:ascii="Times New Roman" w:hAnsi="Times New Roman" w:cs="Times New Roman"/>
        </w:rPr>
        <w:t>FIO</w:t>
      </w:r>
      <w:r w:rsidR="004B1092">
        <w:rPr>
          <w:rFonts w:ascii="Times New Roman" w:hAnsi="Times New Roman" w:cs="Times New Roman" w:hint="eastAsia"/>
          <w:vertAlign w:val="subscript"/>
        </w:rPr>
        <w:t>2</w:t>
      </w:r>
      <w:r w:rsidRPr="00D72C97">
        <w:rPr>
          <w:rFonts w:ascii="Times New Roman" w:hAnsi="Times New Roman" w:cs="Times New Roman"/>
          <w:bCs/>
        </w:rPr>
        <w:t xml:space="preserve"> requirement</w:t>
      </w:r>
      <w:r>
        <w:rPr>
          <w:rFonts w:ascii="Times New Roman" w:hAnsi="Times New Roman" w:cs="Times New Roman" w:hint="eastAsia"/>
          <w:bCs/>
        </w:rPr>
        <w:t>,</w:t>
      </w:r>
      <w:r w:rsidRPr="00D72C97">
        <w:rPr>
          <w:rFonts w:ascii="Times New Roman" w:hAnsi="Times New Roman" w:cs="Times New Roman"/>
          <w:bCs/>
        </w:rPr>
        <w:t xml:space="preserve"> Via Simple Nasal</w:t>
      </w:r>
      <w:r>
        <w:rPr>
          <w:rFonts w:ascii="Times New Roman" w:hAnsi="Times New Roman" w:cs="Times New Roman" w:hint="eastAsia"/>
          <w:bCs/>
        </w:rPr>
        <w:t>,</w:t>
      </w:r>
      <w:r w:rsidRPr="00D72C97">
        <w:rPr>
          <w:rFonts w:ascii="Times New Roman" w:hAnsi="Times New Roman" w:cs="Times New Roman" w:hint="eastAsia"/>
          <w:bCs/>
        </w:rPr>
        <w:t xml:space="preserve"> </w:t>
      </w:r>
      <w:r w:rsidRPr="00D72C97">
        <w:rPr>
          <w:rFonts w:ascii="Times New Roman" w:hAnsi="Times New Roman" w:cs="Times New Roman"/>
          <w:bCs/>
        </w:rPr>
        <w:t>The cannula of up to</w:t>
      </w:r>
      <w:r w:rsidRPr="00D72C97">
        <w:rPr>
          <w:rFonts w:ascii="Times New Roman" w:hAnsi="Times New Roman" w:cs="Times New Roman" w:hint="eastAsia"/>
          <w:bCs/>
        </w:rPr>
        <w:t xml:space="preserve"> </w:t>
      </w:r>
      <w:r w:rsidRPr="00D72C97">
        <w:rPr>
          <w:rFonts w:ascii="Times New Roman" w:hAnsi="Times New Roman" w:cs="Times New Roman"/>
          <w:bCs/>
        </w:rPr>
        <w:t>15L/min</w:t>
      </w:r>
    </w:p>
    <w:p w14:paraId="4C8B29C4" w14:textId="70EE4B7C" w:rsidR="005F4E4B" w:rsidRPr="00D72C97" w:rsidRDefault="005F4E4B" w:rsidP="005F4E4B">
      <w:pPr>
        <w:pStyle w:val="a8"/>
        <w:numPr>
          <w:ilvl w:val="0"/>
          <w:numId w:val="6"/>
        </w:numPr>
        <w:spacing w:after="160" w:line="480" w:lineRule="auto"/>
        <w:ind w:leftChars="0"/>
        <w:contextualSpacing/>
        <w:rPr>
          <w:rFonts w:ascii="Times New Roman" w:hAnsi="Times New Roman" w:cs="Times New Roman"/>
          <w:bCs/>
        </w:rPr>
      </w:pPr>
      <w:r w:rsidRPr="00D72C97">
        <w:rPr>
          <w:rFonts w:ascii="Times New Roman" w:hAnsi="Times New Roman" w:cs="Times New Roman"/>
          <w:bCs/>
        </w:rPr>
        <w:t>Aggravated</w:t>
      </w:r>
      <w:r w:rsidRPr="00D72C97">
        <w:rPr>
          <w:rFonts w:ascii="Times New Roman" w:hAnsi="Times New Roman" w:cs="Times New Roman" w:hint="eastAsia"/>
          <w:bCs/>
        </w:rPr>
        <w:t xml:space="preserve">: </w:t>
      </w:r>
      <w:r w:rsidR="004B1092" w:rsidRPr="00A6311C">
        <w:rPr>
          <w:rFonts w:ascii="Times New Roman" w:hAnsi="Times New Roman" w:cs="Times New Roman"/>
        </w:rPr>
        <w:t>FIO</w:t>
      </w:r>
      <w:r w:rsidR="004B1092">
        <w:rPr>
          <w:rFonts w:ascii="Times New Roman" w:hAnsi="Times New Roman" w:cs="Times New Roman" w:hint="eastAsia"/>
          <w:vertAlign w:val="subscript"/>
        </w:rPr>
        <w:t>2</w:t>
      </w:r>
      <w:r w:rsidRPr="00D72C97">
        <w:rPr>
          <w:rFonts w:ascii="Times New Roman" w:hAnsi="Times New Roman" w:cs="Times New Roman"/>
          <w:bCs/>
        </w:rPr>
        <w:t xml:space="preserve"> administered Via HFNC FIO2 95-100%</w:t>
      </w:r>
      <w:r w:rsidRPr="00D72C97">
        <w:rPr>
          <w:rFonts w:ascii="Times New Roman" w:hAnsi="Times New Roman" w:cs="Times New Roman" w:hint="eastAsia"/>
          <w:bCs/>
        </w:rPr>
        <w:t xml:space="preserve">, </w:t>
      </w:r>
      <w:r>
        <w:rPr>
          <w:rFonts w:ascii="Times New Roman" w:hAnsi="Times New Roman" w:cs="Times New Roman"/>
          <w:bCs/>
        </w:rPr>
        <w:t xml:space="preserve">And/or </w:t>
      </w:r>
      <w:proofErr w:type="spellStart"/>
      <w:r>
        <w:rPr>
          <w:rFonts w:ascii="Times New Roman" w:hAnsi="Times New Roman" w:cs="Times New Roman"/>
          <w:bCs/>
        </w:rPr>
        <w:t>BiPAP</w:t>
      </w:r>
      <w:proofErr w:type="spellEnd"/>
    </w:p>
    <w:p w14:paraId="11CE2B75" w14:textId="77777777" w:rsidR="005F4E4B" w:rsidRPr="00D72C97" w:rsidRDefault="005F4E4B" w:rsidP="005F4E4B">
      <w:pPr>
        <w:pStyle w:val="a8"/>
        <w:numPr>
          <w:ilvl w:val="0"/>
          <w:numId w:val="6"/>
        </w:numPr>
        <w:spacing w:after="160" w:line="480" w:lineRule="auto"/>
        <w:ind w:leftChars="0"/>
        <w:contextualSpacing/>
        <w:rPr>
          <w:rFonts w:ascii="Times New Roman" w:hAnsi="Times New Roman" w:cs="Times New Roman"/>
          <w:bCs/>
        </w:rPr>
      </w:pPr>
      <w:r w:rsidRPr="00D72C97">
        <w:rPr>
          <w:rFonts w:ascii="Times New Roman" w:hAnsi="Times New Roman" w:cs="Times New Roman"/>
          <w:bCs/>
        </w:rPr>
        <w:t>Severe</w:t>
      </w:r>
      <w:r w:rsidRPr="00D72C97">
        <w:rPr>
          <w:rFonts w:ascii="Times New Roman" w:hAnsi="Times New Roman" w:cs="Times New Roman" w:hint="eastAsia"/>
          <w:bCs/>
        </w:rPr>
        <w:t xml:space="preserve">: </w:t>
      </w:r>
      <w:r w:rsidRPr="00D72C97">
        <w:rPr>
          <w:rFonts w:ascii="Times New Roman" w:hAnsi="Times New Roman" w:cs="Times New Roman"/>
          <w:bCs/>
        </w:rPr>
        <w:t>Requiring Mechanical Ventilation</w:t>
      </w:r>
      <w:r w:rsidRPr="00D72C97">
        <w:rPr>
          <w:rFonts w:ascii="Times New Roman" w:hAnsi="Times New Roman" w:cs="Times New Roman"/>
          <w:bCs/>
        </w:rPr>
        <w:tab/>
      </w:r>
      <w:r w:rsidRPr="00D72C97">
        <w:rPr>
          <w:rFonts w:ascii="Times New Roman" w:hAnsi="Times New Roman" w:cs="Times New Roman"/>
          <w:bCs/>
        </w:rPr>
        <w:tab/>
      </w:r>
      <w:r w:rsidRPr="00D72C97">
        <w:rPr>
          <w:rFonts w:ascii="Times New Roman" w:hAnsi="Times New Roman" w:cs="Times New Roman"/>
          <w:bCs/>
        </w:rPr>
        <w:tab/>
      </w:r>
    </w:p>
    <w:p w14:paraId="2D65E685" w14:textId="77777777" w:rsidR="005F4E4B" w:rsidRPr="00D72C97" w:rsidRDefault="005F4E4B" w:rsidP="008810C7">
      <w:pPr>
        <w:pStyle w:val="3"/>
        <w:ind w:left="1200" w:hanging="480"/>
        <w:rPr>
          <w:rFonts w:ascii="Times New Roman" w:hAnsi="Times New Roman" w:cs="Times New Roman"/>
          <w:b/>
          <w:bCs/>
        </w:rPr>
      </w:pPr>
      <w:bookmarkStart w:id="9" w:name="_Toc74178054"/>
      <w:r w:rsidRPr="00D72C97">
        <w:rPr>
          <w:rFonts w:ascii="Times New Roman" w:hAnsi="Times New Roman" w:cs="Times New Roman"/>
          <w:b/>
          <w:bCs/>
        </w:rPr>
        <w:t>Protocol for administration:</w:t>
      </w:r>
      <w:bookmarkEnd w:id="9"/>
    </w:p>
    <w:p w14:paraId="39494CF1" w14:textId="0C5FAA7D" w:rsidR="005F4E4B" w:rsidRPr="00D72C97" w:rsidRDefault="005F4E4B" w:rsidP="005F4E4B">
      <w:pPr>
        <w:pStyle w:val="a8"/>
        <w:numPr>
          <w:ilvl w:val="0"/>
          <w:numId w:val="4"/>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The clinician should obtain written informed consent with an explanation of side effects. The clinician must mention the essential side: </w:t>
      </w:r>
      <w:proofErr w:type="spellStart"/>
      <w:r w:rsidRPr="00D72C97">
        <w:rPr>
          <w:rFonts w:ascii="Times New Roman" w:hAnsi="Times New Roman" w:cs="Times New Roman"/>
        </w:rPr>
        <w:t>hemolytic</w:t>
      </w:r>
      <w:proofErr w:type="spellEnd"/>
      <w:r w:rsidRPr="00D72C97">
        <w:rPr>
          <w:rFonts w:ascii="Times New Roman" w:hAnsi="Times New Roman" w:cs="Times New Roman"/>
        </w:rPr>
        <w:t xml:space="preserve"> anaemia (in patients with G6PD deficiency) </w:t>
      </w:r>
      <w:r w:rsidRPr="00D72C97">
        <w:rPr>
          <w:rFonts w:ascii="Times New Roman" w:hAnsi="Times New Roman" w:cs="Times New Roman"/>
        </w:rPr>
        <w:fldChar w:fldCharType="begin"/>
      </w:r>
      <w:r>
        <w:rPr>
          <w:rFonts w:ascii="Times New Roman" w:hAnsi="Times New Roman" w:cs="Times New Roman"/>
        </w:rPr>
        <w:instrText xml:space="preserve"> ADDIN EN.CITE &lt;EndNote&gt;&lt;Cite&gt;&lt;Author&gt;Jollow&lt;/Author&gt;&lt;Year&gt;1995&lt;/Year&gt;&lt;RecNum&gt;1458&lt;/RecNum&gt;&lt;DisplayText&gt;[1]&lt;/DisplayText&gt;&lt;record&gt;&lt;rec-number&gt;1458&lt;/rec-number&gt;&lt;foreign-keys&gt;&lt;key app="EN" db-id="edd9vrtrxr05xqe0tzk5dszcaw59e999aadd" timestamp="1607900760" guid="9b832541-4c3d-4007-bfc4-87b400d66a3f"&gt;1458&lt;/key&gt;&lt;/foreign-keys&gt;&lt;ref-type name="Journal Article"&gt;17&lt;/ref-type&gt;&lt;contributors&gt;&lt;authors&gt;&lt;author&gt;Jollow, David J.&lt;/author&gt;&lt;author&gt;Bradshaw, Timothy p&lt;/author&gt;&lt;author&gt;McMillan, David C.&lt;/author&gt;&lt;/authors&gt;&lt;/contributors&gt;&lt;titles&gt;&lt;title&gt;Dapsone-Induced Hemolytic Anemia&lt;/title&gt;&lt;secondary-title&gt;Drug Metabolism Reviews&lt;/secondary-title&gt;&lt;/titles&gt;&lt;periodical&gt;&lt;full-title&gt;Drug metabolism reviews&lt;/full-title&gt;&lt;/periodical&gt;&lt;pages&gt;107-124&lt;/pages&gt;&lt;volume&gt;27&lt;/volume&gt;&lt;number&gt;1-2&lt;/number&gt;&lt;dates&gt;&lt;year&gt;1995&lt;/year&gt;&lt;pub-dates&gt;&lt;date&gt;1995/01/01&lt;/date&gt;&lt;/pub-dates&gt;&lt;/dates&gt;&lt;publisher&gt;Taylor &amp;amp; Francis&lt;/publisher&gt;&lt;isbn&gt;0360-2532&lt;/isbn&gt;&lt;urls&gt;&lt;related-urls&gt;&lt;url&gt;https://doi.org/10.3109/03602539509029818&lt;/url&gt;&lt;/related-urls&gt;&lt;/urls&gt;&lt;electronic-resource-num&gt;10.3109/03602539509029818&lt;/electronic-resource-num&gt;&lt;/record&gt;&lt;/Cite&gt;&lt;/EndNote&gt;</w:instrText>
      </w:r>
      <w:r w:rsidRPr="00D72C97">
        <w:rPr>
          <w:rFonts w:ascii="Times New Roman" w:hAnsi="Times New Roman" w:cs="Times New Roman"/>
        </w:rPr>
        <w:fldChar w:fldCharType="separate"/>
      </w:r>
      <w:r>
        <w:rPr>
          <w:rFonts w:ascii="Times New Roman" w:hAnsi="Times New Roman" w:cs="Times New Roman"/>
          <w:noProof/>
        </w:rPr>
        <w:t>[1]</w:t>
      </w:r>
      <w:r w:rsidRPr="00D72C97">
        <w:rPr>
          <w:rFonts w:ascii="Times New Roman" w:hAnsi="Times New Roman" w:cs="Times New Roman"/>
        </w:rPr>
        <w:fldChar w:fldCharType="end"/>
      </w:r>
      <w:r w:rsidRPr="00D72C97">
        <w:rPr>
          <w:rFonts w:ascii="Times New Roman" w:hAnsi="Times New Roman" w:cs="Times New Roman"/>
        </w:rPr>
        <w:t xml:space="preserve">, </w:t>
      </w:r>
      <w:proofErr w:type="spellStart"/>
      <w:r w:rsidRPr="00D72C97">
        <w:rPr>
          <w:rFonts w:ascii="Times New Roman" w:hAnsi="Times New Roman" w:cs="Times New Roman"/>
        </w:rPr>
        <w:t>methemoglobinemia</w:t>
      </w:r>
      <w:proofErr w:type="spellEnd"/>
      <w:r w:rsidRPr="00D72C97">
        <w:rPr>
          <w:rFonts w:ascii="Times New Roman" w:hAnsi="Times New Roman" w:cs="Times New Roman"/>
        </w:rPr>
        <w:t xml:space="preserve">, and allergic reaction.  The clinician should also inform that currently, G6PD is a send-out test and can take up to 5-7 days. </w:t>
      </w:r>
    </w:p>
    <w:p w14:paraId="4C197E1C" w14:textId="7149DF88" w:rsidR="005F4E4B" w:rsidRPr="00D72C97" w:rsidRDefault="005F4E4B" w:rsidP="005F4E4B">
      <w:pPr>
        <w:pStyle w:val="a8"/>
        <w:numPr>
          <w:ilvl w:val="0"/>
          <w:numId w:val="4"/>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Cimetidine 400 mg orally TID will be currently administered to counter Dapsone </w:t>
      </w:r>
      <w:proofErr w:type="spellStart"/>
      <w:r w:rsidRPr="00D72C97">
        <w:rPr>
          <w:rFonts w:ascii="Times New Roman" w:hAnsi="Times New Roman" w:cs="Times New Roman"/>
        </w:rPr>
        <w:t>methemoglobinemia</w:t>
      </w:r>
      <w:proofErr w:type="spellEnd"/>
      <w:r w:rsidRPr="00D72C97">
        <w:rPr>
          <w:rFonts w:ascii="Times New Roman" w:hAnsi="Times New Roman" w:cs="Times New Roman"/>
        </w:rPr>
        <w:t xml:space="preserve"> side effects </w:t>
      </w:r>
      <w:r w:rsidRPr="00D72C97">
        <w:rPr>
          <w:rFonts w:ascii="Times New Roman" w:hAnsi="Times New Roman" w:cs="Times New Roman"/>
        </w:rPr>
        <w:fldChar w:fldCharType="begin"/>
      </w:r>
      <w:r>
        <w:rPr>
          <w:rFonts w:ascii="Times New Roman" w:hAnsi="Times New Roman" w:cs="Times New Roman"/>
        </w:rPr>
        <w:instrText xml:space="preserve"> ADDIN EN.CITE &lt;EndNote&gt;&lt;Cite&gt;&lt;Author&gt;Coleman&lt;/Author&gt;&lt;Year&gt;1992&lt;/Year&gt;&lt;RecNum&gt;969&lt;/RecNum&gt;&lt;DisplayText&gt;[2]&lt;/DisplayText&gt;&lt;record&gt;&lt;rec-number&gt;969&lt;/rec-number&gt;&lt;foreign-keys&gt;&lt;key app="EN" db-id="ewpaxd9aqzdfa6ex0rlv9fwm0exz0x00az90" timestamp="1610014986" guid="3a7c264e-25b6-4143-901e-4c000a691c2b"&gt;969&lt;/key&gt;&lt;/foreign-keys&gt;&lt;ref-type name="Journal Article"&gt;17&lt;/ref-type&gt;&lt;contributors&gt;&lt;authors&gt;&lt;author&gt;Coleman, MD&lt;/author&gt;&lt;author&gt;Rhodes, LE&lt;/author&gt;&lt;author&gt;Scott, AK&lt;/author&gt;&lt;author&gt;Verbov, JL&lt;/author&gt;&lt;author&gt;Friedmann, PS&lt;/author&gt;&lt;author&gt;Breckenridge, AM&lt;/author&gt;&lt;author&gt;Park, BK&lt;/author&gt;&lt;/authors&gt;&lt;/contributors&gt;&lt;titles&gt;&lt;title&gt;The use of cimetidine to reduce dapsone‐dependent methaemoglobinaemia in dermatitis herpetiformis patients&lt;/title&gt;&lt;secondary-title&gt;British journal of clinical pharmacology&lt;/secondary-title&gt;&lt;/titles&gt;&lt;periodical&gt;&lt;full-title&gt;British journal of clinical pharmacology&lt;/full-title&gt;&lt;/periodical&gt;&lt;pages&gt;244-249&lt;/pages&gt;&lt;volume&gt;34&lt;/volume&gt;&lt;number&gt;3&lt;/number&gt;&lt;dates&gt;&lt;year&gt;1992&lt;/year&gt;&lt;/dates&gt;&lt;isbn&gt;0306-5251&lt;/isbn&gt;&lt;urls&gt;&lt;/urls&gt;&lt;/record&gt;&lt;/Cite&gt;&lt;/EndNote&gt;</w:instrText>
      </w:r>
      <w:r w:rsidRPr="00D72C97">
        <w:rPr>
          <w:rFonts w:ascii="Times New Roman" w:hAnsi="Times New Roman" w:cs="Times New Roman"/>
        </w:rPr>
        <w:fldChar w:fldCharType="separate"/>
      </w:r>
      <w:r>
        <w:rPr>
          <w:rFonts w:ascii="Times New Roman" w:hAnsi="Times New Roman" w:cs="Times New Roman"/>
          <w:noProof/>
        </w:rPr>
        <w:t>[2]</w:t>
      </w:r>
      <w:r w:rsidRPr="00D72C97">
        <w:rPr>
          <w:rFonts w:ascii="Times New Roman" w:hAnsi="Times New Roman" w:cs="Times New Roman"/>
        </w:rPr>
        <w:fldChar w:fldCharType="end"/>
      </w:r>
      <w:r w:rsidRPr="00D72C97">
        <w:rPr>
          <w:rFonts w:ascii="Times New Roman" w:hAnsi="Times New Roman" w:cs="Times New Roman"/>
        </w:rPr>
        <w:t>.</w:t>
      </w:r>
    </w:p>
    <w:p w14:paraId="0907D9BB" w14:textId="41F6B6EC" w:rsidR="005F4E4B" w:rsidRPr="00D72C97" w:rsidRDefault="005F4E4B" w:rsidP="005F4E4B">
      <w:pPr>
        <w:pStyle w:val="a8"/>
        <w:numPr>
          <w:ilvl w:val="0"/>
          <w:numId w:val="4"/>
        </w:numPr>
        <w:spacing w:after="160" w:line="480" w:lineRule="auto"/>
        <w:ind w:leftChars="0"/>
        <w:contextualSpacing/>
        <w:rPr>
          <w:rFonts w:ascii="Times New Roman" w:hAnsi="Times New Roman" w:cs="Times New Roman"/>
        </w:rPr>
      </w:pPr>
      <w:r w:rsidRPr="00D72C97">
        <w:rPr>
          <w:rFonts w:ascii="Times New Roman" w:hAnsi="Times New Roman" w:cs="Times New Roman"/>
        </w:rPr>
        <w:t xml:space="preserve">The clinician should check a venous </w:t>
      </w:r>
      <w:proofErr w:type="spellStart"/>
      <w:r w:rsidRPr="00D72C97">
        <w:rPr>
          <w:rFonts w:ascii="Times New Roman" w:hAnsi="Times New Roman" w:cs="Times New Roman"/>
        </w:rPr>
        <w:t>methemoglobin</w:t>
      </w:r>
      <w:proofErr w:type="spellEnd"/>
      <w:r w:rsidRPr="00D72C97">
        <w:rPr>
          <w:rFonts w:ascii="Times New Roman" w:hAnsi="Times New Roman" w:cs="Times New Roman"/>
        </w:rPr>
        <w:t xml:space="preserve"> level every day. Patients tolerate mild </w:t>
      </w:r>
      <w:proofErr w:type="spellStart"/>
      <w:r w:rsidRPr="00D72C97">
        <w:rPr>
          <w:rFonts w:ascii="Times New Roman" w:hAnsi="Times New Roman" w:cs="Times New Roman"/>
        </w:rPr>
        <w:t>methemoglobin</w:t>
      </w:r>
      <w:proofErr w:type="spellEnd"/>
      <w:r w:rsidRPr="00D72C97">
        <w:rPr>
          <w:rFonts w:ascii="Times New Roman" w:hAnsi="Times New Roman" w:cs="Times New Roman"/>
        </w:rPr>
        <w:t xml:space="preserve"> level 2-10% </w:t>
      </w:r>
      <w:r w:rsidRPr="00D72C97">
        <w:rPr>
          <w:rFonts w:ascii="Times New Roman" w:hAnsi="Times New Roman" w:cs="Times New Roman"/>
        </w:rPr>
        <w:fldChar w:fldCharType="begin"/>
      </w:r>
      <w:r>
        <w:rPr>
          <w:rFonts w:ascii="Times New Roman" w:hAnsi="Times New Roman" w:cs="Times New Roman"/>
        </w:rPr>
        <w:instrText xml:space="preserve"> ADDIN EN.CITE &lt;EndNote&gt;&lt;Cite&gt;&lt;Author&gt;Madke&lt;/Author&gt;&lt;Year&gt;2016&lt;/Year&gt;&lt;RecNum&gt;979&lt;/RecNum&gt;&lt;DisplayText&gt;[3]&lt;/DisplayText&gt;&lt;record&gt;&lt;rec-number&gt;979&lt;/rec-number&gt;&lt;foreign-keys&gt;&lt;key app="EN" db-id="ewpaxd9aqzdfa6ex0rlv9fwm0exz0x00az90" timestamp="1610014993" guid="bcce4d7b-2415-418b-81dd-62df934425c4"&gt;979&lt;/key&gt;&lt;/foreign-keys&gt;&lt;ref-type name="Journal Article"&gt;17&lt;/ref-type&gt;&lt;contributors&gt;&lt;authors&gt;&lt;author&gt;Madke, Bhushan&lt;/author&gt;&lt;author&gt;Kumar, Piyush&lt;/author&gt;&lt;author&gt;Kabra, Poonam&lt;/author&gt;&lt;author&gt;Singh, Adarsh Lata&lt;/author&gt;&lt;/authors&gt;&lt;/contributors&gt;&lt;titles&gt;&lt;title&gt;How to manage a side effect: Dapsone-induced methemoglobinemia&lt;/title&gt;&lt;secondary-title&gt;Indian Journal of Drugs in Dermatology&lt;/secondary-title&gt;&lt;/titles&gt;&lt;periodical&gt;&lt;full-title&gt;Indian Journal of Drugs in Dermatology&lt;/full-title&gt;&lt;/periodical&gt;&lt;pages&gt;117&lt;/pages&gt;&lt;volume&gt;2&lt;/volume&gt;&lt;number&gt;2&lt;/number&gt;&lt;dates&gt;&lt;year&gt;2016&lt;/year&gt;&lt;/dates&gt;&lt;isbn&gt;2455-3972&lt;/isbn&gt;&lt;urls&gt;&lt;/urls&gt;&lt;/record&gt;&lt;/Cite&gt;&lt;/EndNote&gt;</w:instrText>
      </w:r>
      <w:r w:rsidRPr="00D72C97">
        <w:rPr>
          <w:rFonts w:ascii="Times New Roman" w:hAnsi="Times New Roman" w:cs="Times New Roman"/>
        </w:rPr>
        <w:fldChar w:fldCharType="separate"/>
      </w:r>
      <w:r>
        <w:rPr>
          <w:rFonts w:ascii="Times New Roman" w:hAnsi="Times New Roman" w:cs="Times New Roman"/>
          <w:noProof/>
        </w:rPr>
        <w:t>[3]</w:t>
      </w:r>
      <w:r w:rsidRPr="00D72C97">
        <w:rPr>
          <w:rFonts w:ascii="Times New Roman" w:hAnsi="Times New Roman" w:cs="Times New Roman"/>
        </w:rPr>
        <w:fldChar w:fldCharType="end"/>
      </w:r>
      <w:r w:rsidRPr="00D72C97">
        <w:rPr>
          <w:rFonts w:ascii="Times New Roman" w:hAnsi="Times New Roman" w:cs="Times New Roman"/>
        </w:rPr>
        <w:t xml:space="preserve">. The clinician should discontinue Dapsone if the level reaches 15 or above. </w:t>
      </w:r>
    </w:p>
    <w:p w14:paraId="0D38A172" w14:textId="77777777" w:rsidR="005F4E4B" w:rsidRPr="00D72C97" w:rsidRDefault="005F4E4B" w:rsidP="008810C7">
      <w:pPr>
        <w:pStyle w:val="3"/>
        <w:ind w:left="1200" w:hanging="480"/>
        <w:rPr>
          <w:rFonts w:ascii="Times New Roman" w:hAnsi="Times New Roman" w:cs="Times New Roman"/>
          <w:b/>
          <w:bCs/>
        </w:rPr>
      </w:pPr>
      <w:bookmarkStart w:id="10" w:name="_Toc74178055"/>
      <w:r w:rsidRPr="00D72C97">
        <w:rPr>
          <w:rFonts w:ascii="Times New Roman" w:hAnsi="Times New Roman" w:cs="Times New Roman"/>
          <w:b/>
          <w:bCs/>
        </w:rPr>
        <w:lastRenderedPageBreak/>
        <w:t>Recommended Dosage:</w:t>
      </w:r>
      <w:bookmarkEnd w:id="10"/>
      <w:r w:rsidRPr="00D72C97">
        <w:rPr>
          <w:rFonts w:ascii="Times New Roman" w:hAnsi="Times New Roman" w:cs="Times New Roman"/>
          <w:b/>
          <w:bCs/>
        </w:rPr>
        <w:t xml:space="preserve"> </w:t>
      </w:r>
    </w:p>
    <w:p w14:paraId="509642F8" w14:textId="77777777" w:rsidR="005F4E4B" w:rsidRPr="00D72C97" w:rsidRDefault="005F4E4B" w:rsidP="005F4E4B">
      <w:pPr>
        <w:pStyle w:val="a8"/>
        <w:numPr>
          <w:ilvl w:val="0"/>
          <w:numId w:val="5"/>
        </w:numPr>
        <w:spacing w:after="160" w:line="480" w:lineRule="auto"/>
        <w:ind w:leftChars="0"/>
        <w:contextualSpacing/>
        <w:rPr>
          <w:rFonts w:ascii="Times New Roman" w:hAnsi="Times New Roman" w:cs="Times New Roman"/>
          <w:b/>
          <w:bCs/>
        </w:rPr>
      </w:pPr>
      <w:r w:rsidRPr="00D72C97">
        <w:rPr>
          <w:rFonts w:ascii="Times New Roman" w:hAnsi="Times New Roman" w:cs="Times New Roman"/>
        </w:rPr>
        <w:t xml:space="preserve">Starting dose is Dapsone 100 mg orally daily.  It could be increased up to 300 mg orally daily in severe or worsening hypoxia cases. </w:t>
      </w:r>
      <w:r w:rsidRPr="00D72C97">
        <w:rPr>
          <w:rFonts w:ascii="Times New Roman" w:hAnsi="Times New Roman" w:cs="Times New Roman"/>
          <w:b/>
          <w:bCs/>
        </w:rPr>
        <w:t xml:space="preserve"> </w:t>
      </w:r>
    </w:p>
    <w:p w14:paraId="2F93F28C" w14:textId="77777777" w:rsidR="005F4E4B" w:rsidRPr="00D72C97" w:rsidRDefault="005F4E4B" w:rsidP="005F4E4B">
      <w:pPr>
        <w:pStyle w:val="a8"/>
        <w:numPr>
          <w:ilvl w:val="0"/>
          <w:numId w:val="5"/>
        </w:numPr>
        <w:spacing w:after="160" w:line="480" w:lineRule="auto"/>
        <w:ind w:leftChars="0"/>
        <w:contextualSpacing/>
        <w:rPr>
          <w:rFonts w:ascii="Times New Roman" w:hAnsi="Times New Roman" w:cs="Times New Roman"/>
          <w:b/>
          <w:bCs/>
        </w:rPr>
      </w:pPr>
      <w:r w:rsidRPr="00D72C97">
        <w:rPr>
          <w:rFonts w:ascii="Times New Roman" w:hAnsi="Times New Roman" w:cs="Times New Roman"/>
        </w:rPr>
        <w:t>Follow-up maintenance dose is Dapsone 50-100 mg orally daily to prevent SARS-CoV-2 inflammasome reactivation, and sequelae care.</w:t>
      </w:r>
    </w:p>
    <w:p w14:paraId="39CC1352" w14:textId="77777777" w:rsidR="005F4E4B" w:rsidRPr="005F4E4B" w:rsidRDefault="005F4E4B" w:rsidP="005F4E4B">
      <w:pPr>
        <w:spacing w:line="480" w:lineRule="auto"/>
        <w:ind w:firstLine="720"/>
        <w:contextualSpacing/>
        <w:rPr>
          <w:rFonts w:ascii="Times New Roman" w:hAnsi="Times New Roman" w:cs="Times New Roman"/>
        </w:rPr>
      </w:pPr>
    </w:p>
    <w:p w14:paraId="650E0B73" w14:textId="77777777" w:rsidR="005F4E4B" w:rsidRPr="00A6311C" w:rsidRDefault="005F4E4B" w:rsidP="00A6311C">
      <w:pPr>
        <w:spacing w:line="480" w:lineRule="auto"/>
        <w:ind w:firstLine="720"/>
        <w:contextualSpacing/>
        <w:rPr>
          <w:rFonts w:ascii="Times New Roman" w:hAnsi="Times New Roman" w:cs="Times New Roman"/>
        </w:rPr>
      </w:pPr>
    </w:p>
    <w:p w14:paraId="50D92553" w14:textId="0FD18098" w:rsidR="009D4CFD" w:rsidRPr="00A6311C" w:rsidRDefault="00CC4788" w:rsidP="00A6311C">
      <w:pPr>
        <w:spacing w:line="480" w:lineRule="auto"/>
        <w:contextualSpacing/>
        <w:rPr>
          <w:rFonts w:ascii="Times New Roman" w:hAnsi="Times New Roman" w:cs="Times New Roman"/>
        </w:rPr>
      </w:pPr>
      <w:r w:rsidRPr="00A6311C">
        <w:rPr>
          <w:rFonts w:ascii="Times New Roman" w:hAnsi="Times New Roman" w:cs="Times New Roman"/>
        </w:rPr>
        <w:br w:type="page"/>
      </w:r>
    </w:p>
    <w:p w14:paraId="39880C9A" w14:textId="081D751E" w:rsidR="005F4E4B" w:rsidRDefault="00C57905" w:rsidP="005F4E4B">
      <w:pPr>
        <w:pStyle w:val="1"/>
        <w:rPr>
          <w:rFonts w:ascii="Times New Roman" w:eastAsia="Arial Unicode MS" w:hAnsi="Times New Roman" w:cs="Times New Roman"/>
          <w:b/>
          <w:bCs/>
        </w:rPr>
      </w:pPr>
      <w:bookmarkStart w:id="11" w:name="_Toc74178056"/>
      <w:proofErr w:type="gramStart"/>
      <w:r>
        <w:rPr>
          <w:rFonts w:ascii="Times New Roman" w:eastAsia="Arial Unicode MS" w:hAnsi="Times New Roman" w:cs="Times New Roman" w:hint="eastAsia"/>
          <w:b/>
          <w:bCs/>
        </w:rPr>
        <w:lastRenderedPageBreak/>
        <w:t xml:space="preserve">Section </w:t>
      </w:r>
      <w:r w:rsidR="00E12BCC">
        <w:rPr>
          <w:rFonts w:ascii="Times New Roman" w:eastAsia="Arial Unicode MS" w:hAnsi="Times New Roman" w:cs="Times New Roman" w:hint="eastAsia"/>
          <w:b/>
          <w:bCs/>
        </w:rPr>
        <w:t>3</w:t>
      </w:r>
      <w:r>
        <w:rPr>
          <w:rFonts w:ascii="Times New Roman" w:eastAsia="Arial Unicode MS" w:hAnsi="Times New Roman" w:cs="Times New Roman" w:hint="eastAsia"/>
          <w:b/>
          <w:bCs/>
        </w:rPr>
        <w:t>.</w:t>
      </w:r>
      <w:proofErr w:type="gramEnd"/>
      <w:r>
        <w:rPr>
          <w:rFonts w:ascii="Times New Roman" w:eastAsia="Arial Unicode MS" w:hAnsi="Times New Roman" w:cs="Times New Roman" w:hint="eastAsia"/>
          <w:b/>
          <w:bCs/>
        </w:rPr>
        <w:t xml:space="preserve"> </w:t>
      </w:r>
      <w:r w:rsidR="005F4E4B" w:rsidRPr="005F4E4B">
        <w:rPr>
          <w:rFonts w:ascii="Times New Roman" w:eastAsia="Arial Unicode MS" w:hAnsi="Times New Roman" w:cs="Times New Roman"/>
          <w:b/>
          <w:bCs/>
        </w:rPr>
        <w:t>Statistical analysis</w:t>
      </w:r>
      <w:r>
        <w:rPr>
          <w:rFonts w:ascii="Times New Roman" w:eastAsia="Arial Unicode MS" w:hAnsi="Times New Roman" w:cs="Times New Roman" w:hint="eastAsia"/>
          <w:b/>
          <w:bCs/>
        </w:rPr>
        <w:t xml:space="preserve"> for cross-sectional study</w:t>
      </w:r>
      <w:bookmarkEnd w:id="11"/>
    </w:p>
    <w:p w14:paraId="151444B6" w14:textId="77777777" w:rsidR="00C57905" w:rsidRPr="00C57905" w:rsidRDefault="00C57905" w:rsidP="00C57905"/>
    <w:p w14:paraId="20F0318B" w14:textId="1AADE506" w:rsidR="00C57905" w:rsidRPr="00AF4E57" w:rsidRDefault="008810C7" w:rsidP="00C57905">
      <w:pPr>
        <w:pStyle w:val="2"/>
        <w:rPr>
          <w:rFonts w:ascii="Times New Roman" w:hAnsi="Times New Roman" w:cs="Times New Roman"/>
          <w:b/>
          <w:bCs/>
        </w:rPr>
      </w:pPr>
      <w:bookmarkStart w:id="12" w:name="_Toc74178057"/>
      <w:r>
        <w:rPr>
          <w:rFonts w:ascii="Times New Roman" w:hAnsi="Times New Roman" w:cs="Times New Roman" w:hint="eastAsia"/>
          <w:b/>
          <w:bCs/>
        </w:rPr>
        <w:t xml:space="preserve">Period 2: </w:t>
      </w:r>
      <w:r w:rsidR="00C57905" w:rsidRPr="00C72452">
        <w:rPr>
          <w:rFonts w:ascii="Times New Roman" w:hAnsi="Times New Roman" w:cs="Times New Roman"/>
          <w:b/>
          <w:bCs/>
        </w:rPr>
        <w:t>Case series with or without intervention; cross-sectional study</w:t>
      </w:r>
      <w:bookmarkEnd w:id="12"/>
    </w:p>
    <w:p w14:paraId="39A956B2" w14:textId="77777777" w:rsidR="00C57905" w:rsidRDefault="00C57905" w:rsidP="00C57905">
      <w:pPr>
        <w:spacing w:line="480" w:lineRule="auto"/>
        <w:contextualSpacing/>
        <w:rPr>
          <w:rFonts w:ascii="Times New Roman" w:hAnsi="Times New Roman" w:cs="Times New Roman"/>
        </w:rPr>
      </w:pPr>
    </w:p>
    <w:p w14:paraId="306FC328" w14:textId="77777777" w:rsidR="00C57905" w:rsidRPr="00A6311C" w:rsidRDefault="00C57905" w:rsidP="00C57905">
      <w:pPr>
        <w:spacing w:line="480" w:lineRule="auto"/>
        <w:contextualSpacing/>
        <w:rPr>
          <w:rFonts w:ascii="Times New Roman" w:hAnsi="Times New Roman" w:cs="Times New Roman"/>
        </w:rPr>
      </w:pPr>
      <w:r w:rsidRPr="00A6311C">
        <w:rPr>
          <w:rFonts w:ascii="Times New Roman" w:hAnsi="Times New Roman" w:cs="Times New Roman"/>
        </w:rPr>
        <w:t>1.</w:t>
      </w:r>
      <w:r w:rsidRPr="00A6311C">
        <w:rPr>
          <w:rFonts w:ascii="Times New Roman" w:eastAsia="맑은 고딕" w:hAnsi="Times New Roman" w:cs="Times New Roman"/>
        </w:rPr>
        <w:t xml:space="preserve"> A total</w:t>
      </w:r>
      <w:r w:rsidRPr="00A6311C">
        <w:rPr>
          <w:rFonts w:ascii="Times New Roman" w:hAnsi="Times New Roman" w:cs="Times New Roman"/>
        </w:rPr>
        <w:t xml:space="preserve"> of 22 patients were treated with standard </w:t>
      </w:r>
      <w:r w:rsidRPr="00A6311C">
        <w:rPr>
          <w:rFonts w:ascii="Times New Roman" w:eastAsia="맑은 고딕" w:hAnsi="Times New Roman" w:cs="Times New Roman"/>
        </w:rPr>
        <w:t>COVID</w:t>
      </w:r>
      <w:r w:rsidRPr="00A6311C">
        <w:rPr>
          <w:rFonts w:ascii="Times New Roman" w:hAnsi="Times New Roman" w:cs="Times New Roman"/>
        </w:rPr>
        <w:t>-19 therapy (with dapsone)</w:t>
      </w:r>
    </w:p>
    <w:tbl>
      <w:tblPr>
        <w:tblW w:w="7013" w:type="dxa"/>
        <w:tblCellMar>
          <w:top w:w="15" w:type="dxa"/>
          <w:left w:w="15" w:type="dxa"/>
          <w:bottom w:w="15" w:type="dxa"/>
          <w:right w:w="15" w:type="dxa"/>
        </w:tblCellMar>
        <w:tblLook w:val="04A0" w:firstRow="1" w:lastRow="0" w:firstColumn="1" w:lastColumn="0" w:noHBand="0" w:noVBand="1"/>
      </w:tblPr>
      <w:tblGrid>
        <w:gridCol w:w="1884"/>
        <w:gridCol w:w="1203"/>
        <w:gridCol w:w="1786"/>
        <w:gridCol w:w="2140"/>
      </w:tblGrid>
      <w:tr w:rsidR="00C57905" w14:paraId="02A0E81E" w14:textId="77777777" w:rsidTr="00C57905">
        <w:tc>
          <w:tcPr>
            <w:tcW w:w="0" w:type="auto"/>
            <w:tcBorders>
              <w:top w:val="single" w:sz="8" w:space="0" w:color="4F81BD"/>
              <w:bottom w:val="single" w:sz="8" w:space="0" w:color="4F81BD"/>
            </w:tcBorders>
            <w:tcMar>
              <w:top w:w="0" w:type="dxa"/>
              <w:left w:w="108" w:type="dxa"/>
              <w:bottom w:w="0" w:type="dxa"/>
              <w:right w:w="108" w:type="dxa"/>
            </w:tcMar>
            <w:hideMark/>
          </w:tcPr>
          <w:p w14:paraId="4A9E9CDD"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Categories</w:t>
            </w:r>
          </w:p>
        </w:tc>
        <w:tc>
          <w:tcPr>
            <w:tcW w:w="0" w:type="auto"/>
            <w:tcBorders>
              <w:top w:val="single" w:sz="8" w:space="0" w:color="4F81BD"/>
              <w:bottom w:val="single" w:sz="8" w:space="0" w:color="4F81BD"/>
            </w:tcBorders>
            <w:tcMar>
              <w:top w:w="0" w:type="dxa"/>
              <w:left w:w="108" w:type="dxa"/>
              <w:bottom w:w="0" w:type="dxa"/>
              <w:right w:w="108" w:type="dxa"/>
            </w:tcMar>
            <w:hideMark/>
          </w:tcPr>
          <w:p w14:paraId="41F4A121"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Decrease in FIO</w:t>
            </w:r>
            <w:r w:rsidRPr="00F710DC">
              <w:rPr>
                <w:rFonts w:ascii="Cambria" w:eastAsia="Times New Roman" w:hAnsi="Cambria" w:cs="Times New Roman"/>
                <w:b/>
                <w:bCs/>
                <w:color w:val="000000"/>
                <w:sz w:val="11"/>
                <w:szCs w:val="11"/>
                <w:vertAlign w:val="subscript"/>
              </w:rPr>
              <w:t>2</w:t>
            </w:r>
          </w:p>
        </w:tc>
        <w:tc>
          <w:tcPr>
            <w:tcW w:w="1786" w:type="dxa"/>
            <w:tcBorders>
              <w:top w:val="single" w:sz="8" w:space="0" w:color="4F81BD"/>
              <w:bottom w:val="single" w:sz="8" w:space="0" w:color="4F81BD"/>
            </w:tcBorders>
            <w:tcMar>
              <w:top w:w="0" w:type="dxa"/>
              <w:left w:w="108" w:type="dxa"/>
              <w:bottom w:w="0" w:type="dxa"/>
              <w:right w:w="108" w:type="dxa"/>
            </w:tcMar>
            <w:hideMark/>
          </w:tcPr>
          <w:p w14:paraId="60D63678" w14:textId="77777777" w:rsidR="00C57905" w:rsidRPr="00F710DC" w:rsidRDefault="00C57905" w:rsidP="00C57905">
            <w:pPr>
              <w:rPr>
                <w:rFonts w:ascii="Times New Roman" w:eastAsia="Times New Roman" w:hAnsi="Times New Roman" w:cs="Times New Roman"/>
              </w:rPr>
            </w:pPr>
            <w:r w:rsidRPr="00C84238">
              <w:rPr>
                <w:rFonts w:ascii="Cambria" w:eastAsia="Times New Roman" w:hAnsi="Cambria" w:cs="Times New Roman"/>
                <w:b/>
                <w:bCs/>
                <w:color w:val="000000"/>
                <w:sz w:val="18"/>
                <w:szCs w:val="18"/>
              </w:rPr>
              <w:t xml:space="preserve">Progression of </w:t>
            </w:r>
            <w:r>
              <w:rPr>
                <w:rFonts w:ascii="Cambria" w:eastAsia="Times New Roman" w:hAnsi="Cambria" w:cs="Times New Roman"/>
                <w:b/>
                <w:bCs/>
                <w:color w:val="000000"/>
                <w:sz w:val="18"/>
                <w:szCs w:val="18"/>
              </w:rPr>
              <w:t>h</w:t>
            </w:r>
            <w:r w:rsidRPr="00C84238">
              <w:rPr>
                <w:rFonts w:ascii="Cambria" w:eastAsia="Times New Roman" w:hAnsi="Cambria" w:cs="Times New Roman"/>
                <w:b/>
                <w:bCs/>
                <w:color w:val="000000"/>
                <w:sz w:val="18"/>
                <w:szCs w:val="18"/>
              </w:rPr>
              <w:t>ypoxia</w:t>
            </w:r>
          </w:p>
        </w:tc>
        <w:tc>
          <w:tcPr>
            <w:tcW w:w="2140" w:type="dxa"/>
            <w:tcBorders>
              <w:top w:val="single" w:sz="8" w:space="0" w:color="4F81BD"/>
              <w:bottom w:val="single" w:sz="8" w:space="0" w:color="4F81BD"/>
            </w:tcBorders>
          </w:tcPr>
          <w:p w14:paraId="14F47E60" w14:textId="77777777" w:rsidR="00C57905" w:rsidRPr="00F710DC" w:rsidRDefault="00C57905" w:rsidP="00C57905">
            <w:pPr>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No further progression of hypoxia</w:t>
            </w:r>
          </w:p>
        </w:tc>
      </w:tr>
      <w:tr w:rsidR="00C57905" w14:paraId="74CF0A98" w14:textId="77777777" w:rsidTr="00C57905">
        <w:tc>
          <w:tcPr>
            <w:tcW w:w="0" w:type="auto"/>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71F5860F" w14:textId="77777777" w:rsidR="00C57905" w:rsidRPr="00C84238" w:rsidRDefault="00C57905" w:rsidP="00C57905">
            <w:pPr>
              <w:rPr>
                <w:rFonts w:ascii="Times New Roman" w:hAnsi="Times New Roman" w:cs="Times New Roman"/>
              </w:rPr>
            </w:pPr>
            <w:r w:rsidRPr="00F710DC">
              <w:rPr>
                <w:rFonts w:ascii="Cambria" w:eastAsia="Times New Roman" w:hAnsi="Cambria" w:cs="Times New Roman"/>
                <w:color w:val="000000"/>
                <w:sz w:val="18"/>
                <w:szCs w:val="18"/>
              </w:rPr>
              <w:t>Onset</w:t>
            </w:r>
            <w:r>
              <w:rPr>
                <w:rFonts w:ascii="Cambria" w:hAnsi="Cambria" w:cs="Times New Roman" w:hint="eastAsia"/>
                <w:color w:val="000000"/>
                <w:sz w:val="18"/>
                <w:szCs w:val="18"/>
              </w:rPr>
              <w:t xml:space="preserve"> </w:t>
            </w:r>
          </w:p>
          <w:p w14:paraId="7324F25F"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requirement</w:t>
            </w:r>
          </w:p>
          <w:p w14:paraId="6B732045"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via</w:t>
            </w:r>
            <w:r w:rsidRPr="00F710DC">
              <w:rPr>
                <w:rFonts w:ascii="Cambria" w:eastAsia="Times New Roman" w:hAnsi="Cambria" w:cs="Times New Roman"/>
                <w:color w:val="000000"/>
                <w:sz w:val="18"/>
                <w:szCs w:val="18"/>
              </w:rPr>
              <w:t xml:space="preserve"> </w:t>
            </w:r>
            <w:r>
              <w:rPr>
                <w:rFonts w:ascii="Cambria" w:eastAsia="Times New Roman" w:hAnsi="Cambria" w:cs="Times New Roman"/>
                <w:color w:val="000000"/>
                <w:sz w:val="18"/>
                <w:szCs w:val="18"/>
              </w:rPr>
              <w:t>s</w:t>
            </w:r>
            <w:r w:rsidRPr="00F710DC">
              <w:rPr>
                <w:rFonts w:ascii="Cambria" w:eastAsia="Times New Roman" w:hAnsi="Cambria" w:cs="Times New Roman"/>
                <w:color w:val="000000"/>
                <w:sz w:val="18"/>
                <w:szCs w:val="18"/>
              </w:rPr>
              <w:t xml:space="preserve">imple </w:t>
            </w:r>
            <w:r>
              <w:rPr>
                <w:rFonts w:ascii="Cambria" w:eastAsia="Times New Roman" w:hAnsi="Cambria" w:cs="Times New Roman"/>
                <w:color w:val="000000"/>
                <w:sz w:val="18"/>
                <w:szCs w:val="18"/>
              </w:rPr>
              <w:t>n</w:t>
            </w:r>
            <w:r w:rsidRPr="00F710DC">
              <w:rPr>
                <w:rFonts w:ascii="Cambria" w:eastAsia="Times New Roman" w:hAnsi="Cambria" w:cs="Times New Roman"/>
                <w:color w:val="000000"/>
                <w:sz w:val="18"/>
                <w:szCs w:val="18"/>
              </w:rPr>
              <w:t>asal</w:t>
            </w:r>
          </w:p>
          <w:p w14:paraId="3AA9D75A"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cannula</w:t>
            </w:r>
            <w:r>
              <w:rPr>
                <w:rFonts w:ascii="Cambria" w:eastAsia="Times New Roman" w:hAnsi="Cambria" w:cs="Times New Roman"/>
                <w:color w:val="000000"/>
                <w:sz w:val="18"/>
                <w:szCs w:val="18"/>
              </w:rPr>
              <w:t>tion</w:t>
            </w:r>
            <w:r w:rsidRPr="00F710DC">
              <w:rPr>
                <w:rFonts w:ascii="Cambria" w:eastAsia="Times New Roman" w:hAnsi="Cambria" w:cs="Times New Roman"/>
                <w:color w:val="000000"/>
                <w:sz w:val="18"/>
                <w:szCs w:val="18"/>
              </w:rPr>
              <w:t xml:space="preserve"> of up to</w:t>
            </w:r>
          </w:p>
          <w:p w14:paraId="20B75AE9"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15 L/min</w:t>
            </w:r>
            <w:r>
              <w:rPr>
                <w:rFonts w:ascii="Cambria" w:eastAsia="Times New Roman" w:hAnsi="Cambria" w:cs="Times New Roman"/>
                <w:color w:val="000000"/>
                <w:sz w:val="18"/>
                <w:szCs w:val="18"/>
              </w:rPr>
              <w:t>)</w:t>
            </w:r>
          </w:p>
          <w:p w14:paraId="35274D80" w14:textId="77777777" w:rsidR="00C57905" w:rsidRPr="00F710DC" w:rsidRDefault="00C57905" w:rsidP="00C57905">
            <w:pPr>
              <w:rPr>
                <w:rFonts w:ascii="Times New Roman" w:eastAsia="Times New Roman" w:hAnsi="Times New Roman" w:cs="Times New Roman"/>
              </w:rPr>
            </w:pPr>
          </w:p>
          <w:p w14:paraId="3FD4EB76"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Aggravated</w:t>
            </w:r>
          </w:p>
          <w:p w14:paraId="6659DE0A"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administered</w:t>
            </w:r>
          </w:p>
          <w:p w14:paraId="20A80D1C"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 xml:space="preserve">an </w:t>
            </w:r>
            <w:r w:rsidRPr="00F710DC">
              <w:rPr>
                <w:rFonts w:ascii="Cambria" w:eastAsia="Times New Roman" w:hAnsi="Cambria" w:cs="Times New Roman"/>
                <w:color w:val="000000"/>
                <w:sz w:val="18"/>
                <w:szCs w:val="18"/>
              </w:rPr>
              <w:t xml:space="preserve">HFNC </w:t>
            </w:r>
            <w:r>
              <w:rPr>
                <w:rFonts w:ascii="Cambria" w:eastAsia="Times New Roman" w:hAnsi="Cambria" w:cs="Times New Roman"/>
                <w:color w:val="000000"/>
                <w:sz w:val="18"/>
                <w:szCs w:val="18"/>
              </w:rPr>
              <w:t xml:space="preserve">of </w:t>
            </w:r>
            <w:r w:rsidRPr="00F710DC">
              <w:rPr>
                <w:rFonts w:ascii="Cambria" w:eastAsia="Times New Roman" w:hAnsi="Cambria" w:cs="Times New Roman"/>
                <w:color w:val="000000"/>
                <w:sz w:val="18"/>
                <w:szCs w:val="18"/>
              </w:rPr>
              <w:t>95-100%</w:t>
            </w:r>
          </w:p>
          <w:p w14:paraId="6A0BBF17"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a</w:t>
            </w:r>
            <w:r w:rsidRPr="00F710DC">
              <w:rPr>
                <w:rFonts w:ascii="Cambria" w:eastAsia="Times New Roman" w:hAnsi="Cambria" w:cs="Times New Roman"/>
                <w:color w:val="000000"/>
                <w:sz w:val="18"/>
                <w:szCs w:val="18"/>
              </w:rPr>
              <w:t xml:space="preserve">nd/or </w:t>
            </w:r>
            <w:proofErr w:type="spellStart"/>
            <w:r w:rsidRPr="00F710DC">
              <w:rPr>
                <w:rFonts w:ascii="Cambria" w:eastAsia="Times New Roman" w:hAnsi="Cambria" w:cs="Times New Roman"/>
                <w:color w:val="000000"/>
                <w:sz w:val="18"/>
                <w:szCs w:val="18"/>
              </w:rPr>
              <w:t>BiPAP</w:t>
            </w:r>
            <w:proofErr w:type="spellEnd"/>
            <w:r w:rsidRPr="00F710DC">
              <w:rPr>
                <w:rFonts w:ascii="Cambria" w:eastAsia="Times New Roman" w:hAnsi="Cambria" w:cs="Times New Roman"/>
                <w:color w:val="000000"/>
                <w:sz w:val="18"/>
                <w:szCs w:val="18"/>
              </w:rPr>
              <w:t>)</w:t>
            </w:r>
          </w:p>
          <w:p w14:paraId="5FAEBFFA" w14:textId="77777777" w:rsidR="00C57905" w:rsidRPr="00F710DC" w:rsidRDefault="00C57905" w:rsidP="00C57905">
            <w:pPr>
              <w:rPr>
                <w:rFonts w:ascii="Times New Roman" w:eastAsia="Times New Roman" w:hAnsi="Times New Roman" w:cs="Times New Roman"/>
              </w:rPr>
            </w:pPr>
          </w:p>
          <w:p w14:paraId="4E07C5DE"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Severe</w:t>
            </w:r>
          </w:p>
          <w:p w14:paraId="1B3EACA5"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w:t>
            </w:r>
            <w:r>
              <w:rPr>
                <w:rFonts w:ascii="Cambria" w:eastAsia="Times New Roman" w:hAnsi="Cambria" w:cs="Times New Roman"/>
                <w:color w:val="000000"/>
                <w:sz w:val="18"/>
                <w:szCs w:val="18"/>
              </w:rPr>
              <w:t>r</w:t>
            </w:r>
            <w:r w:rsidRPr="00F710DC">
              <w:rPr>
                <w:rFonts w:ascii="Cambria" w:eastAsia="Times New Roman" w:hAnsi="Cambria" w:cs="Times New Roman"/>
                <w:color w:val="000000"/>
                <w:sz w:val="18"/>
                <w:szCs w:val="18"/>
              </w:rPr>
              <w:t xml:space="preserve">equiring </w:t>
            </w:r>
            <w:r>
              <w:rPr>
                <w:rFonts w:ascii="Cambria" w:eastAsia="Times New Roman" w:hAnsi="Cambria" w:cs="Times New Roman"/>
                <w:color w:val="000000"/>
                <w:sz w:val="18"/>
                <w:szCs w:val="18"/>
              </w:rPr>
              <w:t>m</w:t>
            </w:r>
            <w:r w:rsidRPr="00F710DC">
              <w:rPr>
                <w:rFonts w:ascii="Cambria" w:eastAsia="Times New Roman" w:hAnsi="Cambria" w:cs="Times New Roman"/>
                <w:color w:val="000000"/>
                <w:sz w:val="18"/>
                <w:szCs w:val="18"/>
              </w:rPr>
              <w:t>echanical</w:t>
            </w:r>
            <w:r>
              <w:rPr>
                <w:rFonts w:ascii="Cambria" w:eastAsia="Times New Roman" w:hAnsi="Cambria" w:cs="Times New Roman"/>
                <w:color w:val="000000"/>
                <w:sz w:val="18"/>
                <w:szCs w:val="18"/>
              </w:rPr>
              <w:t xml:space="preserve"> v</w:t>
            </w:r>
            <w:r w:rsidRPr="00F710DC">
              <w:rPr>
                <w:rFonts w:ascii="Cambria" w:eastAsia="Times New Roman" w:hAnsi="Cambria" w:cs="Times New Roman"/>
                <w:color w:val="000000"/>
                <w:sz w:val="18"/>
                <w:szCs w:val="18"/>
              </w:rPr>
              <w:t>entilation)</w:t>
            </w:r>
          </w:p>
        </w:tc>
        <w:tc>
          <w:tcPr>
            <w:tcW w:w="0" w:type="auto"/>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4E71E4FF"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7/22</w:t>
            </w:r>
          </w:p>
          <w:p w14:paraId="026AE72D"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5A336956"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6/22</w:t>
            </w:r>
          </w:p>
          <w:p w14:paraId="015CE6BC"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640C6049"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tc>
        <w:tc>
          <w:tcPr>
            <w:tcW w:w="1786"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49D6ADE2" w14:textId="77777777" w:rsidR="00C57905" w:rsidRPr="00BC616B" w:rsidRDefault="00C57905" w:rsidP="00C57905">
            <w:pPr>
              <w:rPr>
                <w:rFonts w:ascii="Times New Roman" w:hAnsi="Times New Roman" w:cs="Times New Roman"/>
              </w:rPr>
            </w:pPr>
            <w:r w:rsidRPr="00F710DC">
              <w:rPr>
                <w:rFonts w:ascii="Cambria" w:eastAsia="Times New Roman" w:hAnsi="Cambria" w:cs="Times New Roman"/>
                <w:color w:val="000000"/>
                <w:sz w:val="18"/>
                <w:szCs w:val="18"/>
              </w:rPr>
              <w:t>0/22</w:t>
            </w:r>
            <w:r>
              <w:rPr>
                <w:rFonts w:ascii="Cambria" w:hAnsi="Cambria" w:cs="Times New Roman" w:hint="eastAsia"/>
                <w:color w:val="000000"/>
                <w:sz w:val="18"/>
                <w:szCs w:val="18"/>
              </w:rPr>
              <w:t xml:space="preserve"> (no death</w:t>
            </w:r>
            <w:r>
              <w:rPr>
                <w:rFonts w:ascii="Cambria" w:hAnsi="Cambria" w:cs="Times New Roman"/>
                <w:color w:val="000000"/>
                <w:sz w:val="18"/>
                <w:szCs w:val="18"/>
              </w:rPr>
              <w:t>s</w:t>
            </w:r>
            <w:r>
              <w:rPr>
                <w:rFonts w:ascii="Cambria" w:hAnsi="Cambria" w:cs="Times New Roman" w:hint="eastAsia"/>
                <w:color w:val="000000"/>
                <w:sz w:val="18"/>
                <w:szCs w:val="18"/>
              </w:rPr>
              <w:t>)</w:t>
            </w:r>
          </w:p>
          <w:p w14:paraId="4BD9827B"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726F782E"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3/22</w:t>
            </w:r>
            <w:r>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(all deaths)</w:t>
            </w:r>
          </w:p>
          <w:p w14:paraId="39627233"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10C3E12D"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2/22</w:t>
            </w:r>
            <w:r>
              <w:rPr>
                <w:rFonts w:ascii="Cambria" w:eastAsia="Times New Roman" w:hAnsi="Cambria" w:cs="Times New Roman"/>
                <w:color w:val="000000"/>
                <w:sz w:val="18"/>
                <w:szCs w:val="18"/>
              </w:rPr>
              <w:t xml:space="preserve"> </w:t>
            </w:r>
            <w:r w:rsidRPr="00F710DC">
              <w:rPr>
                <w:rFonts w:ascii="Cambria" w:eastAsia="Times New Roman" w:hAnsi="Cambria" w:cs="Times New Roman"/>
                <w:color w:val="000000"/>
                <w:sz w:val="18"/>
                <w:szCs w:val="18"/>
              </w:rPr>
              <w:t>(</w:t>
            </w:r>
            <w:r>
              <w:rPr>
                <w:rFonts w:ascii="Cambria" w:eastAsia="Times New Roman" w:hAnsi="Cambria" w:cs="Times New Roman"/>
                <w:color w:val="000000"/>
                <w:sz w:val="18"/>
                <w:szCs w:val="18"/>
              </w:rPr>
              <w:t>both</w:t>
            </w:r>
            <w:r w:rsidRPr="00F710DC">
              <w:rPr>
                <w:rFonts w:ascii="Cambria" w:eastAsia="Times New Roman" w:hAnsi="Cambria" w:cs="Times New Roman"/>
                <w:color w:val="000000"/>
                <w:sz w:val="18"/>
                <w:szCs w:val="18"/>
              </w:rPr>
              <w:t xml:space="preserve"> deaths)</w:t>
            </w:r>
          </w:p>
        </w:tc>
        <w:tc>
          <w:tcPr>
            <w:tcW w:w="2140" w:type="dxa"/>
            <w:tcBorders>
              <w:top w:val="single" w:sz="8" w:space="0" w:color="4F81BD"/>
              <w:left w:val="single" w:sz="4" w:space="0" w:color="000000"/>
              <w:bottom w:val="single" w:sz="4" w:space="0" w:color="000000"/>
              <w:right w:val="single" w:sz="4" w:space="0" w:color="000000"/>
            </w:tcBorders>
          </w:tcPr>
          <w:p w14:paraId="45A23C3C"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7BEDAF2C"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686621F8"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3/22</w:t>
            </w:r>
          </w:p>
          <w:p w14:paraId="31321205"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68EA0502" w14:textId="77777777" w:rsidR="00C57905" w:rsidRPr="00F710DC" w:rsidRDefault="00C57905" w:rsidP="00C57905">
            <w:pPr>
              <w:rPr>
                <w:rFonts w:ascii="Cambria" w:eastAsia="Times New Roman" w:hAnsi="Cambria" w:cs="Times New Roman"/>
                <w:color w:val="000000"/>
                <w:sz w:val="18"/>
                <w:szCs w:val="18"/>
              </w:rPr>
            </w:pPr>
            <w:r w:rsidRPr="00F710DC">
              <w:rPr>
                <w:rFonts w:ascii="Cambria" w:eastAsia="Times New Roman" w:hAnsi="Cambria" w:cs="Times New Roman"/>
                <w:color w:val="000000"/>
                <w:sz w:val="18"/>
                <w:szCs w:val="18"/>
              </w:rPr>
              <w:t>0/22</w:t>
            </w:r>
          </w:p>
        </w:tc>
      </w:tr>
      <w:tr w:rsidR="00C57905" w14:paraId="69CA048D" w14:textId="77777777" w:rsidTr="00C57905">
        <w:tc>
          <w:tcPr>
            <w:tcW w:w="0" w:type="auto"/>
            <w:tcBorders>
              <w:top w:val="single" w:sz="8" w:space="0" w:color="4F81BD"/>
              <w:bottom w:val="single" w:sz="8" w:space="0" w:color="4F81BD"/>
            </w:tcBorders>
            <w:tcMar>
              <w:top w:w="0" w:type="dxa"/>
              <w:left w:w="108" w:type="dxa"/>
              <w:bottom w:w="0" w:type="dxa"/>
              <w:right w:w="108" w:type="dxa"/>
            </w:tcMar>
            <w:hideMark/>
          </w:tcPr>
          <w:p w14:paraId="45D66680"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Total</w:t>
            </w:r>
          </w:p>
        </w:tc>
        <w:tc>
          <w:tcPr>
            <w:tcW w:w="0" w:type="auto"/>
            <w:tcBorders>
              <w:top w:val="single" w:sz="8" w:space="0" w:color="4F81BD"/>
              <w:bottom w:val="single" w:sz="8" w:space="0" w:color="4F81BD"/>
            </w:tcBorders>
            <w:tcMar>
              <w:top w:w="0" w:type="dxa"/>
              <w:left w:w="108" w:type="dxa"/>
              <w:bottom w:w="0" w:type="dxa"/>
              <w:right w:w="108" w:type="dxa"/>
            </w:tcMar>
            <w:hideMark/>
          </w:tcPr>
          <w:p w14:paraId="4D270AF3" w14:textId="77777777" w:rsidR="00C57905" w:rsidRPr="00F710DC" w:rsidRDefault="00C57905" w:rsidP="00C57905">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13</w:t>
            </w:r>
          </w:p>
        </w:tc>
        <w:tc>
          <w:tcPr>
            <w:tcW w:w="1786" w:type="dxa"/>
            <w:tcBorders>
              <w:top w:val="single" w:sz="8" w:space="0" w:color="4F81BD"/>
              <w:bottom w:val="single" w:sz="8" w:space="0" w:color="4F81BD"/>
            </w:tcBorders>
            <w:tcMar>
              <w:top w:w="0" w:type="dxa"/>
              <w:left w:w="108" w:type="dxa"/>
              <w:bottom w:w="0" w:type="dxa"/>
              <w:right w:w="108" w:type="dxa"/>
            </w:tcMar>
            <w:hideMark/>
          </w:tcPr>
          <w:p w14:paraId="6DDBECEF" w14:textId="77777777" w:rsidR="00C57905" w:rsidRPr="00F710DC" w:rsidRDefault="00C57905" w:rsidP="00C57905">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5</w:t>
            </w:r>
          </w:p>
        </w:tc>
        <w:tc>
          <w:tcPr>
            <w:tcW w:w="2140" w:type="dxa"/>
            <w:tcBorders>
              <w:top w:val="single" w:sz="8" w:space="0" w:color="4F81BD"/>
              <w:bottom w:val="single" w:sz="8" w:space="0" w:color="4F81BD"/>
            </w:tcBorders>
          </w:tcPr>
          <w:p w14:paraId="291D72CE" w14:textId="77777777" w:rsidR="00C57905" w:rsidRPr="00F710DC" w:rsidRDefault="00C57905" w:rsidP="00C57905">
            <w:pPr>
              <w:spacing w:after="200"/>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4</w:t>
            </w:r>
          </w:p>
        </w:tc>
      </w:tr>
    </w:tbl>
    <w:p w14:paraId="061D8C83" w14:textId="77777777" w:rsidR="00C57905" w:rsidRPr="00AF4E57" w:rsidRDefault="00C57905" w:rsidP="00C57905">
      <w:pPr>
        <w:spacing w:line="480" w:lineRule="auto"/>
        <w:contextualSpacing/>
        <w:rPr>
          <w:rFonts w:ascii="Times New Roman" w:hAnsi="Times New Roman" w:cs="Times New Roman"/>
        </w:rPr>
      </w:pPr>
    </w:p>
    <w:p w14:paraId="36A437A9" w14:textId="77777777" w:rsidR="00C57905" w:rsidRPr="00AF4E57" w:rsidRDefault="00C57905" w:rsidP="00C57905">
      <w:pPr>
        <w:spacing w:line="480" w:lineRule="auto"/>
        <w:contextualSpacing/>
        <w:rPr>
          <w:rFonts w:ascii="Times New Roman" w:hAnsi="Times New Roman" w:cs="Times New Roman"/>
        </w:rPr>
      </w:pPr>
      <w:r w:rsidRPr="00AF4E57">
        <w:rPr>
          <w:rFonts w:ascii="Times New Roman" w:hAnsi="Times New Roman" w:cs="Times New Roman"/>
        </w:rPr>
        <w:t xml:space="preserve">2. </w:t>
      </w:r>
      <w:r w:rsidRPr="00AF4E57">
        <w:rPr>
          <w:rFonts w:ascii="Times New Roman" w:eastAsia="맑은 고딕" w:hAnsi="Times New Roman" w:cs="Times New Roman"/>
        </w:rPr>
        <w:t>A total</w:t>
      </w:r>
      <w:r w:rsidRPr="00AF4E57">
        <w:rPr>
          <w:rFonts w:ascii="Times New Roman" w:hAnsi="Times New Roman" w:cs="Times New Roman"/>
        </w:rPr>
        <w:t xml:space="preserve"> of 22 patients treated</w:t>
      </w:r>
      <w:r w:rsidRPr="00AF4E57">
        <w:rPr>
          <w:rFonts w:ascii="Times New Roman" w:eastAsia="맑은 고딕" w:hAnsi="Times New Roman" w:cs="Times New Roman"/>
        </w:rPr>
        <w:t xml:space="preserve"> </w:t>
      </w:r>
      <w:r w:rsidRPr="00AF4E57">
        <w:rPr>
          <w:rFonts w:ascii="Times New Roman" w:hAnsi="Times New Roman" w:cs="Times New Roman"/>
        </w:rPr>
        <w:t xml:space="preserve">with standard </w:t>
      </w:r>
      <w:r w:rsidRPr="00AF4E57">
        <w:rPr>
          <w:rFonts w:ascii="Times New Roman" w:eastAsia="맑은 고딕" w:hAnsi="Times New Roman" w:cs="Times New Roman"/>
        </w:rPr>
        <w:t>COVID</w:t>
      </w:r>
      <w:r w:rsidRPr="00AF4E57">
        <w:rPr>
          <w:rFonts w:ascii="Times New Roman" w:hAnsi="Times New Roman" w:cs="Times New Roman"/>
        </w:rPr>
        <w:t>-19 therapy (without dapsone)</w:t>
      </w:r>
    </w:p>
    <w:tbl>
      <w:tblPr>
        <w:tblW w:w="7054" w:type="dxa"/>
        <w:tblCellMar>
          <w:top w:w="15" w:type="dxa"/>
          <w:left w:w="15" w:type="dxa"/>
          <w:bottom w:w="15" w:type="dxa"/>
          <w:right w:w="15" w:type="dxa"/>
        </w:tblCellMar>
        <w:tblLook w:val="04A0" w:firstRow="1" w:lastRow="0" w:firstColumn="1" w:lastColumn="0" w:noHBand="0" w:noVBand="1"/>
      </w:tblPr>
      <w:tblGrid>
        <w:gridCol w:w="2093"/>
        <w:gridCol w:w="992"/>
        <w:gridCol w:w="1843"/>
        <w:gridCol w:w="2126"/>
      </w:tblGrid>
      <w:tr w:rsidR="00C57905" w14:paraId="151ADD83" w14:textId="77777777" w:rsidTr="00C57905">
        <w:tc>
          <w:tcPr>
            <w:tcW w:w="2093" w:type="dxa"/>
            <w:tcBorders>
              <w:top w:val="single" w:sz="8" w:space="0" w:color="4F81BD"/>
              <w:bottom w:val="single" w:sz="8" w:space="0" w:color="4F81BD"/>
            </w:tcBorders>
            <w:tcMar>
              <w:top w:w="0" w:type="dxa"/>
              <w:left w:w="108" w:type="dxa"/>
              <w:bottom w:w="0" w:type="dxa"/>
              <w:right w:w="108" w:type="dxa"/>
            </w:tcMar>
            <w:hideMark/>
          </w:tcPr>
          <w:p w14:paraId="54F81F77"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Categories</w:t>
            </w:r>
          </w:p>
        </w:tc>
        <w:tc>
          <w:tcPr>
            <w:tcW w:w="992" w:type="dxa"/>
            <w:tcBorders>
              <w:top w:val="single" w:sz="8" w:space="0" w:color="4F81BD"/>
              <w:bottom w:val="single" w:sz="8" w:space="0" w:color="4F81BD"/>
            </w:tcBorders>
            <w:tcMar>
              <w:top w:w="0" w:type="dxa"/>
              <w:left w:w="108" w:type="dxa"/>
              <w:bottom w:w="0" w:type="dxa"/>
              <w:right w:w="108" w:type="dxa"/>
            </w:tcMar>
            <w:hideMark/>
          </w:tcPr>
          <w:p w14:paraId="4DDC0699"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 xml:space="preserve">Decrease in </w:t>
            </w: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p>
        </w:tc>
        <w:tc>
          <w:tcPr>
            <w:tcW w:w="1843" w:type="dxa"/>
            <w:tcBorders>
              <w:top w:val="single" w:sz="8" w:space="0" w:color="4F81BD"/>
              <w:bottom w:val="single" w:sz="8" w:space="0" w:color="4F81BD"/>
            </w:tcBorders>
            <w:tcMar>
              <w:top w:w="0" w:type="dxa"/>
              <w:left w:w="108" w:type="dxa"/>
              <w:bottom w:w="0" w:type="dxa"/>
              <w:right w:w="108" w:type="dxa"/>
            </w:tcMar>
            <w:hideMark/>
          </w:tcPr>
          <w:p w14:paraId="0CF60AC7"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 xml:space="preserve">Progression of </w:t>
            </w:r>
            <w:r>
              <w:rPr>
                <w:rFonts w:ascii="Cambria" w:eastAsia="Times New Roman" w:hAnsi="Cambria" w:cs="Times New Roman"/>
                <w:b/>
                <w:bCs/>
                <w:color w:val="000000"/>
                <w:sz w:val="18"/>
                <w:szCs w:val="18"/>
              </w:rPr>
              <w:t>h</w:t>
            </w:r>
            <w:r w:rsidRPr="00F710DC">
              <w:rPr>
                <w:rFonts w:ascii="Cambria" w:eastAsia="Times New Roman" w:hAnsi="Cambria" w:cs="Times New Roman"/>
                <w:b/>
                <w:bCs/>
                <w:color w:val="000000"/>
                <w:sz w:val="18"/>
                <w:szCs w:val="18"/>
              </w:rPr>
              <w:t>ypoxia</w:t>
            </w:r>
          </w:p>
        </w:tc>
        <w:tc>
          <w:tcPr>
            <w:tcW w:w="2126" w:type="dxa"/>
            <w:tcBorders>
              <w:top w:val="single" w:sz="8" w:space="0" w:color="4F81BD"/>
              <w:bottom w:val="single" w:sz="8" w:space="0" w:color="4F81BD"/>
            </w:tcBorders>
          </w:tcPr>
          <w:p w14:paraId="56083D0C" w14:textId="77777777" w:rsidR="00C57905" w:rsidRPr="00F710DC" w:rsidRDefault="00C57905" w:rsidP="00C57905">
            <w:pPr>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No further progression of hypoxia</w:t>
            </w:r>
          </w:p>
        </w:tc>
      </w:tr>
      <w:tr w:rsidR="00C57905" w14:paraId="46F9B4A5" w14:textId="77777777" w:rsidTr="00C57905">
        <w:tc>
          <w:tcPr>
            <w:tcW w:w="2093"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42B0B080"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Onset</w:t>
            </w:r>
          </w:p>
          <w:p w14:paraId="0F6FE409"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Pr>
                <w:rFonts w:ascii="Cambria" w:hAnsi="Cambria" w:cs="Times New Roman" w:hint="eastAsia"/>
                <w:color w:val="000000"/>
                <w:sz w:val="11"/>
                <w:szCs w:val="11"/>
              </w:rPr>
              <w:t xml:space="preserve"> </w:t>
            </w:r>
            <w:r w:rsidRPr="00F710DC">
              <w:rPr>
                <w:rFonts w:ascii="Cambria" w:eastAsia="Times New Roman" w:hAnsi="Cambria" w:cs="Times New Roman"/>
                <w:color w:val="000000"/>
                <w:sz w:val="18"/>
                <w:szCs w:val="18"/>
              </w:rPr>
              <w:t>requirement</w:t>
            </w:r>
          </w:p>
          <w:p w14:paraId="528BF653"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s</w:t>
            </w:r>
            <w:r w:rsidRPr="00F710DC">
              <w:rPr>
                <w:rFonts w:ascii="Cambria" w:eastAsia="Times New Roman" w:hAnsi="Cambria" w:cs="Times New Roman"/>
                <w:color w:val="000000"/>
                <w:sz w:val="18"/>
                <w:szCs w:val="18"/>
              </w:rPr>
              <w:t xml:space="preserve">imple </w:t>
            </w:r>
            <w:r>
              <w:rPr>
                <w:rFonts w:ascii="Cambria" w:eastAsia="Times New Roman" w:hAnsi="Cambria" w:cs="Times New Roman"/>
                <w:color w:val="000000"/>
                <w:sz w:val="18"/>
                <w:szCs w:val="18"/>
              </w:rPr>
              <w:t>n</w:t>
            </w:r>
            <w:r w:rsidRPr="00F710DC">
              <w:rPr>
                <w:rFonts w:ascii="Cambria" w:eastAsia="Times New Roman" w:hAnsi="Cambria" w:cs="Times New Roman"/>
                <w:color w:val="000000"/>
                <w:sz w:val="18"/>
                <w:szCs w:val="18"/>
              </w:rPr>
              <w:t>asal</w:t>
            </w:r>
          </w:p>
          <w:p w14:paraId="5E75ABD0"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cannula</w:t>
            </w:r>
            <w:r>
              <w:rPr>
                <w:rFonts w:ascii="Cambria" w:eastAsia="Times New Roman" w:hAnsi="Cambria" w:cs="Times New Roman"/>
                <w:color w:val="000000"/>
                <w:sz w:val="18"/>
                <w:szCs w:val="18"/>
              </w:rPr>
              <w:t>tion</w:t>
            </w:r>
            <w:r w:rsidRPr="00F710DC">
              <w:rPr>
                <w:rFonts w:ascii="Cambria" w:eastAsia="Times New Roman" w:hAnsi="Cambria" w:cs="Times New Roman"/>
                <w:color w:val="000000"/>
                <w:sz w:val="18"/>
                <w:szCs w:val="18"/>
              </w:rPr>
              <w:t xml:space="preserve"> of up to</w:t>
            </w:r>
          </w:p>
          <w:p w14:paraId="634D2659"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15 L/min</w:t>
            </w:r>
            <w:r>
              <w:rPr>
                <w:rFonts w:ascii="Cambria" w:eastAsia="Times New Roman" w:hAnsi="Cambria" w:cs="Times New Roman"/>
                <w:color w:val="000000"/>
                <w:sz w:val="18"/>
                <w:szCs w:val="18"/>
              </w:rPr>
              <w:t>)</w:t>
            </w:r>
          </w:p>
          <w:p w14:paraId="21C511BB" w14:textId="77777777" w:rsidR="00C57905" w:rsidRPr="00F710DC" w:rsidRDefault="00C57905" w:rsidP="00C57905">
            <w:pPr>
              <w:rPr>
                <w:rFonts w:ascii="Times New Roman" w:eastAsia="Times New Roman" w:hAnsi="Times New Roman" w:cs="Times New Roman"/>
              </w:rPr>
            </w:pPr>
          </w:p>
          <w:p w14:paraId="2045EDE8"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Aggravated</w:t>
            </w:r>
          </w:p>
          <w:p w14:paraId="35C48EE2"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(FIO</w:t>
            </w:r>
            <w:r w:rsidRPr="00F710DC">
              <w:rPr>
                <w:rFonts w:ascii="Cambria" w:eastAsia="Times New Roman" w:hAnsi="Cambria" w:cs="Times New Roman"/>
                <w:color w:val="000000"/>
                <w:sz w:val="11"/>
                <w:szCs w:val="11"/>
                <w:vertAlign w:val="subscript"/>
              </w:rPr>
              <w:t>2</w:t>
            </w:r>
            <w:r w:rsidRPr="00F710DC">
              <w:rPr>
                <w:rFonts w:ascii="Cambria" w:eastAsia="Times New Roman" w:hAnsi="Cambria" w:cs="Times New Roman"/>
                <w:color w:val="000000"/>
                <w:sz w:val="18"/>
                <w:szCs w:val="18"/>
              </w:rPr>
              <w:t xml:space="preserve"> administered</w:t>
            </w:r>
          </w:p>
          <w:p w14:paraId="50AA5761"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 xml:space="preserve">ia </w:t>
            </w:r>
            <w:r>
              <w:rPr>
                <w:rFonts w:ascii="Cambria" w:eastAsia="Times New Roman" w:hAnsi="Cambria" w:cs="Times New Roman"/>
                <w:color w:val="000000"/>
                <w:sz w:val="18"/>
                <w:szCs w:val="18"/>
              </w:rPr>
              <w:t xml:space="preserve">an </w:t>
            </w:r>
            <w:r w:rsidRPr="00F710DC">
              <w:rPr>
                <w:rFonts w:ascii="Cambria" w:eastAsia="Times New Roman" w:hAnsi="Cambria" w:cs="Times New Roman"/>
                <w:color w:val="000000"/>
                <w:sz w:val="18"/>
                <w:szCs w:val="18"/>
              </w:rPr>
              <w:t xml:space="preserve">HFNC </w:t>
            </w:r>
            <w:r>
              <w:rPr>
                <w:rFonts w:ascii="Cambria" w:eastAsia="Times New Roman" w:hAnsi="Cambria" w:cs="Times New Roman"/>
                <w:color w:val="000000"/>
                <w:sz w:val="18"/>
                <w:szCs w:val="18"/>
              </w:rPr>
              <w:t>of</w:t>
            </w:r>
            <w:r w:rsidRPr="00F710DC">
              <w:rPr>
                <w:rFonts w:ascii="Cambria" w:eastAsia="Times New Roman" w:hAnsi="Cambria" w:cs="Times New Roman"/>
                <w:color w:val="000000"/>
                <w:sz w:val="18"/>
                <w:szCs w:val="18"/>
              </w:rPr>
              <w:t xml:space="preserve"> 95-100%</w:t>
            </w:r>
          </w:p>
          <w:p w14:paraId="31E717EE"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a</w:t>
            </w:r>
            <w:r w:rsidRPr="00F710DC">
              <w:rPr>
                <w:rFonts w:ascii="Cambria" w:eastAsia="Times New Roman" w:hAnsi="Cambria" w:cs="Times New Roman"/>
                <w:color w:val="000000"/>
                <w:sz w:val="18"/>
                <w:szCs w:val="18"/>
              </w:rPr>
              <w:t xml:space="preserve">nd/or </w:t>
            </w:r>
            <w:proofErr w:type="spellStart"/>
            <w:r w:rsidRPr="00F710DC">
              <w:rPr>
                <w:rFonts w:ascii="Cambria" w:eastAsia="Times New Roman" w:hAnsi="Cambria" w:cs="Times New Roman"/>
                <w:color w:val="000000"/>
                <w:sz w:val="18"/>
                <w:szCs w:val="18"/>
              </w:rPr>
              <w:t>BiPAP</w:t>
            </w:r>
            <w:proofErr w:type="spellEnd"/>
            <w:r w:rsidRPr="00F710DC">
              <w:rPr>
                <w:rFonts w:ascii="Cambria" w:eastAsia="Times New Roman" w:hAnsi="Cambria" w:cs="Times New Roman"/>
                <w:color w:val="000000"/>
                <w:sz w:val="18"/>
                <w:szCs w:val="18"/>
              </w:rPr>
              <w:t>)</w:t>
            </w:r>
          </w:p>
          <w:p w14:paraId="098DCA53" w14:textId="77777777" w:rsidR="00C57905" w:rsidRPr="00F710DC" w:rsidRDefault="00C57905" w:rsidP="00C57905">
            <w:pPr>
              <w:rPr>
                <w:rFonts w:ascii="Times New Roman" w:eastAsia="Times New Roman" w:hAnsi="Times New Roman" w:cs="Times New Roman"/>
              </w:rPr>
            </w:pPr>
          </w:p>
          <w:p w14:paraId="1F9782DC"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Severe</w:t>
            </w:r>
          </w:p>
          <w:p w14:paraId="1283E7F3"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w:t>
            </w:r>
            <w:r>
              <w:rPr>
                <w:rFonts w:ascii="Cambria" w:eastAsia="Times New Roman" w:hAnsi="Cambria" w:cs="Times New Roman"/>
                <w:color w:val="000000"/>
                <w:sz w:val="18"/>
                <w:szCs w:val="18"/>
              </w:rPr>
              <w:t>r</w:t>
            </w:r>
            <w:r w:rsidRPr="00F710DC">
              <w:rPr>
                <w:rFonts w:ascii="Cambria" w:eastAsia="Times New Roman" w:hAnsi="Cambria" w:cs="Times New Roman"/>
                <w:color w:val="000000"/>
                <w:sz w:val="18"/>
                <w:szCs w:val="18"/>
              </w:rPr>
              <w:t xml:space="preserve">equiring </w:t>
            </w:r>
            <w:r>
              <w:rPr>
                <w:rFonts w:ascii="Cambria" w:eastAsia="Times New Roman" w:hAnsi="Cambria" w:cs="Times New Roman"/>
                <w:color w:val="000000"/>
                <w:sz w:val="18"/>
                <w:szCs w:val="18"/>
              </w:rPr>
              <w:t>m</w:t>
            </w:r>
            <w:r w:rsidRPr="00F710DC">
              <w:rPr>
                <w:rFonts w:ascii="Cambria" w:eastAsia="Times New Roman" w:hAnsi="Cambria" w:cs="Times New Roman"/>
                <w:color w:val="000000"/>
                <w:sz w:val="18"/>
                <w:szCs w:val="18"/>
              </w:rPr>
              <w:t>echanical</w:t>
            </w:r>
          </w:p>
          <w:p w14:paraId="69660754" w14:textId="77777777" w:rsidR="00C57905" w:rsidRPr="00F710DC" w:rsidRDefault="00C57905" w:rsidP="00C57905">
            <w:pPr>
              <w:rPr>
                <w:rFonts w:ascii="Times New Roman" w:eastAsia="Times New Roman" w:hAnsi="Times New Roman" w:cs="Times New Roman"/>
              </w:rPr>
            </w:pPr>
            <w:r>
              <w:rPr>
                <w:rFonts w:ascii="Cambria" w:eastAsia="Times New Roman" w:hAnsi="Cambria" w:cs="Times New Roman"/>
                <w:color w:val="000000"/>
                <w:sz w:val="18"/>
                <w:szCs w:val="18"/>
              </w:rPr>
              <w:t>v</w:t>
            </w:r>
            <w:r w:rsidRPr="00F710DC">
              <w:rPr>
                <w:rFonts w:ascii="Cambria" w:eastAsia="Times New Roman" w:hAnsi="Cambria" w:cs="Times New Roman"/>
                <w:color w:val="000000"/>
                <w:sz w:val="18"/>
                <w:szCs w:val="18"/>
              </w:rPr>
              <w:t>entilation)</w:t>
            </w:r>
          </w:p>
        </w:tc>
        <w:tc>
          <w:tcPr>
            <w:tcW w:w="992"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0A34083F"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8/22</w:t>
            </w:r>
          </w:p>
          <w:p w14:paraId="092D0D7D"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206B3B85"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4CD71F41"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73D6D475"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p w14:paraId="13A17029" w14:textId="77777777" w:rsidR="00C57905" w:rsidRPr="00F710DC" w:rsidRDefault="00C57905" w:rsidP="00C57905">
            <w:pPr>
              <w:spacing w:after="240"/>
              <w:rPr>
                <w:rFonts w:ascii="Times New Roman" w:eastAsia="Times New Roman" w:hAnsi="Times New Roman" w:cs="Times New Roman"/>
              </w:rPr>
            </w:pPr>
          </w:p>
        </w:tc>
        <w:tc>
          <w:tcPr>
            <w:tcW w:w="1843" w:type="dxa"/>
            <w:tcBorders>
              <w:top w:val="single" w:sz="8" w:space="0" w:color="4F81BD"/>
              <w:left w:val="single" w:sz="4" w:space="0" w:color="000000"/>
              <w:bottom w:val="single" w:sz="4" w:space="0" w:color="000000"/>
              <w:right w:val="single" w:sz="4" w:space="0" w:color="000000"/>
            </w:tcBorders>
            <w:tcMar>
              <w:top w:w="0" w:type="dxa"/>
              <w:left w:w="108" w:type="dxa"/>
              <w:bottom w:w="0" w:type="dxa"/>
              <w:right w:w="108" w:type="dxa"/>
            </w:tcMar>
            <w:hideMark/>
          </w:tcPr>
          <w:p w14:paraId="33589EDA"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8/22 (all deaths)</w:t>
            </w:r>
          </w:p>
          <w:p w14:paraId="69D2CF62"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576AD9A9"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1/22</w:t>
            </w:r>
          </w:p>
          <w:p w14:paraId="392D1A49"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12563FF5"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tc>
        <w:tc>
          <w:tcPr>
            <w:tcW w:w="2126" w:type="dxa"/>
            <w:tcBorders>
              <w:top w:val="single" w:sz="8" w:space="0" w:color="4F81BD"/>
              <w:left w:val="single" w:sz="4" w:space="0" w:color="000000"/>
              <w:bottom w:val="single" w:sz="4" w:space="0" w:color="000000"/>
              <w:right w:val="single" w:sz="4" w:space="0" w:color="000000"/>
            </w:tcBorders>
          </w:tcPr>
          <w:p w14:paraId="11E060E4"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4/22</w:t>
            </w:r>
          </w:p>
          <w:p w14:paraId="67F1B7DC"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3F275321"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color w:val="000000"/>
                <w:sz w:val="18"/>
                <w:szCs w:val="18"/>
              </w:rPr>
              <w:t>0/22</w:t>
            </w:r>
          </w:p>
          <w:p w14:paraId="62ACFB84" w14:textId="77777777" w:rsidR="00C57905" w:rsidRPr="00F710DC" w:rsidRDefault="00C57905" w:rsidP="00C57905">
            <w:pPr>
              <w:spacing w:after="240"/>
              <w:rPr>
                <w:rFonts w:ascii="Times New Roman" w:eastAsia="Times New Roman" w:hAnsi="Times New Roman" w:cs="Times New Roman"/>
              </w:rPr>
            </w:pPr>
            <w:r w:rsidRPr="00F710DC">
              <w:rPr>
                <w:rFonts w:ascii="Times New Roman" w:eastAsia="Times New Roman" w:hAnsi="Times New Roman" w:cs="Times New Roman"/>
              </w:rPr>
              <w:br/>
            </w:r>
            <w:r w:rsidRPr="00F710DC">
              <w:rPr>
                <w:rFonts w:ascii="Times New Roman" w:eastAsia="Times New Roman" w:hAnsi="Times New Roman" w:cs="Times New Roman"/>
              </w:rPr>
              <w:br/>
            </w:r>
          </w:p>
          <w:p w14:paraId="2139F1B0" w14:textId="77777777" w:rsidR="00C57905" w:rsidRPr="00F710DC" w:rsidRDefault="00C57905" w:rsidP="00C57905">
            <w:pPr>
              <w:rPr>
                <w:rFonts w:ascii="Cambria" w:eastAsia="Times New Roman" w:hAnsi="Cambria" w:cs="Times New Roman"/>
                <w:color w:val="000000"/>
                <w:sz w:val="18"/>
                <w:szCs w:val="18"/>
              </w:rPr>
            </w:pPr>
            <w:r w:rsidRPr="00F710DC">
              <w:rPr>
                <w:rFonts w:ascii="Cambria" w:eastAsia="Times New Roman" w:hAnsi="Cambria" w:cs="Times New Roman"/>
                <w:color w:val="000000"/>
                <w:sz w:val="18"/>
                <w:szCs w:val="18"/>
              </w:rPr>
              <w:t>0/22</w:t>
            </w:r>
          </w:p>
        </w:tc>
      </w:tr>
      <w:tr w:rsidR="00C57905" w14:paraId="207049C5" w14:textId="77777777" w:rsidTr="00C57905">
        <w:tc>
          <w:tcPr>
            <w:tcW w:w="2093" w:type="dxa"/>
            <w:tcBorders>
              <w:top w:val="single" w:sz="8" w:space="0" w:color="4F81BD"/>
              <w:bottom w:val="single" w:sz="8" w:space="0" w:color="4F81BD"/>
            </w:tcBorders>
            <w:tcMar>
              <w:top w:w="0" w:type="dxa"/>
              <w:left w:w="108" w:type="dxa"/>
              <w:bottom w:w="0" w:type="dxa"/>
              <w:right w:w="108" w:type="dxa"/>
            </w:tcMar>
            <w:hideMark/>
          </w:tcPr>
          <w:p w14:paraId="7493F142" w14:textId="77777777" w:rsidR="00C57905" w:rsidRPr="00F710DC" w:rsidRDefault="00C57905" w:rsidP="00C57905">
            <w:pPr>
              <w:rPr>
                <w:rFonts w:ascii="Times New Roman" w:eastAsia="Times New Roman" w:hAnsi="Times New Roman" w:cs="Times New Roman"/>
              </w:rPr>
            </w:pPr>
            <w:r w:rsidRPr="00F710DC">
              <w:rPr>
                <w:rFonts w:ascii="Cambria" w:eastAsia="Times New Roman" w:hAnsi="Cambria" w:cs="Times New Roman"/>
                <w:b/>
                <w:bCs/>
                <w:color w:val="000000"/>
                <w:sz w:val="18"/>
                <w:szCs w:val="18"/>
              </w:rPr>
              <w:t>Total</w:t>
            </w:r>
          </w:p>
        </w:tc>
        <w:tc>
          <w:tcPr>
            <w:tcW w:w="992" w:type="dxa"/>
            <w:tcBorders>
              <w:top w:val="single" w:sz="8" w:space="0" w:color="4F81BD"/>
              <w:bottom w:val="single" w:sz="8" w:space="0" w:color="4F81BD"/>
            </w:tcBorders>
            <w:tcMar>
              <w:top w:w="0" w:type="dxa"/>
              <w:left w:w="108" w:type="dxa"/>
              <w:bottom w:w="0" w:type="dxa"/>
              <w:right w:w="108" w:type="dxa"/>
            </w:tcMar>
            <w:hideMark/>
          </w:tcPr>
          <w:p w14:paraId="6A9B7094" w14:textId="77777777" w:rsidR="00C57905" w:rsidRPr="00F710DC" w:rsidRDefault="00C57905" w:rsidP="00C57905">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9</w:t>
            </w:r>
          </w:p>
        </w:tc>
        <w:tc>
          <w:tcPr>
            <w:tcW w:w="1843" w:type="dxa"/>
            <w:tcBorders>
              <w:top w:val="single" w:sz="8" w:space="0" w:color="4F81BD"/>
              <w:bottom w:val="single" w:sz="8" w:space="0" w:color="4F81BD"/>
            </w:tcBorders>
            <w:tcMar>
              <w:top w:w="0" w:type="dxa"/>
              <w:left w:w="108" w:type="dxa"/>
              <w:bottom w:w="0" w:type="dxa"/>
              <w:right w:w="108" w:type="dxa"/>
            </w:tcMar>
            <w:hideMark/>
          </w:tcPr>
          <w:p w14:paraId="683AC47D" w14:textId="77777777" w:rsidR="00C57905" w:rsidRPr="00F710DC" w:rsidRDefault="00C57905" w:rsidP="00C57905">
            <w:pPr>
              <w:spacing w:after="200"/>
              <w:rPr>
                <w:rFonts w:ascii="Times New Roman" w:eastAsia="Times New Roman" w:hAnsi="Times New Roman" w:cs="Times New Roman"/>
              </w:rPr>
            </w:pPr>
            <w:r w:rsidRPr="00F710DC">
              <w:rPr>
                <w:rFonts w:ascii="Cambria" w:eastAsia="Times New Roman" w:hAnsi="Cambria" w:cs="Times New Roman"/>
                <w:b/>
                <w:bCs/>
                <w:color w:val="000000"/>
                <w:sz w:val="18"/>
                <w:szCs w:val="18"/>
              </w:rPr>
              <w:t>9</w:t>
            </w:r>
          </w:p>
        </w:tc>
        <w:tc>
          <w:tcPr>
            <w:tcW w:w="2126" w:type="dxa"/>
            <w:tcBorders>
              <w:top w:val="single" w:sz="8" w:space="0" w:color="4F81BD"/>
              <w:bottom w:val="single" w:sz="8" w:space="0" w:color="4F81BD"/>
            </w:tcBorders>
          </w:tcPr>
          <w:p w14:paraId="3190F0BD" w14:textId="77777777" w:rsidR="00C57905" w:rsidRPr="00F710DC" w:rsidRDefault="00C57905" w:rsidP="00C57905">
            <w:pPr>
              <w:spacing w:after="200"/>
              <w:rPr>
                <w:rFonts w:ascii="Cambria" w:eastAsia="Times New Roman" w:hAnsi="Cambria" w:cs="Times New Roman"/>
                <w:b/>
                <w:bCs/>
                <w:color w:val="000000"/>
                <w:sz w:val="18"/>
                <w:szCs w:val="18"/>
              </w:rPr>
            </w:pPr>
            <w:r w:rsidRPr="00F710DC">
              <w:rPr>
                <w:rFonts w:ascii="Cambria" w:eastAsia="Times New Roman" w:hAnsi="Cambria" w:cs="Times New Roman"/>
                <w:b/>
                <w:bCs/>
                <w:color w:val="000000"/>
                <w:sz w:val="18"/>
                <w:szCs w:val="18"/>
              </w:rPr>
              <w:t>4</w:t>
            </w:r>
          </w:p>
        </w:tc>
      </w:tr>
    </w:tbl>
    <w:p w14:paraId="0ECACC82" w14:textId="77777777" w:rsidR="00C57905" w:rsidRDefault="00C57905" w:rsidP="00C57905">
      <w:pPr>
        <w:rPr>
          <w:rFonts w:ascii="Cambria" w:eastAsia="Arial Unicode MS" w:hAnsi="Cambria" w:cs="Arial Unicode MS"/>
          <w:sz w:val="22"/>
          <w:szCs w:val="22"/>
        </w:rPr>
      </w:pPr>
      <w:r>
        <w:rPr>
          <w:rFonts w:ascii="Cambria" w:eastAsia="Arial Unicode MS" w:hAnsi="Cambria" w:cs="Arial Unicode MS"/>
          <w:sz w:val="22"/>
          <w:szCs w:val="22"/>
        </w:rPr>
        <w:br w:type="page"/>
      </w:r>
    </w:p>
    <w:p w14:paraId="7363AE16" w14:textId="77777777" w:rsidR="005F4E4B" w:rsidRDefault="005F4E4B" w:rsidP="00AF4E57">
      <w:pPr>
        <w:spacing w:line="480" w:lineRule="auto"/>
        <w:contextualSpacing/>
        <w:rPr>
          <w:rFonts w:ascii="Times New Roman" w:eastAsia="Arial Unicode MS" w:hAnsi="Times New Roman" w:cs="Times New Roman"/>
          <w:b/>
          <w:bCs/>
        </w:rPr>
      </w:pPr>
    </w:p>
    <w:p w14:paraId="36F2281C" w14:textId="56D3E14B" w:rsidR="004E48F6" w:rsidRPr="00AF4E57" w:rsidRDefault="00CC4788" w:rsidP="005F4E4B">
      <w:pPr>
        <w:pStyle w:val="2"/>
        <w:rPr>
          <w:rFonts w:ascii="Times New Roman" w:eastAsia="Arial Unicode MS" w:hAnsi="Times New Roman" w:cs="Times New Roman"/>
          <w:b/>
          <w:bCs/>
        </w:rPr>
      </w:pPr>
      <w:bookmarkStart w:id="13" w:name="_Toc74178058"/>
      <w:r w:rsidRPr="00AF4E57">
        <w:rPr>
          <w:rFonts w:ascii="Times New Roman" w:eastAsia="Arial Unicode MS" w:hAnsi="Times New Roman" w:cs="Times New Roman"/>
          <w:b/>
          <w:bCs/>
        </w:rPr>
        <w:t>The chi-square statistics</w:t>
      </w:r>
      <w:bookmarkEnd w:id="13"/>
    </w:p>
    <w:p w14:paraId="521A8A23" w14:textId="77777777" w:rsidR="005F4E4B" w:rsidRDefault="005F4E4B" w:rsidP="00AF4E57">
      <w:pPr>
        <w:spacing w:line="480" w:lineRule="auto"/>
        <w:contextualSpacing/>
        <w:rPr>
          <w:rFonts w:ascii="Times New Roman" w:hAnsi="Times New Roman" w:cs="Times New Roman"/>
        </w:rPr>
      </w:pPr>
    </w:p>
    <w:p w14:paraId="4A25DBBB" w14:textId="6972A198" w:rsidR="004E48F6" w:rsidRPr="00AF4E57" w:rsidRDefault="00CC4788" w:rsidP="005F4E4B">
      <w:pPr>
        <w:pStyle w:val="3"/>
        <w:ind w:left="1200" w:hanging="480"/>
        <w:rPr>
          <w:rFonts w:ascii="Times New Roman" w:hAnsi="Times New Roman" w:cs="Times New Roman"/>
        </w:rPr>
      </w:pPr>
      <w:bookmarkStart w:id="14" w:name="_Toc74178059"/>
      <w:r w:rsidRPr="00AF4E57">
        <w:rPr>
          <w:rFonts w:ascii="Times New Roman" w:hAnsi="Times New Roman" w:cs="Times New Roman"/>
        </w:rPr>
        <w:t>1.1.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entire dapsone (+) group and dapsone (-) group.</w:t>
      </w:r>
      <w:bookmarkEnd w:id="14"/>
    </w:p>
    <w:tbl>
      <w:tblPr>
        <w:tblW w:w="5000" w:type="pct"/>
        <w:tblCellMar>
          <w:left w:w="0" w:type="dxa"/>
          <w:right w:w="0" w:type="dxa"/>
        </w:tblCellMar>
        <w:tblLook w:val="04A0" w:firstRow="1" w:lastRow="0" w:firstColumn="1" w:lastColumn="0" w:noHBand="0" w:noVBand="1"/>
      </w:tblPr>
      <w:tblGrid>
        <w:gridCol w:w="1346"/>
        <w:gridCol w:w="1569"/>
        <w:gridCol w:w="1590"/>
        <w:gridCol w:w="373"/>
        <w:gridCol w:w="507"/>
        <w:gridCol w:w="1345"/>
        <w:gridCol w:w="1345"/>
        <w:gridCol w:w="1345"/>
      </w:tblGrid>
      <w:tr w:rsidR="000C6EAE" w14:paraId="1AB625E5" w14:textId="77777777" w:rsidTr="004E48F6">
        <w:tc>
          <w:tcPr>
            <w:tcW w:w="5000" w:type="pct"/>
            <w:gridSpan w:val="8"/>
            <w:tcBorders>
              <w:bottom w:val="single" w:sz="4" w:space="0" w:color="auto"/>
            </w:tcBorders>
            <w:shd w:val="clear" w:color="auto" w:fill="auto"/>
            <w:tcMar>
              <w:top w:w="30" w:type="dxa"/>
              <w:left w:w="30" w:type="dxa"/>
              <w:bottom w:w="30" w:type="dxa"/>
              <w:right w:w="30" w:type="dxa"/>
            </w:tcMar>
          </w:tcPr>
          <w:p w14:paraId="296B76B7" w14:textId="77777777" w:rsidR="004E48F6" w:rsidRPr="00224D5D" w:rsidRDefault="004E48F6" w:rsidP="00C61580">
            <w:pPr>
              <w:rPr>
                <w:rFonts w:ascii="Cambria" w:hAnsi="Cambria"/>
                <w:sz w:val="18"/>
                <w:szCs w:val="18"/>
              </w:rPr>
            </w:pPr>
          </w:p>
        </w:tc>
      </w:tr>
      <w:tr w:rsidR="000C6EAE" w14:paraId="775DA5BF" w14:textId="77777777" w:rsidTr="004E48F6">
        <w:tc>
          <w:tcPr>
            <w:tcW w:w="714" w:type="pct"/>
            <w:tcBorders>
              <w:top w:val="single" w:sz="4" w:space="0" w:color="auto"/>
              <w:left w:val="single" w:sz="4" w:space="0" w:color="auto"/>
            </w:tcBorders>
            <w:tcMar>
              <w:top w:w="30" w:type="dxa"/>
              <w:left w:w="30" w:type="dxa"/>
              <w:bottom w:w="30" w:type="dxa"/>
              <w:right w:w="30" w:type="dxa"/>
            </w:tcMar>
          </w:tcPr>
          <w:p w14:paraId="58D88CBE"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1</w:t>
            </w:r>
          </w:p>
        </w:tc>
        <w:tc>
          <w:tcPr>
            <w:tcW w:w="833" w:type="pct"/>
            <w:tcBorders>
              <w:top w:val="single" w:sz="4" w:space="0" w:color="auto"/>
            </w:tcBorders>
            <w:tcMar>
              <w:top w:w="30" w:type="dxa"/>
              <w:left w:w="30" w:type="dxa"/>
              <w:bottom w:w="30" w:type="dxa"/>
              <w:right w:w="30" w:type="dxa"/>
            </w:tcMar>
          </w:tcPr>
          <w:p w14:paraId="069C4AF7" w14:textId="3A91C4AE"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844" w:type="pct"/>
            <w:tcBorders>
              <w:top w:val="single" w:sz="4" w:space="0" w:color="auto"/>
            </w:tcBorders>
            <w:tcMar>
              <w:top w:w="30" w:type="dxa"/>
              <w:left w:w="30" w:type="dxa"/>
              <w:bottom w:w="30" w:type="dxa"/>
              <w:right w:w="30" w:type="dxa"/>
            </w:tcMar>
          </w:tcPr>
          <w:p w14:paraId="34F49576" w14:textId="15F21C9D"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467" w:type="pct"/>
            <w:gridSpan w:val="2"/>
            <w:tcBorders>
              <w:top w:val="single" w:sz="4" w:space="0" w:color="auto"/>
            </w:tcBorders>
            <w:tcMar>
              <w:top w:w="30" w:type="dxa"/>
              <w:left w:w="30" w:type="dxa"/>
              <w:bottom w:w="30" w:type="dxa"/>
              <w:right w:w="30" w:type="dxa"/>
            </w:tcMar>
          </w:tcPr>
          <w:p w14:paraId="26169E65" w14:textId="77777777" w:rsidR="004E48F6" w:rsidRPr="00224D5D" w:rsidRDefault="004E48F6" w:rsidP="00C61580">
            <w:pPr>
              <w:rPr>
                <w:rFonts w:ascii="Cambria" w:hAnsi="Cambria"/>
                <w:sz w:val="18"/>
                <w:szCs w:val="18"/>
              </w:rPr>
            </w:pPr>
          </w:p>
        </w:tc>
        <w:tc>
          <w:tcPr>
            <w:tcW w:w="714" w:type="pct"/>
            <w:tcBorders>
              <w:top w:val="single" w:sz="4" w:space="0" w:color="auto"/>
            </w:tcBorders>
            <w:tcMar>
              <w:top w:w="30" w:type="dxa"/>
              <w:left w:w="30" w:type="dxa"/>
              <w:bottom w:w="30" w:type="dxa"/>
              <w:right w:w="30" w:type="dxa"/>
            </w:tcMar>
          </w:tcPr>
          <w:p w14:paraId="4CC749F4" w14:textId="77777777" w:rsidR="004E48F6" w:rsidRPr="00224D5D" w:rsidRDefault="004E48F6" w:rsidP="00C61580">
            <w:pPr>
              <w:rPr>
                <w:rFonts w:ascii="Cambria" w:hAnsi="Cambria"/>
                <w:sz w:val="18"/>
                <w:szCs w:val="18"/>
              </w:rPr>
            </w:pPr>
          </w:p>
        </w:tc>
        <w:tc>
          <w:tcPr>
            <w:tcW w:w="714" w:type="pct"/>
            <w:tcBorders>
              <w:top w:val="single" w:sz="4" w:space="0" w:color="auto"/>
            </w:tcBorders>
            <w:tcMar>
              <w:top w:w="30" w:type="dxa"/>
              <w:left w:w="30" w:type="dxa"/>
              <w:bottom w:w="30" w:type="dxa"/>
              <w:right w:w="30" w:type="dxa"/>
            </w:tcMar>
          </w:tcPr>
          <w:p w14:paraId="146CF780" w14:textId="77777777" w:rsidR="004E48F6" w:rsidRPr="00224D5D" w:rsidRDefault="004E48F6" w:rsidP="00C61580">
            <w:pPr>
              <w:rPr>
                <w:rFonts w:ascii="Cambria" w:hAnsi="Cambria"/>
                <w:sz w:val="18"/>
                <w:szCs w:val="18"/>
              </w:rPr>
            </w:pPr>
          </w:p>
        </w:tc>
        <w:tc>
          <w:tcPr>
            <w:tcW w:w="714" w:type="pct"/>
            <w:tcBorders>
              <w:top w:val="single" w:sz="4" w:space="0" w:color="auto"/>
              <w:right w:val="single" w:sz="4" w:space="0" w:color="auto"/>
            </w:tcBorders>
            <w:tcMar>
              <w:top w:w="30" w:type="dxa"/>
              <w:left w:w="30" w:type="dxa"/>
              <w:bottom w:w="30" w:type="dxa"/>
              <w:right w:w="30" w:type="dxa"/>
            </w:tcMar>
          </w:tcPr>
          <w:p w14:paraId="335FA585" w14:textId="35BDA05B"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203918F8" w14:textId="77777777" w:rsidTr="004E48F6">
        <w:tc>
          <w:tcPr>
            <w:tcW w:w="714" w:type="pct"/>
            <w:tcBorders>
              <w:left w:val="single" w:sz="4" w:space="0" w:color="auto"/>
            </w:tcBorders>
            <w:tcMar>
              <w:top w:w="30" w:type="dxa"/>
              <w:left w:w="30" w:type="dxa"/>
              <w:bottom w:w="30" w:type="dxa"/>
              <w:right w:w="30" w:type="dxa"/>
            </w:tcMar>
          </w:tcPr>
          <w:p w14:paraId="5EAC86B2"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833" w:type="pct"/>
            <w:tcMar>
              <w:top w:w="30" w:type="dxa"/>
              <w:left w:w="30" w:type="dxa"/>
              <w:bottom w:w="30" w:type="dxa"/>
              <w:right w:w="30" w:type="dxa"/>
            </w:tcMar>
          </w:tcPr>
          <w:p w14:paraId="1BB853AD"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(11.00)  [0.36]</w:t>
            </w:r>
          </w:p>
        </w:tc>
        <w:tc>
          <w:tcPr>
            <w:tcW w:w="1042" w:type="pct"/>
            <w:gridSpan w:val="2"/>
            <w:tcMar>
              <w:top w:w="30" w:type="dxa"/>
              <w:left w:w="30" w:type="dxa"/>
              <w:bottom w:w="30" w:type="dxa"/>
              <w:right w:w="30" w:type="dxa"/>
            </w:tcMar>
          </w:tcPr>
          <w:p w14:paraId="096ED4BD"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(11.00)  [0.36]</w:t>
            </w:r>
          </w:p>
        </w:tc>
        <w:tc>
          <w:tcPr>
            <w:tcW w:w="269" w:type="pct"/>
            <w:tcMar>
              <w:top w:w="30" w:type="dxa"/>
              <w:left w:w="30" w:type="dxa"/>
              <w:bottom w:w="30" w:type="dxa"/>
              <w:right w:w="30" w:type="dxa"/>
            </w:tcMar>
          </w:tcPr>
          <w:p w14:paraId="7BE415AC"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205E7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CD50C85"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644E0595"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69712400" w14:textId="77777777" w:rsidTr="004E48F6">
        <w:tc>
          <w:tcPr>
            <w:tcW w:w="714" w:type="pct"/>
            <w:tcBorders>
              <w:left w:val="single" w:sz="4" w:space="0" w:color="auto"/>
            </w:tcBorders>
            <w:tcMar>
              <w:top w:w="30" w:type="dxa"/>
              <w:left w:w="30" w:type="dxa"/>
              <w:bottom w:w="30" w:type="dxa"/>
              <w:right w:w="30" w:type="dxa"/>
            </w:tcMar>
          </w:tcPr>
          <w:p w14:paraId="497FB4E4"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833" w:type="pct"/>
            <w:tcMar>
              <w:top w:w="30" w:type="dxa"/>
              <w:left w:w="30" w:type="dxa"/>
              <w:bottom w:w="30" w:type="dxa"/>
              <w:right w:w="30" w:type="dxa"/>
            </w:tcMar>
          </w:tcPr>
          <w:p w14:paraId="434B5DA7"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(11.00)  [0.36]</w:t>
            </w:r>
          </w:p>
        </w:tc>
        <w:tc>
          <w:tcPr>
            <w:tcW w:w="844" w:type="pct"/>
            <w:tcMar>
              <w:top w:w="30" w:type="dxa"/>
              <w:left w:w="30" w:type="dxa"/>
              <w:bottom w:w="30" w:type="dxa"/>
              <w:right w:w="30" w:type="dxa"/>
            </w:tcMar>
          </w:tcPr>
          <w:p w14:paraId="3D54ACCE"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(11.00)  [0.36]</w:t>
            </w:r>
          </w:p>
        </w:tc>
        <w:tc>
          <w:tcPr>
            <w:tcW w:w="467" w:type="pct"/>
            <w:gridSpan w:val="2"/>
            <w:tcMar>
              <w:top w:w="30" w:type="dxa"/>
              <w:left w:w="30" w:type="dxa"/>
              <w:bottom w:w="30" w:type="dxa"/>
              <w:right w:w="30" w:type="dxa"/>
            </w:tcMar>
          </w:tcPr>
          <w:p w14:paraId="74762C35"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48AD12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C85E424"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078DE404"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5D9DD78E" w14:textId="77777777" w:rsidTr="004E48F6">
        <w:tc>
          <w:tcPr>
            <w:tcW w:w="714" w:type="pct"/>
            <w:tcBorders>
              <w:left w:val="single" w:sz="4" w:space="0" w:color="auto"/>
            </w:tcBorders>
            <w:tcMar>
              <w:top w:w="30" w:type="dxa"/>
              <w:left w:w="30" w:type="dxa"/>
              <w:bottom w:w="30" w:type="dxa"/>
              <w:right w:w="30" w:type="dxa"/>
            </w:tcMar>
          </w:tcPr>
          <w:p w14:paraId="347EF6D5"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833" w:type="pct"/>
            <w:tcMar>
              <w:top w:w="30" w:type="dxa"/>
              <w:left w:w="30" w:type="dxa"/>
              <w:bottom w:w="30" w:type="dxa"/>
              <w:right w:w="30" w:type="dxa"/>
            </w:tcMar>
          </w:tcPr>
          <w:p w14:paraId="05D01343" w14:textId="77777777" w:rsidR="004E48F6" w:rsidRPr="00224D5D" w:rsidRDefault="004E48F6" w:rsidP="00C61580">
            <w:pPr>
              <w:rPr>
                <w:rFonts w:ascii="Cambria" w:hAnsi="Cambria"/>
                <w:sz w:val="18"/>
                <w:szCs w:val="18"/>
              </w:rPr>
            </w:pPr>
          </w:p>
        </w:tc>
        <w:tc>
          <w:tcPr>
            <w:tcW w:w="844" w:type="pct"/>
            <w:tcMar>
              <w:top w:w="30" w:type="dxa"/>
              <w:left w:w="30" w:type="dxa"/>
              <w:bottom w:w="30" w:type="dxa"/>
              <w:right w:w="30" w:type="dxa"/>
            </w:tcMar>
          </w:tcPr>
          <w:p w14:paraId="1A7FA891" w14:textId="77777777" w:rsidR="004E48F6" w:rsidRPr="00224D5D" w:rsidRDefault="004E48F6" w:rsidP="00C61580">
            <w:pPr>
              <w:rPr>
                <w:rFonts w:ascii="Cambria" w:hAnsi="Cambria"/>
                <w:sz w:val="18"/>
                <w:szCs w:val="18"/>
              </w:rPr>
            </w:pPr>
          </w:p>
        </w:tc>
        <w:tc>
          <w:tcPr>
            <w:tcW w:w="467" w:type="pct"/>
            <w:gridSpan w:val="2"/>
            <w:tcMar>
              <w:top w:w="30" w:type="dxa"/>
              <w:left w:w="30" w:type="dxa"/>
              <w:bottom w:w="30" w:type="dxa"/>
              <w:right w:w="30" w:type="dxa"/>
            </w:tcMar>
          </w:tcPr>
          <w:p w14:paraId="2E72712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76AF08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C9965D2" w14:textId="77777777" w:rsidR="004E48F6" w:rsidRPr="00224D5D" w:rsidRDefault="004E48F6" w:rsidP="00C61580">
            <w:pPr>
              <w:rPr>
                <w:rFonts w:ascii="Cambria" w:hAnsi="Cambria"/>
                <w:sz w:val="18"/>
                <w:szCs w:val="18"/>
              </w:rPr>
            </w:pPr>
          </w:p>
        </w:tc>
        <w:tc>
          <w:tcPr>
            <w:tcW w:w="714" w:type="pct"/>
            <w:tcBorders>
              <w:right w:val="single" w:sz="4" w:space="0" w:color="auto"/>
            </w:tcBorders>
            <w:tcMar>
              <w:top w:w="30" w:type="dxa"/>
              <w:left w:w="30" w:type="dxa"/>
              <w:bottom w:w="30" w:type="dxa"/>
              <w:right w:w="30" w:type="dxa"/>
            </w:tcMar>
          </w:tcPr>
          <w:p w14:paraId="03E404EE" w14:textId="77777777" w:rsidR="004E48F6" w:rsidRPr="00224D5D" w:rsidRDefault="004E48F6" w:rsidP="00C61580">
            <w:pPr>
              <w:rPr>
                <w:rFonts w:ascii="Cambria" w:hAnsi="Cambria"/>
                <w:sz w:val="18"/>
                <w:szCs w:val="18"/>
              </w:rPr>
            </w:pPr>
          </w:p>
        </w:tc>
      </w:tr>
      <w:tr w:rsidR="000C6EAE" w14:paraId="2DB67692" w14:textId="77777777" w:rsidTr="004E48F6">
        <w:tc>
          <w:tcPr>
            <w:tcW w:w="714" w:type="pct"/>
            <w:tcBorders>
              <w:left w:val="single" w:sz="4" w:space="0" w:color="auto"/>
              <w:bottom w:val="single" w:sz="4" w:space="0" w:color="auto"/>
            </w:tcBorders>
            <w:tcMar>
              <w:top w:w="30" w:type="dxa"/>
              <w:left w:w="30" w:type="dxa"/>
              <w:bottom w:w="30" w:type="dxa"/>
              <w:right w:w="30" w:type="dxa"/>
            </w:tcMar>
          </w:tcPr>
          <w:p w14:paraId="0B634C2A" w14:textId="46BDA5F7" w:rsidR="004E48F6" w:rsidRPr="00224D5D" w:rsidRDefault="00CC4788" w:rsidP="00C61580">
            <w:pPr>
              <w:rPr>
                <w:rFonts w:ascii="Cambria" w:hAnsi="Cambria"/>
                <w:b/>
                <w:i/>
                <w:sz w:val="18"/>
                <w:szCs w:val="18"/>
              </w:rPr>
            </w:pPr>
            <w:r w:rsidRPr="00224D5D">
              <w:rPr>
                <w:rFonts w:ascii="Cambria" w:hAnsi="Cambria"/>
                <w:b/>
                <w:i/>
                <w:sz w:val="18"/>
                <w:szCs w:val="18"/>
              </w:rPr>
              <w:t>Column Totals</w:t>
            </w:r>
          </w:p>
        </w:tc>
        <w:tc>
          <w:tcPr>
            <w:tcW w:w="833" w:type="pct"/>
            <w:tcBorders>
              <w:bottom w:val="single" w:sz="4" w:space="0" w:color="auto"/>
            </w:tcBorders>
            <w:tcMar>
              <w:top w:w="30" w:type="dxa"/>
              <w:left w:w="30" w:type="dxa"/>
              <w:bottom w:w="30" w:type="dxa"/>
              <w:right w:w="30" w:type="dxa"/>
            </w:tcMar>
          </w:tcPr>
          <w:p w14:paraId="7B6D981C"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844" w:type="pct"/>
            <w:tcBorders>
              <w:bottom w:val="single" w:sz="4" w:space="0" w:color="auto"/>
            </w:tcBorders>
            <w:tcMar>
              <w:top w:w="30" w:type="dxa"/>
              <w:left w:w="30" w:type="dxa"/>
              <w:bottom w:w="30" w:type="dxa"/>
              <w:right w:w="30" w:type="dxa"/>
            </w:tcMar>
          </w:tcPr>
          <w:p w14:paraId="3671547F"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467" w:type="pct"/>
            <w:gridSpan w:val="2"/>
            <w:tcBorders>
              <w:bottom w:val="single" w:sz="4" w:space="0" w:color="auto"/>
            </w:tcBorders>
            <w:tcMar>
              <w:top w:w="30" w:type="dxa"/>
              <w:left w:w="30" w:type="dxa"/>
              <w:bottom w:w="30" w:type="dxa"/>
              <w:right w:w="30" w:type="dxa"/>
            </w:tcMar>
          </w:tcPr>
          <w:p w14:paraId="34C35C63" w14:textId="77777777" w:rsidR="004E48F6" w:rsidRPr="00224D5D" w:rsidRDefault="004E48F6" w:rsidP="00C61580">
            <w:pPr>
              <w:rPr>
                <w:rFonts w:ascii="Cambria" w:hAnsi="Cambria"/>
                <w:sz w:val="18"/>
                <w:szCs w:val="18"/>
              </w:rPr>
            </w:pPr>
          </w:p>
        </w:tc>
        <w:tc>
          <w:tcPr>
            <w:tcW w:w="714" w:type="pct"/>
            <w:tcBorders>
              <w:bottom w:val="single" w:sz="4" w:space="0" w:color="auto"/>
            </w:tcBorders>
            <w:tcMar>
              <w:top w:w="30" w:type="dxa"/>
              <w:left w:w="30" w:type="dxa"/>
              <w:bottom w:w="30" w:type="dxa"/>
              <w:right w:w="30" w:type="dxa"/>
            </w:tcMar>
          </w:tcPr>
          <w:p w14:paraId="45BC0A0C" w14:textId="77777777" w:rsidR="004E48F6" w:rsidRPr="00224D5D" w:rsidRDefault="004E48F6" w:rsidP="00C61580">
            <w:pPr>
              <w:rPr>
                <w:rFonts w:ascii="Cambria" w:hAnsi="Cambria"/>
                <w:sz w:val="18"/>
                <w:szCs w:val="18"/>
              </w:rPr>
            </w:pPr>
          </w:p>
        </w:tc>
        <w:tc>
          <w:tcPr>
            <w:tcW w:w="714" w:type="pct"/>
            <w:tcBorders>
              <w:bottom w:val="single" w:sz="4" w:space="0" w:color="auto"/>
            </w:tcBorders>
            <w:tcMar>
              <w:top w:w="30" w:type="dxa"/>
              <w:left w:w="30" w:type="dxa"/>
              <w:bottom w:w="30" w:type="dxa"/>
              <w:right w:w="30" w:type="dxa"/>
            </w:tcMar>
          </w:tcPr>
          <w:p w14:paraId="59DA3E28" w14:textId="77777777" w:rsidR="004E48F6" w:rsidRPr="00224D5D" w:rsidRDefault="004E48F6" w:rsidP="00C61580">
            <w:pPr>
              <w:rPr>
                <w:rFonts w:ascii="Cambria" w:hAnsi="Cambria"/>
                <w:sz w:val="18"/>
                <w:szCs w:val="18"/>
              </w:rPr>
            </w:pPr>
          </w:p>
        </w:tc>
        <w:tc>
          <w:tcPr>
            <w:tcW w:w="714" w:type="pct"/>
            <w:tcBorders>
              <w:bottom w:val="single" w:sz="4" w:space="0" w:color="auto"/>
              <w:right w:val="single" w:sz="4" w:space="0" w:color="auto"/>
            </w:tcBorders>
            <w:tcMar>
              <w:top w:w="30" w:type="dxa"/>
              <w:left w:w="30" w:type="dxa"/>
              <w:bottom w:w="30" w:type="dxa"/>
              <w:right w:w="30" w:type="dxa"/>
            </w:tcMar>
          </w:tcPr>
          <w:p w14:paraId="248F6F88" w14:textId="0A6C983C" w:rsidR="004E48F6" w:rsidRPr="00224D5D" w:rsidRDefault="00CC4788" w:rsidP="00C61580">
            <w:pPr>
              <w:rPr>
                <w:rFonts w:ascii="Cambria" w:hAnsi="Cambria"/>
                <w:b/>
                <w:sz w:val="18"/>
                <w:szCs w:val="18"/>
              </w:rPr>
            </w:pPr>
            <w:r w:rsidRPr="00224D5D">
              <w:rPr>
                <w:rFonts w:ascii="Cambria" w:hAnsi="Cambria"/>
                <w:b/>
                <w:sz w:val="18"/>
                <w:szCs w:val="18"/>
              </w:rPr>
              <w:t xml:space="preserve"> 44  (Total)</w:t>
            </w:r>
          </w:p>
        </w:tc>
      </w:tr>
    </w:tbl>
    <w:p w14:paraId="3E4509E4"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1.4545. The p-value is .2278. The result is not significant at</w:t>
      </w:r>
      <w:proofErr w:type="gramStart"/>
      <w:r w:rsidRPr="00AF4E57">
        <w:rPr>
          <w:rFonts w:ascii="Times New Roman" w:hAnsi="Times New Roman" w:cs="Times New Roman"/>
        </w:rPr>
        <w:t>  p</w:t>
      </w:r>
      <w:proofErr w:type="gramEnd"/>
      <w:r w:rsidRPr="00AF4E57">
        <w:rPr>
          <w:rFonts w:ascii="Times New Roman" w:hAnsi="Times New Roman" w:cs="Times New Roman"/>
        </w:rPr>
        <w:t xml:space="preserve"> &lt; .05</w:t>
      </w:r>
    </w:p>
    <w:p w14:paraId="79993AC1" w14:textId="77777777" w:rsidR="004E48F6" w:rsidRPr="00AF4E57" w:rsidRDefault="004E48F6" w:rsidP="00AF4E57">
      <w:pPr>
        <w:spacing w:line="480" w:lineRule="auto"/>
        <w:contextualSpacing/>
        <w:rPr>
          <w:rFonts w:ascii="Times New Roman" w:hAnsi="Times New Roman" w:cs="Times New Roman"/>
        </w:rPr>
      </w:pPr>
    </w:p>
    <w:p w14:paraId="066FF088" w14:textId="5693426D" w:rsidR="004E48F6" w:rsidRPr="00AF4E57" w:rsidRDefault="00CC4788" w:rsidP="005F4E4B">
      <w:pPr>
        <w:pStyle w:val="3"/>
        <w:ind w:left="1200" w:hanging="480"/>
        <w:rPr>
          <w:rFonts w:ascii="Times New Roman" w:hAnsi="Times New Roman" w:cs="Times New Roman"/>
        </w:rPr>
      </w:pPr>
      <w:bookmarkStart w:id="15" w:name="_Toc74178060"/>
      <w:r w:rsidRPr="00AF4E57">
        <w:rPr>
          <w:rFonts w:ascii="Times New Roman" w:hAnsi="Times New Roman" w:cs="Times New Roman"/>
        </w:rPr>
        <w:t xml:space="preserve">1.2. The comparison was made assuming that </w:t>
      </w:r>
      <w:r w:rsidR="00A559FB" w:rsidRPr="00AF4E57">
        <w:rPr>
          <w:rFonts w:ascii="Times New Roman" w:hAnsi="Times New Roman" w:cs="Times New Roman"/>
        </w:rPr>
        <w:t>cases of</w:t>
      </w:r>
      <w:r w:rsidRPr="00AF4E57">
        <w:rPr>
          <w:rFonts w:ascii="Times New Roman" w:hAnsi="Times New Roman" w:cs="Times New Roman"/>
        </w:rPr>
        <w:t xml:space="preserve"> decreased </w:t>
      </w:r>
      <w:r w:rsidR="008230E4" w:rsidRPr="00AF4E57">
        <w:rPr>
          <w:rFonts w:ascii="Times New Roman" w:hAnsi="Times New Roman" w:cs="Times New Roman"/>
        </w:rPr>
        <w:t>FIO</w:t>
      </w:r>
      <w:r w:rsidR="008230E4"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 were influential in the dapsone (+) group and the dapsone (-) group as </w:t>
      </w:r>
      <w:r w:rsidR="00A559FB" w:rsidRPr="00AF4E57">
        <w:rPr>
          <w:rFonts w:ascii="Times New Roman" w:hAnsi="Times New Roman" w:cs="Times New Roman"/>
        </w:rPr>
        <w:t>evidence</w:t>
      </w:r>
      <w:r w:rsidRPr="00AF4E57">
        <w:rPr>
          <w:rFonts w:ascii="Times New Roman" w:hAnsi="Times New Roman" w:cs="Times New Roman"/>
        </w:rPr>
        <w:t xml:space="preserve"> of improvement.</w:t>
      </w:r>
      <w:bookmarkEnd w:id="15"/>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345"/>
        <w:gridCol w:w="2110"/>
        <w:gridCol w:w="1728"/>
        <w:gridCol w:w="202"/>
        <w:gridCol w:w="1345"/>
        <w:gridCol w:w="1345"/>
        <w:gridCol w:w="1345"/>
      </w:tblGrid>
      <w:tr w:rsidR="000C6EAE" w14:paraId="33F75C55" w14:textId="77777777" w:rsidTr="004E48F6">
        <w:tc>
          <w:tcPr>
            <w:tcW w:w="714" w:type="pct"/>
            <w:tcMar>
              <w:top w:w="30" w:type="dxa"/>
              <w:left w:w="30" w:type="dxa"/>
              <w:bottom w:w="30" w:type="dxa"/>
              <w:right w:w="30" w:type="dxa"/>
            </w:tcMar>
          </w:tcPr>
          <w:p w14:paraId="235ACB76" w14:textId="77777777" w:rsidR="004E48F6" w:rsidRPr="00224D5D" w:rsidRDefault="00CC4788" w:rsidP="00C61580">
            <w:pPr>
              <w:rPr>
                <w:rFonts w:ascii="Cambria" w:hAnsi="Cambria"/>
                <w:sz w:val="18"/>
                <w:szCs w:val="18"/>
              </w:rPr>
            </w:pPr>
            <w:r>
              <w:rPr>
                <w:rFonts w:ascii="Cambria" w:hAnsi="Cambria"/>
                <w:sz w:val="18"/>
                <w:szCs w:val="18"/>
              </w:rPr>
              <w:t>S</w:t>
            </w:r>
            <w:r>
              <w:rPr>
                <w:rFonts w:ascii="Cambria" w:hAnsi="Cambria" w:hint="eastAsia"/>
                <w:sz w:val="18"/>
                <w:szCs w:val="18"/>
              </w:rPr>
              <w:t>tudy 2</w:t>
            </w:r>
          </w:p>
        </w:tc>
        <w:tc>
          <w:tcPr>
            <w:tcW w:w="1120" w:type="pct"/>
            <w:tcMar>
              <w:top w:w="30" w:type="dxa"/>
              <w:left w:w="30" w:type="dxa"/>
              <w:bottom w:w="30" w:type="dxa"/>
              <w:right w:w="30" w:type="dxa"/>
            </w:tcMar>
          </w:tcPr>
          <w:p w14:paraId="6D3C3FC3" w14:textId="7F05E900" w:rsidR="004E48F6" w:rsidRPr="00224D5D" w:rsidRDefault="00CC4788" w:rsidP="00C61580">
            <w:pPr>
              <w:rPr>
                <w:rFonts w:ascii="Cambria" w:hAnsi="Cambria"/>
                <w:sz w:val="18"/>
                <w:szCs w:val="18"/>
              </w:rPr>
            </w:pPr>
            <w:proofErr w:type="spellStart"/>
            <w:r w:rsidRPr="00224D5D">
              <w:rPr>
                <w:rFonts w:ascii="Cambria" w:hAnsi="Cambria"/>
                <w:sz w:val="18"/>
                <w:szCs w:val="18"/>
              </w:rPr>
              <w:t>dec</w:t>
            </w:r>
            <w:proofErr w:type="spellEnd"/>
            <w:r w:rsidRPr="00224D5D">
              <w:rPr>
                <w:rFonts w:ascii="Cambria" w:hAnsi="Cambria"/>
                <w:sz w:val="18"/>
                <w:szCs w:val="18"/>
              </w:rPr>
              <w:t xml:space="preserve"> FIO</w:t>
            </w:r>
            <w:r>
              <w:rPr>
                <w:rFonts w:ascii="Cambria" w:hAnsi="Cambria" w:hint="eastAsia"/>
                <w:sz w:val="18"/>
                <w:szCs w:val="18"/>
                <w:vertAlign w:val="subscript"/>
              </w:rPr>
              <w:t>2</w:t>
            </w:r>
            <w:r w:rsidRPr="00224D5D">
              <w:rPr>
                <w:rFonts w:ascii="Cambria" w:hAnsi="Cambria"/>
                <w:sz w:val="18"/>
                <w:szCs w:val="18"/>
              </w:rPr>
              <w:t>+No progress</w:t>
            </w:r>
          </w:p>
        </w:tc>
        <w:tc>
          <w:tcPr>
            <w:tcW w:w="917" w:type="pct"/>
            <w:tcMar>
              <w:top w:w="30" w:type="dxa"/>
              <w:left w:w="30" w:type="dxa"/>
              <w:bottom w:w="30" w:type="dxa"/>
              <w:right w:w="30" w:type="dxa"/>
            </w:tcMar>
          </w:tcPr>
          <w:p w14:paraId="3B670A23" w14:textId="4BCFD523"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7AFCA29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8F5D4A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9EB7F8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A874F3A" w14:textId="040153C0"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642A6AE0" w14:textId="77777777" w:rsidTr="004E48F6">
        <w:tc>
          <w:tcPr>
            <w:tcW w:w="714" w:type="pct"/>
            <w:tcMar>
              <w:top w:w="30" w:type="dxa"/>
              <w:left w:w="30" w:type="dxa"/>
              <w:bottom w:w="30" w:type="dxa"/>
              <w:right w:w="30" w:type="dxa"/>
            </w:tcMar>
          </w:tcPr>
          <w:p w14:paraId="339DF0E3"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1120" w:type="pct"/>
            <w:tcMar>
              <w:top w:w="30" w:type="dxa"/>
              <w:left w:w="30" w:type="dxa"/>
              <w:bottom w:w="30" w:type="dxa"/>
              <w:right w:w="30" w:type="dxa"/>
            </w:tcMar>
          </w:tcPr>
          <w:p w14:paraId="4D2EFD4B" w14:textId="77777777" w:rsidR="004E48F6" w:rsidRPr="00224D5D" w:rsidRDefault="00CC4788" w:rsidP="00C61580">
            <w:pPr>
              <w:rPr>
                <w:rFonts w:ascii="Cambria" w:hAnsi="Cambria"/>
                <w:sz w:val="18"/>
                <w:szCs w:val="18"/>
              </w:rPr>
            </w:pPr>
            <w:r w:rsidRPr="00224D5D">
              <w:rPr>
                <w:rFonts w:ascii="Cambria" w:hAnsi="Cambria"/>
                <w:sz w:val="18"/>
                <w:szCs w:val="18"/>
              </w:rPr>
              <w:t xml:space="preserve"> 17  (15.00)  [0.27]</w:t>
            </w:r>
          </w:p>
        </w:tc>
        <w:tc>
          <w:tcPr>
            <w:tcW w:w="917" w:type="pct"/>
            <w:tcMar>
              <w:top w:w="30" w:type="dxa"/>
              <w:left w:w="30" w:type="dxa"/>
              <w:bottom w:w="30" w:type="dxa"/>
              <w:right w:w="30" w:type="dxa"/>
            </w:tcMar>
          </w:tcPr>
          <w:p w14:paraId="1EB8155E" w14:textId="77777777" w:rsidR="004E48F6" w:rsidRPr="00224D5D" w:rsidRDefault="00CC4788" w:rsidP="00C61580">
            <w:pPr>
              <w:rPr>
                <w:rFonts w:ascii="Cambria" w:hAnsi="Cambria"/>
                <w:sz w:val="18"/>
                <w:szCs w:val="18"/>
              </w:rPr>
            </w:pPr>
            <w:r w:rsidRPr="00224D5D">
              <w:rPr>
                <w:rFonts w:ascii="Cambria" w:hAnsi="Cambria"/>
                <w:sz w:val="18"/>
                <w:szCs w:val="18"/>
              </w:rPr>
              <w:t xml:space="preserve"> 5  (7.00)  [0.57]</w:t>
            </w:r>
          </w:p>
        </w:tc>
        <w:tc>
          <w:tcPr>
            <w:tcW w:w="107" w:type="pct"/>
            <w:tcMar>
              <w:top w:w="30" w:type="dxa"/>
              <w:left w:w="30" w:type="dxa"/>
              <w:bottom w:w="30" w:type="dxa"/>
              <w:right w:w="30" w:type="dxa"/>
            </w:tcMar>
          </w:tcPr>
          <w:p w14:paraId="171878F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0E4551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2A1659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4C42774"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58BAFDC4" w14:textId="77777777" w:rsidTr="004E48F6">
        <w:tc>
          <w:tcPr>
            <w:tcW w:w="714" w:type="pct"/>
            <w:tcMar>
              <w:top w:w="30" w:type="dxa"/>
              <w:left w:w="30" w:type="dxa"/>
              <w:bottom w:w="30" w:type="dxa"/>
              <w:right w:w="30" w:type="dxa"/>
            </w:tcMar>
          </w:tcPr>
          <w:p w14:paraId="4A52F621"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p>
        </w:tc>
        <w:tc>
          <w:tcPr>
            <w:tcW w:w="1120" w:type="pct"/>
            <w:tcMar>
              <w:top w:w="30" w:type="dxa"/>
              <w:left w:w="30" w:type="dxa"/>
              <w:bottom w:w="30" w:type="dxa"/>
              <w:right w:w="30" w:type="dxa"/>
            </w:tcMar>
          </w:tcPr>
          <w:p w14:paraId="6BB93943"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(15.00)  [0.27]</w:t>
            </w:r>
          </w:p>
        </w:tc>
        <w:tc>
          <w:tcPr>
            <w:tcW w:w="917" w:type="pct"/>
            <w:tcMar>
              <w:top w:w="30" w:type="dxa"/>
              <w:left w:w="30" w:type="dxa"/>
              <w:bottom w:w="30" w:type="dxa"/>
              <w:right w:w="30" w:type="dxa"/>
            </w:tcMar>
          </w:tcPr>
          <w:p w14:paraId="3BD6A10C"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(7.00)  [0.57]</w:t>
            </w:r>
          </w:p>
        </w:tc>
        <w:tc>
          <w:tcPr>
            <w:tcW w:w="107" w:type="pct"/>
            <w:tcMar>
              <w:top w:w="30" w:type="dxa"/>
              <w:left w:w="30" w:type="dxa"/>
              <w:bottom w:w="30" w:type="dxa"/>
              <w:right w:w="30" w:type="dxa"/>
            </w:tcMar>
          </w:tcPr>
          <w:p w14:paraId="33ED1DC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A9D368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C410EC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E1350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0E9B144A" w14:textId="77777777" w:rsidTr="004E48F6">
        <w:tc>
          <w:tcPr>
            <w:tcW w:w="714" w:type="pct"/>
            <w:tcMar>
              <w:top w:w="30" w:type="dxa"/>
              <w:left w:w="30" w:type="dxa"/>
              <w:bottom w:w="30" w:type="dxa"/>
              <w:right w:w="30" w:type="dxa"/>
            </w:tcMar>
          </w:tcPr>
          <w:p w14:paraId="18A62DF5"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120" w:type="pct"/>
            <w:tcMar>
              <w:top w:w="30" w:type="dxa"/>
              <w:left w:w="30" w:type="dxa"/>
              <w:bottom w:w="30" w:type="dxa"/>
              <w:right w:w="30" w:type="dxa"/>
            </w:tcMar>
          </w:tcPr>
          <w:p w14:paraId="3A3DDD1B" w14:textId="77777777" w:rsidR="004E48F6" w:rsidRPr="00224D5D" w:rsidRDefault="004E48F6" w:rsidP="00C61580">
            <w:pPr>
              <w:rPr>
                <w:rFonts w:ascii="Cambria" w:hAnsi="Cambria"/>
                <w:sz w:val="18"/>
                <w:szCs w:val="18"/>
              </w:rPr>
            </w:pPr>
          </w:p>
        </w:tc>
        <w:tc>
          <w:tcPr>
            <w:tcW w:w="917" w:type="pct"/>
            <w:tcMar>
              <w:top w:w="30" w:type="dxa"/>
              <w:left w:w="30" w:type="dxa"/>
              <w:bottom w:w="30" w:type="dxa"/>
              <w:right w:w="30" w:type="dxa"/>
            </w:tcMar>
          </w:tcPr>
          <w:p w14:paraId="72582B20"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3B7B4E0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46E4A6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29FB3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3960DC4" w14:textId="77777777" w:rsidR="004E48F6" w:rsidRPr="00224D5D" w:rsidRDefault="004E48F6" w:rsidP="00C61580">
            <w:pPr>
              <w:rPr>
                <w:rFonts w:ascii="Cambria" w:hAnsi="Cambria"/>
                <w:sz w:val="18"/>
                <w:szCs w:val="18"/>
              </w:rPr>
            </w:pPr>
          </w:p>
        </w:tc>
      </w:tr>
      <w:tr w:rsidR="000C6EAE" w14:paraId="632C04C3" w14:textId="77777777" w:rsidTr="004E48F6">
        <w:tc>
          <w:tcPr>
            <w:tcW w:w="714" w:type="pct"/>
            <w:tcMar>
              <w:top w:w="30" w:type="dxa"/>
              <w:left w:w="30" w:type="dxa"/>
              <w:bottom w:w="30" w:type="dxa"/>
              <w:right w:w="30" w:type="dxa"/>
            </w:tcMar>
          </w:tcPr>
          <w:p w14:paraId="6E660690" w14:textId="2D3FA4D0"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120" w:type="pct"/>
            <w:tcMar>
              <w:top w:w="30" w:type="dxa"/>
              <w:left w:w="30" w:type="dxa"/>
              <w:bottom w:w="30" w:type="dxa"/>
              <w:right w:w="30" w:type="dxa"/>
            </w:tcMar>
          </w:tcPr>
          <w:p w14:paraId="5B16BE8B" w14:textId="77777777" w:rsidR="004E48F6" w:rsidRPr="00224D5D" w:rsidRDefault="00CC4788" w:rsidP="00C61580">
            <w:pPr>
              <w:rPr>
                <w:rFonts w:ascii="Cambria" w:hAnsi="Cambria"/>
                <w:sz w:val="18"/>
                <w:szCs w:val="18"/>
              </w:rPr>
            </w:pPr>
            <w:r w:rsidRPr="00224D5D">
              <w:rPr>
                <w:rFonts w:ascii="Cambria" w:hAnsi="Cambria"/>
                <w:sz w:val="18"/>
                <w:szCs w:val="18"/>
              </w:rPr>
              <w:t xml:space="preserve"> 30</w:t>
            </w:r>
          </w:p>
        </w:tc>
        <w:tc>
          <w:tcPr>
            <w:tcW w:w="917" w:type="pct"/>
            <w:tcMar>
              <w:top w:w="30" w:type="dxa"/>
              <w:left w:w="30" w:type="dxa"/>
              <w:bottom w:w="30" w:type="dxa"/>
              <w:right w:w="30" w:type="dxa"/>
            </w:tcMar>
          </w:tcPr>
          <w:p w14:paraId="1298BAA2" w14:textId="77777777" w:rsidR="004E48F6" w:rsidRPr="00224D5D" w:rsidRDefault="00CC4788" w:rsidP="00C61580">
            <w:pPr>
              <w:rPr>
                <w:rFonts w:ascii="Cambria" w:hAnsi="Cambria"/>
                <w:sz w:val="18"/>
                <w:szCs w:val="18"/>
              </w:rPr>
            </w:pPr>
            <w:r w:rsidRPr="00224D5D">
              <w:rPr>
                <w:rFonts w:ascii="Cambria" w:hAnsi="Cambria"/>
                <w:sz w:val="18"/>
                <w:szCs w:val="18"/>
              </w:rPr>
              <w:t xml:space="preserve"> 14</w:t>
            </w:r>
          </w:p>
        </w:tc>
        <w:tc>
          <w:tcPr>
            <w:tcW w:w="107" w:type="pct"/>
            <w:tcMar>
              <w:top w:w="30" w:type="dxa"/>
              <w:left w:w="30" w:type="dxa"/>
              <w:bottom w:w="30" w:type="dxa"/>
              <w:right w:w="30" w:type="dxa"/>
            </w:tcMar>
          </w:tcPr>
          <w:p w14:paraId="083C8E0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622613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FF84250"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214CDE8" w14:textId="6034A97D" w:rsidR="004E48F6" w:rsidRPr="00224D5D" w:rsidRDefault="00CC4788" w:rsidP="00C61580">
            <w:pPr>
              <w:rPr>
                <w:rFonts w:ascii="Cambria" w:hAnsi="Cambria"/>
                <w:b/>
                <w:sz w:val="18"/>
                <w:szCs w:val="18"/>
              </w:rPr>
            </w:pPr>
            <w:r w:rsidRPr="00224D5D">
              <w:rPr>
                <w:rFonts w:ascii="Cambria" w:hAnsi="Cambria"/>
                <w:b/>
                <w:sz w:val="18"/>
                <w:szCs w:val="18"/>
              </w:rPr>
              <w:t xml:space="preserve"> 44  (Total)</w:t>
            </w:r>
          </w:p>
        </w:tc>
      </w:tr>
    </w:tbl>
    <w:p w14:paraId="12424001"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1.6762. The p-value is .195431. The result is not significant at p &lt; .05.</w:t>
      </w:r>
    </w:p>
    <w:p w14:paraId="129E2588" w14:textId="77777777" w:rsidR="004E48F6" w:rsidRPr="00AF4E57" w:rsidRDefault="004E48F6" w:rsidP="00AF4E57">
      <w:pPr>
        <w:spacing w:line="480" w:lineRule="auto"/>
        <w:contextualSpacing/>
        <w:rPr>
          <w:rFonts w:ascii="Times New Roman" w:hAnsi="Times New Roman" w:cs="Times New Roman"/>
        </w:rPr>
      </w:pPr>
    </w:p>
    <w:p w14:paraId="58128A9A" w14:textId="3AAED264" w:rsidR="004E48F6" w:rsidRPr="00AF4E57" w:rsidRDefault="00CC4788" w:rsidP="005F4E4B">
      <w:pPr>
        <w:pStyle w:val="3"/>
        <w:ind w:left="1200" w:hanging="480"/>
        <w:rPr>
          <w:rFonts w:ascii="Times New Roman" w:hAnsi="Times New Roman" w:cs="Times New Roman"/>
        </w:rPr>
      </w:pPr>
      <w:bookmarkStart w:id="16" w:name="_Toc74178061"/>
      <w:r w:rsidRPr="00AF4E57">
        <w:rPr>
          <w:rFonts w:ascii="Times New Roman" w:hAnsi="Times New Roman" w:cs="Times New Roman"/>
        </w:rPr>
        <w:t>1.3.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entire dapsone (+) group and dapsone (-) group, which was applicable to only the ARDS onset stage.</w:t>
      </w:r>
      <w:bookmarkEnd w:id="16"/>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994"/>
        <w:gridCol w:w="1783"/>
        <w:gridCol w:w="1406"/>
        <w:gridCol w:w="552"/>
        <w:gridCol w:w="995"/>
        <w:gridCol w:w="1345"/>
        <w:gridCol w:w="1345"/>
      </w:tblGrid>
      <w:tr w:rsidR="000C6EAE" w14:paraId="0141862F" w14:textId="77777777" w:rsidTr="004E48F6">
        <w:tc>
          <w:tcPr>
            <w:tcW w:w="1058" w:type="pct"/>
            <w:tcMar>
              <w:top w:w="30" w:type="dxa"/>
              <w:left w:w="30" w:type="dxa"/>
              <w:bottom w:w="30" w:type="dxa"/>
              <w:right w:w="30" w:type="dxa"/>
            </w:tcMar>
          </w:tcPr>
          <w:p w14:paraId="1A29946F"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3</w:t>
            </w:r>
          </w:p>
        </w:tc>
        <w:tc>
          <w:tcPr>
            <w:tcW w:w="946" w:type="pct"/>
            <w:tcMar>
              <w:top w:w="30" w:type="dxa"/>
              <w:left w:w="30" w:type="dxa"/>
              <w:bottom w:w="30" w:type="dxa"/>
              <w:right w:w="30" w:type="dxa"/>
            </w:tcMar>
          </w:tcPr>
          <w:p w14:paraId="483025CA" w14:textId="14A26966"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746" w:type="pct"/>
            <w:tcMar>
              <w:top w:w="30" w:type="dxa"/>
              <w:left w:w="30" w:type="dxa"/>
              <w:bottom w:w="30" w:type="dxa"/>
              <w:right w:w="30" w:type="dxa"/>
            </w:tcMar>
          </w:tcPr>
          <w:p w14:paraId="7A268A73" w14:textId="0CEE3965"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293" w:type="pct"/>
            <w:tcMar>
              <w:top w:w="30" w:type="dxa"/>
              <w:left w:w="30" w:type="dxa"/>
              <w:bottom w:w="30" w:type="dxa"/>
              <w:right w:w="30" w:type="dxa"/>
            </w:tcMar>
          </w:tcPr>
          <w:p w14:paraId="339A5657"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42EF051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6A454F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95C9EB6" w14:textId="2A1C8087"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4FF4B9CA" w14:textId="77777777" w:rsidTr="004E48F6">
        <w:tc>
          <w:tcPr>
            <w:tcW w:w="1058" w:type="pct"/>
            <w:tcMar>
              <w:top w:w="30" w:type="dxa"/>
              <w:left w:w="30" w:type="dxa"/>
              <w:bottom w:w="30" w:type="dxa"/>
              <w:right w:w="30" w:type="dxa"/>
            </w:tcMar>
          </w:tcPr>
          <w:p w14:paraId="49C5794A"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946" w:type="pct"/>
            <w:tcMar>
              <w:top w:w="30" w:type="dxa"/>
              <w:left w:w="30" w:type="dxa"/>
              <w:bottom w:w="30" w:type="dxa"/>
              <w:right w:w="30" w:type="dxa"/>
            </w:tcMar>
          </w:tcPr>
          <w:p w14:paraId="37CAD8E9" w14:textId="77777777" w:rsidR="004E48F6" w:rsidRPr="00224D5D" w:rsidRDefault="00CC4788" w:rsidP="00C61580">
            <w:pPr>
              <w:rPr>
                <w:rFonts w:ascii="Cambria" w:hAnsi="Cambria"/>
                <w:sz w:val="18"/>
                <w:szCs w:val="18"/>
              </w:rPr>
            </w:pPr>
            <w:r w:rsidRPr="00224D5D">
              <w:rPr>
                <w:rFonts w:ascii="Cambria" w:hAnsi="Cambria"/>
                <w:sz w:val="18"/>
                <w:szCs w:val="18"/>
              </w:rPr>
              <w:t xml:space="preserve"> 7  (4.29)  [1.72]</w:t>
            </w:r>
          </w:p>
        </w:tc>
        <w:tc>
          <w:tcPr>
            <w:tcW w:w="746" w:type="pct"/>
            <w:tcMar>
              <w:top w:w="30" w:type="dxa"/>
              <w:left w:w="30" w:type="dxa"/>
              <w:bottom w:w="30" w:type="dxa"/>
              <w:right w:w="30" w:type="dxa"/>
            </w:tcMar>
          </w:tcPr>
          <w:p w14:paraId="7BF03D74" w14:textId="77777777" w:rsidR="004E48F6" w:rsidRPr="00224D5D" w:rsidRDefault="00CC4788" w:rsidP="00C61580">
            <w:pPr>
              <w:rPr>
                <w:rFonts w:ascii="Cambria" w:hAnsi="Cambria"/>
                <w:sz w:val="18"/>
                <w:szCs w:val="18"/>
              </w:rPr>
            </w:pPr>
            <w:r w:rsidRPr="00224D5D">
              <w:rPr>
                <w:rFonts w:ascii="Cambria" w:hAnsi="Cambria"/>
                <w:sz w:val="18"/>
                <w:szCs w:val="18"/>
              </w:rPr>
              <w:t xml:space="preserve"> 1  (3.71)  [1.98]</w:t>
            </w:r>
          </w:p>
        </w:tc>
        <w:tc>
          <w:tcPr>
            <w:tcW w:w="293" w:type="pct"/>
            <w:tcMar>
              <w:top w:w="30" w:type="dxa"/>
              <w:left w:w="30" w:type="dxa"/>
              <w:bottom w:w="30" w:type="dxa"/>
              <w:right w:w="30" w:type="dxa"/>
            </w:tcMar>
          </w:tcPr>
          <w:p w14:paraId="4A72910A"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2832F6E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6363C8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9BCED9F" w14:textId="77777777" w:rsidR="004E48F6" w:rsidRPr="00224D5D" w:rsidRDefault="00CC4788" w:rsidP="00C61580">
            <w:pPr>
              <w:rPr>
                <w:rFonts w:ascii="Cambria" w:hAnsi="Cambria"/>
                <w:sz w:val="18"/>
                <w:szCs w:val="18"/>
              </w:rPr>
            </w:pPr>
            <w:r w:rsidRPr="00224D5D">
              <w:rPr>
                <w:rFonts w:ascii="Cambria" w:hAnsi="Cambria"/>
                <w:sz w:val="18"/>
                <w:szCs w:val="18"/>
              </w:rPr>
              <w:t xml:space="preserve"> 8</w:t>
            </w:r>
          </w:p>
        </w:tc>
      </w:tr>
      <w:tr w:rsidR="000C6EAE" w14:paraId="3AD6A1A9" w14:textId="77777777" w:rsidTr="004E48F6">
        <w:tc>
          <w:tcPr>
            <w:tcW w:w="1058" w:type="pct"/>
            <w:tcMar>
              <w:top w:w="30" w:type="dxa"/>
              <w:left w:w="30" w:type="dxa"/>
              <w:bottom w:w="30" w:type="dxa"/>
              <w:right w:w="30" w:type="dxa"/>
            </w:tcMar>
          </w:tcPr>
          <w:p w14:paraId="7A8849BB"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 </w:t>
            </w:r>
            <w:r>
              <w:rPr>
                <w:rFonts w:ascii="Cambria" w:hAnsi="Cambria" w:hint="eastAsia"/>
                <w:sz w:val="18"/>
                <w:szCs w:val="18"/>
              </w:rPr>
              <w:t xml:space="preserve">(-) </w:t>
            </w:r>
            <w:r w:rsidRPr="00224D5D">
              <w:rPr>
                <w:rFonts w:ascii="Cambria" w:hAnsi="Cambria"/>
                <w:sz w:val="18"/>
                <w:szCs w:val="18"/>
              </w:rPr>
              <w:t>onset</w:t>
            </w:r>
          </w:p>
        </w:tc>
        <w:tc>
          <w:tcPr>
            <w:tcW w:w="946" w:type="pct"/>
            <w:tcMar>
              <w:top w:w="30" w:type="dxa"/>
              <w:left w:w="30" w:type="dxa"/>
              <w:bottom w:w="30" w:type="dxa"/>
              <w:right w:w="30" w:type="dxa"/>
            </w:tcMar>
          </w:tcPr>
          <w:p w14:paraId="5981727C"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(10.71)  [0.69]</w:t>
            </w:r>
          </w:p>
        </w:tc>
        <w:tc>
          <w:tcPr>
            <w:tcW w:w="746" w:type="pct"/>
            <w:tcMar>
              <w:top w:w="30" w:type="dxa"/>
              <w:left w:w="30" w:type="dxa"/>
              <w:bottom w:w="30" w:type="dxa"/>
              <w:right w:w="30" w:type="dxa"/>
            </w:tcMar>
          </w:tcPr>
          <w:p w14:paraId="5611DA15" w14:textId="77777777" w:rsidR="004E48F6" w:rsidRPr="00224D5D" w:rsidRDefault="00CC4788" w:rsidP="00C61580">
            <w:pPr>
              <w:rPr>
                <w:rFonts w:ascii="Cambria" w:hAnsi="Cambria"/>
                <w:sz w:val="18"/>
                <w:szCs w:val="18"/>
              </w:rPr>
            </w:pPr>
            <w:r w:rsidRPr="00224D5D">
              <w:rPr>
                <w:rFonts w:ascii="Cambria" w:hAnsi="Cambria"/>
                <w:sz w:val="18"/>
                <w:szCs w:val="18"/>
              </w:rPr>
              <w:t>12  (9.29)  [0.79]</w:t>
            </w:r>
          </w:p>
        </w:tc>
        <w:tc>
          <w:tcPr>
            <w:tcW w:w="293" w:type="pct"/>
            <w:tcMar>
              <w:top w:w="30" w:type="dxa"/>
              <w:left w:w="30" w:type="dxa"/>
              <w:bottom w:w="30" w:type="dxa"/>
              <w:right w:w="30" w:type="dxa"/>
            </w:tcMar>
          </w:tcPr>
          <w:p w14:paraId="05E84C12"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3BBB0C5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1D5D34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3172AED"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60C07FB6" w14:textId="77777777" w:rsidTr="004E48F6">
        <w:tc>
          <w:tcPr>
            <w:tcW w:w="1058" w:type="pct"/>
            <w:tcMar>
              <w:top w:w="30" w:type="dxa"/>
              <w:left w:w="30" w:type="dxa"/>
              <w:bottom w:w="30" w:type="dxa"/>
              <w:right w:w="30" w:type="dxa"/>
            </w:tcMar>
          </w:tcPr>
          <w:p w14:paraId="5704A8E2"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946" w:type="pct"/>
            <w:tcMar>
              <w:top w:w="30" w:type="dxa"/>
              <w:left w:w="30" w:type="dxa"/>
              <w:bottom w:w="30" w:type="dxa"/>
              <w:right w:w="30" w:type="dxa"/>
            </w:tcMar>
          </w:tcPr>
          <w:p w14:paraId="68CFD3CB" w14:textId="77777777" w:rsidR="004E48F6" w:rsidRPr="00224D5D" w:rsidRDefault="004E48F6" w:rsidP="00C61580">
            <w:pPr>
              <w:rPr>
                <w:rFonts w:ascii="Cambria" w:hAnsi="Cambria"/>
                <w:sz w:val="18"/>
                <w:szCs w:val="18"/>
              </w:rPr>
            </w:pPr>
          </w:p>
        </w:tc>
        <w:tc>
          <w:tcPr>
            <w:tcW w:w="746" w:type="pct"/>
            <w:tcMar>
              <w:top w:w="30" w:type="dxa"/>
              <w:left w:w="30" w:type="dxa"/>
              <w:bottom w:w="30" w:type="dxa"/>
              <w:right w:w="30" w:type="dxa"/>
            </w:tcMar>
          </w:tcPr>
          <w:p w14:paraId="07FD0FF4" w14:textId="77777777" w:rsidR="004E48F6" w:rsidRPr="00224D5D" w:rsidRDefault="004E48F6" w:rsidP="00C61580">
            <w:pPr>
              <w:rPr>
                <w:rFonts w:ascii="Cambria" w:hAnsi="Cambria"/>
                <w:sz w:val="18"/>
                <w:szCs w:val="18"/>
              </w:rPr>
            </w:pPr>
          </w:p>
        </w:tc>
        <w:tc>
          <w:tcPr>
            <w:tcW w:w="293" w:type="pct"/>
            <w:tcMar>
              <w:top w:w="30" w:type="dxa"/>
              <w:left w:w="30" w:type="dxa"/>
              <w:bottom w:w="30" w:type="dxa"/>
              <w:right w:w="30" w:type="dxa"/>
            </w:tcMar>
          </w:tcPr>
          <w:p w14:paraId="1259CB20"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19D2490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348EA3D"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F4EE554" w14:textId="77777777" w:rsidR="004E48F6" w:rsidRPr="00224D5D" w:rsidRDefault="004E48F6" w:rsidP="00C61580">
            <w:pPr>
              <w:rPr>
                <w:rFonts w:ascii="Cambria" w:hAnsi="Cambria"/>
                <w:sz w:val="18"/>
                <w:szCs w:val="18"/>
              </w:rPr>
            </w:pPr>
          </w:p>
        </w:tc>
      </w:tr>
      <w:tr w:rsidR="000C6EAE" w14:paraId="3208FB6E" w14:textId="77777777" w:rsidTr="004E48F6">
        <w:tc>
          <w:tcPr>
            <w:tcW w:w="1058" w:type="pct"/>
            <w:tcMar>
              <w:top w:w="30" w:type="dxa"/>
              <w:left w:w="30" w:type="dxa"/>
              <w:bottom w:w="30" w:type="dxa"/>
              <w:right w:w="30" w:type="dxa"/>
            </w:tcMar>
          </w:tcPr>
          <w:p w14:paraId="53F04BCC" w14:textId="7A02D428"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946" w:type="pct"/>
            <w:tcMar>
              <w:top w:w="30" w:type="dxa"/>
              <w:left w:w="30" w:type="dxa"/>
              <w:bottom w:w="30" w:type="dxa"/>
              <w:right w:w="30" w:type="dxa"/>
            </w:tcMar>
          </w:tcPr>
          <w:p w14:paraId="4498B36A" w14:textId="77777777" w:rsidR="004E48F6" w:rsidRPr="00224D5D" w:rsidRDefault="00CC4788" w:rsidP="00C61580">
            <w:pPr>
              <w:rPr>
                <w:rFonts w:ascii="Cambria" w:hAnsi="Cambria"/>
                <w:sz w:val="18"/>
                <w:szCs w:val="18"/>
              </w:rPr>
            </w:pPr>
            <w:r w:rsidRPr="00224D5D">
              <w:rPr>
                <w:rFonts w:ascii="Cambria" w:hAnsi="Cambria"/>
                <w:sz w:val="18"/>
                <w:szCs w:val="18"/>
              </w:rPr>
              <w:t xml:space="preserve"> 15</w:t>
            </w:r>
          </w:p>
        </w:tc>
        <w:tc>
          <w:tcPr>
            <w:tcW w:w="746" w:type="pct"/>
            <w:tcMar>
              <w:top w:w="30" w:type="dxa"/>
              <w:left w:w="30" w:type="dxa"/>
              <w:bottom w:w="30" w:type="dxa"/>
              <w:right w:w="30" w:type="dxa"/>
            </w:tcMar>
          </w:tcPr>
          <w:p w14:paraId="3127CF56"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w:t>
            </w:r>
          </w:p>
        </w:tc>
        <w:tc>
          <w:tcPr>
            <w:tcW w:w="293" w:type="pct"/>
            <w:tcMar>
              <w:top w:w="30" w:type="dxa"/>
              <w:left w:w="30" w:type="dxa"/>
              <w:bottom w:w="30" w:type="dxa"/>
              <w:right w:w="30" w:type="dxa"/>
            </w:tcMar>
          </w:tcPr>
          <w:p w14:paraId="5F49EA4F" w14:textId="77777777" w:rsidR="004E48F6" w:rsidRPr="00224D5D" w:rsidRDefault="004E48F6" w:rsidP="00C61580">
            <w:pPr>
              <w:rPr>
                <w:rFonts w:ascii="Cambria" w:hAnsi="Cambria"/>
                <w:sz w:val="18"/>
                <w:szCs w:val="18"/>
              </w:rPr>
            </w:pPr>
          </w:p>
        </w:tc>
        <w:tc>
          <w:tcPr>
            <w:tcW w:w="528" w:type="pct"/>
            <w:tcMar>
              <w:top w:w="30" w:type="dxa"/>
              <w:left w:w="30" w:type="dxa"/>
              <w:bottom w:w="30" w:type="dxa"/>
              <w:right w:w="30" w:type="dxa"/>
            </w:tcMar>
          </w:tcPr>
          <w:p w14:paraId="31AED14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A9EB4C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58A3465" w14:textId="59920EA5" w:rsidR="004E48F6" w:rsidRPr="00224D5D" w:rsidRDefault="00CC4788" w:rsidP="00C61580">
            <w:pPr>
              <w:rPr>
                <w:rFonts w:ascii="Cambria" w:hAnsi="Cambria"/>
                <w:b/>
                <w:sz w:val="18"/>
                <w:szCs w:val="18"/>
              </w:rPr>
            </w:pPr>
            <w:r w:rsidRPr="00224D5D">
              <w:rPr>
                <w:rFonts w:ascii="Cambria" w:hAnsi="Cambria"/>
                <w:b/>
                <w:sz w:val="18"/>
                <w:szCs w:val="18"/>
              </w:rPr>
              <w:t xml:space="preserve"> 28 (Total)</w:t>
            </w:r>
          </w:p>
        </w:tc>
      </w:tr>
    </w:tbl>
    <w:p w14:paraId="7EC7BE66"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5.1836. The p-value is .022801. The result is significant at p &lt; .05.</w:t>
      </w:r>
    </w:p>
    <w:p w14:paraId="4FE0570D" w14:textId="77777777" w:rsidR="004E48F6" w:rsidRPr="00AF4E57" w:rsidRDefault="004E48F6" w:rsidP="00AF4E57">
      <w:pPr>
        <w:spacing w:line="480" w:lineRule="auto"/>
        <w:contextualSpacing/>
        <w:rPr>
          <w:rFonts w:ascii="Times New Roman" w:hAnsi="Times New Roman" w:cs="Times New Roman"/>
        </w:rPr>
      </w:pPr>
    </w:p>
    <w:p w14:paraId="6C785B45" w14:textId="65D6DF19" w:rsidR="004E48F6" w:rsidRPr="00AF4E57" w:rsidRDefault="00CC4788" w:rsidP="005F4E4B">
      <w:pPr>
        <w:pStyle w:val="3"/>
        <w:ind w:left="1200" w:hanging="480"/>
        <w:rPr>
          <w:rFonts w:ascii="Times New Roman" w:hAnsi="Times New Roman" w:cs="Times New Roman"/>
        </w:rPr>
      </w:pPr>
      <w:bookmarkStart w:id="17" w:name="_Toc74178062"/>
      <w:r w:rsidRPr="00AF4E57">
        <w:rPr>
          <w:rFonts w:ascii="Times New Roman" w:hAnsi="Times New Roman" w:cs="Times New Roman"/>
        </w:rPr>
        <w:t>1.4. The comparison was made assuming that only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was influential in the ARDS onset and aggravated stage dapsone (+) group and ARDS onset and aggravated stage dapsone (-) group.</w:t>
      </w:r>
      <w:bookmarkEnd w:id="17"/>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590"/>
        <w:gridCol w:w="1771"/>
        <w:gridCol w:w="1824"/>
        <w:gridCol w:w="202"/>
        <w:gridCol w:w="1345"/>
        <w:gridCol w:w="1345"/>
        <w:gridCol w:w="1343"/>
      </w:tblGrid>
      <w:tr w:rsidR="000C6EAE" w14:paraId="6EE6C1DD" w14:textId="77777777" w:rsidTr="004E48F6">
        <w:tc>
          <w:tcPr>
            <w:tcW w:w="844" w:type="pct"/>
            <w:tcMar>
              <w:top w:w="30" w:type="dxa"/>
              <w:left w:w="30" w:type="dxa"/>
              <w:bottom w:w="30" w:type="dxa"/>
              <w:right w:w="30" w:type="dxa"/>
            </w:tcMar>
          </w:tcPr>
          <w:p w14:paraId="54275704" w14:textId="77777777" w:rsidR="004E48F6" w:rsidRPr="00224D5D" w:rsidRDefault="00CC4788" w:rsidP="00C61580">
            <w:pPr>
              <w:rPr>
                <w:rFonts w:ascii="Cambria" w:hAnsi="Cambria"/>
                <w:sz w:val="18"/>
                <w:szCs w:val="18"/>
              </w:rPr>
            </w:pPr>
            <w:r>
              <w:rPr>
                <w:rFonts w:ascii="Cambria" w:hAnsi="Cambria"/>
                <w:sz w:val="18"/>
                <w:szCs w:val="18"/>
              </w:rPr>
              <w:t>S</w:t>
            </w:r>
            <w:r>
              <w:rPr>
                <w:rFonts w:ascii="Cambria" w:hAnsi="Cambria" w:hint="eastAsia"/>
                <w:sz w:val="18"/>
                <w:szCs w:val="18"/>
              </w:rPr>
              <w:t>tudy 4</w:t>
            </w:r>
          </w:p>
        </w:tc>
        <w:tc>
          <w:tcPr>
            <w:tcW w:w="940" w:type="pct"/>
            <w:tcMar>
              <w:top w:w="30" w:type="dxa"/>
              <w:left w:w="30" w:type="dxa"/>
              <w:bottom w:w="30" w:type="dxa"/>
              <w:right w:w="30" w:type="dxa"/>
            </w:tcMar>
          </w:tcPr>
          <w:p w14:paraId="04421FE7" w14:textId="79A09241" w:rsidR="004E48F6" w:rsidRPr="00224D5D" w:rsidRDefault="00CC4788" w:rsidP="00C61580">
            <w:pPr>
              <w:rPr>
                <w:rFonts w:ascii="Cambria" w:hAnsi="Cambria"/>
                <w:sz w:val="18"/>
                <w:szCs w:val="18"/>
                <w:vertAlign w:val="subscript"/>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p>
        </w:tc>
        <w:tc>
          <w:tcPr>
            <w:tcW w:w="968" w:type="pct"/>
            <w:tcMar>
              <w:top w:w="30" w:type="dxa"/>
              <w:left w:w="30" w:type="dxa"/>
              <w:bottom w:w="30" w:type="dxa"/>
              <w:right w:w="30" w:type="dxa"/>
            </w:tcMar>
          </w:tcPr>
          <w:p w14:paraId="77CEA686" w14:textId="4BA9EB0D" w:rsidR="004E48F6" w:rsidRPr="00224D5D" w:rsidRDefault="00CC4788" w:rsidP="00C61580">
            <w:pPr>
              <w:rPr>
                <w:rFonts w:ascii="Cambria" w:hAnsi="Cambria"/>
                <w:sz w:val="18"/>
                <w:szCs w:val="18"/>
              </w:rPr>
            </w:pPr>
            <w:r w:rsidRPr="00224D5D">
              <w:rPr>
                <w:rFonts w:ascii="Cambria" w:hAnsi="Cambria"/>
                <w:sz w:val="18"/>
                <w:szCs w:val="18"/>
              </w:rPr>
              <w:t xml:space="preserve"> others</w:t>
            </w:r>
          </w:p>
        </w:tc>
        <w:tc>
          <w:tcPr>
            <w:tcW w:w="107" w:type="pct"/>
            <w:tcMar>
              <w:top w:w="30" w:type="dxa"/>
              <w:left w:w="30" w:type="dxa"/>
              <w:bottom w:w="30" w:type="dxa"/>
              <w:right w:w="30" w:type="dxa"/>
            </w:tcMar>
          </w:tcPr>
          <w:p w14:paraId="4DD7591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980BAB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A87DAA5"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8DBAF75" w14:textId="52A19A40"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1CF9B218" w14:textId="77777777" w:rsidTr="004E48F6">
        <w:tc>
          <w:tcPr>
            <w:tcW w:w="844" w:type="pct"/>
            <w:tcMar>
              <w:top w:w="30" w:type="dxa"/>
              <w:left w:w="30" w:type="dxa"/>
              <w:bottom w:w="30" w:type="dxa"/>
              <w:right w:w="30" w:type="dxa"/>
            </w:tcMar>
          </w:tcPr>
          <w:p w14:paraId="25A83B7D"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w:t>
            </w:r>
            <w:r w:rsidRPr="00224D5D">
              <w:rPr>
                <w:rFonts w:ascii="Cambria" w:hAnsi="Cambria"/>
                <w:sz w:val="18"/>
                <w:szCs w:val="18"/>
              </w:rPr>
              <w:lastRenderedPageBreak/>
              <w:t>+ aggrav</w:t>
            </w:r>
            <w:r>
              <w:rPr>
                <w:rFonts w:ascii="Cambria" w:hAnsi="Cambria" w:hint="eastAsia"/>
                <w:sz w:val="18"/>
                <w:szCs w:val="18"/>
              </w:rPr>
              <w:t>ated</w:t>
            </w:r>
          </w:p>
        </w:tc>
        <w:tc>
          <w:tcPr>
            <w:tcW w:w="940" w:type="pct"/>
            <w:tcMar>
              <w:top w:w="30" w:type="dxa"/>
              <w:left w:w="30" w:type="dxa"/>
              <w:bottom w:w="30" w:type="dxa"/>
              <w:right w:w="30" w:type="dxa"/>
            </w:tcMar>
          </w:tcPr>
          <w:p w14:paraId="41FEFC28" w14:textId="77777777" w:rsidR="004E48F6" w:rsidRPr="00224D5D" w:rsidRDefault="00CC4788" w:rsidP="00C61580">
            <w:pPr>
              <w:rPr>
                <w:rFonts w:ascii="Cambria" w:hAnsi="Cambria"/>
                <w:sz w:val="18"/>
                <w:szCs w:val="18"/>
              </w:rPr>
            </w:pPr>
            <w:r w:rsidRPr="00224D5D">
              <w:rPr>
                <w:rFonts w:ascii="Cambria" w:hAnsi="Cambria"/>
                <w:sz w:val="18"/>
                <w:szCs w:val="18"/>
              </w:rPr>
              <w:lastRenderedPageBreak/>
              <w:t xml:space="preserve"> 13  (10.48)  [0.61]</w:t>
            </w:r>
          </w:p>
        </w:tc>
        <w:tc>
          <w:tcPr>
            <w:tcW w:w="968" w:type="pct"/>
            <w:tcMar>
              <w:top w:w="30" w:type="dxa"/>
              <w:left w:w="30" w:type="dxa"/>
              <w:bottom w:w="30" w:type="dxa"/>
              <w:right w:w="30" w:type="dxa"/>
            </w:tcMar>
          </w:tcPr>
          <w:p w14:paraId="6E1C6AE3" w14:textId="77777777" w:rsidR="004E48F6" w:rsidRPr="00224D5D" w:rsidRDefault="00CC4788" w:rsidP="00C61580">
            <w:pPr>
              <w:rPr>
                <w:rFonts w:ascii="Cambria" w:hAnsi="Cambria"/>
                <w:sz w:val="18"/>
                <w:szCs w:val="18"/>
              </w:rPr>
            </w:pPr>
            <w:r w:rsidRPr="00224D5D">
              <w:rPr>
                <w:rFonts w:ascii="Cambria" w:hAnsi="Cambria"/>
                <w:sz w:val="18"/>
                <w:szCs w:val="18"/>
              </w:rPr>
              <w:t xml:space="preserve"> 7  (9.52)  [0.67]</w:t>
            </w:r>
          </w:p>
        </w:tc>
        <w:tc>
          <w:tcPr>
            <w:tcW w:w="107" w:type="pct"/>
            <w:tcMar>
              <w:top w:w="30" w:type="dxa"/>
              <w:left w:w="30" w:type="dxa"/>
              <w:bottom w:w="30" w:type="dxa"/>
              <w:right w:w="30" w:type="dxa"/>
            </w:tcMar>
          </w:tcPr>
          <w:p w14:paraId="533D76EE"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087B06"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8648AF7"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434144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475C27FA" w14:textId="77777777" w:rsidTr="004E48F6">
        <w:tc>
          <w:tcPr>
            <w:tcW w:w="844" w:type="pct"/>
            <w:tcMar>
              <w:top w:w="30" w:type="dxa"/>
              <w:left w:w="30" w:type="dxa"/>
              <w:bottom w:w="30" w:type="dxa"/>
              <w:right w:w="30" w:type="dxa"/>
            </w:tcMar>
          </w:tcPr>
          <w:p w14:paraId="32320A34" w14:textId="77777777" w:rsidR="004E48F6" w:rsidRPr="00224D5D" w:rsidRDefault="00CC4788" w:rsidP="00C61580">
            <w:pPr>
              <w:rPr>
                <w:rFonts w:ascii="Cambria" w:hAnsi="Cambria"/>
                <w:sz w:val="18"/>
                <w:szCs w:val="18"/>
              </w:rPr>
            </w:pPr>
            <w:r w:rsidRPr="00224D5D">
              <w:rPr>
                <w:rFonts w:ascii="Cambria" w:hAnsi="Cambria"/>
                <w:sz w:val="18"/>
                <w:szCs w:val="18"/>
              </w:rPr>
              <w:lastRenderedPageBreak/>
              <w:t xml:space="preserve"> Dapsone</w:t>
            </w:r>
            <w:r>
              <w:rPr>
                <w:rFonts w:ascii="Cambria" w:hAnsi="Cambria" w:hint="eastAsia"/>
                <w:sz w:val="18"/>
                <w:szCs w:val="18"/>
              </w:rPr>
              <w:t xml:space="preserve"> (-)</w:t>
            </w:r>
            <w:r w:rsidRPr="00224D5D">
              <w:rPr>
                <w:rFonts w:ascii="Cambria" w:hAnsi="Cambria"/>
                <w:sz w:val="18"/>
                <w:szCs w:val="18"/>
              </w:rPr>
              <w:t xml:space="preserve"> onset + aggrav</w:t>
            </w:r>
            <w:r>
              <w:rPr>
                <w:rFonts w:ascii="Cambria" w:hAnsi="Cambria" w:hint="eastAsia"/>
                <w:sz w:val="18"/>
                <w:szCs w:val="18"/>
              </w:rPr>
              <w:t>ated</w:t>
            </w:r>
          </w:p>
        </w:tc>
        <w:tc>
          <w:tcPr>
            <w:tcW w:w="940" w:type="pct"/>
            <w:tcMar>
              <w:top w:w="30" w:type="dxa"/>
              <w:left w:w="30" w:type="dxa"/>
              <w:bottom w:w="30" w:type="dxa"/>
              <w:right w:w="30" w:type="dxa"/>
            </w:tcMar>
          </w:tcPr>
          <w:p w14:paraId="44BE2B4E"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(11.52)  [0.55]</w:t>
            </w:r>
          </w:p>
        </w:tc>
        <w:tc>
          <w:tcPr>
            <w:tcW w:w="968" w:type="pct"/>
            <w:tcMar>
              <w:top w:w="30" w:type="dxa"/>
              <w:left w:w="30" w:type="dxa"/>
              <w:bottom w:w="30" w:type="dxa"/>
              <w:right w:w="30" w:type="dxa"/>
            </w:tcMar>
          </w:tcPr>
          <w:p w14:paraId="4E9034F0"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(10.48)  [0.61]</w:t>
            </w:r>
          </w:p>
        </w:tc>
        <w:tc>
          <w:tcPr>
            <w:tcW w:w="107" w:type="pct"/>
            <w:tcMar>
              <w:top w:w="30" w:type="dxa"/>
              <w:left w:w="30" w:type="dxa"/>
              <w:bottom w:w="30" w:type="dxa"/>
              <w:right w:w="30" w:type="dxa"/>
            </w:tcMar>
          </w:tcPr>
          <w:p w14:paraId="0D4BC0B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E2D0B0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10D6151"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95B1C5E"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1E9A7631" w14:textId="77777777" w:rsidTr="004E48F6">
        <w:tc>
          <w:tcPr>
            <w:tcW w:w="844" w:type="pct"/>
            <w:tcMar>
              <w:top w:w="30" w:type="dxa"/>
              <w:left w:w="30" w:type="dxa"/>
              <w:bottom w:w="30" w:type="dxa"/>
              <w:right w:w="30" w:type="dxa"/>
            </w:tcMar>
          </w:tcPr>
          <w:p w14:paraId="357675E4"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940" w:type="pct"/>
            <w:tcMar>
              <w:top w:w="30" w:type="dxa"/>
              <w:left w:w="30" w:type="dxa"/>
              <w:bottom w:w="30" w:type="dxa"/>
              <w:right w:w="30" w:type="dxa"/>
            </w:tcMar>
          </w:tcPr>
          <w:p w14:paraId="1C957E07" w14:textId="77777777" w:rsidR="004E48F6" w:rsidRPr="00224D5D" w:rsidRDefault="004E48F6" w:rsidP="00C61580">
            <w:pPr>
              <w:rPr>
                <w:rFonts w:ascii="Cambria" w:hAnsi="Cambria"/>
                <w:sz w:val="18"/>
                <w:szCs w:val="18"/>
              </w:rPr>
            </w:pPr>
          </w:p>
        </w:tc>
        <w:tc>
          <w:tcPr>
            <w:tcW w:w="968" w:type="pct"/>
            <w:tcMar>
              <w:top w:w="30" w:type="dxa"/>
              <w:left w:w="30" w:type="dxa"/>
              <w:bottom w:w="30" w:type="dxa"/>
              <w:right w:w="30" w:type="dxa"/>
            </w:tcMar>
          </w:tcPr>
          <w:p w14:paraId="2E108FFC"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4C708E4A"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50F7B4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DF86CA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E6D9FDC" w14:textId="77777777" w:rsidR="004E48F6" w:rsidRPr="00224D5D" w:rsidRDefault="004E48F6" w:rsidP="00C61580">
            <w:pPr>
              <w:rPr>
                <w:rFonts w:ascii="Cambria" w:hAnsi="Cambria"/>
                <w:sz w:val="18"/>
                <w:szCs w:val="18"/>
              </w:rPr>
            </w:pPr>
          </w:p>
        </w:tc>
      </w:tr>
      <w:tr w:rsidR="000C6EAE" w14:paraId="78135132" w14:textId="77777777" w:rsidTr="004E48F6">
        <w:tc>
          <w:tcPr>
            <w:tcW w:w="844" w:type="pct"/>
            <w:tcMar>
              <w:top w:w="30" w:type="dxa"/>
              <w:left w:w="30" w:type="dxa"/>
              <w:bottom w:w="30" w:type="dxa"/>
              <w:right w:w="30" w:type="dxa"/>
            </w:tcMar>
          </w:tcPr>
          <w:p w14:paraId="26B50347" w14:textId="5CFB963E"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940" w:type="pct"/>
            <w:tcMar>
              <w:top w:w="30" w:type="dxa"/>
              <w:left w:w="30" w:type="dxa"/>
              <w:bottom w:w="30" w:type="dxa"/>
              <w:right w:w="30" w:type="dxa"/>
            </w:tcMar>
          </w:tcPr>
          <w:p w14:paraId="094B8D98"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c>
          <w:tcPr>
            <w:tcW w:w="968" w:type="pct"/>
            <w:tcMar>
              <w:top w:w="30" w:type="dxa"/>
              <w:left w:w="30" w:type="dxa"/>
              <w:bottom w:w="30" w:type="dxa"/>
              <w:right w:w="30" w:type="dxa"/>
            </w:tcMar>
          </w:tcPr>
          <w:p w14:paraId="3283A8AE"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c>
          <w:tcPr>
            <w:tcW w:w="107" w:type="pct"/>
            <w:tcMar>
              <w:top w:w="30" w:type="dxa"/>
              <w:left w:w="30" w:type="dxa"/>
              <w:bottom w:w="30" w:type="dxa"/>
              <w:right w:w="30" w:type="dxa"/>
            </w:tcMar>
          </w:tcPr>
          <w:p w14:paraId="7FEAF85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4463FB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606C06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0C10B598" w14:textId="64D8BA8D" w:rsidR="004E48F6" w:rsidRPr="00224D5D" w:rsidRDefault="00CC4788" w:rsidP="00C61580">
            <w:pPr>
              <w:rPr>
                <w:rFonts w:ascii="Cambria" w:hAnsi="Cambria"/>
                <w:b/>
                <w:sz w:val="18"/>
                <w:szCs w:val="18"/>
              </w:rPr>
            </w:pPr>
            <w:r w:rsidRPr="00224D5D">
              <w:rPr>
                <w:rFonts w:ascii="Cambria" w:hAnsi="Cambria"/>
                <w:b/>
                <w:sz w:val="18"/>
                <w:szCs w:val="18"/>
              </w:rPr>
              <w:t xml:space="preserve"> 42 (Total)</w:t>
            </w:r>
          </w:p>
        </w:tc>
      </w:tr>
    </w:tbl>
    <w:p w14:paraId="74BF8C53"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2.4376. The p-value is .11846. The result is not significant at p &lt; .05.</w:t>
      </w:r>
    </w:p>
    <w:p w14:paraId="73774023" w14:textId="77777777" w:rsidR="004E48F6" w:rsidRPr="00AF4E57" w:rsidRDefault="004E48F6" w:rsidP="00AF4E57">
      <w:pPr>
        <w:spacing w:line="480" w:lineRule="auto"/>
        <w:contextualSpacing/>
        <w:rPr>
          <w:rFonts w:ascii="Times New Roman" w:hAnsi="Times New Roman" w:cs="Times New Roman"/>
        </w:rPr>
      </w:pPr>
    </w:p>
    <w:p w14:paraId="40E485D0" w14:textId="7F399F24" w:rsidR="004E48F6" w:rsidRPr="00AF4E57" w:rsidRDefault="00CC4788" w:rsidP="005F4E4B">
      <w:pPr>
        <w:pStyle w:val="3"/>
        <w:ind w:left="1200" w:hanging="480"/>
        <w:rPr>
          <w:rFonts w:ascii="Times New Roman" w:hAnsi="Times New Roman" w:cs="Times New Roman"/>
        </w:rPr>
      </w:pPr>
      <w:bookmarkStart w:id="18" w:name="_Toc74178063"/>
      <w:r w:rsidRPr="00AF4E57">
        <w:rPr>
          <w:rFonts w:ascii="Times New Roman" w:hAnsi="Times New Roman" w:cs="Times New Roman"/>
        </w:rPr>
        <w:t xml:space="preserve">1.5. The comparison was made assuming that the </w:t>
      </w:r>
      <w:r w:rsidRPr="00AF4E57">
        <w:rPr>
          <w:rFonts w:ascii="Times New Roman" w:eastAsia="맑은 고딕" w:hAnsi="Times New Roman" w:cs="Times New Roman"/>
        </w:rPr>
        <w:t>dapsone</w:t>
      </w:r>
      <w:r w:rsidRPr="00AF4E57">
        <w:rPr>
          <w:rFonts w:ascii="Times New Roman" w:hAnsi="Times New Roman" w:cs="Times New Roman"/>
        </w:rPr>
        <w:t xml:space="preserve"> (+) group and the dapsone (-) group in the ARDS onset stage were influential in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w:t>
      </w:r>
      <w:bookmarkEnd w:id="18"/>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176"/>
        <w:gridCol w:w="2630"/>
        <w:gridCol w:w="1379"/>
        <w:gridCol w:w="202"/>
        <w:gridCol w:w="1345"/>
        <w:gridCol w:w="1345"/>
        <w:gridCol w:w="1343"/>
      </w:tblGrid>
      <w:tr w:rsidR="000C6EAE" w14:paraId="7BBF36F4" w14:textId="77777777" w:rsidTr="004E48F6">
        <w:tc>
          <w:tcPr>
            <w:tcW w:w="624" w:type="pct"/>
            <w:tcMar>
              <w:top w:w="30" w:type="dxa"/>
              <w:left w:w="30" w:type="dxa"/>
              <w:bottom w:w="30" w:type="dxa"/>
              <w:right w:w="30" w:type="dxa"/>
            </w:tcMar>
          </w:tcPr>
          <w:p w14:paraId="6495A032"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5</w:t>
            </w:r>
          </w:p>
        </w:tc>
        <w:tc>
          <w:tcPr>
            <w:tcW w:w="1396" w:type="pct"/>
            <w:tcMar>
              <w:top w:w="30" w:type="dxa"/>
              <w:left w:w="30" w:type="dxa"/>
              <w:bottom w:w="30" w:type="dxa"/>
              <w:right w:w="30" w:type="dxa"/>
            </w:tcMar>
          </w:tcPr>
          <w:p w14:paraId="5B2F8ABC" w14:textId="609B18D8" w:rsidR="004E48F6" w:rsidRPr="00224D5D" w:rsidRDefault="00CC4788" w:rsidP="00C61580">
            <w:pPr>
              <w:rPr>
                <w:rFonts w:ascii="Cambria" w:hAnsi="Cambria"/>
                <w:sz w:val="18"/>
                <w:szCs w:val="18"/>
              </w:rPr>
            </w:pPr>
            <w:proofErr w:type="spellStart"/>
            <w:r>
              <w:rPr>
                <w:rFonts w:ascii="Cambria" w:hAnsi="Cambria"/>
                <w:sz w:val="18"/>
                <w:szCs w:val="18"/>
              </w:rPr>
              <w:t>dec</w:t>
            </w:r>
            <w:proofErr w:type="spellEnd"/>
            <w:r>
              <w:rPr>
                <w:rFonts w:ascii="Cambria" w:hAnsi="Cambria"/>
                <w:sz w:val="18"/>
                <w:szCs w:val="18"/>
              </w:rPr>
              <w:t xml:space="preserve"> FIO</w:t>
            </w:r>
            <w:r>
              <w:rPr>
                <w:rFonts w:ascii="Cambria" w:hAnsi="Cambria" w:hint="eastAsia"/>
                <w:sz w:val="18"/>
                <w:szCs w:val="18"/>
                <w:vertAlign w:val="subscript"/>
              </w:rPr>
              <w:t>2</w:t>
            </w:r>
            <w:r w:rsidRPr="00224D5D">
              <w:rPr>
                <w:rFonts w:ascii="Cambria" w:hAnsi="Cambria"/>
                <w:sz w:val="18"/>
                <w:szCs w:val="18"/>
              </w:rPr>
              <w:t xml:space="preserve"> + no </w:t>
            </w:r>
            <w:r w:rsidR="007C3805" w:rsidRPr="00224D5D">
              <w:rPr>
                <w:rFonts w:ascii="Cambria" w:hAnsi="Cambria"/>
                <w:sz w:val="18"/>
                <w:szCs w:val="18"/>
              </w:rPr>
              <w:t>progress</w:t>
            </w:r>
          </w:p>
        </w:tc>
        <w:tc>
          <w:tcPr>
            <w:tcW w:w="732" w:type="pct"/>
            <w:tcMar>
              <w:top w:w="30" w:type="dxa"/>
              <w:left w:w="30" w:type="dxa"/>
              <w:bottom w:w="30" w:type="dxa"/>
              <w:right w:w="30" w:type="dxa"/>
            </w:tcMar>
          </w:tcPr>
          <w:p w14:paraId="49EA2FB4" w14:textId="705D7426"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3834EB53"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134AE4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D1000C3"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29FA208B" w14:textId="780C01B7"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41DEF5F4" w14:textId="77777777" w:rsidTr="004E48F6">
        <w:tc>
          <w:tcPr>
            <w:tcW w:w="624" w:type="pct"/>
            <w:tcMar>
              <w:top w:w="30" w:type="dxa"/>
              <w:left w:w="30" w:type="dxa"/>
              <w:bottom w:w="30" w:type="dxa"/>
              <w:right w:w="30" w:type="dxa"/>
            </w:tcMar>
          </w:tcPr>
          <w:p w14:paraId="71AC3343"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1396" w:type="pct"/>
            <w:tcMar>
              <w:top w:w="30" w:type="dxa"/>
              <w:left w:w="30" w:type="dxa"/>
              <w:bottom w:w="30" w:type="dxa"/>
              <w:right w:w="30" w:type="dxa"/>
            </w:tcMar>
          </w:tcPr>
          <w:p w14:paraId="76377EA8"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(6.21)  [0.52]</w:t>
            </w:r>
          </w:p>
        </w:tc>
        <w:tc>
          <w:tcPr>
            <w:tcW w:w="732" w:type="pct"/>
            <w:tcMar>
              <w:top w:w="30" w:type="dxa"/>
              <w:left w:w="30" w:type="dxa"/>
              <w:bottom w:w="30" w:type="dxa"/>
              <w:right w:w="30" w:type="dxa"/>
            </w:tcMar>
          </w:tcPr>
          <w:p w14:paraId="4A02F3D5" w14:textId="77777777" w:rsidR="004E48F6" w:rsidRPr="00224D5D" w:rsidRDefault="00CC4788" w:rsidP="00C61580">
            <w:pPr>
              <w:rPr>
                <w:rFonts w:ascii="Cambria" w:hAnsi="Cambria"/>
                <w:sz w:val="18"/>
                <w:szCs w:val="18"/>
              </w:rPr>
            </w:pPr>
            <w:r w:rsidRPr="00224D5D">
              <w:rPr>
                <w:rFonts w:ascii="Cambria" w:hAnsi="Cambria"/>
                <w:sz w:val="18"/>
                <w:szCs w:val="18"/>
              </w:rPr>
              <w:t xml:space="preserve"> 1  (2.79)  [1.15]</w:t>
            </w:r>
          </w:p>
        </w:tc>
        <w:tc>
          <w:tcPr>
            <w:tcW w:w="107" w:type="pct"/>
            <w:tcMar>
              <w:top w:w="30" w:type="dxa"/>
              <w:left w:w="30" w:type="dxa"/>
              <w:bottom w:w="30" w:type="dxa"/>
              <w:right w:w="30" w:type="dxa"/>
            </w:tcMar>
          </w:tcPr>
          <w:p w14:paraId="6E51158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7B301F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95FC76F"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1A72D195" w14:textId="77777777" w:rsidR="004E48F6" w:rsidRPr="00224D5D" w:rsidRDefault="00CC4788" w:rsidP="00C61580">
            <w:pPr>
              <w:rPr>
                <w:rFonts w:ascii="Cambria" w:hAnsi="Cambria"/>
                <w:sz w:val="18"/>
                <w:szCs w:val="18"/>
              </w:rPr>
            </w:pPr>
            <w:r w:rsidRPr="00224D5D">
              <w:rPr>
                <w:rFonts w:ascii="Cambria" w:hAnsi="Cambria"/>
                <w:sz w:val="18"/>
                <w:szCs w:val="18"/>
              </w:rPr>
              <w:t xml:space="preserve"> 9</w:t>
            </w:r>
          </w:p>
        </w:tc>
      </w:tr>
      <w:tr w:rsidR="000C6EAE" w14:paraId="68DF0CC8" w14:textId="77777777" w:rsidTr="004E48F6">
        <w:tc>
          <w:tcPr>
            <w:tcW w:w="624" w:type="pct"/>
            <w:tcMar>
              <w:top w:w="30" w:type="dxa"/>
              <w:left w:w="30" w:type="dxa"/>
              <w:bottom w:w="30" w:type="dxa"/>
              <w:right w:w="30" w:type="dxa"/>
            </w:tcMar>
          </w:tcPr>
          <w:p w14:paraId="218E6DA8" w14:textId="77777777"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w:t>
            </w:r>
          </w:p>
        </w:tc>
        <w:tc>
          <w:tcPr>
            <w:tcW w:w="1396" w:type="pct"/>
            <w:tcMar>
              <w:top w:w="30" w:type="dxa"/>
              <w:left w:w="30" w:type="dxa"/>
              <w:bottom w:w="30" w:type="dxa"/>
              <w:right w:w="30" w:type="dxa"/>
            </w:tcMar>
          </w:tcPr>
          <w:p w14:paraId="70117B9A" w14:textId="77777777" w:rsidR="004E48F6" w:rsidRPr="00224D5D" w:rsidRDefault="00CC4788" w:rsidP="00C61580">
            <w:pPr>
              <w:rPr>
                <w:rFonts w:ascii="Cambria" w:hAnsi="Cambria"/>
                <w:sz w:val="18"/>
                <w:szCs w:val="18"/>
              </w:rPr>
            </w:pPr>
            <w:r w:rsidRPr="00224D5D">
              <w:rPr>
                <w:rFonts w:ascii="Cambria" w:hAnsi="Cambria"/>
                <w:sz w:val="18"/>
                <w:szCs w:val="18"/>
              </w:rPr>
              <w:t xml:space="preserve"> 12  (13.79)  [0.23]</w:t>
            </w:r>
          </w:p>
        </w:tc>
        <w:tc>
          <w:tcPr>
            <w:tcW w:w="732" w:type="pct"/>
            <w:tcMar>
              <w:top w:w="30" w:type="dxa"/>
              <w:left w:w="30" w:type="dxa"/>
              <w:bottom w:w="30" w:type="dxa"/>
              <w:right w:w="30" w:type="dxa"/>
            </w:tcMar>
          </w:tcPr>
          <w:p w14:paraId="69BFBE46" w14:textId="77777777" w:rsidR="004E48F6" w:rsidRPr="00224D5D" w:rsidRDefault="00CC4788" w:rsidP="00C61580">
            <w:pPr>
              <w:rPr>
                <w:rFonts w:ascii="Cambria" w:hAnsi="Cambria"/>
                <w:sz w:val="18"/>
                <w:szCs w:val="18"/>
              </w:rPr>
            </w:pPr>
            <w:r w:rsidRPr="00224D5D">
              <w:rPr>
                <w:rFonts w:ascii="Cambria" w:hAnsi="Cambria"/>
                <w:sz w:val="18"/>
                <w:szCs w:val="18"/>
              </w:rPr>
              <w:t xml:space="preserve"> 8  (6.21)  [0.52]</w:t>
            </w:r>
          </w:p>
        </w:tc>
        <w:tc>
          <w:tcPr>
            <w:tcW w:w="107" w:type="pct"/>
            <w:tcMar>
              <w:top w:w="30" w:type="dxa"/>
              <w:left w:w="30" w:type="dxa"/>
              <w:bottom w:w="30" w:type="dxa"/>
              <w:right w:w="30" w:type="dxa"/>
            </w:tcMar>
          </w:tcPr>
          <w:p w14:paraId="7BF3830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7F6B08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DE03218"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7CEE9BE1"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4E969509" w14:textId="77777777" w:rsidTr="004E48F6">
        <w:tc>
          <w:tcPr>
            <w:tcW w:w="624" w:type="pct"/>
            <w:tcMar>
              <w:top w:w="30" w:type="dxa"/>
              <w:left w:w="30" w:type="dxa"/>
              <w:bottom w:w="30" w:type="dxa"/>
              <w:right w:w="30" w:type="dxa"/>
            </w:tcMar>
          </w:tcPr>
          <w:p w14:paraId="4FFA5336"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396" w:type="pct"/>
            <w:tcMar>
              <w:top w:w="30" w:type="dxa"/>
              <w:left w:w="30" w:type="dxa"/>
              <w:bottom w:w="30" w:type="dxa"/>
              <w:right w:w="30" w:type="dxa"/>
            </w:tcMar>
          </w:tcPr>
          <w:p w14:paraId="51571070" w14:textId="77777777" w:rsidR="004E48F6" w:rsidRPr="00224D5D" w:rsidRDefault="004E48F6" w:rsidP="00C61580">
            <w:pPr>
              <w:rPr>
                <w:rFonts w:ascii="Cambria" w:hAnsi="Cambria"/>
                <w:sz w:val="18"/>
                <w:szCs w:val="18"/>
              </w:rPr>
            </w:pPr>
          </w:p>
        </w:tc>
        <w:tc>
          <w:tcPr>
            <w:tcW w:w="732" w:type="pct"/>
            <w:tcMar>
              <w:top w:w="30" w:type="dxa"/>
              <w:left w:w="30" w:type="dxa"/>
              <w:bottom w:w="30" w:type="dxa"/>
              <w:right w:w="30" w:type="dxa"/>
            </w:tcMar>
          </w:tcPr>
          <w:p w14:paraId="141E8004"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7121DF6F"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B85983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0F2C54D0"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2BE6E34" w14:textId="77777777" w:rsidR="004E48F6" w:rsidRPr="00224D5D" w:rsidRDefault="004E48F6" w:rsidP="00C61580">
            <w:pPr>
              <w:rPr>
                <w:rFonts w:ascii="Cambria" w:hAnsi="Cambria"/>
                <w:sz w:val="18"/>
                <w:szCs w:val="18"/>
              </w:rPr>
            </w:pPr>
          </w:p>
        </w:tc>
      </w:tr>
      <w:tr w:rsidR="000C6EAE" w14:paraId="14A0E9AE" w14:textId="77777777" w:rsidTr="004E48F6">
        <w:tc>
          <w:tcPr>
            <w:tcW w:w="624" w:type="pct"/>
            <w:tcMar>
              <w:top w:w="30" w:type="dxa"/>
              <w:left w:w="30" w:type="dxa"/>
              <w:bottom w:w="30" w:type="dxa"/>
              <w:right w:w="30" w:type="dxa"/>
            </w:tcMar>
          </w:tcPr>
          <w:p w14:paraId="01E05370" w14:textId="56A62948"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396" w:type="pct"/>
            <w:tcMar>
              <w:top w:w="30" w:type="dxa"/>
              <w:left w:w="30" w:type="dxa"/>
              <w:bottom w:w="30" w:type="dxa"/>
              <w:right w:w="30" w:type="dxa"/>
            </w:tcMar>
          </w:tcPr>
          <w:p w14:paraId="15EDA903"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c>
          <w:tcPr>
            <w:tcW w:w="732" w:type="pct"/>
            <w:tcMar>
              <w:top w:w="30" w:type="dxa"/>
              <w:left w:w="30" w:type="dxa"/>
              <w:bottom w:w="30" w:type="dxa"/>
              <w:right w:w="30" w:type="dxa"/>
            </w:tcMar>
          </w:tcPr>
          <w:p w14:paraId="597989D8" w14:textId="77777777" w:rsidR="004E48F6" w:rsidRPr="00224D5D" w:rsidRDefault="00CC4788" w:rsidP="00C61580">
            <w:pPr>
              <w:rPr>
                <w:rFonts w:ascii="Cambria" w:hAnsi="Cambria"/>
                <w:sz w:val="18"/>
                <w:szCs w:val="18"/>
              </w:rPr>
            </w:pPr>
            <w:r w:rsidRPr="00224D5D">
              <w:rPr>
                <w:rFonts w:ascii="Cambria" w:hAnsi="Cambria"/>
                <w:sz w:val="18"/>
                <w:szCs w:val="18"/>
              </w:rPr>
              <w:t xml:space="preserve"> 9</w:t>
            </w:r>
          </w:p>
        </w:tc>
        <w:tc>
          <w:tcPr>
            <w:tcW w:w="107" w:type="pct"/>
            <w:tcMar>
              <w:top w:w="30" w:type="dxa"/>
              <w:left w:w="30" w:type="dxa"/>
              <w:bottom w:w="30" w:type="dxa"/>
              <w:right w:w="30" w:type="dxa"/>
            </w:tcMar>
          </w:tcPr>
          <w:p w14:paraId="26AA055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39B238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1AF0534"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2676BD7" w14:textId="4345D2D3" w:rsidR="004E48F6" w:rsidRPr="00224D5D" w:rsidRDefault="00CC4788" w:rsidP="00C61580">
            <w:pPr>
              <w:rPr>
                <w:rFonts w:ascii="Cambria" w:hAnsi="Cambria"/>
                <w:b/>
                <w:sz w:val="18"/>
                <w:szCs w:val="18"/>
              </w:rPr>
            </w:pPr>
            <w:r w:rsidRPr="00224D5D">
              <w:rPr>
                <w:rFonts w:ascii="Cambria" w:hAnsi="Cambria"/>
                <w:b/>
                <w:sz w:val="18"/>
                <w:szCs w:val="18"/>
              </w:rPr>
              <w:t xml:space="preserve"> 29 (Total)</w:t>
            </w:r>
          </w:p>
        </w:tc>
      </w:tr>
    </w:tbl>
    <w:p w14:paraId="0FF4457E" w14:textId="77777777" w:rsidR="004E48F6" w:rsidRPr="00AF4E57" w:rsidRDefault="00CC4788" w:rsidP="00AF4E57">
      <w:pPr>
        <w:spacing w:line="480" w:lineRule="auto"/>
        <w:contextualSpacing/>
        <w:rPr>
          <w:rFonts w:ascii="Times New Roman" w:hAnsi="Times New Roman" w:cs="Times New Roman"/>
        </w:rPr>
      </w:pPr>
      <w:r w:rsidRPr="00AF4E57">
        <w:rPr>
          <w:rFonts w:ascii="Times New Roman" w:hAnsi="Times New Roman" w:cs="Times New Roman"/>
        </w:rPr>
        <w:t>The chi-square statistic is 2.4202. The p-value is .119776. The result is not significant at p &lt; .05.</w:t>
      </w:r>
    </w:p>
    <w:p w14:paraId="291A9CA9" w14:textId="77777777" w:rsidR="004E48F6" w:rsidRPr="00AF4E57" w:rsidRDefault="004E48F6" w:rsidP="00AF4E57">
      <w:pPr>
        <w:spacing w:line="480" w:lineRule="auto"/>
        <w:contextualSpacing/>
        <w:rPr>
          <w:rFonts w:ascii="Times New Roman" w:hAnsi="Times New Roman" w:cs="Times New Roman"/>
        </w:rPr>
      </w:pPr>
    </w:p>
    <w:p w14:paraId="7CF8C779" w14:textId="3E15B37B" w:rsidR="004E48F6" w:rsidRPr="00AF4E57" w:rsidRDefault="00CC4788" w:rsidP="005F4E4B">
      <w:pPr>
        <w:pStyle w:val="3"/>
        <w:ind w:left="1200" w:hanging="480"/>
        <w:rPr>
          <w:rFonts w:ascii="Times New Roman" w:hAnsi="Times New Roman" w:cs="Times New Roman"/>
        </w:rPr>
      </w:pPr>
      <w:bookmarkStart w:id="19" w:name="_Toc74178064"/>
      <w:r w:rsidRPr="00AF4E57">
        <w:rPr>
          <w:rFonts w:ascii="Times New Roman" w:hAnsi="Times New Roman" w:cs="Times New Roman"/>
        </w:rPr>
        <w:t>1.6. The comparison was made assuming that the dapsone (+) group and the dapsone (-) group in the ARDS onset and aggravated stages were influential in the case of decreased FIO</w:t>
      </w:r>
      <w:r w:rsidRPr="00AF4E57">
        <w:rPr>
          <w:rFonts w:ascii="Times New Roman" w:hAnsi="Times New Roman" w:cs="Times New Roman"/>
          <w:vertAlign w:val="subscript"/>
        </w:rPr>
        <w:t>2</w:t>
      </w:r>
      <w:r w:rsidRPr="00AF4E57">
        <w:rPr>
          <w:rFonts w:ascii="Times New Roman" w:hAnsi="Times New Roman" w:cs="Times New Roman"/>
        </w:rPr>
        <w:t xml:space="preserve"> and no further progression.</w:t>
      </w:r>
      <w:bookmarkEnd w:id="19"/>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346"/>
        <w:gridCol w:w="2174"/>
        <w:gridCol w:w="1665"/>
        <w:gridCol w:w="202"/>
        <w:gridCol w:w="1345"/>
        <w:gridCol w:w="1345"/>
        <w:gridCol w:w="1343"/>
      </w:tblGrid>
      <w:tr w:rsidR="000C6EAE" w14:paraId="2A2477A8" w14:textId="77777777" w:rsidTr="004E48F6">
        <w:tc>
          <w:tcPr>
            <w:tcW w:w="714" w:type="pct"/>
            <w:tcMar>
              <w:top w:w="30" w:type="dxa"/>
              <w:left w:w="30" w:type="dxa"/>
              <w:bottom w:w="30" w:type="dxa"/>
              <w:right w:w="30" w:type="dxa"/>
            </w:tcMar>
          </w:tcPr>
          <w:p w14:paraId="562C60F8" w14:textId="77777777" w:rsidR="004E48F6" w:rsidRPr="00224D5D" w:rsidRDefault="00CC4788" w:rsidP="00C61580">
            <w:pPr>
              <w:rPr>
                <w:rFonts w:ascii="Cambria" w:hAnsi="Cambria"/>
                <w:sz w:val="18"/>
                <w:szCs w:val="18"/>
              </w:rPr>
            </w:pPr>
            <w:r>
              <w:rPr>
                <w:rFonts w:ascii="Cambria" w:hAnsi="Cambria"/>
                <w:sz w:val="18"/>
                <w:szCs w:val="18"/>
              </w:rPr>
              <w:t> S</w:t>
            </w:r>
            <w:r>
              <w:rPr>
                <w:rFonts w:ascii="Cambria" w:hAnsi="Cambria" w:hint="eastAsia"/>
                <w:sz w:val="18"/>
                <w:szCs w:val="18"/>
              </w:rPr>
              <w:t>tudy 6</w:t>
            </w:r>
          </w:p>
        </w:tc>
        <w:tc>
          <w:tcPr>
            <w:tcW w:w="1154" w:type="pct"/>
            <w:tcMar>
              <w:top w:w="30" w:type="dxa"/>
              <w:left w:w="30" w:type="dxa"/>
              <w:bottom w:w="30" w:type="dxa"/>
              <w:right w:w="30" w:type="dxa"/>
            </w:tcMar>
          </w:tcPr>
          <w:p w14:paraId="7F90F9A9" w14:textId="3914FE8B" w:rsidR="004E48F6" w:rsidRPr="00224D5D" w:rsidRDefault="00CC4788" w:rsidP="00C61580">
            <w:pPr>
              <w:rPr>
                <w:rFonts w:ascii="Cambria" w:hAnsi="Cambria"/>
                <w:sz w:val="18"/>
                <w:szCs w:val="18"/>
              </w:rPr>
            </w:pPr>
            <w:proofErr w:type="spellStart"/>
            <w:r w:rsidRPr="00224D5D">
              <w:rPr>
                <w:rFonts w:ascii="Cambria" w:hAnsi="Cambria"/>
                <w:sz w:val="18"/>
                <w:szCs w:val="18"/>
              </w:rPr>
              <w:t>dec</w:t>
            </w:r>
            <w:proofErr w:type="spellEnd"/>
            <w:r w:rsidRPr="00224D5D">
              <w:rPr>
                <w:rFonts w:ascii="Cambria" w:hAnsi="Cambria"/>
                <w:sz w:val="18"/>
                <w:szCs w:val="18"/>
              </w:rPr>
              <w:t xml:space="preserve"> FIO2 + no </w:t>
            </w:r>
            <w:r w:rsidR="007C3805" w:rsidRPr="00224D5D">
              <w:rPr>
                <w:rFonts w:ascii="Cambria" w:hAnsi="Cambria"/>
                <w:sz w:val="18"/>
                <w:szCs w:val="18"/>
              </w:rPr>
              <w:t>progress</w:t>
            </w:r>
          </w:p>
        </w:tc>
        <w:tc>
          <w:tcPr>
            <w:tcW w:w="884" w:type="pct"/>
            <w:tcMar>
              <w:top w:w="30" w:type="dxa"/>
              <w:left w:w="30" w:type="dxa"/>
              <w:bottom w:w="30" w:type="dxa"/>
              <w:right w:w="30" w:type="dxa"/>
            </w:tcMar>
          </w:tcPr>
          <w:p w14:paraId="77C6B3FD" w14:textId="7C25BEB2" w:rsidR="004E48F6" w:rsidRPr="00224D5D" w:rsidRDefault="00CC4788" w:rsidP="00C61580">
            <w:pPr>
              <w:rPr>
                <w:rFonts w:ascii="Cambria" w:hAnsi="Cambria"/>
                <w:sz w:val="18"/>
                <w:szCs w:val="18"/>
              </w:rPr>
            </w:pPr>
            <w:r w:rsidRPr="00224D5D">
              <w:rPr>
                <w:rFonts w:ascii="Cambria" w:hAnsi="Cambria"/>
                <w:sz w:val="18"/>
                <w:szCs w:val="18"/>
              </w:rPr>
              <w:t xml:space="preserve"> progression</w:t>
            </w:r>
          </w:p>
        </w:tc>
        <w:tc>
          <w:tcPr>
            <w:tcW w:w="107" w:type="pct"/>
            <w:tcMar>
              <w:top w:w="30" w:type="dxa"/>
              <w:left w:w="30" w:type="dxa"/>
              <w:bottom w:w="30" w:type="dxa"/>
              <w:right w:w="30" w:type="dxa"/>
            </w:tcMar>
          </w:tcPr>
          <w:p w14:paraId="1CF3EAD2"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4844225"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0EA66B2"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6B72B206" w14:textId="76A2D95D" w:rsidR="004E48F6" w:rsidRPr="00224D5D" w:rsidRDefault="00CC4788" w:rsidP="00C61580">
            <w:pPr>
              <w:rPr>
                <w:rFonts w:ascii="Cambria" w:hAnsi="Cambria"/>
                <w:b/>
                <w:i/>
                <w:sz w:val="18"/>
                <w:szCs w:val="18"/>
              </w:rPr>
            </w:pPr>
            <w:r w:rsidRPr="00224D5D">
              <w:rPr>
                <w:rFonts w:ascii="Cambria" w:hAnsi="Cambria"/>
                <w:b/>
                <w:i/>
                <w:sz w:val="18"/>
                <w:szCs w:val="18"/>
              </w:rPr>
              <w:t xml:space="preserve"> Row Totals</w:t>
            </w:r>
          </w:p>
        </w:tc>
      </w:tr>
      <w:tr w:rsidR="000C6EAE" w14:paraId="710D20B4" w14:textId="77777777" w:rsidTr="004E48F6">
        <w:tc>
          <w:tcPr>
            <w:tcW w:w="714" w:type="pct"/>
            <w:tcMar>
              <w:top w:w="30" w:type="dxa"/>
              <w:left w:w="30" w:type="dxa"/>
              <w:bottom w:w="30" w:type="dxa"/>
              <w:right w:w="30" w:type="dxa"/>
            </w:tcMar>
          </w:tcPr>
          <w:p w14:paraId="540F3C06" w14:textId="6079B5A0"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w:t>
            </w:r>
            <w:proofErr w:type="spellStart"/>
            <w:r w:rsidRPr="00224D5D">
              <w:rPr>
                <w:rFonts w:ascii="Cambria" w:hAnsi="Cambria"/>
                <w:sz w:val="18"/>
                <w:szCs w:val="18"/>
              </w:rPr>
              <w:t>aggrav</w:t>
            </w:r>
            <w:proofErr w:type="spellEnd"/>
          </w:p>
        </w:tc>
        <w:tc>
          <w:tcPr>
            <w:tcW w:w="1154" w:type="pct"/>
            <w:tcMar>
              <w:top w:w="30" w:type="dxa"/>
              <w:left w:w="30" w:type="dxa"/>
              <w:bottom w:w="30" w:type="dxa"/>
              <w:right w:w="30" w:type="dxa"/>
            </w:tcMar>
          </w:tcPr>
          <w:p w14:paraId="677EA3C5" w14:textId="77777777" w:rsidR="004E48F6" w:rsidRPr="00224D5D" w:rsidRDefault="00CC4788" w:rsidP="00C61580">
            <w:pPr>
              <w:rPr>
                <w:rFonts w:ascii="Cambria" w:hAnsi="Cambria"/>
                <w:sz w:val="18"/>
                <w:szCs w:val="18"/>
              </w:rPr>
            </w:pPr>
            <w:r w:rsidRPr="00224D5D">
              <w:rPr>
                <w:rFonts w:ascii="Cambria" w:hAnsi="Cambria"/>
                <w:sz w:val="18"/>
                <w:szCs w:val="18"/>
              </w:rPr>
              <w:t xml:space="preserve"> 17  (14.29)  [0.52]</w:t>
            </w:r>
          </w:p>
        </w:tc>
        <w:tc>
          <w:tcPr>
            <w:tcW w:w="884" w:type="pct"/>
            <w:tcMar>
              <w:top w:w="30" w:type="dxa"/>
              <w:left w:w="30" w:type="dxa"/>
              <w:bottom w:w="30" w:type="dxa"/>
              <w:right w:w="30" w:type="dxa"/>
            </w:tcMar>
          </w:tcPr>
          <w:p w14:paraId="005DA47F" w14:textId="77777777" w:rsidR="004E48F6" w:rsidRPr="00224D5D" w:rsidRDefault="00CC4788" w:rsidP="00C61580">
            <w:pPr>
              <w:rPr>
                <w:rFonts w:ascii="Cambria" w:hAnsi="Cambria"/>
                <w:sz w:val="18"/>
                <w:szCs w:val="18"/>
              </w:rPr>
            </w:pPr>
            <w:r w:rsidRPr="00224D5D">
              <w:rPr>
                <w:rFonts w:ascii="Cambria" w:hAnsi="Cambria"/>
                <w:sz w:val="18"/>
                <w:szCs w:val="18"/>
              </w:rPr>
              <w:t xml:space="preserve"> 3  (5.71)  [1.29]</w:t>
            </w:r>
          </w:p>
        </w:tc>
        <w:tc>
          <w:tcPr>
            <w:tcW w:w="107" w:type="pct"/>
            <w:tcMar>
              <w:top w:w="30" w:type="dxa"/>
              <w:left w:w="30" w:type="dxa"/>
              <w:bottom w:w="30" w:type="dxa"/>
              <w:right w:w="30" w:type="dxa"/>
            </w:tcMar>
          </w:tcPr>
          <w:p w14:paraId="237C4D24"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72A82FF9"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39456023"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5860225" w14:textId="77777777" w:rsidR="004E48F6" w:rsidRPr="00224D5D" w:rsidRDefault="00CC4788" w:rsidP="00C61580">
            <w:pPr>
              <w:rPr>
                <w:rFonts w:ascii="Cambria" w:hAnsi="Cambria"/>
                <w:sz w:val="18"/>
                <w:szCs w:val="18"/>
              </w:rPr>
            </w:pPr>
            <w:r w:rsidRPr="00224D5D">
              <w:rPr>
                <w:rFonts w:ascii="Cambria" w:hAnsi="Cambria"/>
                <w:sz w:val="18"/>
                <w:szCs w:val="18"/>
              </w:rPr>
              <w:t xml:space="preserve"> 20</w:t>
            </w:r>
          </w:p>
        </w:tc>
      </w:tr>
      <w:tr w:rsidR="000C6EAE" w14:paraId="583ED2CD" w14:textId="77777777" w:rsidTr="004E48F6">
        <w:tc>
          <w:tcPr>
            <w:tcW w:w="714" w:type="pct"/>
            <w:tcMar>
              <w:top w:w="30" w:type="dxa"/>
              <w:left w:w="30" w:type="dxa"/>
              <w:bottom w:w="30" w:type="dxa"/>
              <w:right w:w="30" w:type="dxa"/>
            </w:tcMar>
          </w:tcPr>
          <w:p w14:paraId="1FAC7C60" w14:textId="4B6B56C1" w:rsidR="004E48F6" w:rsidRPr="00224D5D" w:rsidRDefault="00CC4788" w:rsidP="00C61580">
            <w:pPr>
              <w:rPr>
                <w:rFonts w:ascii="Cambria" w:hAnsi="Cambria"/>
                <w:sz w:val="18"/>
                <w:szCs w:val="18"/>
              </w:rPr>
            </w:pPr>
            <w:r w:rsidRPr="00224D5D">
              <w:rPr>
                <w:rFonts w:ascii="Cambria" w:hAnsi="Cambria"/>
                <w:sz w:val="18"/>
                <w:szCs w:val="18"/>
              </w:rPr>
              <w:t xml:space="preserve"> Dapsone</w:t>
            </w:r>
            <w:r>
              <w:rPr>
                <w:rFonts w:ascii="Cambria" w:hAnsi="Cambria" w:hint="eastAsia"/>
                <w:sz w:val="18"/>
                <w:szCs w:val="18"/>
              </w:rPr>
              <w:t xml:space="preserve"> (-)</w:t>
            </w:r>
            <w:r w:rsidRPr="00224D5D">
              <w:rPr>
                <w:rFonts w:ascii="Cambria" w:hAnsi="Cambria"/>
                <w:sz w:val="18"/>
                <w:szCs w:val="18"/>
              </w:rPr>
              <w:t xml:space="preserve"> onset + </w:t>
            </w:r>
            <w:proofErr w:type="spellStart"/>
            <w:r w:rsidRPr="00224D5D">
              <w:rPr>
                <w:rFonts w:ascii="Cambria" w:hAnsi="Cambria"/>
                <w:sz w:val="18"/>
                <w:szCs w:val="18"/>
              </w:rPr>
              <w:t>aggrav</w:t>
            </w:r>
            <w:proofErr w:type="spellEnd"/>
          </w:p>
        </w:tc>
        <w:tc>
          <w:tcPr>
            <w:tcW w:w="1154" w:type="pct"/>
            <w:tcMar>
              <w:top w:w="30" w:type="dxa"/>
              <w:left w:w="30" w:type="dxa"/>
              <w:bottom w:w="30" w:type="dxa"/>
              <w:right w:w="30" w:type="dxa"/>
            </w:tcMar>
          </w:tcPr>
          <w:p w14:paraId="372C2067" w14:textId="77777777" w:rsidR="004E48F6" w:rsidRPr="00224D5D" w:rsidRDefault="00CC4788" w:rsidP="00C61580">
            <w:pPr>
              <w:rPr>
                <w:rFonts w:ascii="Cambria" w:hAnsi="Cambria"/>
                <w:sz w:val="18"/>
                <w:szCs w:val="18"/>
              </w:rPr>
            </w:pPr>
            <w:r w:rsidRPr="00224D5D">
              <w:rPr>
                <w:rFonts w:ascii="Cambria" w:hAnsi="Cambria"/>
                <w:sz w:val="18"/>
                <w:szCs w:val="18"/>
              </w:rPr>
              <w:t xml:space="preserve"> 13  (15.71)  [0.47]</w:t>
            </w:r>
          </w:p>
        </w:tc>
        <w:tc>
          <w:tcPr>
            <w:tcW w:w="884" w:type="pct"/>
            <w:tcMar>
              <w:top w:w="30" w:type="dxa"/>
              <w:left w:w="30" w:type="dxa"/>
              <w:bottom w:w="30" w:type="dxa"/>
              <w:right w:w="30" w:type="dxa"/>
            </w:tcMar>
          </w:tcPr>
          <w:p w14:paraId="32E3EBBB" w14:textId="77777777" w:rsidR="004E48F6" w:rsidRPr="00224D5D" w:rsidRDefault="00CC4788" w:rsidP="00C61580">
            <w:pPr>
              <w:rPr>
                <w:rFonts w:ascii="Cambria" w:hAnsi="Cambria"/>
                <w:sz w:val="18"/>
                <w:szCs w:val="18"/>
              </w:rPr>
            </w:pPr>
            <w:r w:rsidRPr="00224D5D">
              <w:rPr>
                <w:rFonts w:ascii="Cambria" w:hAnsi="Cambria"/>
                <w:sz w:val="18"/>
                <w:szCs w:val="18"/>
              </w:rPr>
              <w:t xml:space="preserve"> 9  (6.29)  [1.17]</w:t>
            </w:r>
          </w:p>
        </w:tc>
        <w:tc>
          <w:tcPr>
            <w:tcW w:w="107" w:type="pct"/>
            <w:tcMar>
              <w:top w:w="30" w:type="dxa"/>
              <w:left w:w="30" w:type="dxa"/>
              <w:bottom w:w="30" w:type="dxa"/>
              <w:right w:w="30" w:type="dxa"/>
            </w:tcMar>
          </w:tcPr>
          <w:p w14:paraId="6CD73661"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174E1217"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918B0BB"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3340CE80" w14:textId="77777777" w:rsidR="004E48F6" w:rsidRPr="00224D5D" w:rsidRDefault="00CC4788" w:rsidP="00C61580">
            <w:pPr>
              <w:rPr>
                <w:rFonts w:ascii="Cambria" w:hAnsi="Cambria"/>
                <w:sz w:val="18"/>
                <w:szCs w:val="18"/>
              </w:rPr>
            </w:pPr>
            <w:r w:rsidRPr="00224D5D">
              <w:rPr>
                <w:rFonts w:ascii="Cambria" w:hAnsi="Cambria"/>
                <w:sz w:val="18"/>
                <w:szCs w:val="18"/>
              </w:rPr>
              <w:t xml:space="preserve"> 22</w:t>
            </w:r>
          </w:p>
        </w:tc>
      </w:tr>
      <w:tr w:rsidR="000C6EAE" w14:paraId="6EF1072D" w14:textId="77777777" w:rsidTr="004E48F6">
        <w:tc>
          <w:tcPr>
            <w:tcW w:w="714" w:type="pct"/>
            <w:tcMar>
              <w:top w:w="30" w:type="dxa"/>
              <w:left w:w="30" w:type="dxa"/>
              <w:bottom w:w="30" w:type="dxa"/>
              <w:right w:w="30" w:type="dxa"/>
            </w:tcMar>
          </w:tcPr>
          <w:p w14:paraId="7D29D531" w14:textId="77777777" w:rsidR="004E48F6" w:rsidRPr="00224D5D" w:rsidRDefault="00CC4788" w:rsidP="00C61580">
            <w:pPr>
              <w:rPr>
                <w:rFonts w:ascii="Cambria" w:hAnsi="Cambria"/>
                <w:sz w:val="18"/>
                <w:szCs w:val="18"/>
              </w:rPr>
            </w:pPr>
            <w:r w:rsidRPr="00224D5D">
              <w:rPr>
                <w:rFonts w:ascii="Cambria" w:hAnsi="Cambria"/>
                <w:sz w:val="18"/>
                <w:szCs w:val="18"/>
              </w:rPr>
              <w:t xml:space="preserve"> </w:t>
            </w:r>
          </w:p>
        </w:tc>
        <w:tc>
          <w:tcPr>
            <w:tcW w:w="1154" w:type="pct"/>
            <w:tcMar>
              <w:top w:w="30" w:type="dxa"/>
              <w:left w:w="30" w:type="dxa"/>
              <w:bottom w:w="30" w:type="dxa"/>
              <w:right w:w="30" w:type="dxa"/>
            </w:tcMar>
          </w:tcPr>
          <w:p w14:paraId="48E4A705" w14:textId="77777777" w:rsidR="004E48F6" w:rsidRPr="00224D5D" w:rsidRDefault="004E48F6" w:rsidP="00C61580">
            <w:pPr>
              <w:rPr>
                <w:rFonts w:ascii="Cambria" w:hAnsi="Cambria"/>
                <w:sz w:val="18"/>
                <w:szCs w:val="18"/>
              </w:rPr>
            </w:pPr>
          </w:p>
        </w:tc>
        <w:tc>
          <w:tcPr>
            <w:tcW w:w="884" w:type="pct"/>
            <w:tcMar>
              <w:top w:w="30" w:type="dxa"/>
              <w:left w:w="30" w:type="dxa"/>
              <w:bottom w:w="30" w:type="dxa"/>
              <w:right w:w="30" w:type="dxa"/>
            </w:tcMar>
          </w:tcPr>
          <w:p w14:paraId="06E84C27" w14:textId="77777777" w:rsidR="004E48F6" w:rsidRPr="00224D5D" w:rsidRDefault="004E48F6" w:rsidP="00C61580">
            <w:pPr>
              <w:rPr>
                <w:rFonts w:ascii="Cambria" w:hAnsi="Cambria"/>
                <w:sz w:val="18"/>
                <w:szCs w:val="18"/>
              </w:rPr>
            </w:pPr>
          </w:p>
        </w:tc>
        <w:tc>
          <w:tcPr>
            <w:tcW w:w="107" w:type="pct"/>
            <w:tcMar>
              <w:top w:w="30" w:type="dxa"/>
              <w:left w:w="30" w:type="dxa"/>
              <w:bottom w:w="30" w:type="dxa"/>
              <w:right w:w="30" w:type="dxa"/>
            </w:tcMar>
          </w:tcPr>
          <w:p w14:paraId="18BE25C6"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51BBD9D8"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2EA12729"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776814C0" w14:textId="77777777" w:rsidR="004E48F6" w:rsidRPr="00224D5D" w:rsidRDefault="004E48F6" w:rsidP="00C61580">
            <w:pPr>
              <w:rPr>
                <w:rFonts w:ascii="Cambria" w:hAnsi="Cambria"/>
                <w:sz w:val="18"/>
                <w:szCs w:val="18"/>
              </w:rPr>
            </w:pPr>
          </w:p>
        </w:tc>
      </w:tr>
      <w:tr w:rsidR="000C6EAE" w14:paraId="21A2CA5C" w14:textId="77777777" w:rsidTr="004E48F6">
        <w:tc>
          <w:tcPr>
            <w:tcW w:w="714" w:type="pct"/>
            <w:tcMar>
              <w:top w:w="30" w:type="dxa"/>
              <w:left w:w="30" w:type="dxa"/>
              <w:bottom w:w="30" w:type="dxa"/>
              <w:right w:w="30" w:type="dxa"/>
            </w:tcMar>
          </w:tcPr>
          <w:p w14:paraId="2FAD4C40" w14:textId="4F153A25" w:rsidR="004E48F6" w:rsidRPr="00224D5D" w:rsidRDefault="00CC4788" w:rsidP="00C61580">
            <w:pPr>
              <w:rPr>
                <w:rFonts w:ascii="Cambria" w:hAnsi="Cambria"/>
                <w:b/>
                <w:i/>
                <w:sz w:val="18"/>
                <w:szCs w:val="18"/>
              </w:rPr>
            </w:pPr>
            <w:r w:rsidRPr="00224D5D">
              <w:rPr>
                <w:rFonts w:ascii="Cambria" w:hAnsi="Cambria"/>
                <w:b/>
                <w:i/>
                <w:sz w:val="18"/>
                <w:szCs w:val="18"/>
              </w:rPr>
              <w:t xml:space="preserve"> Column Totals</w:t>
            </w:r>
          </w:p>
        </w:tc>
        <w:tc>
          <w:tcPr>
            <w:tcW w:w="1154" w:type="pct"/>
            <w:tcMar>
              <w:top w:w="30" w:type="dxa"/>
              <w:left w:w="30" w:type="dxa"/>
              <w:bottom w:w="30" w:type="dxa"/>
              <w:right w:w="30" w:type="dxa"/>
            </w:tcMar>
          </w:tcPr>
          <w:p w14:paraId="2652F351" w14:textId="77777777" w:rsidR="004E48F6" w:rsidRPr="00224D5D" w:rsidRDefault="00CC4788" w:rsidP="00C61580">
            <w:pPr>
              <w:rPr>
                <w:rFonts w:ascii="Cambria" w:hAnsi="Cambria"/>
                <w:sz w:val="18"/>
                <w:szCs w:val="18"/>
              </w:rPr>
            </w:pPr>
            <w:r w:rsidRPr="00224D5D">
              <w:rPr>
                <w:rFonts w:ascii="Cambria" w:hAnsi="Cambria"/>
                <w:sz w:val="18"/>
                <w:szCs w:val="18"/>
              </w:rPr>
              <w:t xml:space="preserve"> 30</w:t>
            </w:r>
          </w:p>
        </w:tc>
        <w:tc>
          <w:tcPr>
            <w:tcW w:w="884" w:type="pct"/>
            <w:tcMar>
              <w:top w:w="30" w:type="dxa"/>
              <w:left w:w="30" w:type="dxa"/>
              <w:bottom w:w="30" w:type="dxa"/>
              <w:right w:w="30" w:type="dxa"/>
            </w:tcMar>
          </w:tcPr>
          <w:p w14:paraId="574D2984" w14:textId="77777777" w:rsidR="004E48F6" w:rsidRPr="00224D5D" w:rsidRDefault="00CC4788" w:rsidP="00C61580">
            <w:pPr>
              <w:rPr>
                <w:rFonts w:ascii="Cambria" w:hAnsi="Cambria"/>
                <w:sz w:val="18"/>
                <w:szCs w:val="18"/>
              </w:rPr>
            </w:pPr>
            <w:r w:rsidRPr="00224D5D">
              <w:rPr>
                <w:rFonts w:ascii="Cambria" w:hAnsi="Cambria"/>
                <w:sz w:val="18"/>
                <w:szCs w:val="18"/>
              </w:rPr>
              <w:t xml:space="preserve"> 12</w:t>
            </w:r>
          </w:p>
        </w:tc>
        <w:tc>
          <w:tcPr>
            <w:tcW w:w="107" w:type="pct"/>
            <w:tcMar>
              <w:top w:w="30" w:type="dxa"/>
              <w:left w:w="30" w:type="dxa"/>
              <w:bottom w:w="30" w:type="dxa"/>
              <w:right w:w="30" w:type="dxa"/>
            </w:tcMar>
          </w:tcPr>
          <w:p w14:paraId="463E848B"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676FAF4C" w14:textId="77777777" w:rsidR="004E48F6" w:rsidRPr="00224D5D" w:rsidRDefault="004E48F6" w:rsidP="00C61580">
            <w:pPr>
              <w:rPr>
                <w:rFonts w:ascii="Cambria" w:hAnsi="Cambria"/>
                <w:sz w:val="18"/>
                <w:szCs w:val="18"/>
              </w:rPr>
            </w:pPr>
          </w:p>
        </w:tc>
        <w:tc>
          <w:tcPr>
            <w:tcW w:w="714" w:type="pct"/>
            <w:tcMar>
              <w:top w:w="30" w:type="dxa"/>
              <w:left w:w="30" w:type="dxa"/>
              <w:bottom w:w="30" w:type="dxa"/>
              <w:right w:w="30" w:type="dxa"/>
            </w:tcMar>
          </w:tcPr>
          <w:p w14:paraId="42A4D88A" w14:textId="77777777" w:rsidR="004E48F6" w:rsidRPr="00224D5D" w:rsidRDefault="004E48F6" w:rsidP="00C61580">
            <w:pPr>
              <w:rPr>
                <w:rFonts w:ascii="Cambria" w:hAnsi="Cambria"/>
                <w:sz w:val="18"/>
                <w:szCs w:val="18"/>
              </w:rPr>
            </w:pPr>
          </w:p>
        </w:tc>
        <w:tc>
          <w:tcPr>
            <w:tcW w:w="713" w:type="pct"/>
            <w:tcMar>
              <w:top w:w="30" w:type="dxa"/>
              <w:left w:w="30" w:type="dxa"/>
              <w:bottom w:w="30" w:type="dxa"/>
              <w:right w:w="30" w:type="dxa"/>
            </w:tcMar>
          </w:tcPr>
          <w:p w14:paraId="49140F7B" w14:textId="35D6501B" w:rsidR="004E48F6" w:rsidRPr="00224D5D" w:rsidRDefault="00CC4788" w:rsidP="00C61580">
            <w:pPr>
              <w:rPr>
                <w:rFonts w:ascii="Cambria" w:hAnsi="Cambria"/>
                <w:b/>
                <w:sz w:val="18"/>
                <w:szCs w:val="18"/>
              </w:rPr>
            </w:pPr>
            <w:r w:rsidRPr="00224D5D">
              <w:rPr>
                <w:rFonts w:ascii="Cambria" w:hAnsi="Cambria"/>
                <w:b/>
                <w:sz w:val="18"/>
                <w:szCs w:val="18"/>
              </w:rPr>
              <w:t xml:space="preserve"> 42 (Total)</w:t>
            </w:r>
          </w:p>
        </w:tc>
      </w:tr>
    </w:tbl>
    <w:p w14:paraId="437320D1" w14:textId="4AE32520" w:rsidR="004E48F6" w:rsidRPr="00AF4E57" w:rsidRDefault="00CC4788" w:rsidP="00AF4E57">
      <w:pPr>
        <w:spacing w:line="480" w:lineRule="auto"/>
        <w:contextualSpacing/>
        <w:rPr>
          <w:rFonts w:ascii="Times New Roman" w:eastAsia="Arial Unicode MS" w:hAnsi="Times New Roman" w:cs="Times New Roman"/>
        </w:rPr>
      </w:pPr>
      <w:r w:rsidRPr="00AF4E57">
        <w:rPr>
          <w:rFonts w:ascii="Times New Roman" w:hAnsi="Times New Roman" w:cs="Times New Roman"/>
        </w:rPr>
        <w:t>The chi-square statistic is 3.4459. The p-value is .063409. The result is not significant at p &lt; .05.</w:t>
      </w:r>
      <w:r w:rsidRPr="00AF4E57">
        <w:rPr>
          <w:rFonts w:ascii="Times New Roman" w:eastAsia="Arial Unicode MS" w:hAnsi="Times New Roman" w:cs="Times New Roman"/>
        </w:rPr>
        <w:br w:type="page"/>
      </w:r>
    </w:p>
    <w:p w14:paraId="5B420533" w14:textId="12D27FFA" w:rsidR="004E48F6" w:rsidRPr="00924779" w:rsidRDefault="00CC4788" w:rsidP="005F4E4B">
      <w:pPr>
        <w:pStyle w:val="2"/>
        <w:rPr>
          <w:rFonts w:ascii="Times New Roman" w:eastAsia="Arial Unicode MS" w:hAnsi="Times New Roman" w:cs="Times New Roman"/>
          <w:b/>
          <w:bCs/>
        </w:rPr>
      </w:pPr>
      <w:bookmarkStart w:id="20" w:name="_Toc74178065"/>
      <w:r w:rsidRPr="00924779">
        <w:rPr>
          <w:rFonts w:ascii="Times New Roman" w:eastAsia="Arial Unicode MS" w:hAnsi="Times New Roman" w:cs="Times New Roman"/>
          <w:b/>
          <w:bCs/>
        </w:rPr>
        <w:lastRenderedPageBreak/>
        <w:t>Fischer's exact test</w:t>
      </w:r>
      <w:bookmarkEnd w:id="20"/>
    </w:p>
    <w:p w14:paraId="3C6DCC43" w14:textId="77777777" w:rsidR="004E48F6" w:rsidRPr="00924779" w:rsidRDefault="004E48F6" w:rsidP="00924779">
      <w:pPr>
        <w:spacing w:line="480" w:lineRule="auto"/>
        <w:contextualSpacing/>
        <w:rPr>
          <w:rFonts w:ascii="Times New Roman" w:eastAsia="Arial Unicode MS" w:hAnsi="Times New Roman" w:cs="Times New Roman"/>
        </w:rPr>
      </w:pPr>
    </w:p>
    <w:p w14:paraId="573D1588" w14:textId="238034D6" w:rsidR="0073218B" w:rsidRDefault="00CC4788" w:rsidP="005F4E4B">
      <w:pPr>
        <w:spacing w:line="480" w:lineRule="auto"/>
        <w:contextualSpacing/>
        <w:rPr>
          <w:rFonts w:ascii="Times New Roman" w:eastAsia="Arial Unicode MS" w:hAnsi="Times New Roman" w:cs="Times New Roman"/>
        </w:rPr>
      </w:pPr>
      <w:proofErr w:type="gramStart"/>
      <w:r w:rsidRPr="00924779">
        <w:rPr>
          <w:rFonts w:ascii="Times New Roman" w:eastAsia="Arial Unicode MS" w:hAnsi="Times New Roman" w:cs="Times New Roman"/>
        </w:rPr>
        <w:t>When using the chi-square test, there were cases where 0 was entered into the cell, so this was replaced with 1.</w:t>
      </w:r>
      <w:proofErr w:type="gramEnd"/>
      <w:r w:rsidRPr="00924779">
        <w:rPr>
          <w:rFonts w:ascii="Times New Roman" w:eastAsia="Arial Unicode MS" w:hAnsi="Times New Roman" w:cs="Times New Roman"/>
        </w:rPr>
        <w:t xml:space="preserve"> </w:t>
      </w:r>
      <w:r w:rsidR="005F4E4B">
        <w:rPr>
          <w:rFonts w:ascii="Times New Roman" w:eastAsia="Arial Unicode MS" w:hAnsi="Times New Roman" w:cs="Times New Roman" w:hint="eastAsia"/>
        </w:rPr>
        <w:t xml:space="preserve"> </w:t>
      </w:r>
      <w:r w:rsidRPr="00924779">
        <w:rPr>
          <w:rFonts w:ascii="Times New Roman" w:eastAsia="Arial Unicode MS" w:hAnsi="Times New Roman" w:cs="Times New Roman"/>
        </w:rPr>
        <w:t xml:space="preserve">Fisher’s test was again conducted to compensate </w:t>
      </w:r>
      <w:r w:rsidR="0026455A" w:rsidRPr="00924779">
        <w:rPr>
          <w:rFonts w:ascii="Times New Roman" w:eastAsia="Arial Unicode MS" w:hAnsi="Times New Roman" w:cs="Times New Roman"/>
        </w:rPr>
        <w:t>Statistics 1.</w:t>
      </w:r>
    </w:p>
    <w:p w14:paraId="0877C0C0" w14:textId="29CC5CF9" w:rsidR="005F4E4B" w:rsidRPr="00924779" w:rsidRDefault="005F4E4B" w:rsidP="005F4E4B">
      <w:pPr>
        <w:pStyle w:val="3"/>
        <w:ind w:left="1200" w:hanging="480"/>
        <w:rPr>
          <w:rFonts w:ascii="Times New Roman" w:eastAsia="Arial Unicode MS" w:hAnsi="Times New Roman" w:cs="Times New Roman"/>
        </w:rPr>
      </w:pPr>
      <w:bookmarkStart w:id="21" w:name="_Toc74178066"/>
      <w:r w:rsidRPr="005F4E4B">
        <w:t>Fischer's exact test</w:t>
      </w:r>
      <w:r>
        <w:t> </w:t>
      </w:r>
      <w:r>
        <w:rPr>
          <w:rFonts w:hint="eastAsia"/>
        </w:rPr>
        <w:t>Study 2-1</w:t>
      </w:r>
      <w:bookmarkEnd w:id="21"/>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871"/>
        <w:gridCol w:w="2153"/>
        <w:gridCol w:w="1898"/>
        <w:gridCol w:w="3711"/>
      </w:tblGrid>
      <w:tr w:rsidR="000C6EAE" w14:paraId="035D11B6" w14:textId="77777777" w:rsidTr="00924779">
        <w:tc>
          <w:tcPr>
            <w:tcW w:w="2871" w:type="dxa"/>
            <w:tcMar>
              <w:top w:w="30" w:type="dxa"/>
              <w:left w:w="30" w:type="dxa"/>
              <w:bottom w:w="30" w:type="dxa"/>
              <w:right w:w="30" w:type="dxa"/>
            </w:tcMar>
          </w:tcPr>
          <w:p w14:paraId="23827291" w14:textId="63E2C0C9" w:rsidR="0041049D" w:rsidRDefault="0041049D" w:rsidP="00C61580">
            <w:pPr>
              <w:pStyle w:val="ad"/>
            </w:pPr>
          </w:p>
        </w:tc>
        <w:tc>
          <w:tcPr>
            <w:tcW w:w="2153" w:type="dxa"/>
            <w:tcMar>
              <w:top w:w="30" w:type="dxa"/>
              <w:left w:w="30" w:type="dxa"/>
              <w:bottom w:w="30" w:type="dxa"/>
              <w:right w:w="30" w:type="dxa"/>
            </w:tcMar>
          </w:tcPr>
          <w:p w14:paraId="5E71F1C7" w14:textId="0ECBA81C" w:rsidR="0041049D" w:rsidRPr="004B1092" w:rsidRDefault="00CC4788" w:rsidP="00C61580">
            <w:pPr>
              <w:pStyle w:val="ad"/>
              <w:rPr>
                <w:vertAlign w:val="subscript"/>
              </w:rPr>
            </w:pPr>
            <w:proofErr w:type="spellStart"/>
            <w:r>
              <w:t>de</w:t>
            </w:r>
            <w:r w:rsidR="004B1092">
              <w:t>c</w:t>
            </w:r>
            <w:proofErr w:type="spellEnd"/>
            <w:r w:rsidR="004B1092">
              <w:t xml:space="preserve"> FIO</w:t>
            </w:r>
            <w:r w:rsidR="004B1092">
              <w:rPr>
                <w:rFonts w:hint="eastAsia"/>
                <w:vertAlign w:val="subscript"/>
              </w:rPr>
              <w:t>2</w:t>
            </w:r>
          </w:p>
        </w:tc>
        <w:tc>
          <w:tcPr>
            <w:tcW w:w="1898" w:type="dxa"/>
            <w:tcMar>
              <w:top w:w="30" w:type="dxa"/>
              <w:left w:w="30" w:type="dxa"/>
              <w:bottom w:w="30" w:type="dxa"/>
              <w:right w:w="30" w:type="dxa"/>
            </w:tcMar>
          </w:tcPr>
          <w:p w14:paraId="5455359C" w14:textId="28A3338C" w:rsidR="0041049D" w:rsidRDefault="00CC4788" w:rsidP="00C61580">
            <w:pPr>
              <w:pStyle w:val="ad"/>
            </w:pPr>
            <w:r>
              <w:t xml:space="preserve"> others</w:t>
            </w:r>
          </w:p>
        </w:tc>
        <w:tc>
          <w:tcPr>
            <w:tcW w:w="3711" w:type="dxa"/>
            <w:tcMar>
              <w:top w:w="30" w:type="dxa"/>
              <w:left w:w="30" w:type="dxa"/>
              <w:bottom w:w="30" w:type="dxa"/>
              <w:right w:w="30" w:type="dxa"/>
            </w:tcMar>
          </w:tcPr>
          <w:p w14:paraId="63F6851A" w14:textId="3858BE7C" w:rsidR="0041049D" w:rsidRDefault="00CC4788" w:rsidP="00C61580">
            <w:pPr>
              <w:pStyle w:val="ad"/>
            </w:pPr>
            <w:r>
              <w:t xml:space="preserve"> Marginal Row Totals</w:t>
            </w:r>
          </w:p>
        </w:tc>
      </w:tr>
      <w:tr w:rsidR="000C6EAE" w14:paraId="4CB17BAE" w14:textId="77777777" w:rsidTr="00924779">
        <w:tc>
          <w:tcPr>
            <w:tcW w:w="2871" w:type="dxa"/>
            <w:tcMar>
              <w:top w:w="30" w:type="dxa"/>
              <w:left w:w="30" w:type="dxa"/>
              <w:bottom w:w="30" w:type="dxa"/>
              <w:right w:w="30" w:type="dxa"/>
            </w:tcMar>
          </w:tcPr>
          <w:p w14:paraId="247D2FBC" w14:textId="61D0E050"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w:t>
            </w:r>
          </w:p>
        </w:tc>
        <w:tc>
          <w:tcPr>
            <w:tcW w:w="2153" w:type="dxa"/>
            <w:tcMar>
              <w:top w:w="30" w:type="dxa"/>
              <w:left w:w="30" w:type="dxa"/>
              <w:bottom w:w="30" w:type="dxa"/>
              <w:right w:w="30" w:type="dxa"/>
            </w:tcMar>
          </w:tcPr>
          <w:p w14:paraId="719D171C" w14:textId="77777777" w:rsidR="0041049D" w:rsidRDefault="00CC4788" w:rsidP="00C61580">
            <w:pPr>
              <w:pStyle w:val="ad"/>
            </w:pPr>
            <w:r>
              <w:t xml:space="preserve"> 7</w:t>
            </w:r>
          </w:p>
        </w:tc>
        <w:tc>
          <w:tcPr>
            <w:tcW w:w="1898" w:type="dxa"/>
            <w:tcMar>
              <w:top w:w="30" w:type="dxa"/>
              <w:left w:w="30" w:type="dxa"/>
              <w:bottom w:w="30" w:type="dxa"/>
              <w:right w:w="30" w:type="dxa"/>
            </w:tcMar>
          </w:tcPr>
          <w:p w14:paraId="328C88E1" w14:textId="77777777" w:rsidR="0041049D" w:rsidRDefault="00CC4788" w:rsidP="00C61580">
            <w:pPr>
              <w:pStyle w:val="ad"/>
            </w:pPr>
            <w:r>
              <w:t xml:space="preserve"> 1</w:t>
            </w:r>
          </w:p>
        </w:tc>
        <w:tc>
          <w:tcPr>
            <w:tcW w:w="3711" w:type="dxa"/>
            <w:tcMar>
              <w:top w:w="30" w:type="dxa"/>
              <w:left w:w="30" w:type="dxa"/>
              <w:bottom w:w="30" w:type="dxa"/>
              <w:right w:w="30" w:type="dxa"/>
            </w:tcMar>
          </w:tcPr>
          <w:p w14:paraId="546BF561" w14:textId="77777777" w:rsidR="0041049D" w:rsidRDefault="00CC4788" w:rsidP="00C61580">
            <w:pPr>
              <w:pStyle w:val="ad"/>
            </w:pPr>
            <w:r>
              <w:t xml:space="preserve"> 8</w:t>
            </w:r>
          </w:p>
        </w:tc>
      </w:tr>
      <w:tr w:rsidR="000C6EAE" w14:paraId="52809F0C" w14:textId="77777777" w:rsidTr="00924779">
        <w:tc>
          <w:tcPr>
            <w:tcW w:w="2871" w:type="dxa"/>
            <w:tcMar>
              <w:top w:w="30" w:type="dxa"/>
              <w:left w:w="30" w:type="dxa"/>
              <w:bottom w:w="30" w:type="dxa"/>
              <w:right w:w="30" w:type="dxa"/>
            </w:tcMar>
          </w:tcPr>
          <w:p w14:paraId="4FE29C33" w14:textId="751A3D36" w:rsidR="0041049D" w:rsidRDefault="00CC4788" w:rsidP="00C61580">
            <w:pPr>
              <w:pStyle w:val="ad"/>
            </w:pPr>
            <w:r>
              <w:t xml:space="preserve"> w dap </w:t>
            </w:r>
            <w:proofErr w:type="spellStart"/>
            <w:r>
              <w:t>agg</w:t>
            </w:r>
            <w:proofErr w:type="spellEnd"/>
            <w:r>
              <w:t xml:space="preserve"> + severe</w:t>
            </w:r>
          </w:p>
        </w:tc>
        <w:tc>
          <w:tcPr>
            <w:tcW w:w="2153" w:type="dxa"/>
            <w:tcMar>
              <w:top w:w="30" w:type="dxa"/>
              <w:left w:w="30" w:type="dxa"/>
              <w:bottom w:w="30" w:type="dxa"/>
              <w:right w:w="30" w:type="dxa"/>
            </w:tcMar>
          </w:tcPr>
          <w:p w14:paraId="438F3023" w14:textId="77777777" w:rsidR="0041049D" w:rsidRDefault="00CC4788" w:rsidP="00C61580">
            <w:pPr>
              <w:pStyle w:val="ad"/>
            </w:pPr>
            <w:r>
              <w:t xml:space="preserve"> 6</w:t>
            </w:r>
          </w:p>
        </w:tc>
        <w:tc>
          <w:tcPr>
            <w:tcW w:w="1898" w:type="dxa"/>
            <w:tcMar>
              <w:top w:w="30" w:type="dxa"/>
              <w:left w:w="30" w:type="dxa"/>
              <w:bottom w:w="30" w:type="dxa"/>
              <w:right w:w="30" w:type="dxa"/>
            </w:tcMar>
          </w:tcPr>
          <w:p w14:paraId="67367FDC" w14:textId="77777777" w:rsidR="0041049D" w:rsidRDefault="00CC4788" w:rsidP="00C61580">
            <w:pPr>
              <w:pStyle w:val="ad"/>
            </w:pPr>
            <w:r>
              <w:t xml:space="preserve"> 8</w:t>
            </w:r>
          </w:p>
        </w:tc>
        <w:tc>
          <w:tcPr>
            <w:tcW w:w="3711" w:type="dxa"/>
            <w:tcMar>
              <w:top w:w="30" w:type="dxa"/>
              <w:left w:w="30" w:type="dxa"/>
              <w:bottom w:w="30" w:type="dxa"/>
              <w:right w:w="30" w:type="dxa"/>
            </w:tcMar>
          </w:tcPr>
          <w:p w14:paraId="30D41043" w14:textId="77777777" w:rsidR="0041049D" w:rsidRDefault="00CC4788" w:rsidP="00C61580">
            <w:pPr>
              <w:pStyle w:val="ad"/>
            </w:pPr>
            <w:r>
              <w:t xml:space="preserve"> 14</w:t>
            </w:r>
          </w:p>
        </w:tc>
      </w:tr>
      <w:tr w:rsidR="000C6EAE" w14:paraId="277897B8" w14:textId="77777777" w:rsidTr="00924779">
        <w:tc>
          <w:tcPr>
            <w:tcW w:w="2871" w:type="dxa"/>
            <w:tcMar>
              <w:top w:w="30" w:type="dxa"/>
              <w:left w:w="30" w:type="dxa"/>
              <w:bottom w:w="30" w:type="dxa"/>
              <w:right w:w="30" w:type="dxa"/>
            </w:tcMar>
          </w:tcPr>
          <w:p w14:paraId="2B627EDB" w14:textId="59B00817" w:rsidR="0041049D" w:rsidRDefault="00CC4788" w:rsidP="0041049D">
            <w:pPr>
              <w:pStyle w:val="ad"/>
            </w:pPr>
            <w:r>
              <w:t xml:space="preserve"> </w:t>
            </w:r>
          </w:p>
        </w:tc>
        <w:tc>
          <w:tcPr>
            <w:tcW w:w="2153" w:type="dxa"/>
            <w:tcMar>
              <w:top w:w="30" w:type="dxa"/>
              <w:left w:w="30" w:type="dxa"/>
              <w:bottom w:w="30" w:type="dxa"/>
              <w:right w:w="30" w:type="dxa"/>
            </w:tcMar>
          </w:tcPr>
          <w:p w14:paraId="7CA955D2" w14:textId="77777777" w:rsidR="0041049D" w:rsidRDefault="00CC4788" w:rsidP="00C61580">
            <w:pPr>
              <w:pStyle w:val="ad"/>
            </w:pPr>
            <w:r>
              <w:t xml:space="preserve"> 13</w:t>
            </w:r>
          </w:p>
        </w:tc>
        <w:tc>
          <w:tcPr>
            <w:tcW w:w="1898" w:type="dxa"/>
            <w:tcMar>
              <w:top w:w="30" w:type="dxa"/>
              <w:left w:w="30" w:type="dxa"/>
              <w:bottom w:w="30" w:type="dxa"/>
              <w:right w:w="30" w:type="dxa"/>
            </w:tcMar>
          </w:tcPr>
          <w:p w14:paraId="074E5752" w14:textId="77777777" w:rsidR="0041049D" w:rsidRDefault="00CC4788" w:rsidP="00C61580">
            <w:pPr>
              <w:pStyle w:val="ad"/>
            </w:pPr>
            <w:r>
              <w:t xml:space="preserve"> 9</w:t>
            </w:r>
          </w:p>
        </w:tc>
        <w:tc>
          <w:tcPr>
            <w:tcW w:w="3711" w:type="dxa"/>
            <w:tcMar>
              <w:top w:w="30" w:type="dxa"/>
              <w:left w:w="30" w:type="dxa"/>
              <w:bottom w:w="30" w:type="dxa"/>
              <w:right w:w="30" w:type="dxa"/>
            </w:tcMar>
          </w:tcPr>
          <w:p w14:paraId="6378AC58" w14:textId="77777777" w:rsidR="0041049D" w:rsidRDefault="00CC4788" w:rsidP="00C61580">
            <w:pPr>
              <w:pStyle w:val="ad"/>
            </w:pPr>
            <w:r>
              <w:t xml:space="preserve"> 22 </w:t>
            </w:r>
            <w:r>
              <w:t> </w:t>
            </w:r>
            <w:r>
              <w:t xml:space="preserve"> </w:t>
            </w:r>
            <w:r>
              <w:t> </w:t>
            </w:r>
            <w:r>
              <w:t>(Grand Total)</w:t>
            </w:r>
          </w:p>
        </w:tc>
      </w:tr>
    </w:tbl>
    <w:p w14:paraId="64153DDE" w14:textId="54404218" w:rsidR="0073218B" w:rsidRPr="00924779" w:rsidRDefault="00CC4788" w:rsidP="00924779">
      <w:pPr>
        <w:spacing w:line="480" w:lineRule="auto"/>
        <w:contextualSpacing/>
        <w:rPr>
          <w:rFonts w:ascii="Times New Roman" w:eastAsia="Arial Unicode MS" w:hAnsi="Times New Roman" w:cs="Times New Roman"/>
        </w:rPr>
      </w:pPr>
      <w:r w:rsidRPr="00924779">
        <w:rPr>
          <w:rFonts w:ascii="Times New Roman" w:eastAsia="Arial Unicode MS" w:hAnsi="Times New Roman" w:cs="Times New Roman"/>
        </w:rPr>
        <w:t>The Fisher exact test statistic value is 0.0743. The result is not significant at p &lt; .05.</w:t>
      </w:r>
    </w:p>
    <w:p w14:paraId="28F8B6F0" w14:textId="42F48A41" w:rsidR="0073218B" w:rsidRPr="00924779" w:rsidRDefault="005F4E4B" w:rsidP="005F4E4B">
      <w:pPr>
        <w:pStyle w:val="3"/>
        <w:ind w:left="1200" w:hanging="480"/>
        <w:rPr>
          <w:rFonts w:ascii="Times New Roman" w:eastAsia="Arial Unicode MS" w:hAnsi="Times New Roman" w:cs="Times New Roman"/>
        </w:rPr>
      </w:pPr>
      <w:bookmarkStart w:id="22" w:name="_Toc74178067"/>
      <w:r w:rsidRPr="005F4E4B">
        <w:t>Fischer's exact test</w:t>
      </w:r>
      <w:r>
        <w:rPr>
          <w:rFonts w:hint="eastAsia"/>
        </w:rPr>
        <w:t xml:space="preserve"> Study 2-2</w:t>
      </w:r>
      <w:bookmarkEnd w:id="22"/>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001"/>
        <w:gridCol w:w="2243"/>
        <w:gridCol w:w="2176"/>
        <w:gridCol w:w="4213"/>
      </w:tblGrid>
      <w:tr w:rsidR="000C6EAE" w14:paraId="5B5A2686" w14:textId="77777777" w:rsidTr="0041049D">
        <w:tc>
          <w:tcPr>
            <w:tcW w:w="1519" w:type="dxa"/>
            <w:tcMar>
              <w:top w:w="30" w:type="dxa"/>
              <w:left w:w="30" w:type="dxa"/>
              <w:bottom w:w="30" w:type="dxa"/>
              <w:right w:w="30" w:type="dxa"/>
            </w:tcMar>
          </w:tcPr>
          <w:p w14:paraId="1B9A150B" w14:textId="53F2EFBD" w:rsidR="0041049D" w:rsidRDefault="0041049D" w:rsidP="00C61580">
            <w:pPr>
              <w:pStyle w:val="ad"/>
            </w:pPr>
          </w:p>
        </w:tc>
        <w:tc>
          <w:tcPr>
            <w:tcW w:w="1703" w:type="dxa"/>
            <w:tcMar>
              <w:top w:w="30" w:type="dxa"/>
              <w:left w:w="30" w:type="dxa"/>
              <w:bottom w:w="30" w:type="dxa"/>
              <w:right w:w="30" w:type="dxa"/>
            </w:tcMar>
          </w:tcPr>
          <w:p w14:paraId="01260185" w14:textId="4673A579" w:rsidR="0041049D" w:rsidRDefault="004B1092" w:rsidP="004B1092">
            <w:pPr>
              <w:pStyle w:val="ad"/>
            </w:pPr>
            <w:r>
              <w:t>D</w:t>
            </w:r>
            <w:r w:rsidR="00CC4788">
              <w:t>ec</w:t>
            </w:r>
            <w:r>
              <w:rPr>
                <w:rFonts w:hint="eastAsia"/>
              </w:rPr>
              <w:t xml:space="preserve"> </w:t>
            </w:r>
            <w:r>
              <w:t>FIO</w:t>
            </w:r>
            <w:r>
              <w:rPr>
                <w:rFonts w:hint="eastAsia"/>
                <w:vertAlign w:val="subscript"/>
              </w:rPr>
              <w:t>2</w:t>
            </w:r>
            <w:r w:rsidR="00CC4788">
              <w:t xml:space="preserve">+no </w:t>
            </w:r>
            <w:r w:rsidR="007C3805">
              <w:t>progress</w:t>
            </w:r>
          </w:p>
        </w:tc>
        <w:tc>
          <w:tcPr>
            <w:tcW w:w="1652" w:type="dxa"/>
            <w:tcMar>
              <w:top w:w="30" w:type="dxa"/>
              <w:left w:w="30" w:type="dxa"/>
              <w:bottom w:w="30" w:type="dxa"/>
              <w:right w:w="30" w:type="dxa"/>
            </w:tcMar>
          </w:tcPr>
          <w:p w14:paraId="2A14F979" w14:textId="77777777" w:rsidR="0041049D" w:rsidRDefault="00CC4788" w:rsidP="00C61580">
            <w:pPr>
              <w:pStyle w:val="ad"/>
            </w:pPr>
            <w:r>
              <w:t xml:space="preserve"> progression</w:t>
            </w:r>
          </w:p>
        </w:tc>
        <w:tc>
          <w:tcPr>
            <w:tcW w:w="3199" w:type="dxa"/>
            <w:tcMar>
              <w:top w:w="30" w:type="dxa"/>
              <w:left w:w="30" w:type="dxa"/>
              <w:bottom w:w="30" w:type="dxa"/>
              <w:right w:w="30" w:type="dxa"/>
            </w:tcMar>
          </w:tcPr>
          <w:p w14:paraId="01B36C9B" w14:textId="3B881EFE" w:rsidR="0041049D" w:rsidRDefault="00CC4788" w:rsidP="00C61580">
            <w:pPr>
              <w:pStyle w:val="ad"/>
            </w:pPr>
            <w:r>
              <w:t xml:space="preserve"> Marginal Row Totals</w:t>
            </w:r>
          </w:p>
        </w:tc>
      </w:tr>
      <w:tr w:rsidR="000C6EAE" w14:paraId="7BA2C7AC" w14:textId="77777777" w:rsidTr="0041049D">
        <w:tc>
          <w:tcPr>
            <w:tcW w:w="1519" w:type="dxa"/>
            <w:tcMar>
              <w:top w:w="30" w:type="dxa"/>
              <w:left w:w="30" w:type="dxa"/>
              <w:bottom w:w="30" w:type="dxa"/>
              <w:right w:w="30" w:type="dxa"/>
            </w:tcMar>
          </w:tcPr>
          <w:p w14:paraId="2C84CB52" w14:textId="7001BACB"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w:t>
            </w:r>
          </w:p>
        </w:tc>
        <w:tc>
          <w:tcPr>
            <w:tcW w:w="1703" w:type="dxa"/>
            <w:tcMar>
              <w:top w:w="30" w:type="dxa"/>
              <w:left w:w="30" w:type="dxa"/>
              <w:bottom w:w="30" w:type="dxa"/>
              <w:right w:w="30" w:type="dxa"/>
            </w:tcMar>
          </w:tcPr>
          <w:p w14:paraId="7D78D969" w14:textId="77777777" w:rsidR="0041049D" w:rsidRDefault="00CC4788" w:rsidP="00C61580">
            <w:pPr>
              <w:pStyle w:val="ad"/>
            </w:pPr>
            <w:r>
              <w:t xml:space="preserve"> 8</w:t>
            </w:r>
          </w:p>
        </w:tc>
        <w:tc>
          <w:tcPr>
            <w:tcW w:w="1652" w:type="dxa"/>
            <w:tcMar>
              <w:top w:w="30" w:type="dxa"/>
              <w:left w:w="30" w:type="dxa"/>
              <w:bottom w:w="30" w:type="dxa"/>
              <w:right w:w="30" w:type="dxa"/>
            </w:tcMar>
          </w:tcPr>
          <w:p w14:paraId="20397C12" w14:textId="77777777" w:rsidR="0041049D" w:rsidRDefault="00CC4788" w:rsidP="00C61580">
            <w:pPr>
              <w:pStyle w:val="ad"/>
            </w:pPr>
            <w:r>
              <w:t xml:space="preserve"> 0</w:t>
            </w:r>
          </w:p>
        </w:tc>
        <w:tc>
          <w:tcPr>
            <w:tcW w:w="3199" w:type="dxa"/>
            <w:tcMar>
              <w:top w:w="30" w:type="dxa"/>
              <w:left w:w="30" w:type="dxa"/>
              <w:bottom w:w="30" w:type="dxa"/>
              <w:right w:w="30" w:type="dxa"/>
            </w:tcMar>
          </w:tcPr>
          <w:p w14:paraId="585979CE" w14:textId="77777777" w:rsidR="0041049D" w:rsidRDefault="00CC4788" w:rsidP="00C61580">
            <w:pPr>
              <w:pStyle w:val="ad"/>
            </w:pPr>
            <w:r>
              <w:t xml:space="preserve"> 8</w:t>
            </w:r>
          </w:p>
        </w:tc>
      </w:tr>
      <w:tr w:rsidR="000C6EAE" w14:paraId="6900CAE6" w14:textId="77777777" w:rsidTr="0041049D">
        <w:tc>
          <w:tcPr>
            <w:tcW w:w="1519" w:type="dxa"/>
            <w:tcMar>
              <w:top w:w="30" w:type="dxa"/>
              <w:left w:w="30" w:type="dxa"/>
              <w:bottom w:w="30" w:type="dxa"/>
              <w:right w:w="30" w:type="dxa"/>
            </w:tcMar>
          </w:tcPr>
          <w:p w14:paraId="2ED30AA5" w14:textId="6558D522"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w:t>
            </w:r>
            <w:proofErr w:type="spellStart"/>
            <w:r>
              <w:t>agg</w:t>
            </w:r>
            <w:proofErr w:type="spellEnd"/>
            <w:r>
              <w:t xml:space="preserve"> + severe</w:t>
            </w:r>
          </w:p>
        </w:tc>
        <w:tc>
          <w:tcPr>
            <w:tcW w:w="1703" w:type="dxa"/>
            <w:tcMar>
              <w:top w:w="30" w:type="dxa"/>
              <w:left w:w="30" w:type="dxa"/>
              <w:bottom w:w="30" w:type="dxa"/>
              <w:right w:w="30" w:type="dxa"/>
            </w:tcMar>
          </w:tcPr>
          <w:p w14:paraId="714C2AD7" w14:textId="77777777" w:rsidR="0041049D" w:rsidRDefault="00CC4788" w:rsidP="00C61580">
            <w:pPr>
              <w:pStyle w:val="ad"/>
            </w:pPr>
            <w:r>
              <w:t xml:space="preserve"> 9</w:t>
            </w:r>
          </w:p>
        </w:tc>
        <w:tc>
          <w:tcPr>
            <w:tcW w:w="1652" w:type="dxa"/>
            <w:tcMar>
              <w:top w:w="30" w:type="dxa"/>
              <w:left w:w="30" w:type="dxa"/>
              <w:bottom w:w="30" w:type="dxa"/>
              <w:right w:w="30" w:type="dxa"/>
            </w:tcMar>
          </w:tcPr>
          <w:p w14:paraId="12145E36" w14:textId="77777777" w:rsidR="0041049D" w:rsidRDefault="00CC4788" w:rsidP="00C61580">
            <w:pPr>
              <w:pStyle w:val="ad"/>
            </w:pPr>
            <w:r>
              <w:t xml:space="preserve"> 5</w:t>
            </w:r>
          </w:p>
        </w:tc>
        <w:tc>
          <w:tcPr>
            <w:tcW w:w="3199" w:type="dxa"/>
            <w:tcMar>
              <w:top w:w="30" w:type="dxa"/>
              <w:left w:w="30" w:type="dxa"/>
              <w:bottom w:w="30" w:type="dxa"/>
              <w:right w:w="30" w:type="dxa"/>
            </w:tcMar>
          </w:tcPr>
          <w:p w14:paraId="326F0ADF" w14:textId="77777777" w:rsidR="0041049D" w:rsidRDefault="00CC4788" w:rsidP="00C61580">
            <w:pPr>
              <w:pStyle w:val="ad"/>
            </w:pPr>
            <w:r>
              <w:t xml:space="preserve"> 14</w:t>
            </w:r>
          </w:p>
        </w:tc>
      </w:tr>
      <w:tr w:rsidR="000C6EAE" w14:paraId="01E648BA" w14:textId="77777777" w:rsidTr="0041049D">
        <w:tc>
          <w:tcPr>
            <w:tcW w:w="1519" w:type="dxa"/>
            <w:tcMar>
              <w:top w:w="30" w:type="dxa"/>
              <w:left w:w="30" w:type="dxa"/>
              <w:bottom w:w="30" w:type="dxa"/>
              <w:right w:w="30" w:type="dxa"/>
            </w:tcMar>
          </w:tcPr>
          <w:p w14:paraId="5E74DB1B" w14:textId="51333565" w:rsidR="0041049D" w:rsidRDefault="00CC4788" w:rsidP="0041049D">
            <w:pPr>
              <w:pStyle w:val="ad"/>
            </w:pPr>
            <w:r>
              <w:t xml:space="preserve"> </w:t>
            </w:r>
          </w:p>
        </w:tc>
        <w:tc>
          <w:tcPr>
            <w:tcW w:w="1703" w:type="dxa"/>
            <w:tcMar>
              <w:top w:w="30" w:type="dxa"/>
              <w:left w:w="30" w:type="dxa"/>
              <w:bottom w:w="30" w:type="dxa"/>
              <w:right w:w="30" w:type="dxa"/>
            </w:tcMar>
          </w:tcPr>
          <w:p w14:paraId="440676D2" w14:textId="77777777" w:rsidR="0041049D" w:rsidRDefault="00CC4788" w:rsidP="00C61580">
            <w:pPr>
              <w:pStyle w:val="ad"/>
            </w:pPr>
            <w:r>
              <w:t xml:space="preserve"> 17</w:t>
            </w:r>
          </w:p>
        </w:tc>
        <w:tc>
          <w:tcPr>
            <w:tcW w:w="1652" w:type="dxa"/>
            <w:tcMar>
              <w:top w:w="30" w:type="dxa"/>
              <w:left w:w="30" w:type="dxa"/>
              <w:bottom w:w="30" w:type="dxa"/>
              <w:right w:w="30" w:type="dxa"/>
            </w:tcMar>
          </w:tcPr>
          <w:p w14:paraId="4709323A" w14:textId="77777777" w:rsidR="0041049D" w:rsidRDefault="00CC4788" w:rsidP="00C61580">
            <w:pPr>
              <w:pStyle w:val="ad"/>
            </w:pPr>
            <w:r>
              <w:t xml:space="preserve"> 5</w:t>
            </w:r>
          </w:p>
        </w:tc>
        <w:tc>
          <w:tcPr>
            <w:tcW w:w="3199" w:type="dxa"/>
            <w:tcMar>
              <w:top w:w="30" w:type="dxa"/>
              <w:left w:w="30" w:type="dxa"/>
              <w:bottom w:w="30" w:type="dxa"/>
              <w:right w:w="30" w:type="dxa"/>
            </w:tcMar>
          </w:tcPr>
          <w:p w14:paraId="46D8B00A" w14:textId="77777777" w:rsidR="0041049D" w:rsidRDefault="00CC4788" w:rsidP="00C61580">
            <w:pPr>
              <w:pStyle w:val="ad"/>
            </w:pPr>
            <w:r>
              <w:t xml:space="preserve"> 22 </w:t>
            </w:r>
            <w:r>
              <w:t> </w:t>
            </w:r>
            <w:r w:rsidRPr="00D31092">
              <w:rPr>
                <w:i/>
              </w:rPr>
              <w:t xml:space="preserve"> </w:t>
            </w:r>
            <w:r w:rsidRPr="00D31092">
              <w:t> </w:t>
            </w:r>
            <w:r w:rsidRPr="00D31092">
              <w:t>(Grand Total)</w:t>
            </w:r>
          </w:p>
        </w:tc>
      </w:tr>
    </w:tbl>
    <w:p w14:paraId="466F1D4A" w14:textId="6DD1DCF6" w:rsidR="0041049D" w:rsidRPr="000A693D" w:rsidRDefault="00CC4788" w:rsidP="000A693D">
      <w:pPr>
        <w:spacing w:line="480" w:lineRule="auto"/>
        <w:contextualSpacing/>
        <w:rPr>
          <w:rFonts w:ascii="Times New Roman" w:eastAsia="Arial Unicode MS" w:hAnsi="Times New Roman" w:cs="Times New Roman"/>
        </w:rPr>
      </w:pPr>
      <w:r w:rsidRPr="000A693D">
        <w:rPr>
          <w:rFonts w:ascii="Times New Roman" w:eastAsia="Arial Unicode MS" w:hAnsi="Times New Roman" w:cs="Times New Roman"/>
        </w:rPr>
        <w:t>The Fisher exact test statistic value is 0.1154. The result is not significant at p &lt; .05.</w:t>
      </w:r>
    </w:p>
    <w:p w14:paraId="4A52E0CE" w14:textId="60123821" w:rsidR="0073218B" w:rsidRPr="000A693D" w:rsidRDefault="005F4E4B" w:rsidP="005F4E4B">
      <w:pPr>
        <w:pStyle w:val="3"/>
        <w:ind w:left="1200" w:hanging="480"/>
        <w:rPr>
          <w:rFonts w:ascii="Times New Roman" w:eastAsia="Arial Unicode MS" w:hAnsi="Times New Roman" w:cs="Times New Roman"/>
        </w:rPr>
      </w:pPr>
      <w:r>
        <w:t> </w:t>
      </w:r>
      <w:bookmarkStart w:id="23" w:name="_Toc74178068"/>
      <w:r w:rsidRPr="005F4E4B">
        <w:t>Fischer's exact test</w:t>
      </w:r>
      <w:r>
        <w:rPr>
          <w:rFonts w:hint="eastAsia"/>
        </w:rPr>
        <w:t xml:space="preserve"> Study 2-3</w:t>
      </w:r>
      <w:bookmarkEnd w:id="23"/>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991"/>
        <w:gridCol w:w="1494"/>
        <w:gridCol w:w="2182"/>
        <w:gridCol w:w="4966"/>
      </w:tblGrid>
      <w:tr w:rsidR="000C6EAE" w14:paraId="4159F2B4" w14:textId="77777777" w:rsidTr="0041049D">
        <w:tc>
          <w:tcPr>
            <w:tcW w:w="1519" w:type="dxa"/>
            <w:tcMar>
              <w:top w:w="30" w:type="dxa"/>
              <w:left w:w="30" w:type="dxa"/>
              <w:bottom w:w="30" w:type="dxa"/>
              <w:right w:w="30" w:type="dxa"/>
            </w:tcMar>
          </w:tcPr>
          <w:p w14:paraId="38AD43D3" w14:textId="753EF331" w:rsidR="0041049D" w:rsidRDefault="0041049D" w:rsidP="00C61580">
            <w:pPr>
              <w:pStyle w:val="ad"/>
            </w:pPr>
          </w:p>
        </w:tc>
        <w:tc>
          <w:tcPr>
            <w:tcW w:w="1139" w:type="dxa"/>
            <w:tcMar>
              <w:top w:w="30" w:type="dxa"/>
              <w:left w:w="30" w:type="dxa"/>
              <w:bottom w:w="30" w:type="dxa"/>
              <w:right w:w="30" w:type="dxa"/>
            </w:tcMar>
          </w:tcPr>
          <w:p w14:paraId="6A0FC72C" w14:textId="7F400F16" w:rsidR="0041049D" w:rsidRDefault="00CC4788" w:rsidP="004B1092">
            <w:pPr>
              <w:pStyle w:val="ad"/>
            </w:pPr>
            <w:proofErr w:type="spellStart"/>
            <w:r>
              <w:t>dec</w:t>
            </w:r>
            <w:proofErr w:type="spellEnd"/>
            <w:r>
              <w:t xml:space="preserve"> </w:t>
            </w:r>
            <w:r w:rsidR="004B1092">
              <w:t>FIO</w:t>
            </w:r>
            <w:r w:rsidR="004B1092">
              <w:rPr>
                <w:rFonts w:hint="eastAsia"/>
                <w:vertAlign w:val="subscript"/>
              </w:rPr>
              <w:t>2</w:t>
            </w:r>
          </w:p>
        </w:tc>
        <w:tc>
          <w:tcPr>
            <w:tcW w:w="1664" w:type="dxa"/>
            <w:tcMar>
              <w:top w:w="30" w:type="dxa"/>
              <w:left w:w="30" w:type="dxa"/>
              <w:bottom w:w="30" w:type="dxa"/>
              <w:right w:w="30" w:type="dxa"/>
            </w:tcMar>
          </w:tcPr>
          <w:p w14:paraId="7A58D4CC" w14:textId="77777777" w:rsidR="0041049D" w:rsidRDefault="00CC4788" w:rsidP="00C61580">
            <w:pPr>
              <w:pStyle w:val="ad"/>
            </w:pPr>
            <w:r>
              <w:t xml:space="preserve"> others</w:t>
            </w:r>
          </w:p>
        </w:tc>
        <w:tc>
          <w:tcPr>
            <w:tcW w:w="3787" w:type="dxa"/>
            <w:tcMar>
              <w:top w:w="30" w:type="dxa"/>
              <w:left w:w="30" w:type="dxa"/>
              <w:bottom w:w="30" w:type="dxa"/>
              <w:right w:w="30" w:type="dxa"/>
            </w:tcMar>
          </w:tcPr>
          <w:p w14:paraId="3CE892F1" w14:textId="77777777" w:rsidR="0041049D" w:rsidRDefault="00CC4788" w:rsidP="00C61580">
            <w:pPr>
              <w:pStyle w:val="ad"/>
            </w:pPr>
            <w:r>
              <w:t xml:space="preserve"> Marginal Row Totals</w:t>
            </w:r>
          </w:p>
        </w:tc>
      </w:tr>
      <w:tr w:rsidR="000C6EAE" w14:paraId="5E6174EB" w14:textId="77777777" w:rsidTr="0041049D">
        <w:tc>
          <w:tcPr>
            <w:tcW w:w="1519" w:type="dxa"/>
            <w:tcMar>
              <w:top w:w="30" w:type="dxa"/>
              <w:left w:w="30" w:type="dxa"/>
              <w:bottom w:w="30" w:type="dxa"/>
              <w:right w:w="30" w:type="dxa"/>
            </w:tcMar>
          </w:tcPr>
          <w:p w14:paraId="32C0C459" w14:textId="2E45E7CF"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 + </w:t>
            </w:r>
            <w:proofErr w:type="spellStart"/>
            <w:r>
              <w:t>aggrav</w:t>
            </w:r>
            <w:proofErr w:type="spellEnd"/>
          </w:p>
        </w:tc>
        <w:tc>
          <w:tcPr>
            <w:tcW w:w="1139" w:type="dxa"/>
            <w:tcMar>
              <w:top w:w="30" w:type="dxa"/>
              <w:left w:w="30" w:type="dxa"/>
              <w:bottom w:w="30" w:type="dxa"/>
              <w:right w:w="30" w:type="dxa"/>
            </w:tcMar>
          </w:tcPr>
          <w:p w14:paraId="283965D2" w14:textId="77777777" w:rsidR="0041049D" w:rsidRDefault="00CC4788" w:rsidP="00C61580">
            <w:pPr>
              <w:pStyle w:val="ad"/>
            </w:pPr>
            <w:r>
              <w:t xml:space="preserve"> 13</w:t>
            </w:r>
          </w:p>
        </w:tc>
        <w:tc>
          <w:tcPr>
            <w:tcW w:w="1664" w:type="dxa"/>
            <w:tcMar>
              <w:top w:w="30" w:type="dxa"/>
              <w:left w:w="30" w:type="dxa"/>
              <w:bottom w:w="30" w:type="dxa"/>
              <w:right w:w="30" w:type="dxa"/>
            </w:tcMar>
          </w:tcPr>
          <w:p w14:paraId="3D03FAD0" w14:textId="77777777" w:rsidR="0041049D" w:rsidRDefault="00CC4788" w:rsidP="00C61580">
            <w:pPr>
              <w:pStyle w:val="ad"/>
            </w:pPr>
            <w:r>
              <w:t xml:space="preserve"> 7</w:t>
            </w:r>
          </w:p>
        </w:tc>
        <w:tc>
          <w:tcPr>
            <w:tcW w:w="3787" w:type="dxa"/>
            <w:tcMar>
              <w:top w:w="30" w:type="dxa"/>
              <w:left w:w="30" w:type="dxa"/>
              <w:bottom w:w="30" w:type="dxa"/>
              <w:right w:w="30" w:type="dxa"/>
            </w:tcMar>
          </w:tcPr>
          <w:p w14:paraId="5CB9C904" w14:textId="77777777" w:rsidR="0041049D" w:rsidRDefault="00CC4788" w:rsidP="00C61580">
            <w:pPr>
              <w:pStyle w:val="ad"/>
            </w:pPr>
            <w:r>
              <w:t xml:space="preserve"> 20</w:t>
            </w:r>
          </w:p>
        </w:tc>
      </w:tr>
      <w:tr w:rsidR="000C6EAE" w14:paraId="65EFA3A5" w14:textId="77777777" w:rsidTr="0041049D">
        <w:tc>
          <w:tcPr>
            <w:tcW w:w="1519" w:type="dxa"/>
            <w:tcMar>
              <w:top w:w="30" w:type="dxa"/>
              <w:left w:w="30" w:type="dxa"/>
              <w:bottom w:w="30" w:type="dxa"/>
              <w:right w:w="30" w:type="dxa"/>
            </w:tcMar>
          </w:tcPr>
          <w:p w14:paraId="5BCF4CBC" w14:textId="45522124"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severe</w:t>
            </w:r>
          </w:p>
        </w:tc>
        <w:tc>
          <w:tcPr>
            <w:tcW w:w="1139" w:type="dxa"/>
            <w:tcMar>
              <w:top w:w="30" w:type="dxa"/>
              <w:left w:w="30" w:type="dxa"/>
              <w:bottom w:w="30" w:type="dxa"/>
              <w:right w:w="30" w:type="dxa"/>
            </w:tcMar>
          </w:tcPr>
          <w:p w14:paraId="3ABFC1AE" w14:textId="77777777" w:rsidR="0041049D" w:rsidRDefault="00CC4788" w:rsidP="00C61580">
            <w:pPr>
              <w:pStyle w:val="ad"/>
            </w:pPr>
            <w:r>
              <w:t xml:space="preserve"> 0</w:t>
            </w:r>
          </w:p>
        </w:tc>
        <w:tc>
          <w:tcPr>
            <w:tcW w:w="1664" w:type="dxa"/>
            <w:tcMar>
              <w:top w:w="30" w:type="dxa"/>
              <w:left w:w="30" w:type="dxa"/>
              <w:bottom w:w="30" w:type="dxa"/>
              <w:right w:w="30" w:type="dxa"/>
            </w:tcMar>
          </w:tcPr>
          <w:p w14:paraId="697613F0" w14:textId="77777777" w:rsidR="0041049D" w:rsidRDefault="00CC4788" w:rsidP="00C61580">
            <w:pPr>
              <w:pStyle w:val="ad"/>
            </w:pPr>
            <w:r>
              <w:t xml:space="preserve"> 2</w:t>
            </w:r>
          </w:p>
        </w:tc>
        <w:tc>
          <w:tcPr>
            <w:tcW w:w="3787" w:type="dxa"/>
            <w:tcMar>
              <w:top w:w="30" w:type="dxa"/>
              <w:left w:w="30" w:type="dxa"/>
              <w:bottom w:w="30" w:type="dxa"/>
              <w:right w:w="30" w:type="dxa"/>
            </w:tcMar>
          </w:tcPr>
          <w:p w14:paraId="71E7D552" w14:textId="77777777" w:rsidR="0041049D" w:rsidRDefault="00CC4788" w:rsidP="00C61580">
            <w:pPr>
              <w:pStyle w:val="ad"/>
            </w:pPr>
            <w:r>
              <w:t xml:space="preserve"> 2</w:t>
            </w:r>
          </w:p>
        </w:tc>
      </w:tr>
      <w:tr w:rsidR="000C6EAE" w14:paraId="43EF04B1" w14:textId="77777777" w:rsidTr="0041049D">
        <w:tc>
          <w:tcPr>
            <w:tcW w:w="1519" w:type="dxa"/>
            <w:tcMar>
              <w:top w:w="30" w:type="dxa"/>
              <w:left w:w="30" w:type="dxa"/>
              <w:bottom w:w="30" w:type="dxa"/>
              <w:right w:w="30" w:type="dxa"/>
            </w:tcMar>
          </w:tcPr>
          <w:p w14:paraId="3565F0B2" w14:textId="6CE41842" w:rsidR="0041049D" w:rsidRDefault="00CC4788" w:rsidP="0041049D">
            <w:pPr>
              <w:pStyle w:val="ad"/>
            </w:pPr>
            <w:r>
              <w:t xml:space="preserve"> </w:t>
            </w:r>
          </w:p>
        </w:tc>
        <w:tc>
          <w:tcPr>
            <w:tcW w:w="1139" w:type="dxa"/>
            <w:tcMar>
              <w:top w:w="30" w:type="dxa"/>
              <w:left w:w="30" w:type="dxa"/>
              <w:bottom w:w="30" w:type="dxa"/>
              <w:right w:w="30" w:type="dxa"/>
            </w:tcMar>
          </w:tcPr>
          <w:p w14:paraId="22CFAAE4" w14:textId="77777777" w:rsidR="0041049D" w:rsidRDefault="00CC4788" w:rsidP="00C61580">
            <w:pPr>
              <w:pStyle w:val="ad"/>
            </w:pPr>
            <w:r>
              <w:t xml:space="preserve"> 13</w:t>
            </w:r>
          </w:p>
        </w:tc>
        <w:tc>
          <w:tcPr>
            <w:tcW w:w="1664" w:type="dxa"/>
            <w:tcMar>
              <w:top w:w="30" w:type="dxa"/>
              <w:left w:w="30" w:type="dxa"/>
              <w:bottom w:w="30" w:type="dxa"/>
              <w:right w:w="30" w:type="dxa"/>
            </w:tcMar>
          </w:tcPr>
          <w:p w14:paraId="13DBB895" w14:textId="77777777" w:rsidR="0041049D" w:rsidRDefault="00CC4788" w:rsidP="00C61580">
            <w:pPr>
              <w:pStyle w:val="ad"/>
            </w:pPr>
            <w:r>
              <w:t xml:space="preserve"> 9</w:t>
            </w:r>
          </w:p>
        </w:tc>
        <w:tc>
          <w:tcPr>
            <w:tcW w:w="3787" w:type="dxa"/>
            <w:tcMar>
              <w:top w:w="30" w:type="dxa"/>
              <w:left w:w="30" w:type="dxa"/>
              <w:bottom w:w="30" w:type="dxa"/>
              <w:right w:w="30" w:type="dxa"/>
            </w:tcMar>
          </w:tcPr>
          <w:p w14:paraId="6F44F81B" w14:textId="77777777" w:rsidR="0041049D" w:rsidRDefault="00CC4788" w:rsidP="00C61580">
            <w:pPr>
              <w:pStyle w:val="ad"/>
            </w:pPr>
            <w:r>
              <w:t xml:space="preserve"> 22 </w:t>
            </w:r>
            <w:r>
              <w:t> </w:t>
            </w:r>
            <w:r>
              <w:t xml:space="preserve"> </w:t>
            </w:r>
            <w:r>
              <w:t> </w:t>
            </w:r>
            <w:r>
              <w:t>(Grand Total)</w:t>
            </w:r>
          </w:p>
        </w:tc>
      </w:tr>
    </w:tbl>
    <w:p w14:paraId="19615E72" w14:textId="39077C32" w:rsidR="0041049D" w:rsidRPr="00647B28" w:rsidRDefault="00CC4788" w:rsidP="00647B28">
      <w:pPr>
        <w:spacing w:line="480" w:lineRule="auto"/>
        <w:contextualSpacing/>
        <w:rPr>
          <w:rFonts w:ascii="Times New Roman" w:eastAsia="Arial Unicode MS" w:hAnsi="Times New Roman" w:cs="Times New Roman"/>
        </w:rPr>
      </w:pPr>
      <w:r w:rsidRPr="00647B28">
        <w:rPr>
          <w:rFonts w:ascii="Times New Roman" w:eastAsia="Arial Unicode MS" w:hAnsi="Times New Roman" w:cs="Times New Roman"/>
        </w:rPr>
        <w:t>The Fisher exact test statistic value is 0.1558. The result is not significant at p &lt; .05.</w:t>
      </w:r>
    </w:p>
    <w:p w14:paraId="68872C9B" w14:textId="478584A7" w:rsidR="0073218B" w:rsidRPr="00647B28" w:rsidRDefault="005F4E4B" w:rsidP="005F4E4B">
      <w:pPr>
        <w:pStyle w:val="3"/>
        <w:ind w:left="1200" w:hanging="480"/>
        <w:rPr>
          <w:rFonts w:ascii="Times New Roman" w:eastAsia="Arial Unicode MS" w:hAnsi="Times New Roman" w:cs="Times New Roman"/>
        </w:rPr>
      </w:pPr>
      <w:bookmarkStart w:id="24" w:name="_Toc74178069"/>
      <w:r w:rsidRPr="005F4E4B">
        <w:lastRenderedPageBreak/>
        <w:t>Fischer's exact test</w:t>
      </w:r>
      <w:r>
        <w:rPr>
          <w:rFonts w:hint="eastAsia"/>
        </w:rPr>
        <w:t xml:space="preserve"> Study 2-4</w:t>
      </w:r>
      <w:bookmarkEnd w:id="24"/>
    </w:p>
    <w:tbl>
      <w:tblPr>
        <w:tblW w:w="10633"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2154"/>
        <w:gridCol w:w="2415"/>
        <w:gridCol w:w="1901"/>
        <w:gridCol w:w="4163"/>
      </w:tblGrid>
      <w:tr w:rsidR="000C6EAE" w14:paraId="25F16062" w14:textId="77777777" w:rsidTr="0041049D">
        <w:tc>
          <w:tcPr>
            <w:tcW w:w="1519" w:type="dxa"/>
            <w:tcMar>
              <w:top w:w="30" w:type="dxa"/>
              <w:left w:w="30" w:type="dxa"/>
              <w:bottom w:w="30" w:type="dxa"/>
              <w:right w:w="30" w:type="dxa"/>
            </w:tcMar>
          </w:tcPr>
          <w:p w14:paraId="728960FF" w14:textId="55DFFB46" w:rsidR="0041049D" w:rsidRDefault="00CC4788" w:rsidP="005F4E4B">
            <w:pPr>
              <w:pStyle w:val="ad"/>
            </w:pPr>
            <w:r>
              <w:t> </w:t>
            </w:r>
          </w:p>
        </w:tc>
        <w:tc>
          <w:tcPr>
            <w:tcW w:w="1703" w:type="dxa"/>
            <w:tcMar>
              <w:top w:w="30" w:type="dxa"/>
              <w:left w:w="30" w:type="dxa"/>
              <w:bottom w:w="30" w:type="dxa"/>
              <w:right w:w="30" w:type="dxa"/>
            </w:tcMar>
          </w:tcPr>
          <w:p w14:paraId="1B5AFBCB" w14:textId="630EF0D2" w:rsidR="0041049D" w:rsidRDefault="004B1092" w:rsidP="004B1092">
            <w:pPr>
              <w:pStyle w:val="ad"/>
            </w:pPr>
            <w:r>
              <w:t>D</w:t>
            </w:r>
            <w:r w:rsidR="00CC4788">
              <w:t>ec</w:t>
            </w:r>
            <w:r>
              <w:rPr>
                <w:rFonts w:hint="eastAsia"/>
              </w:rPr>
              <w:t xml:space="preserve"> </w:t>
            </w:r>
            <w:r>
              <w:t>FIO</w:t>
            </w:r>
            <w:r>
              <w:rPr>
                <w:rFonts w:hint="eastAsia"/>
                <w:vertAlign w:val="subscript"/>
              </w:rPr>
              <w:t>2</w:t>
            </w:r>
            <w:r w:rsidR="00CC4788">
              <w:t>+no progress</w:t>
            </w:r>
          </w:p>
        </w:tc>
        <w:tc>
          <w:tcPr>
            <w:tcW w:w="1340" w:type="dxa"/>
            <w:tcMar>
              <w:top w:w="30" w:type="dxa"/>
              <w:left w:w="30" w:type="dxa"/>
              <w:bottom w:w="30" w:type="dxa"/>
              <w:right w:w="30" w:type="dxa"/>
            </w:tcMar>
          </w:tcPr>
          <w:p w14:paraId="0C7A569E" w14:textId="77777777" w:rsidR="0041049D" w:rsidRDefault="00CC4788" w:rsidP="00C61580">
            <w:pPr>
              <w:pStyle w:val="ad"/>
            </w:pPr>
            <w:r>
              <w:t xml:space="preserve"> progression</w:t>
            </w:r>
          </w:p>
        </w:tc>
        <w:tc>
          <w:tcPr>
            <w:tcW w:w="2935" w:type="dxa"/>
            <w:tcMar>
              <w:top w:w="30" w:type="dxa"/>
              <w:left w:w="30" w:type="dxa"/>
              <w:bottom w:w="30" w:type="dxa"/>
              <w:right w:w="30" w:type="dxa"/>
            </w:tcMar>
          </w:tcPr>
          <w:p w14:paraId="4C59A3E5" w14:textId="77777777" w:rsidR="0041049D" w:rsidRDefault="00CC4788" w:rsidP="00C61580">
            <w:pPr>
              <w:pStyle w:val="ad"/>
            </w:pPr>
            <w:r>
              <w:t xml:space="preserve"> Marginal Row Totals</w:t>
            </w:r>
          </w:p>
        </w:tc>
      </w:tr>
      <w:tr w:rsidR="000C6EAE" w14:paraId="3277D678" w14:textId="77777777" w:rsidTr="0041049D">
        <w:tc>
          <w:tcPr>
            <w:tcW w:w="1519" w:type="dxa"/>
            <w:tcMar>
              <w:top w:w="30" w:type="dxa"/>
              <w:left w:w="30" w:type="dxa"/>
              <w:bottom w:w="30" w:type="dxa"/>
              <w:right w:w="30" w:type="dxa"/>
            </w:tcMar>
          </w:tcPr>
          <w:p w14:paraId="380B616D" w14:textId="57A37819"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onset + </w:t>
            </w:r>
            <w:proofErr w:type="spellStart"/>
            <w:r>
              <w:t>aggrav</w:t>
            </w:r>
            <w:proofErr w:type="spellEnd"/>
          </w:p>
        </w:tc>
        <w:tc>
          <w:tcPr>
            <w:tcW w:w="1703" w:type="dxa"/>
            <w:tcMar>
              <w:top w:w="30" w:type="dxa"/>
              <w:left w:w="30" w:type="dxa"/>
              <w:bottom w:w="30" w:type="dxa"/>
              <w:right w:w="30" w:type="dxa"/>
            </w:tcMar>
          </w:tcPr>
          <w:p w14:paraId="27A55390" w14:textId="77777777" w:rsidR="0041049D" w:rsidRDefault="00CC4788" w:rsidP="00C61580">
            <w:pPr>
              <w:pStyle w:val="ad"/>
            </w:pPr>
            <w:r>
              <w:t xml:space="preserve"> 17</w:t>
            </w:r>
          </w:p>
        </w:tc>
        <w:tc>
          <w:tcPr>
            <w:tcW w:w="1340" w:type="dxa"/>
            <w:tcMar>
              <w:top w:w="30" w:type="dxa"/>
              <w:left w:w="30" w:type="dxa"/>
              <w:bottom w:w="30" w:type="dxa"/>
              <w:right w:w="30" w:type="dxa"/>
            </w:tcMar>
          </w:tcPr>
          <w:p w14:paraId="0C83814D" w14:textId="77777777" w:rsidR="0041049D" w:rsidRDefault="00CC4788" w:rsidP="00C61580">
            <w:pPr>
              <w:pStyle w:val="ad"/>
            </w:pPr>
            <w:r>
              <w:t xml:space="preserve"> 3</w:t>
            </w:r>
          </w:p>
        </w:tc>
        <w:tc>
          <w:tcPr>
            <w:tcW w:w="2935" w:type="dxa"/>
            <w:tcMar>
              <w:top w:w="30" w:type="dxa"/>
              <w:left w:w="30" w:type="dxa"/>
              <w:bottom w:w="30" w:type="dxa"/>
              <w:right w:w="30" w:type="dxa"/>
            </w:tcMar>
          </w:tcPr>
          <w:p w14:paraId="2C040D1D" w14:textId="77777777" w:rsidR="0041049D" w:rsidRDefault="00CC4788" w:rsidP="00C61580">
            <w:pPr>
              <w:pStyle w:val="ad"/>
            </w:pPr>
            <w:r>
              <w:t xml:space="preserve"> 20</w:t>
            </w:r>
          </w:p>
        </w:tc>
      </w:tr>
      <w:tr w:rsidR="000C6EAE" w14:paraId="1B0871FC" w14:textId="77777777" w:rsidTr="0041049D">
        <w:tc>
          <w:tcPr>
            <w:tcW w:w="1519" w:type="dxa"/>
            <w:tcMar>
              <w:top w:w="30" w:type="dxa"/>
              <w:left w:w="30" w:type="dxa"/>
              <w:bottom w:w="30" w:type="dxa"/>
              <w:right w:w="30" w:type="dxa"/>
            </w:tcMar>
          </w:tcPr>
          <w:p w14:paraId="3A6B97A1" w14:textId="70594124" w:rsidR="0041049D" w:rsidRDefault="00CC4788" w:rsidP="00C61580">
            <w:pPr>
              <w:pStyle w:val="ad"/>
            </w:pPr>
            <w:r>
              <w:t xml:space="preserve"> </w:t>
            </w:r>
            <w:proofErr w:type="spellStart"/>
            <w:r>
              <w:t>Dap</w:t>
            </w:r>
            <w:r>
              <w:rPr>
                <w:rFonts w:hint="eastAsia"/>
              </w:rPr>
              <w:t>one</w:t>
            </w:r>
            <w:proofErr w:type="spellEnd"/>
            <w:r>
              <w:rPr>
                <w:rFonts w:hint="eastAsia"/>
              </w:rPr>
              <w:t xml:space="preserve"> (+)</w:t>
            </w:r>
            <w:r>
              <w:t xml:space="preserve"> severe</w:t>
            </w:r>
          </w:p>
        </w:tc>
        <w:tc>
          <w:tcPr>
            <w:tcW w:w="1703" w:type="dxa"/>
            <w:tcMar>
              <w:top w:w="30" w:type="dxa"/>
              <w:left w:w="30" w:type="dxa"/>
              <w:bottom w:w="30" w:type="dxa"/>
              <w:right w:w="30" w:type="dxa"/>
            </w:tcMar>
          </w:tcPr>
          <w:p w14:paraId="4CA4D3C1" w14:textId="77777777" w:rsidR="0041049D" w:rsidRDefault="00CC4788" w:rsidP="00C61580">
            <w:pPr>
              <w:pStyle w:val="ad"/>
            </w:pPr>
            <w:r>
              <w:t xml:space="preserve"> 0</w:t>
            </w:r>
          </w:p>
        </w:tc>
        <w:tc>
          <w:tcPr>
            <w:tcW w:w="1340" w:type="dxa"/>
            <w:tcMar>
              <w:top w:w="30" w:type="dxa"/>
              <w:left w:w="30" w:type="dxa"/>
              <w:bottom w:w="30" w:type="dxa"/>
              <w:right w:w="30" w:type="dxa"/>
            </w:tcMar>
          </w:tcPr>
          <w:p w14:paraId="6A5C6BE7" w14:textId="77777777" w:rsidR="0041049D" w:rsidRDefault="00CC4788" w:rsidP="00C61580">
            <w:pPr>
              <w:pStyle w:val="ad"/>
            </w:pPr>
            <w:r>
              <w:t xml:space="preserve"> 2</w:t>
            </w:r>
          </w:p>
        </w:tc>
        <w:tc>
          <w:tcPr>
            <w:tcW w:w="2935" w:type="dxa"/>
            <w:tcMar>
              <w:top w:w="30" w:type="dxa"/>
              <w:left w:w="30" w:type="dxa"/>
              <w:bottom w:w="30" w:type="dxa"/>
              <w:right w:w="30" w:type="dxa"/>
            </w:tcMar>
          </w:tcPr>
          <w:p w14:paraId="76A4601F" w14:textId="77777777" w:rsidR="0041049D" w:rsidRDefault="00CC4788" w:rsidP="00C61580">
            <w:pPr>
              <w:pStyle w:val="ad"/>
            </w:pPr>
            <w:r>
              <w:t xml:space="preserve"> 2</w:t>
            </w:r>
          </w:p>
        </w:tc>
      </w:tr>
      <w:tr w:rsidR="000C6EAE" w14:paraId="12E9CBDF" w14:textId="77777777" w:rsidTr="0041049D">
        <w:tc>
          <w:tcPr>
            <w:tcW w:w="1519" w:type="dxa"/>
            <w:tcMar>
              <w:top w:w="30" w:type="dxa"/>
              <w:left w:w="30" w:type="dxa"/>
              <w:bottom w:w="30" w:type="dxa"/>
              <w:right w:w="30" w:type="dxa"/>
            </w:tcMar>
          </w:tcPr>
          <w:p w14:paraId="2E09999A" w14:textId="2E3EDBB1" w:rsidR="0041049D" w:rsidRDefault="00CC4788" w:rsidP="0041049D">
            <w:pPr>
              <w:pStyle w:val="ad"/>
            </w:pPr>
            <w:r>
              <w:t xml:space="preserve"> </w:t>
            </w:r>
          </w:p>
        </w:tc>
        <w:tc>
          <w:tcPr>
            <w:tcW w:w="1703" w:type="dxa"/>
            <w:tcMar>
              <w:top w:w="30" w:type="dxa"/>
              <w:left w:w="30" w:type="dxa"/>
              <w:bottom w:w="30" w:type="dxa"/>
              <w:right w:w="30" w:type="dxa"/>
            </w:tcMar>
          </w:tcPr>
          <w:p w14:paraId="4156869B" w14:textId="77777777" w:rsidR="0041049D" w:rsidRDefault="00CC4788" w:rsidP="00C61580">
            <w:pPr>
              <w:pStyle w:val="ad"/>
            </w:pPr>
            <w:r>
              <w:t xml:space="preserve"> 17</w:t>
            </w:r>
          </w:p>
        </w:tc>
        <w:tc>
          <w:tcPr>
            <w:tcW w:w="1340" w:type="dxa"/>
            <w:tcMar>
              <w:top w:w="30" w:type="dxa"/>
              <w:left w:w="30" w:type="dxa"/>
              <w:bottom w:w="30" w:type="dxa"/>
              <w:right w:w="30" w:type="dxa"/>
            </w:tcMar>
          </w:tcPr>
          <w:p w14:paraId="2F76C419" w14:textId="77777777" w:rsidR="0041049D" w:rsidRDefault="00CC4788" w:rsidP="00C61580">
            <w:pPr>
              <w:pStyle w:val="ad"/>
            </w:pPr>
            <w:r>
              <w:t xml:space="preserve"> 5</w:t>
            </w:r>
          </w:p>
        </w:tc>
        <w:tc>
          <w:tcPr>
            <w:tcW w:w="2935" w:type="dxa"/>
            <w:tcMar>
              <w:top w:w="30" w:type="dxa"/>
              <w:left w:w="30" w:type="dxa"/>
              <w:bottom w:w="30" w:type="dxa"/>
              <w:right w:w="30" w:type="dxa"/>
            </w:tcMar>
          </w:tcPr>
          <w:p w14:paraId="7A4DBA1C" w14:textId="77777777" w:rsidR="0041049D" w:rsidRDefault="00CC4788" w:rsidP="00C61580">
            <w:pPr>
              <w:pStyle w:val="ad"/>
            </w:pPr>
            <w:r>
              <w:t xml:space="preserve"> 22 </w:t>
            </w:r>
            <w:r>
              <w:t> </w:t>
            </w:r>
            <w:r>
              <w:t xml:space="preserve"> </w:t>
            </w:r>
            <w:r>
              <w:t> </w:t>
            </w:r>
            <w:r>
              <w:t>(Grand Total)</w:t>
            </w:r>
          </w:p>
        </w:tc>
      </w:tr>
    </w:tbl>
    <w:p w14:paraId="13A6A616" w14:textId="700DABB4" w:rsidR="0041049D" w:rsidRPr="00647B28" w:rsidRDefault="00CC4788" w:rsidP="00647B28">
      <w:pPr>
        <w:spacing w:line="480" w:lineRule="auto"/>
        <w:contextualSpacing/>
        <w:rPr>
          <w:rFonts w:ascii="Times New Roman" w:eastAsia="Arial Unicode MS" w:hAnsi="Times New Roman" w:cs="Times New Roman"/>
        </w:rPr>
      </w:pPr>
      <w:r w:rsidRPr="00647B28">
        <w:rPr>
          <w:rFonts w:ascii="Times New Roman" w:eastAsia="Arial Unicode MS" w:hAnsi="Times New Roman" w:cs="Times New Roman"/>
        </w:rPr>
        <w:t>The Fisher exact test statistic value is 0.0433. The result is significant at p &lt; .05</w:t>
      </w:r>
    </w:p>
    <w:p w14:paraId="683ECF8F" w14:textId="77777777" w:rsidR="005F4E4B" w:rsidRDefault="005F4E4B" w:rsidP="00647B28">
      <w:pPr>
        <w:spacing w:line="480" w:lineRule="auto"/>
        <w:ind w:firstLine="720"/>
        <w:contextualSpacing/>
        <w:rPr>
          <w:rFonts w:ascii="Times New Roman" w:eastAsia="Arial Unicode MS" w:hAnsi="Times New Roman" w:cs="Times New Roman"/>
        </w:rPr>
      </w:pPr>
    </w:p>
    <w:p w14:paraId="32BEC7CB" w14:textId="6FBD8AB0" w:rsidR="004E48F6"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With the chi-square test</w:t>
      </w:r>
      <w:r w:rsidR="0026455A" w:rsidRPr="00647B28">
        <w:rPr>
          <w:rFonts w:ascii="Times New Roman" w:eastAsia="Arial Unicode MS" w:hAnsi="Times New Roman" w:cs="Times New Roman"/>
        </w:rPr>
        <w:t xml:space="preserve"> (</w:t>
      </w:r>
      <w:r w:rsidRPr="00647B28">
        <w:rPr>
          <w:rFonts w:ascii="Times New Roman" w:eastAsia="Arial Unicode MS" w:hAnsi="Times New Roman" w:cs="Times New Roman"/>
        </w:rPr>
        <w:t>Studies</w:t>
      </w:r>
      <w:r w:rsidR="0026455A" w:rsidRPr="00647B28">
        <w:rPr>
          <w:rFonts w:ascii="Times New Roman" w:eastAsia="Arial Unicode MS" w:hAnsi="Times New Roman" w:cs="Times New Roman"/>
        </w:rPr>
        <w:t xml:space="preserve"> 2-4)</w:t>
      </w:r>
      <w:r w:rsidR="004B1092">
        <w:rPr>
          <w:rFonts w:ascii="Times New Roman" w:eastAsia="Arial Unicode MS" w:hAnsi="Times New Roman" w:cs="Times New Roman"/>
        </w:rPr>
        <w:t>, on the basis of decreased FIO</w:t>
      </w:r>
      <w:r w:rsidR="004B1092">
        <w:rPr>
          <w:rFonts w:ascii="Times New Roman" w:eastAsia="Arial Unicode MS" w:hAnsi="Times New Roman" w:cs="Times New Roman" w:hint="eastAsia"/>
          <w:vertAlign w:val="subscript"/>
        </w:rPr>
        <w:t>2</w:t>
      </w:r>
      <w:r w:rsidRPr="00647B28">
        <w:rPr>
          <w:rFonts w:ascii="Times New Roman" w:eastAsia="Arial Unicode MS" w:hAnsi="Times New Roman" w:cs="Times New Roman"/>
        </w:rPr>
        <w:t xml:space="preserve"> and no further progression of hypoxia, the addition of dapsone to standard COVID-19 treatment was more effective in ARDS-onset cases than in severe cases.</w:t>
      </w:r>
    </w:p>
    <w:p w14:paraId="516892F1" w14:textId="26BADEF2" w:rsidR="0026455A"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 xml:space="preserve">The 22 patients who received dapsone were divided into onset and aggravated (onset + aggravated) and severe (severe) groups. </w:t>
      </w:r>
      <w:r w:rsidR="00C613E6" w:rsidRPr="00647B28">
        <w:rPr>
          <w:rFonts w:ascii="Times New Roman" w:eastAsia="Arial Unicode MS" w:hAnsi="Times New Roman" w:cs="Times New Roman"/>
        </w:rPr>
        <w:t>With Fisher’s exact test, on the basis of</w:t>
      </w:r>
      <w:r w:rsidRPr="00647B28">
        <w:rPr>
          <w:rFonts w:ascii="Times New Roman" w:eastAsia="Arial Unicode MS" w:hAnsi="Times New Roman" w:cs="Times New Roman"/>
        </w:rPr>
        <w:t xml:space="preserve"> decreased </w:t>
      </w:r>
      <w:r w:rsidR="004B1092">
        <w:rPr>
          <w:rFonts w:ascii="Times New Roman" w:eastAsia="Arial Unicode MS" w:hAnsi="Times New Roman" w:cs="Times New Roman"/>
        </w:rPr>
        <w:t>FIO</w:t>
      </w:r>
      <w:r w:rsidR="004B1092">
        <w:rPr>
          <w:rFonts w:ascii="Times New Roman" w:eastAsia="Arial Unicode MS" w:hAnsi="Times New Roman" w:cs="Times New Roman" w:hint="eastAsia"/>
          <w:vertAlign w:val="subscript"/>
        </w:rPr>
        <w:t>2</w:t>
      </w:r>
      <w:r w:rsidRPr="00647B28">
        <w:rPr>
          <w:rFonts w:ascii="Times New Roman" w:eastAsia="Arial Unicode MS" w:hAnsi="Times New Roman" w:cs="Times New Roman"/>
        </w:rPr>
        <w:t xml:space="preserve"> and no further progression of hypoxia, </w:t>
      </w:r>
      <w:r w:rsidR="00C613E6" w:rsidRPr="00647B28">
        <w:rPr>
          <w:rFonts w:ascii="Times New Roman" w:eastAsia="Arial Unicode MS" w:hAnsi="Times New Roman" w:cs="Times New Roman"/>
        </w:rPr>
        <w:t xml:space="preserve">dapsone was useful, and </w:t>
      </w:r>
      <w:r w:rsidRPr="00647B28">
        <w:rPr>
          <w:rFonts w:ascii="Times New Roman" w:eastAsia="Arial Unicode MS" w:hAnsi="Times New Roman" w:cs="Times New Roman"/>
        </w:rPr>
        <w:t>the result</w:t>
      </w:r>
      <w:r w:rsidR="00C613E6" w:rsidRPr="00647B28">
        <w:rPr>
          <w:rFonts w:ascii="Times New Roman" w:eastAsia="Arial Unicode MS" w:hAnsi="Times New Roman" w:cs="Times New Roman"/>
        </w:rPr>
        <w:t>s</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were</w:t>
      </w:r>
      <w:r w:rsidRPr="00647B28">
        <w:rPr>
          <w:rFonts w:ascii="Times New Roman" w:eastAsia="Arial Unicode MS" w:hAnsi="Times New Roman" w:cs="Times New Roman"/>
        </w:rPr>
        <w:t xml:space="preserve"> statistical</w:t>
      </w:r>
      <w:r w:rsidR="00C613E6" w:rsidRPr="00647B28">
        <w:rPr>
          <w:rFonts w:ascii="Times New Roman" w:eastAsia="Arial Unicode MS" w:hAnsi="Times New Roman" w:cs="Times New Roman"/>
        </w:rPr>
        <w:t>ly</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significant</w:t>
      </w:r>
      <w:r w:rsidRPr="00647B28">
        <w:rPr>
          <w:rFonts w:ascii="Times New Roman" w:eastAsia="Arial Unicode MS" w:hAnsi="Times New Roman" w:cs="Times New Roman"/>
        </w:rPr>
        <w:t>.</w:t>
      </w:r>
    </w:p>
    <w:p w14:paraId="2B46746F" w14:textId="43755CBF" w:rsidR="0026455A" w:rsidRPr="00647B28"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 xml:space="preserve">Additionally, when the dapsone-treated group was compared with the ARDS onset group and the other groups, there was no meaningful result regardless of whether the criterion for determining the effect was only decreased </w:t>
      </w:r>
      <w:r w:rsidR="004B1092">
        <w:rPr>
          <w:rFonts w:ascii="Times New Roman" w:eastAsia="Arial Unicode MS" w:hAnsi="Times New Roman" w:cs="Times New Roman"/>
        </w:rPr>
        <w:t>FIO</w:t>
      </w:r>
      <w:r w:rsidR="004B1092">
        <w:rPr>
          <w:rFonts w:ascii="Times New Roman" w:eastAsia="Arial Unicode MS" w:hAnsi="Times New Roman" w:cs="Times New Roman" w:hint="eastAsia"/>
          <w:vertAlign w:val="subscript"/>
        </w:rPr>
        <w:t>2</w:t>
      </w:r>
      <w:r w:rsidRPr="00647B28">
        <w:rPr>
          <w:rFonts w:ascii="Times New Roman" w:eastAsia="Arial Unicode MS" w:hAnsi="Times New Roman" w:cs="Times New Roman"/>
        </w:rPr>
        <w:t xml:space="preserve"> or included no further progression of hypoxia.</w:t>
      </w:r>
    </w:p>
    <w:p w14:paraId="2D47EF28" w14:textId="49E861C5" w:rsidR="004E48F6" w:rsidRDefault="00CC4788" w:rsidP="00647B28">
      <w:pPr>
        <w:spacing w:line="480" w:lineRule="auto"/>
        <w:ind w:firstLine="720"/>
        <w:contextualSpacing/>
        <w:rPr>
          <w:rFonts w:ascii="Times New Roman" w:eastAsia="Arial Unicode MS" w:hAnsi="Times New Roman" w:cs="Times New Roman"/>
        </w:rPr>
      </w:pPr>
      <w:r w:rsidRPr="00647B28">
        <w:rPr>
          <w:rFonts w:ascii="Times New Roman" w:eastAsia="Arial Unicode MS" w:hAnsi="Times New Roman" w:cs="Times New Roman"/>
        </w:rPr>
        <w:t xml:space="preserve">Finally, </w:t>
      </w:r>
      <w:r w:rsidR="00C613E6" w:rsidRPr="00647B28">
        <w:rPr>
          <w:rFonts w:ascii="Times New Roman" w:eastAsia="Arial Unicode MS" w:hAnsi="Times New Roman" w:cs="Times New Roman"/>
        </w:rPr>
        <w:t xml:space="preserve">to judge </w:t>
      </w:r>
      <w:r w:rsidRPr="00647B28">
        <w:rPr>
          <w:rFonts w:ascii="Times New Roman" w:eastAsia="Arial Unicode MS" w:hAnsi="Times New Roman" w:cs="Times New Roman"/>
        </w:rPr>
        <w:t xml:space="preserve">whether </w:t>
      </w:r>
      <w:r w:rsidR="00C613E6" w:rsidRPr="00647B28">
        <w:rPr>
          <w:rFonts w:ascii="Times New Roman" w:eastAsia="Arial Unicode MS" w:hAnsi="Times New Roman" w:cs="Times New Roman"/>
        </w:rPr>
        <w:t>the effects of this dapsone treatment</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name</w:t>
      </w:r>
      <w:r w:rsidRPr="00647B28">
        <w:rPr>
          <w:rFonts w:ascii="Times New Roman" w:eastAsia="Arial Unicode MS" w:hAnsi="Times New Roman" w:cs="Times New Roman"/>
        </w:rPr>
        <w:t xml:space="preserve">: </w:t>
      </w:r>
      <w:r w:rsidRPr="00647B28">
        <w:rPr>
          <w:rFonts w:ascii="Times New Roman" w:eastAsia="Arial Unicode MS" w:hAnsi="Times New Roman" w:cs="Times New Roman"/>
          <w:b/>
          <w:u w:val="single"/>
        </w:rPr>
        <w:t>Soon</w:t>
      </w:r>
      <w:r w:rsidR="00C613E6" w:rsidRPr="00647B28">
        <w:rPr>
          <w:rFonts w:ascii="Times New Roman" w:eastAsia="Arial Unicode MS" w:hAnsi="Times New Roman" w:cs="Times New Roman"/>
          <w:b/>
          <w:u w:val="single"/>
        </w:rPr>
        <w:t>-</w:t>
      </w:r>
      <w:r w:rsidRPr="00647B28">
        <w:rPr>
          <w:rFonts w:ascii="Times New Roman" w:eastAsia="Arial Unicode MS" w:hAnsi="Times New Roman" w:cs="Times New Roman"/>
          <w:b/>
          <w:u w:val="single"/>
        </w:rPr>
        <w:t>Joe treatment</w:t>
      </w:r>
      <w:r w:rsidRPr="00647B28">
        <w:rPr>
          <w:rFonts w:ascii="Times New Roman" w:eastAsia="Arial Unicode MS" w:hAnsi="Times New Roman" w:cs="Times New Roman"/>
        </w:rPr>
        <w:t>)</w:t>
      </w:r>
      <w:r w:rsidR="00C613E6" w:rsidRPr="00647B28">
        <w:rPr>
          <w:rFonts w:ascii="Times New Roman" w:eastAsia="Arial Unicode MS" w:hAnsi="Times New Roman" w:cs="Times New Roman"/>
        </w:rPr>
        <w:t xml:space="preserve"> are meaningful</w:t>
      </w:r>
      <w:r w:rsidRPr="00647B28">
        <w:rPr>
          <w:rFonts w:ascii="Times New Roman" w:eastAsia="Arial Unicode MS" w:hAnsi="Times New Roman" w:cs="Times New Roman"/>
        </w:rPr>
        <w:t xml:space="preserve">, </w:t>
      </w:r>
      <w:r w:rsidR="00C613E6" w:rsidRPr="00647B28">
        <w:rPr>
          <w:rFonts w:ascii="Times New Roman" w:eastAsia="Arial Unicode MS" w:hAnsi="Times New Roman" w:cs="Times New Roman"/>
        </w:rPr>
        <w:t>it</w:t>
      </w:r>
      <w:r w:rsidRPr="00647B28">
        <w:rPr>
          <w:rFonts w:ascii="Times New Roman" w:eastAsia="Arial Unicode MS" w:hAnsi="Times New Roman" w:cs="Times New Roman"/>
        </w:rPr>
        <w:t xml:space="preserve"> is more appropriate </w:t>
      </w:r>
      <w:r w:rsidR="00C613E6" w:rsidRPr="00647B28">
        <w:rPr>
          <w:rFonts w:ascii="Times New Roman" w:eastAsia="Arial Unicode MS" w:hAnsi="Times New Roman" w:cs="Times New Roman"/>
        </w:rPr>
        <w:t xml:space="preserve">to conduct Fischer’s exact test </w:t>
      </w:r>
      <w:r w:rsidRPr="00647B28">
        <w:rPr>
          <w:rFonts w:ascii="Times New Roman" w:eastAsia="Arial Unicode MS" w:hAnsi="Times New Roman" w:cs="Times New Roman"/>
        </w:rPr>
        <w:t>than the chi-square test. Of course, the statistic results were the same.</w:t>
      </w:r>
    </w:p>
    <w:p w14:paraId="58BAAC3F" w14:textId="5A0800B1" w:rsidR="002F66EC" w:rsidRDefault="002F66EC">
      <w:pPr>
        <w:rPr>
          <w:rFonts w:ascii="Times New Roman" w:eastAsia="Arial Unicode MS" w:hAnsi="Times New Roman" w:cs="Times New Roman"/>
        </w:rPr>
      </w:pPr>
      <w:r>
        <w:rPr>
          <w:rFonts w:ascii="Times New Roman" w:eastAsia="Arial Unicode MS" w:hAnsi="Times New Roman" w:cs="Times New Roman"/>
        </w:rPr>
        <w:br w:type="page"/>
      </w:r>
    </w:p>
    <w:p w14:paraId="000F78B8" w14:textId="77777777" w:rsidR="002F66EC" w:rsidRPr="00E12BCC" w:rsidRDefault="002F66EC" w:rsidP="00647B28">
      <w:pPr>
        <w:spacing w:line="480" w:lineRule="auto"/>
        <w:ind w:firstLine="720"/>
        <w:contextualSpacing/>
        <w:rPr>
          <w:rFonts w:ascii="Times New Roman" w:eastAsia="Arial Unicode MS" w:hAnsi="Times New Roman" w:cs="Times New Roman"/>
        </w:rPr>
      </w:pPr>
    </w:p>
    <w:p w14:paraId="6E76DF0A" w14:textId="6556F1EB" w:rsidR="008810C7" w:rsidRDefault="00C57905" w:rsidP="00C57905">
      <w:pPr>
        <w:pStyle w:val="1"/>
        <w:rPr>
          <w:rFonts w:ascii="Times New Roman" w:eastAsia="Arial Unicode MS" w:hAnsi="Times New Roman" w:cs="Times New Roman"/>
          <w:b/>
          <w:bCs/>
        </w:rPr>
      </w:pPr>
      <w:bookmarkStart w:id="25" w:name="_Toc74178070"/>
      <w:proofErr w:type="gramStart"/>
      <w:r>
        <w:rPr>
          <w:rFonts w:ascii="Times New Roman" w:eastAsia="Arial Unicode MS" w:hAnsi="Times New Roman" w:cs="Times New Roman" w:hint="eastAsia"/>
          <w:b/>
          <w:bCs/>
        </w:rPr>
        <w:t xml:space="preserve">Section </w:t>
      </w:r>
      <w:r w:rsidR="00E12BCC">
        <w:rPr>
          <w:rFonts w:ascii="Times New Roman" w:eastAsia="Arial Unicode MS" w:hAnsi="Times New Roman" w:cs="Times New Roman" w:hint="eastAsia"/>
          <w:b/>
          <w:bCs/>
        </w:rPr>
        <w:t>4</w:t>
      </w:r>
      <w:r>
        <w:rPr>
          <w:rFonts w:ascii="Times New Roman" w:eastAsia="Arial Unicode MS" w:hAnsi="Times New Roman" w:cs="Times New Roman" w:hint="eastAsia"/>
          <w:b/>
          <w:bCs/>
        </w:rPr>
        <w:t>.</w:t>
      </w:r>
      <w:proofErr w:type="gramEnd"/>
      <w:r>
        <w:rPr>
          <w:rFonts w:ascii="Times New Roman" w:eastAsia="Arial Unicode MS" w:hAnsi="Times New Roman" w:cs="Times New Roman" w:hint="eastAsia"/>
          <w:b/>
          <w:bCs/>
        </w:rPr>
        <w:t xml:space="preserve"> </w:t>
      </w:r>
      <w:r w:rsidR="007C0FB0" w:rsidRPr="007C0FB0">
        <w:rPr>
          <w:rFonts w:ascii="Times New Roman" w:eastAsia="Arial Unicode MS" w:hAnsi="Times New Roman" w:cs="Times New Roman"/>
          <w:b/>
          <w:bCs/>
        </w:rPr>
        <w:t>Randomized controlled trial</w:t>
      </w:r>
      <w:r w:rsidR="007C0FB0">
        <w:rPr>
          <w:rFonts w:ascii="Times New Roman" w:eastAsia="Arial Unicode MS" w:hAnsi="Times New Roman" w:cs="Times New Roman" w:hint="eastAsia"/>
          <w:b/>
          <w:bCs/>
        </w:rPr>
        <w:t xml:space="preserve"> of ARDS mortality</w:t>
      </w:r>
      <w:bookmarkEnd w:id="25"/>
    </w:p>
    <w:p w14:paraId="64C33318" w14:textId="77777777" w:rsidR="007C0FB0" w:rsidRDefault="007C0FB0" w:rsidP="007C0FB0"/>
    <w:p w14:paraId="1DEE9C55" w14:textId="31ECBE4D" w:rsidR="007C0FB0" w:rsidRDefault="007C0FB0" w:rsidP="007C0FB0">
      <w:r>
        <w:t>The focus of this study is a period when treatment effects change dramatically, so patients with COVID-19 ARDS onset must be carefully analysed. All COVID-19 ARDS onset patients meet random allocation criteria</w:t>
      </w:r>
      <w:r w:rsidR="00E96076">
        <w:rPr>
          <w:rFonts w:hint="eastAsia"/>
        </w:rPr>
        <w:t xml:space="preserve"> for the observer</w:t>
      </w:r>
      <w:r>
        <w:t>. Here's why:</w:t>
      </w:r>
    </w:p>
    <w:p w14:paraId="2F8BF969" w14:textId="16EA4D14" w:rsidR="007C0FB0" w:rsidRDefault="007C0FB0" w:rsidP="007C0FB0">
      <w:r>
        <w:t xml:space="preserve">For 19 cases in the first period, the dapsone trial results did not classify the patient's </w:t>
      </w:r>
      <w:r w:rsidR="00E96076">
        <w:rPr>
          <w:rFonts w:hint="eastAsia"/>
        </w:rPr>
        <w:t xml:space="preserve">ARDS </w:t>
      </w:r>
      <w:r>
        <w:t>condition as mild or severe. The treatment progress was observed</w:t>
      </w:r>
      <w:r w:rsidR="00E96076">
        <w:rPr>
          <w:rFonts w:hint="eastAsia"/>
        </w:rPr>
        <w:t xml:space="preserve"> by the observer</w:t>
      </w:r>
      <w:r>
        <w:t>, so it was a random allocation. In the second cross-sectional study, patients were randomly allocated because of when dapsone could be administered. The hospital manage</w:t>
      </w:r>
      <w:r w:rsidR="00E96076">
        <w:rPr>
          <w:rFonts w:hint="eastAsia"/>
        </w:rPr>
        <w:t>r</w:t>
      </w:r>
      <w:r>
        <w:t xml:space="preserve"> determined when the administration was prohibited. In the third period, two medical staff</w:t>
      </w:r>
      <w:r w:rsidR="002B4EED">
        <w:rPr>
          <w:rFonts w:hint="eastAsia"/>
        </w:rPr>
        <w:t>s</w:t>
      </w:r>
      <w:r>
        <w:t xml:space="preserve"> were infected while treating, corresponding to random allocation</w:t>
      </w:r>
      <w:r w:rsidR="00E96076">
        <w:rPr>
          <w:rFonts w:hint="eastAsia"/>
        </w:rPr>
        <w:t>s</w:t>
      </w:r>
      <w:r>
        <w:t>.</w:t>
      </w:r>
    </w:p>
    <w:p w14:paraId="27EBF4E2" w14:textId="77777777" w:rsidR="007C0FB0" w:rsidRPr="00AD4F51" w:rsidRDefault="007C0FB0" w:rsidP="007C0FB0"/>
    <w:p w14:paraId="221E3D5F" w14:textId="77777777" w:rsidR="007C0FB0" w:rsidRDefault="007C0FB0" w:rsidP="007C0FB0"/>
    <w:p w14:paraId="7D2532FC" w14:textId="77777777" w:rsidR="007C0FB0" w:rsidRPr="00E96076" w:rsidRDefault="007C0FB0" w:rsidP="007C0FB0"/>
    <w:p w14:paraId="7DDAF959" w14:textId="62E10B2E" w:rsidR="002F66EC" w:rsidRPr="00924779" w:rsidRDefault="002F66EC" w:rsidP="00C57905">
      <w:pPr>
        <w:pStyle w:val="1"/>
        <w:rPr>
          <w:rFonts w:ascii="Times New Roman" w:eastAsia="Arial Unicode MS" w:hAnsi="Times New Roman" w:cs="Times New Roman"/>
          <w:b/>
          <w:bCs/>
        </w:rPr>
      </w:pPr>
      <w:bookmarkStart w:id="26" w:name="_Toc74178071"/>
      <w:r w:rsidRPr="002F66EC">
        <w:rPr>
          <w:rFonts w:ascii="Times New Roman" w:eastAsia="Arial Unicode MS" w:hAnsi="Times New Roman" w:cs="Times New Roman"/>
          <w:b/>
          <w:bCs/>
        </w:rPr>
        <w:t>T-Test Calculator for 2 Independent Means</w:t>
      </w:r>
      <w:r>
        <w:rPr>
          <w:rFonts w:ascii="Times New Roman" w:eastAsia="Arial Unicode MS" w:hAnsi="Times New Roman" w:cs="Times New Roman" w:hint="eastAsia"/>
          <w:b/>
          <w:bCs/>
        </w:rPr>
        <w:t>: Mortality</w:t>
      </w:r>
      <w:bookmarkEnd w:id="26"/>
    </w:p>
    <w:p w14:paraId="0C6ECF6C" w14:textId="77777777" w:rsidR="002F66EC" w:rsidRPr="002F66EC" w:rsidRDefault="002F66EC" w:rsidP="00647B28">
      <w:pPr>
        <w:spacing w:line="480" w:lineRule="auto"/>
        <w:ind w:firstLine="720"/>
        <w:contextualSpacing/>
        <w:rPr>
          <w:rFonts w:ascii="Times New Roman" w:eastAsia="Arial Unicode MS" w:hAnsi="Times New Roman" w:cs="Times New Roman"/>
        </w:rPr>
      </w:pPr>
    </w:p>
    <w:p w14:paraId="0ECBEF6E" w14:textId="1FC6B1B6" w:rsidR="002F66EC" w:rsidRPr="00312EAF" w:rsidRDefault="002F66EC" w:rsidP="00C57905">
      <w:pPr>
        <w:pStyle w:val="2"/>
        <w:rPr>
          <w:rFonts w:ascii="Times New Roman" w:hAnsi="Times New Roman" w:cs="Times New Roman"/>
        </w:rPr>
      </w:pPr>
      <w:bookmarkStart w:id="27" w:name="_Toc74178072"/>
      <w:r>
        <w:rPr>
          <w:rFonts w:ascii="Times New Roman" w:hAnsi="Times New Roman" w:cs="Times New Roman"/>
        </w:rPr>
        <w:t>M</w:t>
      </w:r>
      <w:r w:rsidRPr="00312EAF">
        <w:rPr>
          <w:rFonts w:ascii="Times New Roman" w:hAnsi="Times New Roman" w:cs="Times New Roman"/>
        </w:rPr>
        <w:t xml:space="preserve">ortality </w:t>
      </w:r>
      <w:r>
        <w:rPr>
          <w:rFonts w:ascii="Times New Roman" w:hAnsi="Times New Roman" w:cs="Times New Roman"/>
        </w:rPr>
        <w:t>at</w:t>
      </w:r>
      <w:r w:rsidRPr="00312EAF">
        <w:rPr>
          <w:rFonts w:ascii="Times New Roman" w:hAnsi="Times New Roman" w:cs="Times New Roman"/>
        </w:rPr>
        <w:t xml:space="preserve"> the ARDS-Onset stage from Hunt Regional Hospital in Greenville, TX</w:t>
      </w:r>
      <w:bookmarkEnd w:id="27"/>
    </w:p>
    <w:tbl>
      <w:tblPr>
        <w:tblW w:w="5000" w:type="pct"/>
        <w:tblLook w:val="0400" w:firstRow="0" w:lastRow="0" w:firstColumn="0" w:lastColumn="0" w:noHBand="0" w:noVBand="1"/>
      </w:tblPr>
      <w:tblGrid>
        <w:gridCol w:w="1474"/>
        <w:gridCol w:w="771"/>
        <w:gridCol w:w="772"/>
        <w:gridCol w:w="772"/>
        <w:gridCol w:w="772"/>
        <w:gridCol w:w="772"/>
        <w:gridCol w:w="774"/>
        <w:gridCol w:w="772"/>
        <w:gridCol w:w="772"/>
        <w:gridCol w:w="774"/>
        <w:gridCol w:w="1151"/>
      </w:tblGrid>
      <w:tr w:rsidR="002F66EC" w:rsidRPr="00312EAF" w14:paraId="66B9BCE9" w14:textId="77777777" w:rsidTr="00D67C9B">
        <w:trPr>
          <w:trHeight w:val="331"/>
        </w:trPr>
        <w:tc>
          <w:tcPr>
            <w:tcW w:w="770" w:type="pct"/>
            <w:tcBorders>
              <w:top w:val="single" w:sz="4" w:space="0" w:color="auto"/>
            </w:tcBorders>
            <w:shd w:val="clear" w:color="auto" w:fill="FFFFFF"/>
            <w:tcMar>
              <w:top w:w="0" w:type="dxa"/>
              <w:left w:w="108" w:type="dxa"/>
              <w:bottom w:w="0" w:type="dxa"/>
              <w:right w:w="108" w:type="dxa"/>
            </w:tcMar>
          </w:tcPr>
          <w:p w14:paraId="40ACF70C" w14:textId="77777777" w:rsidR="002F66EC" w:rsidRPr="00312EAF" w:rsidRDefault="002F66EC" w:rsidP="00D67C9B">
            <w:pPr>
              <w:rPr>
                <w:rFonts w:ascii="Times New Roman" w:hAnsi="Times New Roman" w:cs="Times New Roman"/>
              </w:rPr>
            </w:pPr>
          </w:p>
        </w:tc>
        <w:tc>
          <w:tcPr>
            <w:tcW w:w="1209" w:type="pct"/>
            <w:gridSpan w:val="3"/>
            <w:tcBorders>
              <w:top w:val="single" w:sz="4" w:space="0" w:color="auto"/>
            </w:tcBorders>
            <w:shd w:val="clear" w:color="auto" w:fill="FFFFFF"/>
            <w:tcMar>
              <w:top w:w="0" w:type="dxa"/>
              <w:left w:w="108" w:type="dxa"/>
              <w:bottom w:w="0" w:type="dxa"/>
              <w:right w:w="108" w:type="dxa"/>
            </w:tcMar>
          </w:tcPr>
          <w:p w14:paraId="468E6804"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Decrease in FIO</w:t>
            </w:r>
            <w:r w:rsidRPr="00312EAF">
              <w:rPr>
                <w:rFonts w:ascii="Times New Roman" w:hAnsi="Times New Roman" w:cs="Times New Roman"/>
                <w:vertAlign w:val="subscript"/>
              </w:rPr>
              <w:t>2</w:t>
            </w:r>
          </w:p>
        </w:tc>
        <w:tc>
          <w:tcPr>
            <w:tcW w:w="1210" w:type="pct"/>
            <w:gridSpan w:val="3"/>
            <w:tcBorders>
              <w:top w:val="single" w:sz="4" w:space="0" w:color="auto"/>
            </w:tcBorders>
            <w:shd w:val="clear" w:color="auto" w:fill="FFFFFF"/>
            <w:tcMar>
              <w:top w:w="0" w:type="dxa"/>
              <w:left w:w="108" w:type="dxa"/>
              <w:bottom w:w="0" w:type="dxa"/>
              <w:right w:w="108" w:type="dxa"/>
            </w:tcMar>
          </w:tcPr>
          <w:p w14:paraId="6039476E"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Progression of hypoxia</w:t>
            </w:r>
          </w:p>
        </w:tc>
        <w:tc>
          <w:tcPr>
            <w:tcW w:w="1210" w:type="pct"/>
            <w:gridSpan w:val="3"/>
            <w:tcBorders>
              <w:top w:val="single" w:sz="4" w:space="0" w:color="auto"/>
            </w:tcBorders>
            <w:shd w:val="clear" w:color="auto" w:fill="FFFFFF"/>
          </w:tcPr>
          <w:p w14:paraId="107628F8"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No further progression of hypoxia</w:t>
            </w:r>
          </w:p>
        </w:tc>
        <w:tc>
          <w:tcPr>
            <w:tcW w:w="601" w:type="pct"/>
            <w:tcBorders>
              <w:top w:val="single" w:sz="4" w:space="0" w:color="auto"/>
            </w:tcBorders>
            <w:shd w:val="clear" w:color="auto" w:fill="FFFFFF"/>
          </w:tcPr>
          <w:p w14:paraId="200E7C0D"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Mortality</w:t>
            </w:r>
          </w:p>
        </w:tc>
      </w:tr>
      <w:tr w:rsidR="002F66EC" w:rsidRPr="00312EAF" w14:paraId="43AD74E6" w14:textId="77777777" w:rsidTr="00D67C9B">
        <w:trPr>
          <w:trHeight w:val="331"/>
        </w:trPr>
        <w:tc>
          <w:tcPr>
            <w:tcW w:w="770" w:type="pct"/>
            <w:tcBorders>
              <w:bottom w:val="single" w:sz="4" w:space="0" w:color="auto"/>
            </w:tcBorders>
            <w:shd w:val="clear" w:color="auto" w:fill="FFFFFF"/>
            <w:tcMar>
              <w:top w:w="0" w:type="dxa"/>
              <w:left w:w="108" w:type="dxa"/>
              <w:bottom w:w="0" w:type="dxa"/>
              <w:right w:w="108" w:type="dxa"/>
            </w:tcMar>
            <w:vAlign w:val="center"/>
          </w:tcPr>
          <w:p w14:paraId="7E912DB4" w14:textId="77777777" w:rsidR="002F66EC" w:rsidRPr="00312EAF" w:rsidRDefault="002F66EC" w:rsidP="00D67C9B">
            <w:pPr>
              <w:rPr>
                <w:rFonts w:ascii="Times New Roman" w:hAnsi="Times New Roman" w:cs="Times New Roman"/>
              </w:rPr>
            </w:pPr>
            <w:r>
              <w:rPr>
                <w:rFonts w:ascii="Times New Roman" w:hAnsi="Times New Roman" w:cs="Times New Roman"/>
              </w:rPr>
              <w:t>Period</w:t>
            </w:r>
          </w:p>
        </w:tc>
        <w:tc>
          <w:tcPr>
            <w:tcW w:w="403" w:type="pct"/>
            <w:tcBorders>
              <w:bottom w:val="single" w:sz="4" w:space="0" w:color="auto"/>
            </w:tcBorders>
            <w:shd w:val="clear" w:color="auto" w:fill="FFFFFF"/>
            <w:tcMar>
              <w:top w:w="0" w:type="dxa"/>
              <w:left w:w="108" w:type="dxa"/>
              <w:bottom w:w="0" w:type="dxa"/>
              <w:right w:w="108" w:type="dxa"/>
            </w:tcMar>
            <w:vAlign w:val="center"/>
          </w:tcPr>
          <w:p w14:paraId="22934449"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1st</w:t>
            </w:r>
          </w:p>
        </w:tc>
        <w:tc>
          <w:tcPr>
            <w:tcW w:w="403" w:type="pct"/>
            <w:tcBorders>
              <w:bottom w:val="single" w:sz="4" w:space="0" w:color="auto"/>
            </w:tcBorders>
            <w:shd w:val="clear" w:color="auto" w:fill="FFFFFF"/>
            <w:vAlign w:val="center"/>
          </w:tcPr>
          <w:p w14:paraId="06AF5B98"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2nd</w:t>
            </w:r>
          </w:p>
        </w:tc>
        <w:tc>
          <w:tcPr>
            <w:tcW w:w="403" w:type="pct"/>
            <w:tcBorders>
              <w:bottom w:val="single" w:sz="4" w:space="0" w:color="auto"/>
            </w:tcBorders>
            <w:shd w:val="clear" w:color="auto" w:fill="FFFFFF"/>
            <w:vAlign w:val="center"/>
          </w:tcPr>
          <w:p w14:paraId="10599D1B"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3</w:t>
            </w:r>
            <w:r>
              <w:rPr>
                <w:rFonts w:ascii="Times New Roman" w:hAnsi="Times New Roman" w:cs="Times New Roman"/>
              </w:rPr>
              <w:t>rd</w:t>
            </w:r>
          </w:p>
        </w:tc>
        <w:tc>
          <w:tcPr>
            <w:tcW w:w="403" w:type="pct"/>
            <w:tcBorders>
              <w:bottom w:val="single" w:sz="4" w:space="0" w:color="auto"/>
            </w:tcBorders>
            <w:shd w:val="clear" w:color="auto" w:fill="FFFFFF"/>
            <w:tcMar>
              <w:top w:w="0" w:type="dxa"/>
              <w:left w:w="108" w:type="dxa"/>
              <w:bottom w:w="0" w:type="dxa"/>
              <w:right w:w="108" w:type="dxa"/>
            </w:tcMar>
            <w:vAlign w:val="center"/>
          </w:tcPr>
          <w:p w14:paraId="58ECC1D7"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1</w:t>
            </w:r>
            <w:r>
              <w:rPr>
                <w:rFonts w:ascii="Times New Roman" w:hAnsi="Times New Roman" w:cs="Times New Roman"/>
              </w:rPr>
              <w:t>st</w:t>
            </w:r>
          </w:p>
        </w:tc>
        <w:tc>
          <w:tcPr>
            <w:tcW w:w="403" w:type="pct"/>
            <w:tcBorders>
              <w:bottom w:val="single" w:sz="4" w:space="0" w:color="auto"/>
            </w:tcBorders>
            <w:shd w:val="clear" w:color="auto" w:fill="FFFFFF"/>
            <w:vAlign w:val="center"/>
          </w:tcPr>
          <w:p w14:paraId="0DD53551"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2nd</w:t>
            </w:r>
          </w:p>
        </w:tc>
        <w:tc>
          <w:tcPr>
            <w:tcW w:w="403" w:type="pct"/>
            <w:tcBorders>
              <w:bottom w:val="single" w:sz="4" w:space="0" w:color="auto"/>
            </w:tcBorders>
            <w:shd w:val="clear" w:color="auto" w:fill="FFFFFF"/>
            <w:vAlign w:val="center"/>
          </w:tcPr>
          <w:p w14:paraId="476B2098"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3rd</w:t>
            </w:r>
          </w:p>
        </w:tc>
        <w:tc>
          <w:tcPr>
            <w:tcW w:w="403" w:type="pct"/>
            <w:tcBorders>
              <w:bottom w:val="single" w:sz="4" w:space="0" w:color="auto"/>
            </w:tcBorders>
            <w:shd w:val="clear" w:color="auto" w:fill="FFFFFF"/>
            <w:tcMar>
              <w:top w:w="0" w:type="dxa"/>
              <w:left w:w="108" w:type="dxa"/>
              <w:bottom w:w="0" w:type="dxa"/>
              <w:right w:w="108" w:type="dxa"/>
            </w:tcMar>
            <w:vAlign w:val="center"/>
          </w:tcPr>
          <w:p w14:paraId="73CE3B96"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1st</w:t>
            </w:r>
          </w:p>
        </w:tc>
        <w:tc>
          <w:tcPr>
            <w:tcW w:w="403" w:type="pct"/>
            <w:tcBorders>
              <w:bottom w:val="single" w:sz="4" w:space="0" w:color="auto"/>
            </w:tcBorders>
            <w:shd w:val="clear" w:color="auto" w:fill="FFFFFF"/>
            <w:vAlign w:val="center"/>
          </w:tcPr>
          <w:p w14:paraId="49D0D790"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2nd</w:t>
            </w:r>
          </w:p>
        </w:tc>
        <w:tc>
          <w:tcPr>
            <w:tcW w:w="403" w:type="pct"/>
            <w:tcBorders>
              <w:bottom w:val="single" w:sz="4" w:space="0" w:color="auto"/>
            </w:tcBorders>
            <w:shd w:val="clear" w:color="auto" w:fill="FFFFFF"/>
            <w:vAlign w:val="center"/>
          </w:tcPr>
          <w:p w14:paraId="6BEA82B5"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3rd</w:t>
            </w:r>
          </w:p>
        </w:tc>
        <w:tc>
          <w:tcPr>
            <w:tcW w:w="601" w:type="pct"/>
            <w:tcBorders>
              <w:bottom w:val="single" w:sz="4" w:space="0" w:color="auto"/>
            </w:tcBorders>
            <w:shd w:val="clear" w:color="auto" w:fill="FFFFFF"/>
            <w:vAlign w:val="center"/>
          </w:tcPr>
          <w:p w14:paraId="1EA539F7" w14:textId="77777777" w:rsidR="002F66EC" w:rsidRPr="00312EAF" w:rsidRDefault="002F66EC" w:rsidP="00D67C9B">
            <w:pPr>
              <w:jc w:val="center"/>
              <w:rPr>
                <w:rFonts w:ascii="Times New Roman" w:hAnsi="Times New Roman" w:cs="Times New Roman"/>
              </w:rPr>
            </w:pPr>
          </w:p>
        </w:tc>
      </w:tr>
      <w:tr w:rsidR="002F66EC" w:rsidRPr="00312EAF" w14:paraId="0BC62DA3" w14:textId="77777777" w:rsidTr="00D67C9B">
        <w:trPr>
          <w:trHeight w:val="331"/>
        </w:trPr>
        <w:tc>
          <w:tcPr>
            <w:tcW w:w="770" w:type="pct"/>
            <w:tcBorders>
              <w:top w:val="single" w:sz="4" w:space="0" w:color="auto"/>
            </w:tcBorders>
            <w:shd w:val="clear" w:color="auto" w:fill="FFFFFF"/>
            <w:tcMar>
              <w:top w:w="0" w:type="dxa"/>
              <w:left w:w="108" w:type="dxa"/>
              <w:bottom w:w="0" w:type="dxa"/>
              <w:right w:w="108" w:type="dxa"/>
            </w:tcMar>
            <w:vAlign w:val="center"/>
          </w:tcPr>
          <w:p w14:paraId="706A6FEC" w14:textId="77777777" w:rsidR="002F66EC" w:rsidRPr="00312EAF" w:rsidRDefault="002F66EC" w:rsidP="00D67C9B">
            <w:pPr>
              <w:rPr>
                <w:rFonts w:ascii="Times New Roman" w:hAnsi="Times New Roman" w:cs="Times New Roman"/>
              </w:rPr>
            </w:pPr>
            <w:r w:rsidRPr="00312EAF">
              <w:rPr>
                <w:rFonts w:ascii="Times New Roman" w:hAnsi="Times New Roman" w:cs="Times New Roman"/>
              </w:rPr>
              <w:t>ARDS onset (death)</w:t>
            </w:r>
          </w:p>
        </w:tc>
        <w:tc>
          <w:tcPr>
            <w:tcW w:w="403" w:type="pct"/>
            <w:tcBorders>
              <w:top w:val="single" w:sz="4" w:space="0" w:color="auto"/>
            </w:tcBorders>
            <w:shd w:val="clear" w:color="auto" w:fill="FFFFFF"/>
            <w:tcMar>
              <w:top w:w="0" w:type="dxa"/>
              <w:left w:w="108" w:type="dxa"/>
              <w:bottom w:w="0" w:type="dxa"/>
              <w:right w:w="108" w:type="dxa"/>
            </w:tcMar>
            <w:vAlign w:val="center"/>
          </w:tcPr>
          <w:p w14:paraId="3E549ECE"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i/>
              </w:rPr>
              <w:t xml:space="preserve">6 </w:t>
            </w:r>
          </w:p>
        </w:tc>
        <w:tc>
          <w:tcPr>
            <w:tcW w:w="403" w:type="pct"/>
            <w:tcBorders>
              <w:top w:val="single" w:sz="4" w:space="0" w:color="auto"/>
            </w:tcBorders>
            <w:shd w:val="clear" w:color="auto" w:fill="FFFFFF"/>
            <w:vAlign w:val="center"/>
          </w:tcPr>
          <w:p w14:paraId="4F5D183B"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7</w:t>
            </w:r>
          </w:p>
        </w:tc>
        <w:tc>
          <w:tcPr>
            <w:tcW w:w="403" w:type="pct"/>
            <w:tcBorders>
              <w:top w:val="single" w:sz="4" w:space="0" w:color="auto"/>
            </w:tcBorders>
            <w:shd w:val="clear" w:color="auto" w:fill="FFFFFF"/>
            <w:vAlign w:val="center"/>
          </w:tcPr>
          <w:p w14:paraId="41776FA4" w14:textId="77777777" w:rsidR="002F66EC" w:rsidRPr="00312EAF" w:rsidRDefault="002F66EC" w:rsidP="00D67C9B">
            <w:pPr>
              <w:jc w:val="center"/>
              <w:rPr>
                <w:rFonts w:ascii="Times New Roman" w:hAnsi="Times New Roman" w:cs="Times New Roman"/>
                <w:color w:val="00B050"/>
              </w:rPr>
            </w:pPr>
            <w:r w:rsidRPr="00312EAF">
              <w:rPr>
                <w:rFonts w:ascii="Times New Roman" w:hAnsi="Times New Roman" w:cs="Times New Roman"/>
              </w:rPr>
              <w:t>2</w:t>
            </w:r>
          </w:p>
        </w:tc>
        <w:tc>
          <w:tcPr>
            <w:tcW w:w="403" w:type="pct"/>
            <w:tcBorders>
              <w:top w:val="single" w:sz="4" w:space="0" w:color="auto"/>
            </w:tcBorders>
            <w:shd w:val="clear" w:color="auto" w:fill="FFFFFF"/>
            <w:tcMar>
              <w:top w:w="0" w:type="dxa"/>
              <w:left w:w="108" w:type="dxa"/>
              <w:bottom w:w="0" w:type="dxa"/>
              <w:right w:w="108" w:type="dxa"/>
            </w:tcMar>
            <w:vAlign w:val="center"/>
          </w:tcPr>
          <w:p w14:paraId="1E02C91C"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0</w:t>
            </w:r>
          </w:p>
        </w:tc>
        <w:tc>
          <w:tcPr>
            <w:tcW w:w="403" w:type="pct"/>
            <w:tcBorders>
              <w:top w:val="single" w:sz="4" w:space="0" w:color="auto"/>
            </w:tcBorders>
            <w:shd w:val="clear" w:color="auto" w:fill="FFFFFF"/>
            <w:vAlign w:val="center"/>
          </w:tcPr>
          <w:p w14:paraId="6BEA0B8A"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0</w:t>
            </w:r>
          </w:p>
        </w:tc>
        <w:tc>
          <w:tcPr>
            <w:tcW w:w="403" w:type="pct"/>
            <w:tcBorders>
              <w:top w:val="single" w:sz="4" w:space="0" w:color="auto"/>
            </w:tcBorders>
            <w:shd w:val="clear" w:color="auto" w:fill="FFFFFF"/>
            <w:vAlign w:val="center"/>
          </w:tcPr>
          <w:p w14:paraId="0CC99B35"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0</w:t>
            </w:r>
          </w:p>
        </w:tc>
        <w:tc>
          <w:tcPr>
            <w:tcW w:w="403" w:type="pct"/>
            <w:tcBorders>
              <w:top w:val="single" w:sz="4" w:space="0" w:color="auto"/>
            </w:tcBorders>
            <w:shd w:val="clear" w:color="auto" w:fill="FFFFFF"/>
            <w:tcMar>
              <w:top w:w="0" w:type="dxa"/>
              <w:left w:w="108" w:type="dxa"/>
              <w:bottom w:w="0" w:type="dxa"/>
              <w:right w:w="108" w:type="dxa"/>
            </w:tcMar>
            <w:vAlign w:val="center"/>
          </w:tcPr>
          <w:p w14:paraId="2D53ED4A"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1</w:t>
            </w:r>
          </w:p>
        </w:tc>
        <w:tc>
          <w:tcPr>
            <w:tcW w:w="403" w:type="pct"/>
            <w:tcBorders>
              <w:top w:val="single" w:sz="4" w:space="0" w:color="auto"/>
            </w:tcBorders>
            <w:shd w:val="clear" w:color="auto" w:fill="FFFFFF"/>
            <w:vAlign w:val="center"/>
          </w:tcPr>
          <w:p w14:paraId="07C2E9BB"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1</w:t>
            </w:r>
          </w:p>
        </w:tc>
        <w:tc>
          <w:tcPr>
            <w:tcW w:w="403" w:type="pct"/>
            <w:tcBorders>
              <w:top w:val="single" w:sz="4" w:space="0" w:color="auto"/>
            </w:tcBorders>
            <w:shd w:val="clear" w:color="auto" w:fill="FFFFFF"/>
            <w:vAlign w:val="center"/>
          </w:tcPr>
          <w:p w14:paraId="5B8D671A"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0</w:t>
            </w:r>
          </w:p>
        </w:tc>
        <w:tc>
          <w:tcPr>
            <w:tcW w:w="601" w:type="pct"/>
            <w:tcBorders>
              <w:top w:val="single" w:sz="4" w:space="0" w:color="auto"/>
            </w:tcBorders>
            <w:shd w:val="clear" w:color="auto" w:fill="FFFFFF"/>
            <w:vAlign w:val="center"/>
          </w:tcPr>
          <w:p w14:paraId="5AB924D0" w14:textId="77777777" w:rsidR="002F66EC" w:rsidRPr="00312EAF" w:rsidRDefault="002F66EC" w:rsidP="00D67C9B">
            <w:pPr>
              <w:jc w:val="center"/>
              <w:rPr>
                <w:rFonts w:ascii="Times New Roman" w:hAnsi="Times New Roman" w:cs="Times New Roman"/>
              </w:rPr>
            </w:pPr>
            <w:r>
              <w:rPr>
                <w:rFonts w:ascii="Times New Roman" w:hAnsi="Times New Roman" w:cs="Times New Roman" w:hint="eastAsia"/>
              </w:rPr>
              <w:t>0</w:t>
            </w:r>
            <w:r w:rsidRPr="00312EAF">
              <w:rPr>
                <w:rFonts w:ascii="Times New Roman" w:hAnsi="Times New Roman" w:cs="Times New Roman"/>
              </w:rPr>
              <w:t>/17</w:t>
            </w:r>
          </w:p>
        </w:tc>
      </w:tr>
      <w:tr w:rsidR="002F66EC" w:rsidRPr="00312EAF" w14:paraId="21F6FA34" w14:textId="77777777" w:rsidTr="00D67C9B">
        <w:trPr>
          <w:trHeight w:val="331"/>
        </w:trPr>
        <w:tc>
          <w:tcPr>
            <w:tcW w:w="770" w:type="pct"/>
            <w:tcBorders>
              <w:bottom w:val="single" w:sz="4" w:space="0" w:color="auto"/>
            </w:tcBorders>
            <w:shd w:val="clear" w:color="auto" w:fill="FFFFFF"/>
            <w:tcMar>
              <w:top w:w="0" w:type="dxa"/>
              <w:left w:w="108" w:type="dxa"/>
              <w:bottom w:w="0" w:type="dxa"/>
              <w:right w:w="108" w:type="dxa"/>
            </w:tcMar>
            <w:vAlign w:val="center"/>
          </w:tcPr>
          <w:p w14:paraId="4CD1732C" w14:textId="77777777" w:rsidR="002F66EC" w:rsidRPr="00312EAF" w:rsidRDefault="002F66EC" w:rsidP="00D67C9B">
            <w:pPr>
              <w:rPr>
                <w:rFonts w:ascii="Times New Roman" w:hAnsi="Times New Roman" w:cs="Times New Roman"/>
              </w:rPr>
            </w:pPr>
            <w:r w:rsidRPr="00312EAF">
              <w:rPr>
                <w:rFonts w:ascii="Times New Roman" w:hAnsi="Times New Roman" w:cs="Times New Roman"/>
              </w:rPr>
              <w:t>ARDS onset (death)</w:t>
            </w:r>
          </w:p>
        </w:tc>
        <w:tc>
          <w:tcPr>
            <w:tcW w:w="403" w:type="pct"/>
            <w:tcBorders>
              <w:bottom w:val="single" w:sz="4" w:space="0" w:color="auto"/>
            </w:tcBorders>
            <w:shd w:val="clear" w:color="auto" w:fill="FFFFFF"/>
            <w:tcMar>
              <w:top w:w="0" w:type="dxa"/>
              <w:left w:w="108" w:type="dxa"/>
              <w:bottom w:w="0" w:type="dxa"/>
              <w:right w:w="108" w:type="dxa"/>
            </w:tcMar>
            <w:vAlign w:val="center"/>
          </w:tcPr>
          <w:p w14:paraId="1A3C383A" w14:textId="77777777" w:rsidR="002F66EC" w:rsidRPr="00312EAF" w:rsidRDefault="002F66EC" w:rsidP="00D67C9B">
            <w:pPr>
              <w:jc w:val="center"/>
              <w:rPr>
                <w:rFonts w:ascii="Times New Roman" w:hAnsi="Times New Roman" w:cs="Times New Roman"/>
                <w:i/>
              </w:rPr>
            </w:pPr>
            <w:r>
              <w:rPr>
                <w:rFonts w:ascii="Times New Roman" w:hAnsi="Times New Roman" w:cs="Times New Roman" w:hint="eastAsia"/>
                <w:i/>
              </w:rPr>
              <w:t>0</w:t>
            </w:r>
          </w:p>
        </w:tc>
        <w:tc>
          <w:tcPr>
            <w:tcW w:w="403" w:type="pct"/>
            <w:tcBorders>
              <w:bottom w:val="single" w:sz="4" w:space="0" w:color="auto"/>
            </w:tcBorders>
            <w:shd w:val="clear" w:color="auto" w:fill="FFFFFF"/>
            <w:vAlign w:val="center"/>
          </w:tcPr>
          <w:p w14:paraId="1345C95D"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8</w:t>
            </w:r>
          </w:p>
        </w:tc>
        <w:tc>
          <w:tcPr>
            <w:tcW w:w="403" w:type="pct"/>
            <w:tcBorders>
              <w:bottom w:val="single" w:sz="4" w:space="0" w:color="auto"/>
            </w:tcBorders>
            <w:shd w:val="clear" w:color="auto" w:fill="FFFFFF"/>
            <w:vAlign w:val="center"/>
          </w:tcPr>
          <w:p w14:paraId="774AA26A" w14:textId="77777777" w:rsidR="002F66EC" w:rsidRPr="00312EAF" w:rsidRDefault="002F66EC" w:rsidP="00D67C9B">
            <w:pPr>
              <w:jc w:val="center"/>
              <w:rPr>
                <w:rFonts w:ascii="Times New Roman" w:hAnsi="Times New Roman" w:cs="Times New Roman"/>
              </w:rPr>
            </w:pPr>
            <w:r>
              <w:rPr>
                <w:rFonts w:ascii="Times New Roman" w:hAnsi="Times New Roman" w:cs="Times New Roman" w:hint="eastAsia"/>
              </w:rPr>
              <w:t>0</w:t>
            </w:r>
          </w:p>
        </w:tc>
        <w:tc>
          <w:tcPr>
            <w:tcW w:w="403" w:type="pct"/>
            <w:tcBorders>
              <w:bottom w:val="single" w:sz="4" w:space="0" w:color="auto"/>
            </w:tcBorders>
            <w:shd w:val="clear" w:color="auto" w:fill="FFFFFF"/>
            <w:tcMar>
              <w:top w:w="0" w:type="dxa"/>
              <w:left w:w="108" w:type="dxa"/>
              <w:bottom w:w="0" w:type="dxa"/>
              <w:right w:w="108" w:type="dxa"/>
            </w:tcMar>
            <w:vAlign w:val="center"/>
          </w:tcPr>
          <w:p w14:paraId="0545AE1A" w14:textId="77777777" w:rsidR="002F66EC" w:rsidRPr="00312EAF" w:rsidRDefault="002F66EC" w:rsidP="00D67C9B">
            <w:pPr>
              <w:jc w:val="center"/>
              <w:rPr>
                <w:rFonts w:ascii="Times New Roman" w:hAnsi="Times New Roman" w:cs="Times New Roman"/>
              </w:rPr>
            </w:pPr>
            <w:r>
              <w:rPr>
                <w:rFonts w:ascii="Times New Roman" w:hAnsi="Times New Roman" w:cs="Times New Roman" w:hint="eastAsia"/>
              </w:rPr>
              <w:t>0</w:t>
            </w:r>
          </w:p>
        </w:tc>
        <w:tc>
          <w:tcPr>
            <w:tcW w:w="403" w:type="pct"/>
            <w:tcBorders>
              <w:bottom w:val="single" w:sz="4" w:space="0" w:color="auto"/>
            </w:tcBorders>
            <w:shd w:val="clear" w:color="auto" w:fill="FFFFFF"/>
            <w:vAlign w:val="center"/>
          </w:tcPr>
          <w:p w14:paraId="5D34DD02"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8 (8)</w:t>
            </w:r>
          </w:p>
        </w:tc>
        <w:tc>
          <w:tcPr>
            <w:tcW w:w="403" w:type="pct"/>
            <w:tcBorders>
              <w:bottom w:val="single" w:sz="4" w:space="0" w:color="auto"/>
            </w:tcBorders>
            <w:shd w:val="clear" w:color="auto" w:fill="FFFFFF"/>
            <w:vAlign w:val="center"/>
          </w:tcPr>
          <w:p w14:paraId="500F6D18" w14:textId="77777777" w:rsidR="002F66EC" w:rsidRPr="00312EAF" w:rsidRDefault="002F66EC" w:rsidP="00D67C9B">
            <w:pPr>
              <w:jc w:val="center"/>
              <w:rPr>
                <w:rFonts w:ascii="Times New Roman" w:hAnsi="Times New Roman" w:cs="Times New Roman"/>
              </w:rPr>
            </w:pPr>
            <w:r>
              <w:rPr>
                <w:rFonts w:ascii="Times New Roman" w:hAnsi="Times New Roman" w:cs="Times New Roman" w:hint="eastAsia"/>
              </w:rPr>
              <w:t>0</w:t>
            </w:r>
          </w:p>
        </w:tc>
        <w:tc>
          <w:tcPr>
            <w:tcW w:w="403" w:type="pct"/>
            <w:tcBorders>
              <w:bottom w:val="single" w:sz="4" w:space="0" w:color="auto"/>
            </w:tcBorders>
            <w:shd w:val="clear" w:color="auto" w:fill="FFFFFF"/>
            <w:tcMar>
              <w:top w:w="0" w:type="dxa"/>
              <w:left w:w="108" w:type="dxa"/>
              <w:bottom w:w="0" w:type="dxa"/>
              <w:right w:w="108" w:type="dxa"/>
            </w:tcMar>
            <w:vAlign w:val="center"/>
          </w:tcPr>
          <w:p w14:paraId="7AD9039D" w14:textId="77777777" w:rsidR="002F66EC" w:rsidRPr="00312EAF" w:rsidRDefault="002F66EC" w:rsidP="00D67C9B">
            <w:pPr>
              <w:jc w:val="center"/>
              <w:rPr>
                <w:rFonts w:ascii="Times New Roman" w:hAnsi="Times New Roman" w:cs="Times New Roman"/>
              </w:rPr>
            </w:pPr>
            <w:r>
              <w:rPr>
                <w:rFonts w:ascii="Times New Roman" w:hAnsi="Times New Roman" w:cs="Times New Roman" w:hint="eastAsia"/>
              </w:rPr>
              <w:t>0</w:t>
            </w:r>
          </w:p>
        </w:tc>
        <w:tc>
          <w:tcPr>
            <w:tcW w:w="403" w:type="pct"/>
            <w:tcBorders>
              <w:bottom w:val="single" w:sz="4" w:space="0" w:color="auto"/>
            </w:tcBorders>
            <w:shd w:val="clear" w:color="auto" w:fill="FFFFFF"/>
            <w:vAlign w:val="center"/>
          </w:tcPr>
          <w:p w14:paraId="726C8C54"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4</w:t>
            </w:r>
          </w:p>
        </w:tc>
        <w:tc>
          <w:tcPr>
            <w:tcW w:w="403" w:type="pct"/>
            <w:tcBorders>
              <w:bottom w:val="single" w:sz="4" w:space="0" w:color="auto"/>
            </w:tcBorders>
            <w:shd w:val="clear" w:color="auto" w:fill="FFFFFF"/>
            <w:vAlign w:val="center"/>
          </w:tcPr>
          <w:p w14:paraId="49505ABE" w14:textId="77777777" w:rsidR="002F66EC" w:rsidRPr="00312EAF" w:rsidRDefault="002F66EC" w:rsidP="00D67C9B">
            <w:pPr>
              <w:jc w:val="center"/>
              <w:rPr>
                <w:rFonts w:ascii="Times New Roman" w:hAnsi="Times New Roman" w:cs="Times New Roman"/>
              </w:rPr>
            </w:pPr>
            <w:r>
              <w:rPr>
                <w:rFonts w:ascii="Times New Roman" w:hAnsi="Times New Roman" w:cs="Times New Roman" w:hint="eastAsia"/>
              </w:rPr>
              <w:t>0</w:t>
            </w:r>
          </w:p>
        </w:tc>
        <w:tc>
          <w:tcPr>
            <w:tcW w:w="601" w:type="pct"/>
            <w:tcBorders>
              <w:bottom w:val="single" w:sz="4" w:space="0" w:color="auto"/>
            </w:tcBorders>
            <w:shd w:val="clear" w:color="auto" w:fill="FFFFFF"/>
            <w:vAlign w:val="center"/>
          </w:tcPr>
          <w:p w14:paraId="2AB5F7FA" w14:textId="77777777" w:rsidR="002F66EC" w:rsidRPr="00312EAF" w:rsidRDefault="002F66EC" w:rsidP="00D67C9B">
            <w:pPr>
              <w:jc w:val="center"/>
              <w:rPr>
                <w:rFonts w:ascii="Times New Roman" w:hAnsi="Times New Roman" w:cs="Times New Roman"/>
              </w:rPr>
            </w:pPr>
            <w:r w:rsidRPr="00312EAF">
              <w:rPr>
                <w:rFonts w:ascii="Times New Roman" w:hAnsi="Times New Roman" w:cs="Times New Roman"/>
              </w:rPr>
              <w:t>8/20</w:t>
            </w:r>
          </w:p>
        </w:tc>
      </w:tr>
    </w:tbl>
    <w:p w14:paraId="1AE96234" w14:textId="77777777" w:rsidR="002F66EC" w:rsidRDefault="002F66EC" w:rsidP="002F66EC">
      <w:pPr>
        <w:rPr>
          <w:rFonts w:ascii="Times New Roman" w:hAnsi="Times New Roman" w:cs="Times New Roman"/>
        </w:rPr>
      </w:pPr>
    </w:p>
    <w:p w14:paraId="1218103E" w14:textId="77777777" w:rsidR="002F66EC" w:rsidRDefault="002F66EC" w:rsidP="00647B28">
      <w:pPr>
        <w:spacing w:line="480" w:lineRule="auto"/>
        <w:ind w:firstLine="720"/>
        <w:contextualSpacing/>
        <w:rPr>
          <w:rFonts w:ascii="Times New Roman" w:eastAsia="Arial Unicode MS" w:hAnsi="Times New Roman" w:cs="Times New Roman"/>
        </w:rPr>
      </w:pPr>
    </w:p>
    <w:p w14:paraId="62E88A05" w14:textId="53324187" w:rsidR="002F66EC" w:rsidRDefault="002F66EC" w:rsidP="00647B28">
      <w:pPr>
        <w:spacing w:line="480" w:lineRule="auto"/>
        <w:ind w:firstLine="720"/>
        <w:contextualSpacing/>
        <w:rPr>
          <w:rFonts w:ascii="Times New Roman" w:eastAsia="Arial Unicode MS" w:hAnsi="Times New Roman" w:cs="Times New Roman"/>
        </w:rPr>
      </w:pPr>
      <w:r>
        <w:rPr>
          <w:rFonts w:ascii="Times New Roman" w:eastAsia="Arial Unicode MS" w:hAnsi="Times New Roman" w:cs="Times New Roman" w:hint="eastAsia"/>
          <w:noProof/>
          <w:lang w:val="en-US"/>
        </w:rPr>
        <w:lastRenderedPageBreak/>
        <w:drawing>
          <wp:inline distT="0" distB="0" distL="0" distR="0" wp14:anchorId="4A08B182" wp14:editId="202EFD46">
            <wp:extent cx="5943600" cy="3599180"/>
            <wp:effectExtent l="0" t="0" r="0" b="127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0.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3599180"/>
                    </a:xfrm>
                    <a:prstGeom prst="rect">
                      <a:avLst/>
                    </a:prstGeom>
                  </pic:spPr>
                </pic:pic>
              </a:graphicData>
            </a:graphic>
          </wp:inline>
        </w:drawing>
      </w:r>
    </w:p>
    <w:p w14:paraId="0A652B66" w14:textId="663EA81E" w:rsidR="00A97C0F" w:rsidRDefault="00A97C0F">
      <w:pPr>
        <w:rPr>
          <w:rFonts w:ascii="Times New Roman" w:eastAsia="Arial Unicode MS" w:hAnsi="Times New Roman" w:cs="Times New Roman"/>
        </w:rPr>
      </w:pPr>
      <w:r>
        <w:rPr>
          <w:rFonts w:ascii="Times New Roman" w:eastAsia="Arial Unicode MS" w:hAnsi="Times New Roman" w:cs="Times New Roman"/>
        </w:rPr>
        <w:br w:type="page"/>
      </w:r>
    </w:p>
    <w:p w14:paraId="4BA1CC89" w14:textId="73A741E2" w:rsidR="00A97C0F" w:rsidRDefault="006906BE" w:rsidP="00A97C0F">
      <w:pPr>
        <w:pStyle w:val="2"/>
        <w:rPr>
          <w:rFonts w:ascii="Times New Roman" w:eastAsia="Arial Unicode MS" w:hAnsi="Times New Roman" w:cs="Times New Roman"/>
        </w:rPr>
      </w:pPr>
      <w:bookmarkStart w:id="28" w:name="_Toc74178073"/>
      <w:r>
        <w:rPr>
          <w:rFonts w:ascii="Times New Roman" w:eastAsia="Arial Unicode MS" w:hAnsi="Times New Roman" w:cs="Times New Roman" w:hint="eastAsia"/>
        </w:rPr>
        <w:lastRenderedPageBreak/>
        <w:t xml:space="preserve">Mean and Standard Deviation for </w:t>
      </w:r>
      <w:r>
        <w:rPr>
          <w:rFonts w:ascii="Times New Roman" w:hAnsi="Times New Roman" w:cs="Times New Roman" w:hint="eastAsia"/>
        </w:rPr>
        <w:t>randomized controlled trial (RCT)</w:t>
      </w:r>
      <w:bookmarkEnd w:id="28"/>
      <w:r>
        <w:rPr>
          <w:rFonts w:ascii="Times New Roman" w:hAnsi="Times New Roman" w:cs="Times New Roman" w:hint="eastAsia"/>
        </w:rPr>
        <w:t xml:space="preserve"> </w:t>
      </w:r>
      <w:r w:rsidR="00A97C0F" w:rsidRPr="002F66EC">
        <w:rPr>
          <w:rFonts w:ascii="Times New Roman" w:eastAsia="Arial Unicode MS" w:hAnsi="Times New Roman" w:cs="Times New Roman"/>
        </w:rPr>
        <w:t xml:space="preserve"> </w:t>
      </w:r>
    </w:p>
    <w:p w14:paraId="72C2ED30" w14:textId="77777777" w:rsidR="00A97C0F" w:rsidRDefault="00A97C0F" w:rsidP="00A97C0F">
      <w:pPr>
        <w:rPr>
          <w:rFonts w:ascii="Times New Roman" w:eastAsia="Arial Unicode MS" w:hAnsi="Times New Roman" w:cs="Times New Roman"/>
        </w:rPr>
      </w:pPr>
    </w:p>
    <w:p w14:paraId="3B124373" w14:textId="44C38946" w:rsidR="00A97C0F" w:rsidRDefault="006906BE" w:rsidP="00A97C0F">
      <w:pPr>
        <w:rPr>
          <w:rFonts w:ascii="Times New Roman" w:eastAsia="Arial Unicode MS" w:hAnsi="Times New Roman" w:cs="Times New Roman"/>
        </w:rPr>
      </w:pPr>
      <w:r>
        <w:rPr>
          <w:rFonts w:ascii="Times New Roman" w:eastAsia="Arial Unicode MS" w:hAnsi="Times New Roman" w:cs="Times New Roman" w:hint="eastAsia"/>
          <w:noProof/>
          <w:lang w:val="en-US"/>
        </w:rPr>
        <w:drawing>
          <wp:inline distT="0" distB="0" distL="0" distR="0" wp14:anchorId="682F213A" wp14:editId="1A979889">
            <wp:extent cx="2449830" cy="6038215"/>
            <wp:effectExtent l="0" t="0" r="7620" b="635"/>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9830" cy="6038215"/>
                    </a:xfrm>
                    <a:prstGeom prst="rect">
                      <a:avLst/>
                    </a:prstGeom>
                    <a:noFill/>
                    <a:ln>
                      <a:noFill/>
                    </a:ln>
                  </pic:spPr>
                </pic:pic>
              </a:graphicData>
            </a:graphic>
          </wp:inline>
        </w:drawing>
      </w:r>
    </w:p>
    <w:p w14:paraId="42436602" w14:textId="12085765" w:rsidR="00A97C0F" w:rsidRDefault="00A97C0F" w:rsidP="00A97C0F">
      <w:pPr>
        <w:rPr>
          <w:rFonts w:ascii="Times New Roman" w:eastAsia="Arial Unicode MS" w:hAnsi="Times New Roman" w:cs="Times New Roman"/>
        </w:rPr>
      </w:pPr>
    </w:p>
    <w:p w14:paraId="2EAD273B" w14:textId="77777777" w:rsidR="00A97C0F" w:rsidRDefault="00A97C0F" w:rsidP="00A97C0F">
      <w:pPr>
        <w:rPr>
          <w:rFonts w:ascii="Times New Roman" w:eastAsia="Arial Unicode MS" w:hAnsi="Times New Roman" w:cs="Times New Roman"/>
        </w:rPr>
      </w:pPr>
    </w:p>
    <w:p w14:paraId="0CC46C5B" w14:textId="19307345" w:rsidR="00A97C0F" w:rsidRDefault="00A97C0F" w:rsidP="00A97C0F">
      <w:pPr>
        <w:rPr>
          <w:rFonts w:ascii="Times New Roman" w:eastAsia="Arial Unicode MS" w:hAnsi="Times New Roman" w:cs="Times New Roman"/>
        </w:rPr>
      </w:pPr>
      <w:r>
        <w:rPr>
          <w:rFonts w:ascii="Times New Roman" w:eastAsia="Arial Unicode MS" w:hAnsi="Times New Roman" w:cs="Times New Roman"/>
        </w:rPr>
        <w:br w:type="page"/>
      </w:r>
    </w:p>
    <w:p w14:paraId="7997B258" w14:textId="77777777" w:rsidR="00A97C0F" w:rsidRPr="00A97C0F" w:rsidRDefault="00A97C0F" w:rsidP="00A97C0F"/>
    <w:p w14:paraId="7A152751" w14:textId="77777777" w:rsidR="00A97C0F" w:rsidRDefault="00A97C0F" w:rsidP="00647B28">
      <w:pPr>
        <w:spacing w:line="480" w:lineRule="auto"/>
        <w:ind w:firstLine="720"/>
        <w:contextualSpacing/>
        <w:rPr>
          <w:rFonts w:ascii="Times New Roman" w:eastAsia="Arial Unicode MS" w:hAnsi="Times New Roman" w:cs="Times New Roman"/>
        </w:rPr>
      </w:pPr>
    </w:p>
    <w:p w14:paraId="6C96EC54" w14:textId="6F9FB8D6" w:rsidR="002F66EC" w:rsidRDefault="002F66EC" w:rsidP="00C57905">
      <w:pPr>
        <w:pStyle w:val="2"/>
        <w:rPr>
          <w:rFonts w:ascii="Times New Roman" w:eastAsia="Arial Unicode MS" w:hAnsi="Times New Roman" w:cs="Times New Roman"/>
        </w:rPr>
      </w:pPr>
      <w:bookmarkStart w:id="29" w:name="_Toc74178074"/>
      <w:r w:rsidRPr="002F66EC">
        <w:rPr>
          <w:rFonts w:ascii="Times New Roman" w:eastAsia="Arial Unicode MS" w:hAnsi="Times New Roman" w:cs="Times New Roman"/>
        </w:rPr>
        <w:t xml:space="preserve">T-Test Calculator for </w:t>
      </w:r>
      <w:r w:rsidR="006906BE">
        <w:rPr>
          <w:rFonts w:ascii="Times New Roman" w:hAnsi="Times New Roman" w:cs="Times New Roman" w:hint="eastAsia"/>
        </w:rPr>
        <w:t xml:space="preserve">randomized controlled trial (RCT): </w:t>
      </w:r>
      <w:r w:rsidRPr="002F66EC">
        <w:rPr>
          <w:rFonts w:ascii="Times New Roman" w:eastAsia="Arial Unicode MS" w:hAnsi="Times New Roman" w:cs="Times New Roman"/>
        </w:rPr>
        <w:t>M</w:t>
      </w:r>
      <w:r w:rsidR="00CD7CE7">
        <w:rPr>
          <w:rFonts w:ascii="Times New Roman" w:eastAsia="Arial Unicode MS" w:hAnsi="Times New Roman" w:cs="Times New Roman" w:hint="eastAsia"/>
        </w:rPr>
        <w:t>ortality</w:t>
      </w:r>
      <w:bookmarkEnd w:id="29"/>
    </w:p>
    <w:p w14:paraId="74F54947" w14:textId="04EBBD50" w:rsidR="002F66EC" w:rsidRDefault="002F66EC" w:rsidP="00647B28">
      <w:pPr>
        <w:spacing w:line="480" w:lineRule="auto"/>
        <w:ind w:firstLine="720"/>
        <w:contextualSpacing/>
        <w:rPr>
          <w:rFonts w:ascii="Times New Roman" w:eastAsia="Arial Unicode MS" w:hAnsi="Times New Roman" w:cs="Times New Roman"/>
        </w:rPr>
      </w:pPr>
      <w:r w:rsidRPr="002F66EC">
        <w:rPr>
          <w:rFonts w:ascii="Times New Roman" w:eastAsia="Arial Unicode MS" w:hAnsi="Times New Roman" w:cs="Times New Roman"/>
        </w:rPr>
        <w:t>Significance Level:</w:t>
      </w:r>
      <w:r>
        <w:rPr>
          <w:rFonts w:ascii="Times New Roman" w:eastAsia="Arial Unicode MS" w:hAnsi="Times New Roman" w:cs="Times New Roman" w:hint="eastAsia"/>
        </w:rPr>
        <w:t xml:space="preserve"> 0.</w:t>
      </w:r>
      <w:r w:rsidRPr="002F66EC">
        <w:rPr>
          <w:rFonts w:ascii="Times New Roman" w:eastAsia="Arial Unicode MS" w:hAnsi="Times New Roman" w:cs="Times New Roman"/>
        </w:rPr>
        <w:t>10</w:t>
      </w:r>
      <w:r>
        <w:rPr>
          <w:rFonts w:ascii="Times New Roman" w:eastAsia="Arial Unicode MS" w:hAnsi="Times New Roman" w:cs="Times New Roman" w:hint="eastAsia"/>
        </w:rPr>
        <w:t xml:space="preserve">, </w:t>
      </w:r>
      <w:r w:rsidRPr="002F66EC">
        <w:rPr>
          <w:rFonts w:ascii="Times New Roman" w:eastAsia="Arial Unicode MS" w:hAnsi="Times New Roman" w:cs="Times New Roman"/>
        </w:rPr>
        <w:t>One-tailed hypothesis</w:t>
      </w:r>
    </w:p>
    <w:p w14:paraId="0E03DA87" w14:textId="74BF7DE9" w:rsidR="002F66EC" w:rsidRDefault="006906BE" w:rsidP="00647B28">
      <w:pPr>
        <w:spacing w:line="480" w:lineRule="auto"/>
        <w:ind w:firstLine="720"/>
        <w:contextualSpacing/>
        <w:rPr>
          <w:rFonts w:ascii="Times New Roman" w:eastAsia="Arial Unicode MS" w:hAnsi="Times New Roman" w:cs="Times New Roman"/>
        </w:rPr>
      </w:pPr>
      <w:r w:rsidRPr="006906BE">
        <w:rPr>
          <w:rFonts w:ascii="Times New Roman" w:eastAsia="Arial Unicode MS" w:hAnsi="Times New Roman" w:cs="Times New Roman"/>
          <w:noProof/>
          <w:lang w:val="en-US"/>
        </w:rPr>
        <w:drawing>
          <wp:inline distT="0" distB="0" distL="0" distR="0" wp14:anchorId="714E48C1" wp14:editId="634A10B8">
            <wp:extent cx="4092295" cy="6904319"/>
            <wp:effectExtent l="0" t="0" r="3810" b="0"/>
            <wp:docPr id="2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092295" cy="6904319"/>
                    </a:xfrm>
                    <a:prstGeom prst="rect">
                      <a:avLst/>
                    </a:prstGeom>
                  </pic:spPr>
                </pic:pic>
              </a:graphicData>
            </a:graphic>
          </wp:inline>
        </w:drawing>
      </w:r>
    </w:p>
    <w:p w14:paraId="44E3386C" w14:textId="18CBF840" w:rsidR="002F66EC" w:rsidRPr="002F66EC" w:rsidRDefault="006906BE" w:rsidP="00647B28">
      <w:pPr>
        <w:spacing w:line="480" w:lineRule="auto"/>
        <w:ind w:firstLine="720"/>
        <w:contextualSpacing/>
        <w:rPr>
          <w:rFonts w:ascii="Times New Roman" w:eastAsia="Arial Unicode MS" w:hAnsi="Times New Roman" w:cs="Times New Roman"/>
        </w:rPr>
      </w:pPr>
      <w:r w:rsidRPr="006906BE">
        <w:rPr>
          <w:rFonts w:ascii="Times New Roman" w:eastAsia="Arial Unicode MS" w:hAnsi="Times New Roman" w:cs="Times New Roman"/>
          <w:noProof/>
          <w:lang w:val="en-US"/>
        </w:rPr>
        <w:lastRenderedPageBreak/>
        <w:drawing>
          <wp:inline distT="0" distB="0" distL="0" distR="0" wp14:anchorId="63FF6E43" wp14:editId="258E4D60">
            <wp:extent cx="5943600" cy="6329045"/>
            <wp:effectExtent l="0" t="0" r="0" b="0"/>
            <wp:docPr id="25"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6329045"/>
                    </a:xfrm>
                    <a:prstGeom prst="rect">
                      <a:avLst/>
                    </a:prstGeom>
                  </pic:spPr>
                </pic:pic>
              </a:graphicData>
            </a:graphic>
          </wp:inline>
        </w:drawing>
      </w:r>
    </w:p>
    <w:p w14:paraId="169D799B" w14:textId="77777777" w:rsidR="00C57905" w:rsidRDefault="00C57905" w:rsidP="00C57905">
      <w:pPr>
        <w:rPr>
          <w:rFonts w:ascii="Times New Roman" w:eastAsia="Arial Unicode MS" w:hAnsi="Times New Roman" w:cs="Times New Roman"/>
        </w:rPr>
      </w:pPr>
    </w:p>
    <w:p w14:paraId="324EF5F8" w14:textId="77777777" w:rsidR="00C57905" w:rsidRDefault="00C57905" w:rsidP="00C57905">
      <w:pPr>
        <w:rPr>
          <w:rFonts w:ascii="Times New Roman" w:eastAsia="Arial Unicode MS" w:hAnsi="Times New Roman" w:cs="Times New Roman"/>
        </w:rPr>
      </w:pPr>
    </w:p>
    <w:p w14:paraId="1A3EE996" w14:textId="77777777" w:rsidR="00C57905" w:rsidRDefault="00C57905" w:rsidP="00C57905">
      <w:pPr>
        <w:rPr>
          <w:rFonts w:ascii="Times New Roman" w:eastAsia="Arial Unicode MS" w:hAnsi="Times New Roman" w:cs="Times New Roman"/>
        </w:rPr>
      </w:pPr>
    </w:p>
    <w:p w14:paraId="7A93E5B2" w14:textId="16DFE570" w:rsidR="00C57905" w:rsidRDefault="00C57905">
      <w:pPr>
        <w:rPr>
          <w:rFonts w:ascii="Times New Roman" w:eastAsia="Arial Unicode MS" w:hAnsi="Times New Roman" w:cs="Times New Roman"/>
        </w:rPr>
      </w:pPr>
      <w:r>
        <w:rPr>
          <w:rFonts w:ascii="Times New Roman" w:eastAsia="Arial Unicode MS" w:hAnsi="Times New Roman" w:cs="Times New Roman"/>
        </w:rPr>
        <w:br w:type="page"/>
      </w:r>
    </w:p>
    <w:p w14:paraId="7D186431" w14:textId="77777777" w:rsidR="006906BE" w:rsidRDefault="006906BE" w:rsidP="00C57905">
      <w:pPr>
        <w:rPr>
          <w:rFonts w:ascii="Times New Roman" w:eastAsia="Arial Unicode MS" w:hAnsi="Times New Roman" w:cs="Times New Roman"/>
        </w:rPr>
      </w:pPr>
    </w:p>
    <w:p w14:paraId="4F5CE5F9" w14:textId="77777777" w:rsidR="006906BE" w:rsidRDefault="006906BE" w:rsidP="006906BE">
      <w:pPr>
        <w:pStyle w:val="2"/>
        <w:rPr>
          <w:rFonts w:ascii="Times New Roman" w:eastAsia="Arial Unicode MS" w:hAnsi="Times New Roman" w:cs="Times New Roman"/>
        </w:rPr>
      </w:pPr>
      <w:bookmarkStart w:id="30" w:name="_Toc74178075"/>
      <w:r w:rsidRPr="006906BE">
        <w:rPr>
          <w:rFonts w:ascii="Times New Roman" w:eastAsia="Arial Unicode MS" w:hAnsi="Times New Roman" w:cs="Times New Roman"/>
        </w:rPr>
        <w:t>Effect Size Calculator for T-Test</w:t>
      </w:r>
      <w:bookmarkEnd w:id="30"/>
    </w:p>
    <w:p w14:paraId="2DB3CE1D" w14:textId="1EB1CCD4" w:rsidR="006906BE" w:rsidRDefault="00B8796D" w:rsidP="006906BE">
      <w:pPr>
        <w:rPr>
          <w:rFonts w:ascii="Times New Roman" w:eastAsia="Arial Unicode MS" w:hAnsi="Times New Roman" w:cs="Times New Roman"/>
        </w:rPr>
      </w:pPr>
      <w:r>
        <w:rPr>
          <w:rFonts w:ascii="Times New Roman" w:eastAsia="Arial Unicode MS" w:hAnsi="Times New Roman" w:cs="Times New Roman" w:hint="eastAsia"/>
        </w:rPr>
        <w:t>We</w:t>
      </w:r>
      <w:r w:rsidRPr="00B8796D">
        <w:rPr>
          <w:rFonts w:ascii="Times New Roman" w:eastAsia="Arial Unicode MS" w:hAnsi="Times New Roman" w:cs="Times New Roman"/>
        </w:rPr>
        <w:t>'ve got different sample sizes</w:t>
      </w:r>
      <w:r>
        <w:rPr>
          <w:rFonts w:ascii="Times New Roman" w:eastAsia="Arial Unicode MS" w:hAnsi="Times New Roman" w:cs="Times New Roman" w:hint="eastAsia"/>
        </w:rPr>
        <w:t>, so we</w:t>
      </w:r>
      <w:r w:rsidRPr="00B8796D">
        <w:rPr>
          <w:rFonts w:ascii="Times New Roman" w:eastAsia="Arial Unicode MS" w:hAnsi="Times New Roman" w:cs="Times New Roman"/>
        </w:rPr>
        <w:t xml:space="preserve"> should use Hedges' g</w:t>
      </w:r>
      <w:r>
        <w:rPr>
          <w:rFonts w:ascii="Times New Roman" w:eastAsia="Arial Unicode MS" w:hAnsi="Times New Roman" w:cs="Times New Roman" w:hint="eastAsia"/>
        </w:rPr>
        <w:t>.</w:t>
      </w:r>
    </w:p>
    <w:p w14:paraId="028DB14E" w14:textId="77777777" w:rsidR="00B8796D" w:rsidRDefault="00B8796D" w:rsidP="006906BE">
      <w:pPr>
        <w:rPr>
          <w:rFonts w:ascii="Times New Roman" w:eastAsia="Arial Unicode MS" w:hAnsi="Times New Roman" w:cs="Times New Roman"/>
        </w:rPr>
      </w:pPr>
    </w:p>
    <w:p w14:paraId="3904C045" w14:textId="05394EB9" w:rsidR="00597EE9" w:rsidRDefault="00B8796D" w:rsidP="006906BE">
      <w:pPr>
        <w:rPr>
          <w:rFonts w:ascii="Times New Roman" w:eastAsia="Arial Unicode MS" w:hAnsi="Times New Roman" w:cs="Times New Roman"/>
        </w:rPr>
      </w:pPr>
      <w:r w:rsidRPr="00B8796D">
        <w:rPr>
          <w:rFonts w:ascii="Times New Roman" w:eastAsia="Arial Unicode MS" w:hAnsi="Times New Roman" w:cs="Times New Roman"/>
        </w:rPr>
        <w:t xml:space="preserve">Hedges' </w:t>
      </w:r>
      <w:r w:rsidRPr="00B8796D">
        <w:rPr>
          <w:rFonts w:ascii="Times New Roman" w:eastAsia="Arial Unicode MS" w:hAnsi="Times New Roman" w:cs="Times New Roman"/>
          <w:i/>
        </w:rPr>
        <w:t xml:space="preserve">g </w:t>
      </w:r>
      <w:r w:rsidRPr="00B8796D">
        <w:rPr>
          <w:rFonts w:ascii="Times New Roman" w:eastAsia="Arial Unicode MS" w:hAnsi="Times New Roman" w:cs="Times New Roman"/>
        </w:rPr>
        <w:t>= (17 - 2.8) ⁄ 3.312299 = 4.287052.</w:t>
      </w:r>
    </w:p>
    <w:p w14:paraId="0650F04F" w14:textId="77777777" w:rsidR="00597EE9" w:rsidRDefault="00597EE9" w:rsidP="006906BE">
      <w:pPr>
        <w:rPr>
          <w:rFonts w:ascii="Times New Roman" w:eastAsia="Arial Unicode MS" w:hAnsi="Times New Roman" w:cs="Times New Roman"/>
        </w:rPr>
      </w:pPr>
    </w:p>
    <w:p w14:paraId="138BCBE9" w14:textId="00EC4FE9" w:rsidR="00597EE9" w:rsidRDefault="00B8796D" w:rsidP="006906BE">
      <w:pPr>
        <w:rPr>
          <w:rFonts w:ascii="Times New Roman" w:eastAsia="Arial Unicode MS" w:hAnsi="Times New Roman" w:cs="Times New Roman"/>
        </w:rPr>
      </w:pPr>
      <w:r w:rsidRPr="00B8796D">
        <w:rPr>
          <w:rFonts w:ascii="Times New Roman" w:eastAsia="Arial Unicode MS" w:hAnsi="Times New Roman" w:cs="Times New Roman"/>
          <w:noProof/>
          <w:lang w:val="en-US"/>
        </w:rPr>
        <w:drawing>
          <wp:inline distT="0" distB="0" distL="0" distR="0" wp14:anchorId="04C24AD5" wp14:editId="3888E4AC">
            <wp:extent cx="5943600" cy="2912110"/>
            <wp:effectExtent l="0" t="0" r="0" b="2540"/>
            <wp:docPr id="28" name="그림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2912110"/>
                    </a:xfrm>
                    <a:prstGeom prst="rect">
                      <a:avLst/>
                    </a:prstGeom>
                  </pic:spPr>
                </pic:pic>
              </a:graphicData>
            </a:graphic>
          </wp:inline>
        </w:drawing>
      </w:r>
    </w:p>
    <w:p w14:paraId="751A582C" w14:textId="77777777" w:rsidR="00597EE9" w:rsidRDefault="00597EE9" w:rsidP="006906BE">
      <w:pPr>
        <w:rPr>
          <w:rFonts w:ascii="Times New Roman" w:eastAsia="Arial Unicode MS" w:hAnsi="Times New Roman" w:cs="Times New Roman"/>
        </w:rPr>
      </w:pPr>
    </w:p>
    <w:p w14:paraId="0EB58879" w14:textId="77777777" w:rsidR="00597EE9" w:rsidRDefault="00597EE9" w:rsidP="006906BE">
      <w:pPr>
        <w:rPr>
          <w:rFonts w:ascii="Times New Roman" w:eastAsia="Arial Unicode MS" w:hAnsi="Times New Roman" w:cs="Times New Roman"/>
        </w:rPr>
      </w:pPr>
    </w:p>
    <w:p w14:paraId="2C7B4EAD" w14:textId="77777777" w:rsidR="00597EE9" w:rsidRDefault="00597EE9" w:rsidP="00597EE9">
      <w:pPr>
        <w:pStyle w:val="2"/>
        <w:rPr>
          <w:rFonts w:ascii="Times New Roman" w:eastAsia="Arial Unicode MS" w:hAnsi="Times New Roman" w:cs="Times New Roman"/>
        </w:rPr>
      </w:pPr>
      <w:bookmarkStart w:id="31" w:name="_Toc74178076"/>
      <w:r w:rsidRPr="00C57905">
        <w:rPr>
          <w:rFonts w:ascii="Times New Roman" w:eastAsia="Arial Unicode MS" w:hAnsi="Times New Roman" w:cs="Times New Roman"/>
        </w:rPr>
        <w:t>The chi-square statistics</w:t>
      </w:r>
      <w:r>
        <w:rPr>
          <w:rFonts w:ascii="Times New Roman" w:eastAsia="Arial Unicode MS" w:hAnsi="Times New Roman" w:cs="Times New Roman" w:hint="eastAsia"/>
        </w:rPr>
        <w:t xml:space="preserve"> for mortality</w:t>
      </w:r>
      <w:bookmarkEnd w:id="31"/>
    </w:p>
    <w:p w14:paraId="118617BF" w14:textId="77777777" w:rsidR="00597EE9" w:rsidRDefault="00597EE9" w:rsidP="00597EE9">
      <w:pPr>
        <w:rPr>
          <w:rFonts w:ascii="Times New Roman" w:eastAsia="Arial Unicode MS" w:hAnsi="Times New Roman" w:cs="Times New Roman"/>
        </w:rPr>
      </w:pPr>
      <w:r w:rsidRPr="00D67C9B">
        <w:rPr>
          <w:rFonts w:ascii="Times New Roman" w:eastAsia="Arial Unicode MS" w:hAnsi="Times New Roman" w:cs="Times New Roman"/>
          <w:noProof/>
          <w:lang w:val="en-US"/>
        </w:rPr>
        <w:drawing>
          <wp:inline distT="0" distB="0" distL="0" distR="0" wp14:anchorId="6049A625" wp14:editId="0477B648">
            <wp:extent cx="5943600" cy="2484120"/>
            <wp:effectExtent l="0" t="0" r="0" b="0"/>
            <wp:docPr id="27" name="그림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43600" cy="2484120"/>
                    </a:xfrm>
                    <a:prstGeom prst="rect">
                      <a:avLst/>
                    </a:prstGeom>
                  </pic:spPr>
                </pic:pic>
              </a:graphicData>
            </a:graphic>
          </wp:inline>
        </w:drawing>
      </w:r>
    </w:p>
    <w:p w14:paraId="6A1FC6FC" w14:textId="7F03EDF1" w:rsidR="00822702" w:rsidRDefault="00822702">
      <w:pPr>
        <w:rPr>
          <w:rFonts w:ascii="Times New Roman" w:eastAsia="Arial Unicode MS" w:hAnsi="Times New Roman" w:cs="Times New Roman"/>
        </w:rPr>
      </w:pPr>
      <w:r>
        <w:rPr>
          <w:rFonts w:ascii="Times New Roman" w:eastAsia="Arial Unicode MS" w:hAnsi="Times New Roman" w:cs="Times New Roman"/>
        </w:rPr>
        <w:br w:type="page"/>
      </w:r>
    </w:p>
    <w:p w14:paraId="54CC2A2A" w14:textId="77777777" w:rsidR="00597EE9" w:rsidRDefault="00597EE9" w:rsidP="006906BE">
      <w:pPr>
        <w:rPr>
          <w:rFonts w:ascii="Times New Roman" w:eastAsia="Arial Unicode MS" w:hAnsi="Times New Roman" w:cs="Times New Roman"/>
        </w:rPr>
      </w:pPr>
    </w:p>
    <w:p w14:paraId="1BA28E5A" w14:textId="130B1CAB" w:rsidR="00822702" w:rsidRDefault="00822702" w:rsidP="00822702">
      <w:pPr>
        <w:pStyle w:val="2"/>
        <w:rPr>
          <w:rFonts w:ascii="Times New Roman" w:eastAsia="Arial Unicode MS" w:hAnsi="Times New Roman" w:cs="Times New Roman"/>
        </w:rPr>
      </w:pPr>
      <w:bookmarkStart w:id="32" w:name="_Toc74178077"/>
      <w:r w:rsidRPr="00822702">
        <w:rPr>
          <w:rFonts w:ascii="Times New Roman" w:eastAsia="Arial Unicode MS" w:hAnsi="Times New Roman" w:cs="Times New Roman"/>
        </w:rPr>
        <w:t>Relative Risk and Odds Ratio</w:t>
      </w:r>
      <w:bookmarkEnd w:id="32"/>
    </w:p>
    <w:p w14:paraId="42C3FEBF" w14:textId="77777777" w:rsidR="00822702" w:rsidRDefault="00822702" w:rsidP="00822702">
      <w:pPr>
        <w:rPr>
          <w:rFonts w:ascii="Times New Roman" w:eastAsia="Arial Unicode MS" w:hAnsi="Times New Roman" w:cs="Times New Roman"/>
        </w:rPr>
      </w:pPr>
    </w:p>
    <w:p w14:paraId="49B9BAE4" w14:textId="77777777" w:rsidR="00822702" w:rsidRPr="00822702" w:rsidRDefault="00822702" w:rsidP="00822702">
      <w:pPr>
        <w:rPr>
          <w:rFonts w:ascii="Times New Roman" w:eastAsia="Arial Unicode MS" w:hAnsi="Times New Roman" w:cs="Times New Roman"/>
        </w:rPr>
      </w:pPr>
      <w:r w:rsidRPr="00822702">
        <w:rPr>
          <w:rFonts w:ascii="Times New Roman" w:eastAsia="Arial Unicode MS" w:hAnsi="Times New Roman" w:cs="Times New Roman"/>
        </w:rPr>
        <w:t>Relative Risk = 0.15.</w:t>
      </w:r>
    </w:p>
    <w:p w14:paraId="75439A56" w14:textId="77777777" w:rsidR="00822702" w:rsidRPr="00822702" w:rsidRDefault="00822702" w:rsidP="00822702">
      <w:pPr>
        <w:rPr>
          <w:rFonts w:ascii="Times New Roman" w:eastAsia="Arial Unicode MS" w:hAnsi="Times New Roman" w:cs="Times New Roman"/>
        </w:rPr>
      </w:pPr>
    </w:p>
    <w:p w14:paraId="7410C046" w14:textId="77777777" w:rsidR="00822702" w:rsidRDefault="00822702" w:rsidP="00822702">
      <w:pPr>
        <w:rPr>
          <w:rFonts w:ascii="Times New Roman" w:eastAsia="Arial Unicode MS" w:hAnsi="Times New Roman" w:cs="Times New Roman"/>
        </w:rPr>
      </w:pPr>
      <w:r w:rsidRPr="00822702">
        <w:rPr>
          <w:rFonts w:ascii="Times New Roman" w:eastAsia="Arial Unicode MS" w:hAnsi="Times New Roman" w:cs="Times New Roman"/>
        </w:rPr>
        <w:t xml:space="preserve">Odds Ratio = 0.09. </w:t>
      </w:r>
    </w:p>
    <w:p w14:paraId="22AF5F8B" w14:textId="1E96172D" w:rsidR="005F4E4B" w:rsidRPr="00E12BCC" w:rsidRDefault="00822702" w:rsidP="00822702">
      <w:pPr>
        <w:rPr>
          <w:rFonts w:ascii="Times New Roman" w:hAnsi="Times New Roman" w:cs="Times New Roman"/>
          <w:b/>
        </w:rPr>
      </w:pPr>
      <w:r w:rsidRPr="00822702">
        <w:rPr>
          <w:rFonts w:ascii="Times New Roman" w:eastAsia="Arial Unicode MS" w:hAnsi="Times New Roman" w:cs="Times New Roman"/>
          <w:noProof/>
          <w:lang w:val="en-US"/>
        </w:rPr>
        <w:drawing>
          <wp:inline distT="0" distB="0" distL="0" distR="0" wp14:anchorId="4ED952A7" wp14:editId="0244A5B7">
            <wp:extent cx="5943600" cy="4037330"/>
            <wp:effectExtent l="0" t="0" r="0" b="1270"/>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943600" cy="4037330"/>
                    </a:xfrm>
                    <a:prstGeom prst="rect">
                      <a:avLst/>
                    </a:prstGeom>
                  </pic:spPr>
                </pic:pic>
              </a:graphicData>
            </a:graphic>
          </wp:inline>
        </w:drawing>
      </w:r>
      <w:r w:rsidRPr="00822702">
        <w:rPr>
          <w:rFonts w:ascii="Times New Roman" w:eastAsia="Arial Unicode MS" w:hAnsi="Times New Roman" w:cs="Times New Roman"/>
        </w:rPr>
        <w:t xml:space="preserve"> </w:t>
      </w:r>
      <w:r w:rsidR="005F4E4B">
        <w:rPr>
          <w:rFonts w:ascii="Times New Roman" w:eastAsia="Arial Unicode MS" w:hAnsi="Times New Roman" w:cs="Times New Roman"/>
        </w:rPr>
        <w:br w:type="page"/>
      </w:r>
      <w:proofErr w:type="gramStart"/>
      <w:r w:rsidR="00E12BCC" w:rsidRPr="00E12BCC">
        <w:rPr>
          <w:rFonts w:ascii="Times New Roman" w:eastAsia="Arial Unicode MS" w:hAnsi="Times New Roman" w:cs="Times New Roman" w:hint="eastAsia"/>
          <w:b/>
        </w:rPr>
        <w:lastRenderedPageBreak/>
        <w:t>Section 5.</w:t>
      </w:r>
      <w:proofErr w:type="gramEnd"/>
      <w:r w:rsidR="00E12BCC" w:rsidRPr="00E12BCC">
        <w:rPr>
          <w:rFonts w:ascii="Times New Roman" w:eastAsia="Arial Unicode MS" w:hAnsi="Times New Roman" w:cs="Times New Roman" w:hint="eastAsia"/>
          <w:b/>
        </w:rPr>
        <w:t xml:space="preserve"> </w:t>
      </w:r>
      <w:r w:rsidR="005F4E4B" w:rsidRPr="00E12BCC">
        <w:rPr>
          <w:rFonts w:ascii="Times New Roman" w:hAnsi="Times New Roman" w:cs="Times New Roman"/>
          <w:b/>
        </w:rPr>
        <w:t>Case Reports.</w:t>
      </w:r>
    </w:p>
    <w:p w14:paraId="4B723A41" w14:textId="77777777" w:rsidR="00C57905" w:rsidRPr="00C57905" w:rsidRDefault="00C57905" w:rsidP="00C57905"/>
    <w:p w14:paraId="3CF11ADB" w14:textId="77777777" w:rsidR="005F4E4B" w:rsidRPr="007C78FA" w:rsidRDefault="005F4E4B" w:rsidP="00A347F2">
      <w:pPr>
        <w:pStyle w:val="2"/>
        <w:rPr>
          <w:rFonts w:ascii="Times New Roman" w:hAnsi="Times New Roman" w:cs="Times New Roman"/>
          <w:b/>
        </w:rPr>
      </w:pPr>
      <w:bookmarkStart w:id="33" w:name="_Toc74178078"/>
      <w:r w:rsidRPr="007C78FA">
        <w:rPr>
          <w:rFonts w:ascii="Times New Roman" w:hAnsi="Times New Roman" w:cs="Times New Roman"/>
          <w:b/>
        </w:rPr>
        <w:t>Case 1</w:t>
      </w:r>
      <w:bookmarkEnd w:id="33"/>
      <w:r w:rsidRPr="007C78FA">
        <w:rPr>
          <w:rFonts w:ascii="Times New Roman" w:hAnsi="Times New Roman" w:cs="Times New Roman"/>
          <w:b/>
        </w:rPr>
        <w:t xml:space="preserve"> </w:t>
      </w:r>
    </w:p>
    <w:p w14:paraId="08A028B7" w14:textId="77777777" w:rsidR="005F4E4B" w:rsidRPr="007C78FA" w:rsidRDefault="005F4E4B" w:rsidP="00A347F2">
      <w:pPr>
        <w:spacing w:before="240" w:after="240" w:line="480" w:lineRule="auto"/>
        <w:rPr>
          <w:rFonts w:ascii="Times New Roman" w:hAnsi="Times New Roman" w:cs="Times New Roman"/>
        </w:rPr>
      </w:pPr>
      <w:proofErr w:type="gramStart"/>
      <w:r w:rsidRPr="007C78FA">
        <w:rPr>
          <w:rFonts w:ascii="Times New Roman" w:hAnsi="Times New Roman" w:cs="Times New Roman"/>
        </w:rPr>
        <w:t>65 y/o female with a history of hypertension, breast cancer in remission, and peripheral vascular disease.</w:t>
      </w:r>
      <w:proofErr w:type="gramEnd"/>
      <w:r w:rsidRPr="007C78FA">
        <w:rPr>
          <w:rFonts w:ascii="Times New Roman" w:hAnsi="Times New Roman" w:cs="Times New Roman"/>
        </w:rPr>
        <w:t xml:space="preserve"> She was admitted for COVID-19 pneumonia, meds on admission, O</w:t>
      </w:r>
      <w:r w:rsidRPr="007C78FA">
        <w:rPr>
          <w:rFonts w:ascii="Times New Roman" w:hAnsi="Times New Roman" w:cs="Times New Roman"/>
          <w:vertAlign w:val="subscript"/>
        </w:rPr>
        <w:t>2</w:t>
      </w:r>
      <w:r w:rsidRPr="007C78FA">
        <w:rPr>
          <w:rFonts w:ascii="Times New Roman" w:hAnsi="Times New Roman" w:cs="Times New Roman"/>
        </w:rPr>
        <w:t xml:space="preserve"> sat, p, r, </w:t>
      </w:r>
      <w:proofErr w:type="spellStart"/>
      <w:r w:rsidRPr="007C78FA">
        <w:rPr>
          <w:rFonts w:ascii="Times New Roman" w:hAnsi="Times New Roman" w:cs="Times New Roman"/>
        </w:rPr>
        <w:t>bp</w:t>
      </w:r>
      <w:proofErr w:type="spellEnd"/>
      <w:r w:rsidRPr="007C78FA">
        <w:rPr>
          <w:rFonts w:ascii="Times New Roman" w:hAnsi="Times New Roman" w:cs="Times New Roman"/>
        </w:rPr>
        <w:t xml:space="preserve">, temp. Convalescent plasma, ceftriaxone, doxycycline and dexamethasone were started with improvement and discharged on room air after nine days.  Two days after discharge, she returned with worsening </w:t>
      </w:r>
      <w:proofErr w:type="spellStart"/>
      <w:r w:rsidRPr="007C78FA">
        <w:rPr>
          <w:rFonts w:ascii="Times New Roman" w:hAnsi="Times New Roman" w:cs="Times New Roman"/>
        </w:rPr>
        <w:t>dyspnea</w:t>
      </w:r>
      <w:proofErr w:type="spellEnd"/>
      <w:r w:rsidRPr="007C78FA">
        <w:rPr>
          <w:rFonts w:ascii="Times New Roman" w:hAnsi="Times New Roman" w:cs="Times New Roman"/>
        </w:rPr>
        <w:t>, productive cough, 36.8 °C, O</w:t>
      </w:r>
      <w:r w:rsidRPr="007C78FA">
        <w:rPr>
          <w:rFonts w:ascii="Times New Roman" w:hAnsi="Times New Roman" w:cs="Times New Roman"/>
          <w:vertAlign w:val="subscript"/>
        </w:rPr>
        <w:t>2</w:t>
      </w:r>
      <w:r w:rsidRPr="007C78FA">
        <w:rPr>
          <w:rFonts w:ascii="Times New Roman" w:hAnsi="Times New Roman" w:cs="Times New Roman"/>
        </w:rPr>
        <w:t xml:space="preserve"> sat 83%, p 91, r 18.  She was hypoxic and started on 3L/min.  Bilateral </w:t>
      </w:r>
      <w:proofErr w:type="gramStart"/>
      <w:r w:rsidRPr="007C78FA">
        <w:rPr>
          <w:rFonts w:ascii="Times New Roman" w:hAnsi="Times New Roman" w:cs="Times New Roman"/>
        </w:rPr>
        <w:t>infiltrates,</w:t>
      </w:r>
      <w:proofErr w:type="gramEnd"/>
      <w:r w:rsidRPr="007C78FA">
        <w:rPr>
          <w:rFonts w:ascii="Times New Roman" w:hAnsi="Times New Roman" w:cs="Times New Roman"/>
        </w:rPr>
        <w:t xml:space="preserve"> and deteriorating status necessitated transfer to ICU on day 4. She required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with 100% O</w:t>
      </w:r>
      <w:r w:rsidRPr="007C78FA">
        <w:rPr>
          <w:rFonts w:ascii="Times New Roman" w:hAnsi="Times New Roman" w:cs="Times New Roman"/>
          <w:vertAlign w:val="subscript"/>
        </w:rPr>
        <w:t>2</w:t>
      </w:r>
      <w:r w:rsidRPr="007C78FA">
        <w:rPr>
          <w:rFonts w:ascii="Times New Roman" w:hAnsi="Times New Roman" w:cs="Times New Roman"/>
        </w:rPr>
        <w:t xml:space="preserve"> and our standard COVID-19 therapy of, dexamethasone, ascorbic acid, zinc </w:t>
      </w:r>
      <w:proofErr w:type="spellStart"/>
      <w:r w:rsidRPr="007C78FA">
        <w:rPr>
          <w:rFonts w:ascii="Times New Roman" w:hAnsi="Times New Roman" w:cs="Times New Roman"/>
        </w:rPr>
        <w:t>sulfate</w:t>
      </w:r>
      <w:proofErr w:type="spellEnd"/>
      <w:r w:rsidRPr="007C78FA">
        <w:rPr>
          <w:rFonts w:ascii="Times New Roman" w:hAnsi="Times New Roman" w:cs="Times New Roman"/>
        </w:rPr>
        <w:t xml:space="preserve">, and </w:t>
      </w:r>
      <w:proofErr w:type="spellStart"/>
      <w:r w:rsidRPr="007C78FA">
        <w:rPr>
          <w:rFonts w:ascii="Times New Roman" w:hAnsi="Times New Roman" w:cs="Times New Roman"/>
        </w:rPr>
        <w:t>remdesivir</w:t>
      </w:r>
      <w:proofErr w:type="spellEnd"/>
      <w:r w:rsidRPr="007C78FA">
        <w:rPr>
          <w:rFonts w:ascii="Times New Roman" w:hAnsi="Times New Roman" w:cs="Times New Roman"/>
        </w:rPr>
        <w:t xml:space="preserve">, and convalescent plasma with </w:t>
      </w:r>
      <w:proofErr w:type="spellStart"/>
      <w:r w:rsidRPr="007C78FA">
        <w:rPr>
          <w:rFonts w:ascii="Times New Roman" w:hAnsi="Times New Roman" w:cs="Times New Roman"/>
        </w:rPr>
        <w:t>cefepime</w:t>
      </w:r>
      <w:proofErr w:type="spellEnd"/>
      <w:r w:rsidRPr="007C78FA">
        <w:rPr>
          <w:rFonts w:ascii="Times New Roman" w:hAnsi="Times New Roman" w:cs="Times New Roman"/>
        </w:rPr>
        <w:t>.</w:t>
      </w:r>
    </w:p>
    <w:p w14:paraId="0346B034" w14:textId="77777777" w:rsidR="005F4E4B" w:rsidRDefault="005F4E4B" w:rsidP="00A347F2">
      <w:pPr>
        <w:spacing w:before="240" w:after="240" w:line="480" w:lineRule="auto"/>
        <w:rPr>
          <w:rFonts w:ascii="Times New Roman" w:hAnsi="Times New Roman" w:cs="Times New Roman"/>
        </w:rPr>
      </w:pPr>
      <w:r w:rsidRPr="007C78FA">
        <w:rPr>
          <w:rFonts w:ascii="Times New Roman" w:hAnsi="Times New Roman" w:cs="Times New Roman"/>
        </w:rPr>
        <w:t xml:space="preserve">After progressive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and worsening desaturation, a pattern we see portending fatal outcome, with no further standard treatments to offer, we started oral Dapsone 100 mg on hospital day 4.  Seventy-two hours after starting Dapsone, O</w:t>
      </w:r>
      <w:r w:rsidRPr="007C78FA">
        <w:rPr>
          <w:rFonts w:ascii="Times New Roman" w:hAnsi="Times New Roman" w:cs="Times New Roman"/>
          <w:vertAlign w:val="subscript"/>
        </w:rPr>
        <w:t>2</w:t>
      </w:r>
      <w:r w:rsidRPr="007C78FA">
        <w:rPr>
          <w:rFonts w:ascii="Times New Roman" w:hAnsi="Times New Roman" w:cs="Times New Roman"/>
        </w:rPr>
        <w:t xml:space="preserve"> requirement was 80% O</w:t>
      </w:r>
      <w:r w:rsidRPr="007C78FA">
        <w:rPr>
          <w:rFonts w:ascii="Times New Roman" w:hAnsi="Times New Roman" w:cs="Times New Roman"/>
          <w:vertAlign w:val="subscript"/>
        </w:rPr>
        <w:t xml:space="preserve">2 </w:t>
      </w:r>
      <w:r w:rsidRPr="007C78FA">
        <w:rPr>
          <w:rFonts w:ascii="Times New Roman" w:hAnsi="Times New Roman" w:cs="Times New Roman"/>
        </w:rPr>
        <w:t>sat was 91%</w:t>
      </w:r>
      <w:proofErr w:type="gramStart"/>
      <w:r w:rsidRPr="007C78FA">
        <w:rPr>
          <w:rFonts w:ascii="Times New Roman" w:hAnsi="Times New Roman" w:cs="Times New Roman"/>
        </w:rPr>
        <w:t>..p</w:t>
      </w:r>
      <w:proofErr w:type="gramEnd"/>
      <w:r w:rsidRPr="007C78FA">
        <w:rPr>
          <w:rFonts w:ascii="Times New Roman" w:hAnsi="Times New Roman" w:cs="Times New Roman"/>
        </w:rPr>
        <w:t xml:space="preserve"> 92.r 20.  On hospital day 13, dapsone dose was increased to 200 mg PO daily.  24 hours later O</w:t>
      </w:r>
      <w:r w:rsidRPr="007C78FA">
        <w:rPr>
          <w:rFonts w:ascii="Times New Roman" w:hAnsi="Times New Roman" w:cs="Times New Roman"/>
          <w:vertAlign w:val="subscript"/>
        </w:rPr>
        <w:t>2</w:t>
      </w:r>
      <w:r w:rsidRPr="007C78FA">
        <w:rPr>
          <w:rFonts w:ascii="Times New Roman" w:hAnsi="Times New Roman" w:cs="Times New Roman"/>
        </w:rPr>
        <w:t xml:space="preserve"> sat was 92%, r </w:t>
      </w:r>
      <w:proofErr w:type="gramStart"/>
      <w:r w:rsidRPr="007C78FA">
        <w:rPr>
          <w:rFonts w:ascii="Times New Roman" w:hAnsi="Times New Roman" w:cs="Times New Roman"/>
        </w:rPr>
        <w:t>19 ..p 82...on 75% O</w:t>
      </w:r>
      <w:r w:rsidRPr="007C78FA">
        <w:rPr>
          <w:rFonts w:ascii="Times New Roman" w:hAnsi="Times New Roman" w:cs="Times New Roman"/>
          <w:vertAlign w:val="subscript"/>
        </w:rPr>
        <w:t>2</w:t>
      </w:r>
      <w:r w:rsidRPr="007C78FA">
        <w:rPr>
          <w:rFonts w:ascii="Times New Roman" w:hAnsi="Times New Roman" w:cs="Times New Roman"/>
        </w:rPr>
        <w:t>.</w:t>
      </w:r>
      <w:proofErr w:type="gramEnd"/>
      <w:r w:rsidRPr="007C78FA">
        <w:rPr>
          <w:rFonts w:ascii="Times New Roman" w:hAnsi="Times New Roman" w:cs="Times New Roman"/>
        </w:rPr>
        <w:t xml:space="preserve"> At 48 after dapsone increase, O</w:t>
      </w:r>
      <w:r w:rsidRPr="007C78FA">
        <w:rPr>
          <w:rFonts w:ascii="Times New Roman" w:hAnsi="Times New Roman" w:cs="Times New Roman"/>
          <w:vertAlign w:val="subscript"/>
        </w:rPr>
        <w:t>2</w:t>
      </w:r>
      <w:r w:rsidRPr="007C78FA">
        <w:rPr>
          <w:rFonts w:ascii="Times New Roman" w:hAnsi="Times New Roman" w:cs="Times New Roman"/>
        </w:rPr>
        <w:t xml:space="preserve"> was 65%...r 22</w:t>
      </w:r>
      <w:proofErr w:type="gramStart"/>
      <w:r w:rsidRPr="007C78FA">
        <w:rPr>
          <w:rFonts w:ascii="Times New Roman" w:hAnsi="Times New Roman" w:cs="Times New Roman"/>
        </w:rPr>
        <w:t>..p</w:t>
      </w:r>
      <w:proofErr w:type="gramEnd"/>
      <w:r w:rsidRPr="007C78FA">
        <w:rPr>
          <w:rFonts w:ascii="Times New Roman" w:hAnsi="Times New Roman" w:cs="Times New Roman"/>
        </w:rPr>
        <w:t xml:space="preserve"> 88. The patient was discharged from the ICU to a general medical ward with complete full resolution.</w:t>
      </w:r>
    </w:p>
    <w:p w14:paraId="49E26573" w14:textId="77777777" w:rsidR="005F4E4B" w:rsidRPr="007C78FA" w:rsidRDefault="005F4E4B" w:rsidP="00A347F2">
      <w:pPr>
        <w:pStyle w:val="2"/>
        <w:rPr>
          <w:rFonts w:ascii="Times New Roman" w:hAnsi="Times New Roman" w:cs="Times New Roman"/>
        </w:rPr>
      </w:pPr>
      <w:bookmarkStart w:id="34" w:name="_Toc74178079"/>
      <w:r w:rsidRPr="007C78FA">
        <w:rPr>
          <w:rFonts w:ascii="Times New Roman" w:hAnsi="Times New Roman" w:cs="Times New Roman"/>
          <w:b/>
        </w:rPr>
        <w:t>Case 2</w:t>
      </w:r>
      <w:bookmarkEnd w:id="34"/>
    </w:p>
    <w:p w14:paraId="0D5ACD37" w14:textId="77777777" w:rsidR="005F4E4B" w:rsidRDefault="005F4E4B" w:rsidP="00A347F2">
      <w:pPr>
        <w:spacing w:before="240" w:after="240" w:line="480" w:lineRule="auto"/>
        <w:rPr>
          <w:rFonts w:ascii="Times New Roman" w:hAnsi="Times New Roman" w:cs="Times New Roman"/>
        </w:rPr>
      </w:pPr>
      <w:r w:rsidRPr="007C78FA">
        <w:rPr>
          <w:rFonts w:ascii="Times New Roman" w:hAnsi="Times New Roman" w:cs="Times New Roman"/>
        </w:rPr>
        <w:t xml:space="preserve">71 y/o male with a history of Type II diabetes mellitus, hypertension, coronary artery disease, and obesity presented to ER on Nov 7, 2020, with worsening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cough, and fatigue for one week.  His wife was diagnosed with COVID 10 days previously.  After admission, with bilateral infiltrates on the chest </w:t>
      </w:r>
      <w:proofErr w:type="gramStart"/>
      <w:r w:rsidRPr="007C78FA">
        <w:rPr>
          <w:rFonts w:ascii="Times New Roman" w:hAnsi="Times New Roman" w:cs="Times New Roman"/>
        </w:rPr>
        <w:t>film,</w:t>
      </w:r>
      <w:proofErr w:type="gramEnd"/>
      <w:r w:rsidRPr="007C78FA">
        <w:rPr>
          <w:rFonts w:ascii="Times New Roman" w:hAnsi="Times New Roman" w:cs="Times New Roman"/>
        </w:rPr>
        <w:t xml:space="preserve"> and O</w:t>
      </w:r>
      <w:r w:rsidRPr="007C78FA">
        <w:rPr>
          <w:rFonts w:ascii="Times New Roman" w:hAnsi="Times New Roman" w:cs="Times New Roman"/>
          <w:vertAlign w:val="subscript"/>
        </w:rPr>
        <w:t>2</w:t>
      </w:r>
      <w:r w:rsidRPr="007C78FA">
        <w:rPr>
          <w:rFonts w:ascii="Times New Roman" w:hAnsi="Times New Roman" w:cs="Times New Roman"/>
        </w:rPr>
        <w:t xml:space="preserve"> sat. 90%, 2L/min O</w:t>
      </w:r>
      <w:r w:rsidRPr="007C78FA">
        <w:rPr>
          <w:rFonts w:ascii="Times New Roman" w:hAnsi="Times New Roman" w:cs="Times New Roman"/>
          <w:vertAlign w:val="subscript"/>
        </w:rPr>
        <w:t>2</w:t>
      </w:r>
      <w:r w:rsidRPr="007C78FA">
        <w:rPr>
          <w:rFonts w:ascii="Times New Roman" w:hAnsi="Times New Roman" w:cs="Times New Roman"/>
        </w:rPr>
        <w:t xml:space="preserve"> was started.   The temperature was 37.1 °C, BP 140/71, and respirations 21/min. COVID-19 was PCR positive. In the attempt to </w:t>
      </w:r>
      <w:r w:rsidRPr="007C78FA">
        <w:rPr>
          <w:rFonts w:ascii="Times New Roman" w:hAnsi="Times New Roman" w:cs="Times New Roman"/>
        </w:rPr>
        <w:lastRenderedPageBreak/>
        <w:t xml:space="preserve">reverse the progressing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with increasing O</w:t>
      </w:r>
      <w:r w:rsidRPr="007C78FA">
        <w:rPr>
          <w:rFonts w:ascii="Times New Roman" w:hAnsi="Times New Roman" w:cs="Times New Roman"/>
          <w:vertAlign w:val="subscript"/>
        </w:rPr>
        <w:t>2</w:t>
      </w:r>
      <w:r w:rsidRPr="007C78FA">
        <w:rPr>
          <w:rFonts w:ascii="Times New Roman" w:hAnsi="Times New Roman" w:cs="Times New Roman"/>
        </w:rPr>
        <w:t xml:space="preserve"> Dapsone 100 mg PO daily was started with standard COVID-19 therapy. One day later, O</w:t>
      </w:r>
      <w:r w:rsidRPr="007C78FA">
        <w:rPr>
          <w:rFonts w:ascii="Times New Roman" w:hAnsi="Times New Roman" w:cs="Times New Roman"/>
          <w:vertAlign w:val="subscript"/>
        </w:rPr>
        <w:t>2</w:t>
      </w:r>
      <w:r w:rsidRPr="007C78FA">
        <w:rPr>
          <w:rFonts w:ascii="Times New Roman" w:hAnsi="Times New Roman" w:cs="Times New Roman"/>
        </w:rPr>
        <w:t xml:space="preserve"> requirement went up to 10L/min. Dapsone dose was increased to 200 mg/day.  On 11/17, the patient was symptomatically better, and O</w:t>
      </w:r>
      <w:r w:rsidRPr="007C78FA">
        <w:rPr>
          <w:rFonts w:ascii="Times New Roman" w:hAnsi="Times New Roman" w:cs="Times New Roman"/>
          <w:vertAlign w:val="subscript"/>
        </w:rPr>
        <w:t>2</w:t>
      </w:r>
      <w:r w:rsidRPr="007C78FA">
        <w:rPr>
          <w:rFonts w:ascii="Times New Roman" w:hAnsi="Times New Roman" w:cs="Times New Roman"/>
        </w:rPr>
        <w:t xml:space="preserve"> requirement decreased to 8 L/min, O</w:t>
      </w:r>
      <w:r w:rsidRPr="007C78FA">
        <w:rPr>
          <w:rFonts w:ascii="Times New Roman" w:hAnsi="Times New Roman" w:cs="Times New Roman"/>
          <w:vertAlign w:val="subscript"/>
        </w:rPr>
        <w:t>2</w:t>
      </w:r>
      <w:r w:rsidRPr="007C78FA">
        <w:rPr>
          <w:rFonts w:ascii="Times New Roman" w:hAnsi="Times New Roman" w:cs="Times New Roman"/>
        </w:rPr>
        <w:t xml:space="preserve"> sat was increased. On discharge on hospital day, discharge meds were prescribed. </w:t>
      </w:r>
    </w:p>
    <w:p w14:paraId="6F7F78B1" w14:textId="77777777" w:rsidR="005F4E4B" w:rsidRDefault="005F4E4B" w:rsidP="00A347F2">
      <w:pPr>
        <w:pStyle w:val="2"/>
        <w:rPr>
          <w:rFonts w:ascii="Times New Roman" w:hAnsi="Times New Roman" w:cs="Times New Roman"/>
          <w:b/>
        </w:rPr>
      </w:pPr>
      <w:bookmarkStart w:id="35" w:name="_Toc74178080"/>
      <w:r w:rsidRPr="007C78FA">
        <w:rPr>
          <w:rFonts w:ascii="Times New Roman" w:hAnsi="Times New Roman" w:cs="Times New Roman"/>
          <w:b/>
        </w:rPr>
        <w:t>Case 3</w:t>
      </w:r>
      <w:bookmarkEnd w:id="35"/>
    </w:p>
    <w:p w14:paraId="0846039C" w14:textId="77777777" w:rsidR="005F4E4B" w:rsidRDefault="005F4E4B" w:rsidP="00A347F2">
      <w:pPr>
        <w:spacing w:before="240" w:after="240" w:line="480" w:lineRule="auto"/>
        <w:rPr>
          <w:rFonts w:ascii="Times New Roman" w:hAnsi="Times New Roman" w:cs="Times New Roman"/>
        </w:rPr>
      </w:pPr>
      <w:r w:rsidRPr="007C78FA">
        <w:rPr>
          <w:rFonts w:ascii="Times New Roman" w:eastAsia="Courier New" w:hAnsi="Times New Roman" w:cs="Times New Roman"/>
        </w:rPr>
        <w:t xml:space="preserve">A 62 y/old female with well-treated hypothyroidism, presented to the emergency room with a several day history of progressively worsening chills, non-productive cough, </w:t>
      </w:r>
      <w:proofErr w:type="spellStart"/>
      <w:r w:rsidRPr="007C78FA">
        <w:rPr>
          <w:rFonts w:ascii="Times New Roman" w:eastAsia="Courier New" w:hAnsi="Times New Roman" w:cs="Times New Roman"/>
        </w:rPr>
        <w:t>dyspnea</w:t>
      </w:r>
      <w:proofErr w:type="spellEnd"/>
      <w:r w:rsidRPr="007C78FA">
        <w:rPr>
          <w:rFonts w:ascii="Times New Roman" w:eastAsia="Courier New" w:hAnsi="Times New Roman" w:cs="Times New Roman"/>
        </w:rPr>
        <w:t xml:space="preserve"> and malaise. Several days prior to admission her family doctor started her on amoxicillin/</w:t>
      </w:r>
      <w:proofErr w:type="spellStart"/>
      <w:r w:rsidRPr="007C78FA">
        <w:rPr>
          <w:rFonts w:ascii="Times New Roman" w:eastAsia="Courier New" w:hAnsi="Times New Roman" w:cs="Times New Roman"/>
        </w:rPr>
        <w:t>clavulanate</w:t>
      </w:r>
      <w:proofErr w:type="spellEnd"/>
      <w:r w:rsidRPr="007C78FA">
        <w:rPr>
          <w:rFonts w:ascii="Times New Roman" w:eastAsia="Courier New" w:hAnsi="Times New Roman" w:cs="Times New Roman"/>
        </w:rPr>
        <w:t xml:space="preserve"> and methylprednisolone after diagnosing COVID19 based on a positive PCR test. BP was 110/54, P 59, R 18, and temperature 36.7 C. On admission to hospital, oxygen saturation was 85% with 8 L/min 100% O</w:t>
      </w:r>
      <w:r w:rsidRPr="007C78FA">
        <w:rPr>
          <w:rFonts w:ascii="Times New Roman" w:eastAsia="Courier New" w:hAnsi="Times New Roman" w:cs="Times New Roman"/>
          <w:vertAlign w:val="subscript"/>
        </w:rPr>
        <w:t xml:space="preserve">2 </w:t>
      </w:r>
      <w:r w:rsidRPr="007C78FA">
        <w:rPr>
          <w:rFonts w:ascii="Times New Roman" w:eastAsia="Courier New" w:hAnsi="Times New Roman" w:cs="Times New Roman"/>
        </w:rPr>
        <w:t>by nasal cannula (NC).</w:t>
      </w:r>
      <w:r>
        <w:rPr>
          <w:rFonts w:ascii="Times New Roman" w:hAnsi="Times New Roman" w:cs="Times New Roman" w:hint="eastAsia"/>
        </w:rPr>
        <w:t xml:space="preserve"> </w:t>
      </w:r>
      <w:r w:rsidRPr="007C78FA">
        <w:rPr>
          <w:rFonts w:ascii="Times New Roman" w:eastAsia="Courier New" w:hAnsi="Times New Roman" w:cs="Times New Roman"/>
        </w:rPr>
        <w:t xml:space="preserve">She was started on enoxaparin, ascorbic acid 1,000 mg twice daily, Vitamin D3 1,000 units </w:t>
      </w:r>
      <w:proofErr w:type="spellStart"/>
      <w:r w:rsidRPr="007C78FA">
        <w:rPr>
          <w:rFonts w:ascii="Times New Roman" w:eastAsia="Courier New" w:hAnsi="Times New Roman" w:cs="Times New Roman"/>
        </w:rPr>
        <w:t>p.o.</w:t>
      </w:r>
      <w:proofErr w:type="spellEnd"/>
      <w:r w:rsidRPr="007C78FA">
        <w:rPr>
          <w:rFonts w:ascii="Times New Roman" w:eastAsia="Courier New" w:hAnsi="Times New Roman" w:cs="Times New Roman"/>
        </w:rPr>
        <w:t xml:space="preserve"> twice daily, and dexamethasone 4 mg IV every 12 hours. Azithromycin 500 mg IV daily and ceftriaxone 2 G IV daily was added after her CT chest showed bilateral extensive infiltrates. WBC were 6.6, C-reactive protein 147 [normal &lt;10]. She remained afebrile.</w:t>
      </w:r>
      <w:r>
        <w:rPr>
          <w:rFonts w:ascii="Times New Roman" w:hAnsi="Times New Roman" w:cs="Times New Roman" w:hint="eastAsia"/>
        </w:rPr>
        <w:t xml:space="preserve"> </w:t>
      </w:r>
    </w:p>
    <w:p w14:paraId="01051AF8" w14:textId="77777777" w:rsidR="005F4E4B" w:rsidRDefault="005F4E4B" w:rsidP="00A347F2">
      <w:pPr>
        <w:spacing w:before="240" w:after="240" w:line="480" w:lineRule="auto"/>
        <w:rPr>
          <w:rFonts w:ascii="Times New Roman" w:hAnsi="Times New Roman" w:cs="Times New Roman"/>
        </w:rPr>
      </w:pPr>
      <w:proofErr w:type="spellStart"/>
      <w:r w:rsidRPr="007C78FA">
        <w:rPr>
          <w:rFonts w:ascii="Times New Roman" w:eastAsia="Courier New" w:hAnsi="Times New Roman" w:cs="Times New Roman"/>
        </w:rPr>
        <w:t>Remidesivir</w:t>
      </w:r>
      <w:proofErr w:type="spellEnd"/>
      <w:r w:rsidRPr="007C78FA">
        <w:rPr>
          <w:rFonts w:ascii="Times New Roman" w:eastAsia="Courier New" w:hAnsi="Times New Roman" w:cs="Times New Roman"/>
        </w:rPr>
        <w:t xml:space="preserve"> and convalescent plasma were added on hospital day 3. She was transferred to ICU due to increasing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requirements. See the Table for an overview of her changing oxygenation status.</w:t>
      </w:r>
      <w:r>
        <w:rPr>
          <w:rFonts w:ascii="Times New Roman" w:hAnsi="Times New Roman" w:cs="Times New Roman" w:hint="eastAsia"/>
        </w:rPr>
        <w:t xml:space="preserve"> </w:t>
      </w:r>
      <w:r w:rsidRPr="007C78FA">
        <w:rPr>
          <w:rFonts w:ascii="Times New Roman" w:eastAsia="Courier New" w:hAnsi="Times New Roman" w:cs="Times New Roman"/>
        </w:rPr>
        <w:t xml:space="preserve">In ICU she was started on </w:t>
      </w:r>
      <w:proofErr w:type="spellStart"/>
      <w:r w:rsidRPr="007C78FA">
        <w:rPr>
          <w:rFonts w:ascii="Times New Roman" w:eastAsia="Courier New" w:hAnsi="Times New Roman" w:cs="Times New Roman"/>
        </w:rPr>
        <w:t>BiPAP</w:t>
      </w:r>
      <w:proofErr w:type="spellEnd"/>
      <w:r w:rsidRPr="007C78FA">
        <w:rPr>
          <w:rFonts w:ascii="Times New Roman" w:eastAsia="Courier New" w:hAnsi="Times New Roman" w:cs="Times New Roman"/>
        </w:rPr>
        <w:t xml:space="preserve"> 15/5 cm H</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O,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90%, alternating with high flow nasal cannula (HFNC) 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50 L/min and FiO2 95%. O2 saturation varied from 88 to 94%.</w:t>
      </w:r>
    </w:p>
    <w:p w14:paraId="3BE83E69" w14:textId="77777777" w:rsidR="005F4E4B" w:rsidRDefault="005F4E4B" w:rsidP="00A347F2">
      <w:pPr>
        <w:spacing w:before="240" w:after="240" w:line="480" w:lineRule="auto"/>
        <w:rPr>
          <w:rFonts w:ascii="Times New Roman" w:hAnsi="Times New Roman" w:cs="Times New Roman"/>
        </w:rPr>
      </w:pPr>
      <w:r w:rsidRPr="007C78FA">
        <w:rPr>
          <w:rFonts w:ascii="Times New Roman" w:eastAsia="Courier New" w:hAnsi="Times New Roman" w:cs="Times New Roman"/>
        </w:rPr>
        <w:t xml:space="preserve">On day 8, O2 saturation was 89% on above medicines and ventilation support. She presented a deteriorating picture that we commonly see in COVID19 cases that do not end well. After </w:t>
      </w:r>
      <w:r w:rsidRPr="007C78FA">
        <w:rPr>
          <w:rFonts w:ascii="Times New Roman" w:eastAsia="Courier New" w:hAnsi="Times New Roman" w:cs="Times New Roman"/>
        </w:rPr>
        <w:lastRenderedPageBreak/>
        <w:t xml:space="preserve">thorough discussion of the risks and unproven value of dapsone, this was added at 100 mg </w:t>
      </w:r>
      <w:proofErr w:type="spellStart"/>
      <w:r w:rsidRPr="007C78FA">
        <w:rPr>
          <w:rFonts w:ascii="Times New Roman" w:eastAsia="Courier New" w:hAnsi="Times New Roman" w:cs="Times New Roman"/>
        </w:rPr>
        <w:t>p.o.</w:t>
      </w:r>
      <w:proofErr w:type="spellEnd"/>
      <w:r w:rsidRPr="007C78FA">
        <w:rPr>
          <w:rFonts w:ascii="Times New Roman" w:eastAsia="Courier New" w:hAnsi="Times New Roman" w:cs="Times New Roman"/>
        </w:rPr>
        <w:t xml:space="preserve"> daily. Twenty-four hours later,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requirement decreased to HFNC 50 L/min and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80%, with 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saturation 94-97% allowing decrease of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to 50%. </w:t>
      </w:r>
    </w:p>
    <w:p w14:paraId="57AF2354" w14:textId="77777777" w:rsidR="005F4E4B" w:rsidRPr="007C78FA" w:rsidRDefault="005F4E4B" w:rsidP="00A347F2">
      <w:pPr>
        <w:spacing w:before="240" w:after="240" w:line="480" w:lineRule="auto"/>
        <w:rPr>
          <w:rFonts w:ascii="Times New Roman" w:hAnsi="Times New Roman" w:cs="Times New Roman"/>
          <w:b/>
        </w:rPr>
      </w:pPr>
      <w:r w:rsidRPr="007C78FA">
        <w:rPr>
          <w:rFonts w:ascii="Times New Roman" w:eastAsia="Courier New" w:hAnsi="Times New Roman" w:cs="Times New Roman"/>
        </w:rPr>
        <w:t>On day 11, the fourth day of dapsone, patient was transferred out of ICU on FiO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8 L/min NC, O</w:t>
      </w:r>
      <w:r w:rsidRPr="007C78FA">
        <w:rPr>
          <w:rFonts w:ascii="Times New Roman" w:eastAsia="Courier New" w:hAnsi="Times New Roman" w:cs="Times New Roman"/>
          <w:vertAlign w:val="subscript"/>
        </w:rPr>
        <w:t>2</w:t>
      </w:r>
      <w:r w:rsidRPr="007C78FA">
        <w:rPr>
          <w:rFonts w:ascii="Times New Roman" w:eastAsia="Courier New" w:hAnsi="Times New Roman" w:cs="Times New Roman"/>
        </w:rPr>
        <w:t xml:space="preserve"> saturation 93-96%, P 69, R17. Dapsone was stopped on day 13 after five doses. On day 15 she was discharged to home on 2 L/min via NC with temperature 36.8 C, P 78, BP 120/77, R 19.  Her C reactive protein 2 days prior to discharge was 0.5. Her discharge medications were ascorbic acid 1,000 mg twice daily, vitamin D3 5,000 </w:t>
      </w:r>
      <w:proofErr w:type="gramStart"/>
      <w:r w:rsidRPr="007C78FA">
        <w:rPr>
          <w:rFonts w:ascii="Times New Roman" w:eastAsia="Courier New" w:hAnsi="Times New Roman" w:cs="Times New Roman"/>
        </w:rPr>
        <w:t>units</w:t>
      </w:r>
      <w:proofErr w:type="gramEnd"/>
      <w:r w:rsidRPr="007C78FA">
        <w:rPr>
          <w:rFonts w:ascii="Times New Roman" w:eastAsia="Courier New" w:hAnsi="Times New Roman" w:cs="Times New Roman"/>
        </w:rPr>
        <w:t xml:space="preserve"> daily, dexamethasone 6 mg daily on a taper schedule.</w:t>
      </w:r>
    </w:p>
    <w:p w14:paraId="74EB2302" w14:textId="77777777" w:rsidR="005F4E4B" w:rsidRPr="007C78FA" w:rsidRDefault="005F4E4B" w:rsidP="00A347F2">
      <w:pPr>
        <w:pStyle w:val="2"/>
        <w:rPr>
          <w:rFonts w:ascii="Times New Roman" w:hAnsi="Times New Roman" w:cs="Times New Roman"/>
          <w:b/>
        </w:rPr>
      </w:pPr>
      <w:bookmarkStart w:id="36" w:name="_Toc74178081"/>
      <w:r w:rsidRPr="007C78FA">
        <w:rPr>
          <w:rFonts w:ascii="Times New Roman" w:hAnsi="Times New Roman" w:cs="Times New Roman"/>
          <w:b/>
        </w:rPr>
        <w:t>Case 4</w:t>
      </w:r>
      <w:bookmarkEnd w:id="36"/>
      <w:r w:rsidRPr="007C78FA">
        <w:rPr>
          <w:rFonts w:ascii="Times New Roman" w:hAnsi="Times New Roman" w:cs="Times New Roman"/>
          <w:b/>
        </w:rPr>
        <w:t xml:space="preserve"> </w:t>
      </w:r>
    </w:p>
    <w:p w14:paraId="7BAAE73A" w14:textId="77777777" w:rsidR="005F4E4B" w:rsidRPr="007C78FA" w:rsidRDefault="005F4E4B" w:rsidP="00A347F2">
      <w:pPr>
        <w:spacing w:before="240" w:after="240" w:line="480" w:lineRule="auto"/>
        <w:rPr>
          <w:rFonts w:ascii="Times New Roman" w:hAnsi="Times New Roman" w:cs="Times New Roman"/>
        </w:rPr>
      </w:pPr>
      <w:proofErr w:type="gramStart"/>
      <w:r w:rsidRPr="007C78FA">
        <w:rPr>
          <w:rFonts w:ascii="Times New Roman" w:hAnsi="Times New Roman" w:cs="Times New Roman"/>
        </w:rPr>
        <w:t>59 years old healthy Hispanic female without any medical problems.</w:t>
      </w:r>
      <w:proofErr w:type="gramEnd"/>
      <w:r w:rsidRPr="007C78FA">
        <w:rPr>
          <w:rFonts w:ascii="Times New Roman" w:hAnsi="Times New Roman" w:cs="Times New Roman"/>
        </w:rPr>
        <w:t xml:space="preserve">  She presented on 11/11/202 to our ER after being diagnosed 11 days ago at another facility with COVID-19.  She was experiencing worsening shortness of breath, and her room air pulse Ox was in the 50% range.  </w:t>
      </w:r>
      <w:proofErr w:type="gramStart"/>
      <w:r w:rsidRPr="007C78FA">
        <w:rPr>
          <w:rFonts w:ascii="Times New Roman" w:hAnsi="Times New Roman" w:cs="Times New Roman"/>
        </w:rPr>
        <w:t>Her Heart rate, 97/min, BP, 137/57, RR 30/min, and temperature 37.3 °C.</w:t>
      </w:r>
      <w:proofErr w:type="gramEnd"/>
      <w:r w:rsidRPr="007C78FA">
        <w:rPr>
          <w:rFonts w:ascii="Times New Roman" w:hAnsi="Times New Roman" w:cs="Times New Roman"/>
        </w:rPr>
        <w:t xml:space="preserve"> </w:t>
      </w:r>
    </w:p>
    <w:p w14:paraId="6675A4AA" w14:textId="77777777" w:rsidR="005F4E4B" w:rsidRPr="007C78FA" w:rsidRDefault="005F4E4B" w:rsidP="00A347F2">
      <w:pPr>
        <w:spacing w:before="240" w:after="240" w:line="480" w:lineRule="auto"/>
        <w:rPr>
          <w:rFonts w:ascii="Times New Roman" w:hAnsi="Times New Roman" w:cs="Times New Roman"/>
          <w:b/>
        </w:rPr>
      </w:pPr>
      <w:r w:rsidRPr="007C78FA">
        <w:rPr>
          <w:rFonts w:ascii="Times New Roman" w:hAnsi="Times New Roman" w:cs="Times New Roman"/>
        </w:rPr>
        <w:t>She was started on HFNC at 50LMP flow and 100% FIO</w:t>
      </w:r>
      <w:r w:rsidRPr="007C78FA">
        <w:rPr>
          <w:rFonts w:ascii="Times New Roman" w:hAnsi="Times New Roman" w:cs="Times New Roman"/>
          <w:vertAlign w:val="subscript"/>
        </w:rPr>
        <w:t>2</w:t>
      </w:r>
      <w:r w:rsidRPr="007C78FA">
        <w:rPr>
          <w:rFonts w:ascii="Times New Roman" w:hAnsi="Times New Roman" w:cs="Times New Roman"/>
        </w:rPr>
        <w:t xml:space="preserve"> and admitted to the intensive care unit.  CT chest revealed no PE, bilateral ground-glass opacities. She initiated our standard combo medicine for COVID.  The patient was desaturating on HFNC into low 80s and high 70s but without apparent distress.  On 11/12/2020, she was offered Dapsone, but she declined.  However, it was started on 11/13/2020 at 200 mg daily following internal discussion on compassionate grounds.  The patient remained stable on HFNC 50L/min and 100% FIO</w:t>
      </w:r>
      <w:r w:rsidRPr="007C78FA">
        <w:rPr>
          <w:rFonts w:ascii="Times New Roman" w:hAnsi="Times New Roman" w:cs="Times New Roman"/>
          <w:vertAlign w:val="subscript"/>
        </w:rPr>
        <w:t>2</w:t>
      </w:r>
      <w:r w:rsidRPr="007C78FA">
        <w:rPr>
          <w:rFonts w:ascii="Times New Roman" w:hAnsi="Times New Roman" w:cs="Times New Roman"/>
        </w:rPr>
        <w:t xml:space="preserve"> during the day and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with 100% FIO</w:t>
      </w:r>
      <w:r w:rsidRPr="007C78FA">
        <w:rPr>
          <w:rFonts w:ascii="Times New Roman" w:hAnsi="Times New Roman" w:cs="Times New Roman"/>
          <w:vertAlign w:val="subscript"/>
        </w:rPr>
        <w:t>2</w:t>
      </w:r>
      <w:r w:rsidRPr="007C78FA">
        <w:rPr>
          <w:rFonts w:ascii="Times New Roman" w:hAnsi="Times New Roman" w:cs="Times New Roman"/>
        </w:rPr>
        <w:t xml:space="preserve"> during the night until 11/24/2020 with SaO</w:t>
      </w:r>
      <w:r w:rsidRPr="007C78FA">
        <w:rPr>
          <w:rFonts w:ascii="Times New Roman" w:hAnsi="Times New Roman" w:cs="Times New Roman"/>
          <w:vertAlign w:val="subscript"/>
        </w:rPr>
        <w:t>2</w:t>
      </w:r>
      <w:r w:rsidRPr="007C78FA">
        <w:rPr>
          <w:rFonts w:ascii="Times New Roman" w:hAnsi="Times New Roman" w:cs="Times New Roman"/>
        </w:rPr>
        <w:t xml:space="preserve"> 88-92%.  On 11/24/2020 patient appeared cyanotic.  </w:t>
      </w:r>
      <w:proofErr w:type="spellStart"/>
      <w:r w:rsidRPr="007C78FA">
        <w:rPr>
          <w:rFonts w:ascii="Times New Roman" w:hAnsi="Times New Roman" w:cs="Times New Roman"/>
        </w:rPr>
        <w:t>Methemoglobin</w:t>
      </w:r>
      <w:proofErr w:type="spellEnd"/>
      <w:r w:rsidRPr="007C78FA">
        <w:rPr>
          <w:rFonts w:ascii="Times New Roman" w:hAnsi="Times New Roman" w:cs="Times New Roman"/>
        </w:rPr>
        <w:t xml:space="preserve"> was checked, and it was 11.2.  The patient started </w:t>
      </w:r>
      <w:r w:rsidRPr="007C78FA">
        <w:rPr>
          <w:rFonts w:ascii="Times New Roman" w:hAnsi="Times New Roman" w:cs="Times New Roman"/>
        </w:rPr>
        <w:lastRenderedPageBreak/>
        <w:t>Cimetidine 400 mg PO TID.  On 11/25/2020, her Dapsone dose was increased to 300 mg daily.  Due to worsening hypoxia, chest CT was done repeatedly.  It revealed bilateral PE with RV strain.  The patient has currently treated with TPA 100 mg.</w:t>
      </w:r>
    </w:p>
    <w:p w14:paraId="4A3AECB1" w14:textId="77777777" w:rsidR="005F4E4B" w:rsidRPr="007C78FA" w:rsidRDefault="005F4E4B" w:rsidP="00A347F2">
      <w:pPr>
        <w:pStyle w:val="2"/>
        <w:rPr>
          <w:rFonts w:ascii="Times New Roman" w:hAnsi="Times New Roman" w:cs="Times New Roman"/>
          <w:b/>
        </w:rPr>
      </w:pPr>
      <w:bookmarkStart w:id="37" w:name="_Toc74178082"/>
      <w:r w:rsidRPr="007C78FA">
        <w:rPr>
          <w:rFonts w:ascii="Times New Roman" w:hAnsi="Times New Roman" w:cs="Times New Roman"/>
          <w:b/>
        </w:rPr>
        <w:t>Case 5</w:t>
      </w:r>
      <w:bookmarkEnd w:id="37"/>
    </w:p>
    <w:p w14:paraId="51972175" w14:textId="0B02B8B4" w:rsidR="005F4E4B" w:rsidRPr="007C78FA" w:rsidRDefault="005F4E4B" w:rsidP="00A347F2">
      <w:pPr>
        <w:spacing w:line="480" w:lineRule="auto"/>
        <w:rPr>
          <w:rFonts w:ascii="Times New Roman" w:hAnsi="Times New Roman" w:cs="Times New Roman"/>
        </w:rPr>
      </w:pPr>
      <w:r w:rsidRPr="007C78FA">
        <w:rPr>
          <w:rFonts w:ascii="Times New Roman" w:hAnsi="Times New Roman" w:cs="Times New Roman"/>
        </w:rPr>
        <w:t>67 y/o male with a history of hypertension, testicular carcinoma in remission was admitted with a COVID-19 diagnosis and treated with the standard Covid-19 treatment. After six days</w:t>
      </w:r>
      <w:r w:rsidR="004B1092">
        <w:rPr>
          <w:rFonts w:ascii="Times New Roman" w:hAnsi="Times New Roman" w:cs="Times New Roman"/>
        </w:rPr>
        <w:t xml:space="preserve"> he was discharged to home on O</w:t>
      </w:r>
      <w:r w:rsidR="004B1092">
        <w:rPr>
          <w:rFonts w:ascii="Times New Roman" w:hAnsi="Times New Roman" w:cs="Times New Roman" w:hint="eastAsia"/>
          <w:vertAlign w:val="subscript"/>
        </w:rPr>
        <w:t>2</w:t>
      </w:r>
      <w:r w:rsidRPr="007C78FA">
        <w:rPr>
          <w:rFonts w:ascii="Times New Roman" w:hAnsi="Times New Roman" w:cs="Times New Roman"/>
        </w:rPr>
        <w:t xml:space="preserve">% sat, and discharge meds. Post-discharge he was readmitted with </w:t>
      </w:r>
      <w:proofErr w:type="spellStart"/>
      <w:r w:rsidRPr="007C78FA">
        <w:rPr>
          <w:rFonts w:ascii="Times New Roman" w:hAnsi="Times New Roman" w:cs="Times New Roman"/>
        </w:rPr>
        <w:t>dyspnea</w:t>
      </w:r>
      <w:proofErr w:type="spellEnd"/>
      <w:r w:rsidRPr="007C78FA">
        <w:rPr>
          <w:rFonts w:ascii="Times New Roman" w:hAnsi="Times New Roman" w:cs="Times New Roman"/>
        </w:rPr>
        <w:t xml:space="preserve">, non-productive cough and fatigue, </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sat 80% BP 152/78, p 91/min, R 18/min and temperature 37.1 °C. Bilateral ground-glass opacities with right lower lung pulmonary embolism </w:t>
      </w:r>
      <w:proofErr w:type="gramStart"/>
      <w:r w:rsidRPr="007C78FA">
        <w:rPr>
          <w:rFonts w:ascii="Times New Roman" w:hAnsi="Times New Roman" w:cs="Times New Roman"/>
        </w:rPr>
        <w:t>was</w:t>
      </w:r>
      <w:proofErr w:type="gramEnd"/>
      <w:r w:rsidRPr="007C78FA">
        <w:rPr>
          <w:rFonts w:ascii="Times New Roman" w:hAnsi="Times New Roman" w:cs="Times New Roman"/>
        </w:rPr>
        <w:t xml:space="preserve"> diagnosed. 15L/min </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 was inadequate, necessitating intubation with 100% O2 by high-frequency </w:t>
      </w:r>
      <w:proofErr w:type="spellStart"/>
      <w:r w:rsidRPr="007C78FA">
        <w:rPr>
          <w:rFonts w:ascii="Times New Roman" w:hAnsi="Times New Roman" w:cs="Times New Roman"/>
        </w:rPr>
        <w:t>mech</w:t>
      </w:r>
      <w:proofErr w:type="spellEnd"/>
      <w:r w:rsidRPr="007C78FA">
        <w:rPr>
          <w:rFonts w:ascii="Times New Roman" w:hAnsi="Times New Roman" w:cs="Times New Roman"/>
        </w:rPr>
        <w:t xml:space="preserve"> </w:t>
      </w:r>
      <w:proofErr w:type="gramStart"/>
      <w:r w:rsidRPr="007C78FA">
        <w:rPr>
          <w:rFonts w:ascii="Times New Roman" w:hAnsi="Times New Roman" w:cs="Times New Roman"/>
        </w:rPr>
        <w:t>vent  He</w:t>
      </w:r>
      <w:proofErr w:type="gramEnd"/>
      <w:r w:rsidRPr="007C78FA">
        <w:rPr>
          <w:rFonts w:ascii="Times New Roman" w:hAnsi="Times New Roman" w:cs="Times New Roman"/>
        </w:rPr>
        <w:t xml:space="preserve"> was treated with enoxaparin. The patient was later moved to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with 100% FI</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  On 11/02/202, due to worsening Hypoxia despite </w:t>
      </w:r>
      <w:proofErr w:type="spellStart"/>
      <w:r w:rsidRPr="007C78FA">
        <w:rPr>
          <w:rFonts w:ascii="Times New Roman" w:hAnsi="Times New Roman" w:cs="Times New Roman"/>
        </w:rPr>
        <w:t>BiPAP</w:t>
      </w:r>
      <w:proofErr w:type="spellEnd"/>
      <w:r w:rsidRPr="007C78FA">
        <w:rPr>
          <w:rFonts w:ascii="Times New Roman" w:hAnsi="Times New Roman" w:cs="Times New Roman"/>
        </w:rPr>
        <w:t xml:space="preserve"> and respiratory distress patient was intubated.  After intubated patient required 75-100% </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 and PEEP 12-15 cm of </w:t>
      </w:r>
      <w:r w:rsidRPr="004B1092">
        <w:rPr>
          <w:rFonts w:ascii="Times New Roman" w:hAnsi="Times New Roman" w:cs="Times New Roman"/>
        </w:rPr>
        <w:t>H</w:t>
      </w:r>
      <w:r w:rsidR="004B1092">
        <w:rPr>
          <w:rFonts w:ascii="Times New Roman" w:hAnsi="Times New Roman" w:cs="Times New Roman" w:hint="eastAsia"/>
          <w:vertAlign w:val="subscript"/>
        </w:rPr>
        <w:t>2</w:t>
      </w:r>
      <w:r w:rsidRPr="004B1092">
        <w:rPr>
          <w:rFonts w:ascii="Times New Roman" w:hAnsi="Times New Roman" w:cs="Times New Roman"/>
        </w:rPr>
        <w:t>O</w:t>
      </w:r>
      <w:r w:rsidRPr="007C78FA">
        <w:rPr>
          <w:rFonts w:ascii="Times New Roman" w:hAnsi="Times New Roman" w:cs="Times New Roman"/>
        </w:rPr>
        <w:t xml:space="preserve"> to maintain Sa</w:t>
      </w:r>
      <w:r w:rsidR="004B1092">
        <w:rPr>
          <w:rFonts w:ascii="Times New Roman" w:hAnsi="Times New Roman" w:cs="Times New Roman"/>
        </w:rPr>
        <w:t>O</w:t>
      </w:r>
      <w:r w:rsidR="004B1092">
        <w:rPr>
          <w:rFonts w:ascii="Times New Roman" w:hAnsi="Times New Roman" w:cs="Times New Roman" w:hint="eastAsia"/>
          <w:vertAlign w:val="subscript"/>
        </w:rPr>
        <w:t>2</w:t>
      </w:r>
      <w:r w:rsidRPr="007C78FA">
        <w:rPr>
          <w:rFonts w:ascii="Times New Roman" w:hAnsi="Times New Roman" w:cs="Times New Roman"/>
        </w:rPr>
        <w:t xml:space="preserve"> in low 90s, his course was complicated by GI bleed and renal failure.</w:t>
      </w:r>
    </w:p>
    <w:p w14:paraId="2DEB7992" w14:textId="4D6FEF6C" w:rsidR="00A77A25" w:rsidRDefault="005F4E4B" w:rsidP="00A347F2">
      <w:pPr>
        <w:spacing w:line="480" w:lineRule="auto"/>
        <w:rPr>
          <w:rFonts w:ascii="Times New Roman" w:hAnsi="Times New Roman" w:cs="Times New Roman"/>
        </w:rPr>
      </w:pPr>
      <w:r w:rsidRPr="007C78FA">
        <w:rPr>
          <w:rFonts w:ascii="Times New Roman" w:hAnsi="Times New Roman" w:cs="Times New Roman"/>
        </w:rPr>
        <w:t>0n 11/11/2020, Dapsone was initiated at 100 mg daily dose. There was no meaningful improvement observed in the FIO</w:t>
      </w:r>
      <w:r w:rsidR="004B1092">
        <w:rPr>
          <w:rFonts w:ascii="Times New Roman" w:hAnsi="Times New Roman" w:cs="Times New Roman" w:hint="eastAsia"/>
          <w:vertAlign w:val="subscript"/>
        </w:rPr>
        <w:t>2</w:t>
      </w:r>
      <w:r w:rsidRPr="007C78FA">
        <w:rPr>
          <w:rFonts w:ascii="Times New Roman" w:hAnsi="Times New Roman" w:cs="Times New Roman"/>
        </w:rPr>
        <w:t xml:space="preserve"> requirement.  The patient expired on 11/15/2020.</w:t>
      </w:r>
    </w:p>
    <w:p w14:paraId="663FE182" w14:textId="77777777" w:rsidR="00A77A25" w:rsidRDefault="00A77A25">
      <w:pPr>
        <w:rPr>
          <w:rFonts w:ascii="Times New Roman" w:hAnsi="Times New Roman" w:cs="Times New Roman"/>
        </w:rPr>
      </w:pPr>
      <w:r>
        <w:rPr>
          <w:rFonts w:ascii="Times New Roman" w:hAnsi="Times New Roman" w:cs="Times New Roman"/>
        </w:rPr>
        <w:br w:type="page"/>
      </w:r>
    </w:p>
    <w:p w14:paraId="3F7E18FB" w14:textId="3F693F21" w:rsidR="00C57905" w:rsidRPr="00C57905" w:rsidRDefault="00C57905" w:rsidP="00C57905">
      <w:pPr>
        <w:pStyle w:val="TableTitle"/>
        <w:spacing w:line="480" w:lineRule="auto"/>
        <w:contextualSpacing/>
        <w:outlineLvl w:val="0"/>
        <w:rPr>
          <w:b/>
          <w:bCs/>
          <w:szCs w:val="24"/>
          <w:lang w:eastAsia="ko-KR"/>
        </w:rPr>
      </w:pPr>
      <w:bookmarkStart w:id="38" w:name="_Toc74178083"/>
      <w:proofErr w:type="gramStart"/>
      <w:r w:rsidRPr="00C57905">
        <w:rPr>
          <w:rFonts w:hint="eastAsia"/>
          <w:b/>
          <w:bCs/>
          <w:szCs w:val="24"/>
          <w:lang w:eastAsia="ko-KR"/>
        </w:rPr>
        <w:lastRenderedPageBreak/>
        <w:t xml:space="preserve">Section </w:t>
      </w:r>
      <w:r w:rsidR="00E12BCC">
        <w:rPr>
          <w:rFonts w:hint="eastAsia"/>
          <w:b/>
          <w:bCs/>
          <w:szCs w:val="24"/>
          <w:lang w:eastAsia="ko-KR"/>
        </w:rPr>
        <w:t>6</w:t>
      </w:r>
      <w:r w:rsidRPr="00C57905">
        <w:rPr>
          <w:rFonts w:hint="eastAsia"/>
          <w:b/>
          <w:bCs/>
          <w:szCs w:val="24"/>
          <w:lang w:eastAsia="ko-KR"/>
        </w:rPr>
        <w:t>.</w:t>
      </w:r>
      <w:proofErr w:type="gramEnd"/>
      <w:r w:rsidRPr="00C57905">
        <w:rPr>
          <w:rFonts w:hint="eastAsia"/>
          <w:b/>
          <w:bCs/>
          <w:szCs w:val="24"/>
          <w:lang w:eastAsia="ko-KR"/>
        </w:rPr>
        <w:t xml:space="preserve"> </w:t>
      </w:r>
      <w:r w:rsidR="00A77A25" w:rsidRPr="00C57905">
        <w:rPr>
          <w:b/>
          <w:bCs/>
          <w:szCs w:val="24"/>
        </w:rPr>
        <w:t>STROBE Statement</w:t>
      </w:r>
      <w:bookmarkEnd w:id="38"/>
    </w:p>
    <w:p w14:paraId="396C861E" w14:textId="226EAD60" w:rsidR="00A77A25" w:rsidRDefault="00A77A25" w:rsidP="00C57905">
      <w:pPr>
        <w:pStyle w:val="TableTitle"/>
        <w:spacing w:line="480" w:lineRule="auto"/>
        <w:contextualSpacing/>
        <w:outlineLvl w:val="1"/>
        <w:rPr>
          <w:b/>
          <w:bCs/>
          <w:sz w:val="20"/>
          <w:lang w:eastAsia="ko-KR"/>
        </w:rPr>
      </w:pPr>
      <w:bookmarkStart w:id="39" w:name="_Toc74178084"/>
      <w:r w:rsidRPr="009A7D06">
        <w:rPr>
          <w:b/>
          <w:bCs/>
          <w:sz w:val="20"/>
        </w:rPr>
        <w:t>Checklist of items that should be included in reports of case-control studies</w:t>
      </w:r>
      <w:bookmarkEnd w:id="39"/>
    </w:p>
    <w:tbl>
      <w:tblPr>
        <w:tblW w:w="10545" w:type="dxa"/>
        <w:tblBorders>
          <w:insideH w:val="single" w:sz="4" w:space="0" w:color="auto"/>
        </w:tblBorders>
        <w:tblLook w:val="0000" w:firstRow="0" w:lastRow="0" w:firstColumn="0" w:lastColumn="0" w:noHBand="0" w:noVBand="0"/>
      </w:tblPr>
      <w:tblGrid>
        <w:gridCol w:w="2054"/>
        <w:gridCol w:w="616"/>
        <w:gridCol w:w="7414"/>
        <w:gridCol w:w="461"/>
      </w:tblGrid>
      <w:tr w:rsidR="00A77A25" w:rsidRPr="009A7D06" w14:paraId="495D099F" w14:textId="77777777" w:rsidTr="00C57905">
        <w:tc>
          <w:tcPr>
            <w:tcW w:w="0" w:type="auto"/>
            <w:tcBorders>
              <w:top w:val="nil"/>
              <w:bottom w:val="single" w:sz="4" w:space="0" w:color="auto"/>
            </w:tcBorders>
          </w:tcPr>
          <w:p w14:paraId="1361F0F0" w14:textId="77777777" w:rsidR="00A77A25" w:rsidRPr="009A7D06" w:rsidRDefault="00A77A25" w:rsidP="008230E4">
            <w:pPr>
              <w:tabs>
                <w:tab w:val="left" w:pos="5400"/>
              </w:tabs>
              <w:rPr>
                <w:sz w:val="20"/>
              </w:rPr>
            </w:pPr>
            <w:bookmarkStart w:id="40" w:name="bold1" w:colFirst="1" w:colLast="1"/>
            <w:bookmarkStart w:id="41" w:name="italic1" w:colFirst="0" w:colLast="0"/>
            <w:bookmarkStart w:id="42" w:name="bold2" w:colFirst="2" w:colLast="2"/>
            <w:bookmarkStart w:id="43" w:name="italic2" w:colFirst="1" w:colLast="1"/>
            <w:bookmarkStart w:id="44" w:name="bold3" w:colFirst="3" w:colLast="3"/>
            <w:bookmarkStart w:id="45" w:name="italic3" w:colFirst="2" w:colLast="2"/>
            <w:bookmarkStart w:id="46" w:name="bold4" w:colFirst="4" w:colLast="4"/>
            <w:bookmarkStart w:id="47" w:name="italic4" w:colFirst="3" w:colLast="3"/>
            <w:bookmarkStart w:id="48" w:name="italic5" w:colFirst="4" w:colLast="4"/>
          </w:p>
        </w:tc>
        <w:tc>
          <w:tcPr>
            <w:tcW w:w="0" w:type="auto"/>
            <w:tcBorders>
              <w:top w:val="nil"/>
              <w:bottom w:val="single" w:sz="4" w:space="0" w:color="auto"/>
            </w:tcBorders>
          </w:tcPr>
          <w:p w14:paraId="2F64D7F8" w14:textId="77777777" w:rsidR="00A77A25" w:rsidRPr="009A7D06" w:rsidRDefault="00A77A25" w:rsidP="008230E4">
            <w:pPr>
              <w:pStyle w:val="TableHeader"/>
              <w:tabs>
                <w:tab w:val="left" w:pos="5400"/>
              </w:tabs>
              <w:jc w:val="center"/>
              <w:rPr>
                <w:bCs/>
                <w:sz w:val="20"/>
              </w:rPr>
            </w:pPr>
            <w:r w:rsidRPr="009A7D06">
              <w:rPr>
                <w:bCs/>
                <w:sz w:val="20"/>
              </w:rPr>
              <w:t>Item No</w:t>
            </w:r>
          </w:p>
        </w:tc>
        <w:tc>
          <w:tcPr>
            <w:tcW w:w="7414" w:type="dxa"/>
            <w:tcBorders>
              <w:top w:val="nil"/>
              <w:bottom w:val="single" w:sz="4" w:space="0" w:color="auto"/>
              <w:right w:val="nil"/>
            </w:tcBorders>
            <w:vAlign w:val="bottom"/>
          </w:tcPr>
          <w:p w14:paraId="4ABE0216" w14:textId="77777777" w:rsidR="00A77A25" w:rsidRPr="009A7D06" w:rsidRDefault="00A77A25" w:rsidP="008230E4">
            <w:pPr>
              <w:pStyle w:val="TableHeader"/>
              <w:tabs>
                <w:tab w:val="left" w:pos="5400"/>
              </w:tabs>
              <w:jc w:val="center"/>
              <w:rPr>
                <w:bCs/>
                <w:sz w:val="20"/>
              </w:rPr>
            </w:pPr>
            <w:r w:rsidRPr="009A7D06">
              <w:rPr>
                <w:bCs/>
                <w:sz w:val="20"/>
              </w:rPr>
              <w:t>Recommendation</w:t>
            </w:r>
          </w:p>
        </w:tc>
        <w:tc>
          <w:tcPr>
            <w:tcW w:w="461" w:type="dxa"/>
            <w:tcBorders>
              <w:top w:val="nil"/>
              <w:left w:val="nil"/>
              <w:bottom w:val="single" w:sz="4" w:space="0" w:color="auto"/>
              <w:right w:val="nil"/>
            </w:tcBorders>
            <w:shd w:val="clear" w:color="auto" w:fill="auto"/>
          </w:tcPr>
          <w:p w14:paraId="7662DA49" w14:textId="77777777" w:rsidR="00A77A25" w:rsidRPr="009A7D06" w:rsidRDefault="00A77A25" w:rsidP="008230E4">
            <w:pPr>
              <w:pStyle w:val="TableHeader"/>
              <w:tabs>
                <w:tab w:val="left" w:pos="5400"/>
              </w:tabs>
              <w:jc w:val="center"/>
              <w:rPr>
                <w:sz w:val="20"/>
              </w:rPr>
            </w:pPr>
            <w:r w:rsidRPr="009A7D06">
              <w:rPr>
                <w:sz w:val="20"/>
              </w:rPr>
              <w:t>No</w:t>
            </w:r>
          </w:p>
        </w:tc>
      </w:tr>
      <w:tr w:rsidR="00A77A25" w:rsidRPr="009A7D06" w14:paraId="68175F92" w14:textId="77777777" w:rsidTr="00C57905">
        <w:tc>
          <w:tcPr>
            <w:tcW w:w="0" w:type="auto"/>
            <w:vMerge w:val="restart"/>
            <w:tcBorders>
              <w:top w:val="single" w:sz="4" w:space="0" w:color="auto"/>
              <w:bottom w:val="single" w:sz="4" w:space="0" w:color="auto"/>
            </w:tcBorders>
          </w:tcPr>
          <w:p w14:paraId="1146F035" w14:textId="77777777" w:rsidR="00A77A25" w:rsidRPr="009A7D06" w:rsidRDefault="00A77A25" w:rsidP="008230E4">
            <w:pPr>
              <w:tabs>
                <w:tab w:val="left" w:pos="5400"/>
              </w:tabs>
              <w:rPr>
                <w:b/>
                <w:bCs/>
                <w:sz w:val="20"/>
              </w:rPr>
            </w:pPr>
            <w:bookmarkStart w:id="49" w:name="bold5"/>
            <w:bookmarkStart w:id="50" w:name="italic6"/>
            <w:bookmarkEnd w:id="40"/>
            <w:bookmarkEnd w:id="41"/>
            <w:bookmarkEnd w:id="42"/>
            <w:bookmarkEnd w:id="43"/>
            <w:bookmarkEnd w:id="44"/>
            <w:bookmarkEnd w:id="45"/>
            <w:bookmarkEnd w:id="46"/>
            <w:bookmarkEnd w:id="47"/>
            <w:bookmarkEnd w:id="48"/>
            <w:r w:rsidRPr="009A7D06">
              <w:rPr>
                <w:b/>
                <w:sz w:val="20"/>
              </w:rPr>
              <w:t>Title and abstract</w:t>
            </w:r>
            <w:bookmarkEnd w:id="49"/>
            <w:bookmarkEnd w:id="50"/>
          </w:p>
        </w:tc>
        <w:tc>
          <w:tcPr>
            <w:tcW w:w="0" w:type="auto"/>
            <w:vMerge w:val="restart"/>
            <w:tcBorders>
              <w:top w:val="single" w:sz="4" w:space="0" w:color="auto"/>
              <w:bottom w:val="single" w:sz="4" w:space="0" w:color="auto"/>
            </w:tcBorders>
          </w:tcPr>
          <w:p w14:paraId="6979D3C1" w14:textId="77777777" w:rsidR="00A77A25" w:rsidRPr="009A7D06" w:rsidRDefault="00A77A25" w:rsidP="008230E4">
            <w:pPr>
              <w:tabs>
                <w:tab w:val="left" w:pos="5400"/>
              </w:tabs>
              <w:jc w:val="center"/>
              <w:rPr>
                <w:sz w:val="20"/>
              </w:rPr>
            </w:pPr>
            <w:r w:rsidRPr="009A7D06">
              <w:rPr>
                <w:sz w:val="20"/>
              </w:rPr>
              <w:t>1</w:t>
            </w:r>
          </w:p>
        </w:tc>
        <w:tc>
          <w:tcPr>
            <w:tcW w:w="7414" w:type="dxa"/>
            <w:tcBorders>
              <w:top w:val="single" w:sz="4" w:space="0" w:color="auto"/>
              <w:bottom w:val="single" w:sz="4" w:space="0" w:color="auto"/>
              <w:right w:val="single" w:sz="4" w:space="0" w:color="auto"/>
            </w:tcBorders>
          </w:tcPr>
          <w:p w14:paraId="01BD7D4A" w14:textId="77777777" w:rsidR="00A77A25" w:rsidRPr="009A7D06" w:rsidRDefault="00A77A25" w:rsidP="008230E4">
            <w:pPr>
              <w:tabs>
                <w:tab w:val="left" w:pos="5400"/>
              </w:tabs>
              <w:rPr>
                <w:sz w:val="20"/>
              </w:rPr>
            </w:pPr>
            <w:r w:rsidRPr="009A7D06">
              <w:rPr>
                <w:sz w:val="20"/>
              </w:rPr>
              <w:t>(</w:t>
            </w:r>
            <w:r w:rsidRPr="009A7D06">
              <w:rPr>
                <w:i/>
                <w:sz w:val="20"/>
              </w:rPr>
              <w:t>a</w:t>
            </w:r>
            <w:r w:rsidRPr="009A7D06">
              <w:rPr>
                <w:sz w:val="20"/>
              </w:rPr>
              <w:t>) Indicate the study's design with a commonly used term in the title or the abstract:</w:t>
            </w:r>
          </w:p>
          <w:p w14:paraId="5D7C421E" w14:textId="77777777" w:rsidR="00A77A25" w:rsidRPr="009A7D06" w:rsidRDefault="00A77A25" w:rsidP="008230E4">
            <w:pPr>
              <w:tabs>
                <w:tab w:val="left" w:pos="5400"/>
              </w:tabs>
              <w:rPr>
                <w:sz w:val="20"/>
              </w:rPr>
            </w:pPr>
            <w:r w:rsidRPr="009A7D06">
              <w:rPr>
                <w:rFonts w:eastAsia="맑은 고딕"/>
                <w:color w:val="000000"/>
                <w:sz w:val="20"/>
              </w:rPr>
              <w:t xml:space="preserve">The Ethics and Administrative Committee of Hunt Regional Hospital approved this clinical treatment based on the World Medical Association’s Declaration of Helsinki. </w:t>
            </w:r>
            <w:r w:rsidRPr="009A7D06">
              <w:rPr>
                <w:sz w:val="20"/>
              </w:rPr>
              <w:t>All patients (or their parents or guardians) provided written informed consent.</w:t>
            </w:r>
          </w:p>
        </w:tc>
        <w:tc>
          <w:tcPr>
            <w:tcW w:w="461" w:type="dxa"/>
            <w:tcBorders>
              <w:top w:val="single" w:sz="4" w:space="0" w:color="auto"/>
              <w:left w:val="single" w:sz="4" w:space="0" w:color="auto"/>
              <w:bottom w:val="single" w:sz="4" w:space="0" w:color="auto"/>
              <w:right w:val="nil"/>
            </w:tcBorders>
            <w:shd w:val="clear" w:color="auto" w:fill="auto"/>
          </w:tcPr>
          <w:p w14:paraId="0301689F" w14:textId="77777777" w:rsidR="00A77A25" w:rsidRPr="009A7D06" w:rsidRDefault="00A77A25" w:rsidP="008230E4">
            <w:pPr>
              <w:rPr>
                <w:sz w:val="20"/>
              </w:rPr>
            </w:pPr>
          </w:p>
        </w:tc>
      </w:tr>
      <w:tr w:rsidR="00A77A25" w:rsidRPr="009A7D06" w14:paraId="3E00A70C" w14:textId="77777777" w:rsidTr="00C57905">
        <w:tc>
          <w:tcPr>
            <w:tcW w:w="0" w:type="auto"/>
            <w:vMerge/>
            <w:tcBorders>
              <w:top w:val="single" w:sz="4" w:space="0" w:color="auto"/>
              <w:bottom w:val="single" w:sz="4" w:space="0" w:color="auto"/>
            </w:tcBorders>
          </w:tcPr>
          <w:p w14:paraId="63BA4CA4" w14:textId="77777777" w:rsidR="00A77A25" w:rsidRPr="009A7D06" w:rsidRDefault="00A77A25" w:rsidP="008230E4">
            <w:pPr>
              <w:tabs>
                <w:tab w:val="left" w:pos="5400"/>
              </w:tabs>
              <w:rPr>
                <w:bCs/>
                <w:sz w:val="20"/>
              </w:rPr>
            </w:pPr>
            <w:bookmarkStart w:id="51" w:name="bold6" w:colFirst="0" w:colLast="0"/>
            <w:bookmarkStart w:id="52" w:name="italic7" w:colFirst="0" w:colLast="0"/>
          </w:p>
        </w:tc>
        <w:tc>
          <w:tcPr>
            <w:tcW w:w="0" w:type="auto"/>
            <w:vMerge/>
            <w:tcBorders>
              <w:top w:val="single" w:sz="4" w:space="0" w:color="auto"/>
              <w:bottom w:val="single" w:sz="4" w:space="0" w:color="auto"/>
            </w:tcBorders>
          </w:tcPr>
          <w:p w14:paraId="7D1B0FEF"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123F344B" w14:textId="77777777" w:rsidR="00A77A25" w:rsidRPr="009A7D06" w:rsidRDefault="00A77A25" w:rsidP="008230E4">
            <w:pPr>
              <w:tabs>
                <w:tab w:val="left" w:pos="5400"/>
              </w:tabs>
              <w:rPr>
                <w:sz w:val="20"/>
              </w:rPr>
            </w:pPr>
            <w:r w:rsidRPr="009A7D06">
              <w:rPr>
                <w:sz w:val="20"/>
              </w:rPr>
              <w:t>(</w:t>
            </w:r>
            <w:r w:rsidRPr="009A7D06">
              <w:rPr>
                <w:i/>
                <w:sz w:val="20"/>
              </w:rPr>
              <w:t>b</w:t>
            </w:r>
            <w:r w:rsidRPr="009A7D06">
              <w:rPr>
                <w:sz w:val="20"/>
              </w:rPr>
              <w:t>) Provide in the abstract an informative and balanced summary of what was done and what was found:</w:t>
            </w:r>
          </w:p>
          <w:p w14:paraId="1DC5ED73" w14:textId="77777777" w:rsidR="00A77A25" w:rsidRPr="009A7D06" w:rsidRDefault="00A77A25" w:rsidP="008230E4">
            <w:pPr>
              <w:tabs>
                <w:tab w:val="left" w:pos="5400"/>
              </w:tabs>
              <w:rPr>
                <w:sz w:val="20"/>
              </w:rPr>
            </w:pPr>
            <w:r w:rsidRPr="009A7D06">
              <w:rPr>
                <w:rFonts w:eastAsia="Times New Roman"/>
                <w:color w:val="000000"/>
                <w:sz w:val="20"/>
              </w:rPr>
              <w:t xml:space="preserve">There was a substantial difference in ARDS treatment results in the onset group when dapsone was prescribed </w:t>
            </w:r>
            <w:r w:rsidRPr="009A7D06">
              <w:rPr>
                <w:color w:val="000000"/>
                <w:sz w:val="20"/>
              </w:rPr>
              <w:t>compared with when it was</w:t>
            </w:r>
            <w:r w:rsidRPr="009A7D06">
              <w:rPr>
                <w:rFonts w:eastAsia="Times New Roman"/>
                <w:color w:val="000000"/>
                <w:sz w:val="20"/>
              </w:rPr>
              <w:t xml:space="preserve"> not prescribed. ARDS due to transient bulbar palsy and SARS-CoV-2-activated inflammasomes can be treated with dapsone.</w:t>
            </w:r>
          </w:p>
        </w:tc>
        <w:tc>
          <w:tcPr>
            <w:tcW w:w="461" w:type="dxa"/>
            <w:tcBorders>
              <w:top w:val="single" w:sz="4" w:space="0" w:color="auto"/>
              <w:left w:val="single" w:sz="4" w:space="0" w:color="auto"/>
              <w:bottom w:val="single" w:sz="4" w:space="0" w:color="auto"/>
              <w:right w:val="nil"/>
            </w:tcBorders>
            <w:shd w:val="clear" w:color="auto" w:fill="auto"/>
          </w:tcPr>
          <w:p w14:paraId="4D332433" w14:textId="77777777" w:rsidR="00A77A25" w:rsidRPr="009A7D06" w:rsidRDefault="00A77A25" w:rsidP="008230E4">
            <w:pPr>
              <w:rPr>
                <w:sz w:val="20"/>
              </w:rPr>
            </w:pPr>
          </w:p>
        </w:tc>
      </w:tr>
      <w:tr w:rsidR="00A77A25" w:rsidRPr="009A7D06" w14:paraId="5E630880" w14:textId="77777777" w:rsidTr="00C57905">
        <w:tc>
          <w:tcPr>
            <w:tcW w:w="10545" w:type="dxa"/>
            <w:gridSpan w:val="4"/>
            <w:tcBorders>
              <w:top w:val="single" w:sz="4" w:space="0" w:color="auto"/>
              <w:bottom w:val="single" w:sz="4" w:space="0" w:color="auto"/>
              <w:right w:val="nil"/>
            </w:tcBorders>
          </w:tcPr>
          <w:p w14:paraId="3A154E21" w14:textId="77777777" w:rsidR="00A77A25" w:rsidRPr="009A7D06" w:rsidRDefault="00A77A25" w:rsidP="008230E4">
            <w:pPr>
              <w:pStyle w:val="TableSubHead"/>
              <w:tabs>
                <w:tab w:val="left" w:pos="5400"/>
              </w:tabs>
              <w:rPr>
                <w:sz w:val="20"/>
              </w:rPr>
            </w:pPr>
            <w:bookmarkStart w:id="53" w:name="bold7"/>
            <w:bookmarkStart w:id="54" w:name="italic8"/>
            <w:bookmarkEnd w:id="51"/>
            <w:bookmarkEnd w:id="52"/>
            <w:r w:rsidRPr="009A7D06">
              <w:rPr>
                <w:sz w:val="20"/>
              </w:rPr>
              <w:t>Introduction</w:t>
            </w:r>
            <w:bookmarkEnd w:id="53"/>
            <w:bookmarkEnd w:id="54"/>
          </w:p>
        </w:tc>
      </w:tr>
      <w:tr w:rsidR="00A77A25" w:rsidRPr="009A7D06" w14:paraId="70BBE1BD" w14:textId="77777777" w:rsidTr="00C57905">
        <w:tc>
          <w:tcPr>
            <w:tcW w:w="0" w:type="auto"/>
            <w:tcBorders>
              <w:top w:val="single" w:sz="4" w:space="0" w:color="auto"/>
              <w:bottom w:val="single" w:sz="4" w:space="0" w:color="auto"/>
            </w:tcBorders>
          </w:tcPr>
          <w:p w14:paraId="1849FF67" w14:textId="77777777" w:rsidR="00A77A25" w:rsidRPr="009A7D06" w:rsidRDefault="00A77A25" w:rsidP="008230E4">
            <w:pPr>
              <w:tabs>
                <w:tab w:val="left" w:pos="5400"/>
              </w:tabs>
              <w:rPr>
                <w:bCs/>
                <w:sz w:val="20"/>
              </w:rPr>
            </w:pPr>
            <w:bookmarkStart w:id="55" w:name="bold8"/>
            <w:bookmarkStart w:id="56" w:name="italic9"/>
            <w:r w:rsidRPr="009A7D06">
              <w:rPr>
                <w:bCs/>
                <w:sz w:val="20"/>
              </w:rPr>
              <w:t>Background/</w:t>
            </w:r>
            <w:bookmarkStart w:id="57" w:name="bold9"/>
            <w:bookmarkStart w:id="58" w:name="italic10"/>
            <w:bookmarkEnd w:id="55"/>
            <w:bookmarkEnd w:id="56"/>
            <w:r w:rsidRPr="009A7D06">
              <w:rPr>
                <w:bCs/>
                <w:sz w:val="20"/>
              </w:rPr>
              <w:t>rationale</w:t>
            </w:r>
            <w:bookmarkEnd w:id="57"/>
            <w:bookmarkEnd w:id="58"/>
          </w:p>
        </w:tc>
        <w:tc>
          <w:tcPr>
            <w:tcW w:w="0" w:type="auto"/>
            <w:tcBorders>
              <w:top w:val="single" w:sz="4" w:space="0" w:color="auto"/>
              <w:bottom w:val="single" w:sz="4" w:space="0" w:color="auto"/>
            </w:tcBorders>
          </w:tcPr>
          <w:p w14:paraId="69D7D148" w14:textId="77777777" w:rsidR="00A77A25" w:rsidRPr="009A7D06" w:rsidRDefault="00A77A25" w:rsidP="008230E4">
            <w:pPr>
              <w:tabs>
                <w:tab w:val="left" w:pos="5400"/>
              </w:tabs>
              <w:jc w:val="center"/>
              <w:rPr>
                <w:sz w:val="20"/>
              </w:rPr>
            </w:pPr>
            <w:r w:rsidRPr="009A7D06">
              <w:rPr>
                <w:sz w:val="20"/>
              </w:rPr>
              <w:t>2</w:t>
            </w:r>
          </w:p>
        </w:tc>
        <w:tc>
          <w:tcPr>
            <w:tcW w:w="7414" w:type="dxa"/>
            <w:tcBorders>
              <w:top w:val="single" w:sz="4" w:space="0" w:color="auto"/>
              <w:bottom w:val="single" w:sz="4" w:space="0" w:color="auto"/>
              <w:right w:val="single" w:sz="4" w:space="0" w:color="auto"/>
            </w:tcBorders>
          </w:tcPr>
          <w:p w14:paraId="1784A035" w14:textId="77777777" w:rsidR="00A77A25" w:rsidRPr="009A7D06" w:rsidRDefault="00A77A25" w:rsidP="008230E4">
            <w:pPr>
              <w:tabs>
                <w:tab w:val="left" w:pos="5400"/>
              </w:tabs>
              <w:rPr>
                <w:sz w:val="20"/>
              </w:rPr>
            </w:pPr>
            <w:r w:rsidRPr="009A7D06">
              <w:rPr>
                <w:sz w:val="20"/>
              </w:rPr>
              <w:t>Explain the scientific background and rationale for the investigation being reported:</w:t>
            </w:r>
          </w:p>
          <w:p w14:paraId="5602DE0E" w14:textId="02D4794B" w:rsidR="00A77A25" w:rsidRPr="009A7D06" w:rsidRDefault="00A77A25" w:rsidP="00A77A25">
            <w:pPr>
              <w:tabs>
                <w:tab w:val="left" w:pos="5400"/>
              </w:tabs>
              <w:rPr>
                <w:sz w:val="20"/>
              </w:rPr>
            </w:pPr>
            <w:r w:rsidRPr="009A7D06">
              <w:rPr>
                <w:rFonts w:eastAsia="맑은 고딕"/>
                <w:sz w:val="20"/>
              </w:rPr>
              <w:t>4,4′-Diaminodiphenyl sulfone (dapsone, DDS) is useful in the molecular regulation of the Nod-like receptor family pyrin domain-containing 3 (NLRP3) inflammasome activators that are important in mild cognitive impairment (MCI)</w:t>
            </w:r>
            <w:r w:rsidRPr="009A7D06">
              <w:rPr>
                <w:rFonts w:eastAsia="맑은 고딕"/>
                <w:noProof/>
                <w:sz w:val="20"/>
              </w:rPr>
              <w:fldChar w:fldCharType="begin">
                <w:fldData xml:space="preserve">PEVuZE5vdGU+PENpdGU+PEF1dGhvcj5MZWU8L0F1dGhvcj48WWVhcj4yMDIwPC9ZZWFyPjxSZWNO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</w:fldData>
              </w:fldChar>
            </w:r>
            <w:r>
              <w:rPr>
                <w:rFonts w:eastAsia="맑은 고딕"/>
                <w:noProof/>
                <w:sz w:val="20"/>
              </w:rPr>
              <w:instrText xml:space="preserve"> ADDIN EN.CITE </w:instrText>
            </w:r>
            <w:r>
              <w:rPr>
                <w:rFonts w:eastAsia="맑은 고딕"/>
                <w:noProof/>
                <w:sz w:val="20"/>
              </w:rPr>
              <w:fldChar w:fldCharType="begin">
                <w:fldData xml:space="preserve">PEVuZE5vdGU+PENpdGU+PEF1dGhvcj5MZWU8L0F1dGhvcj48WWVhcj4yMDIwPC9ZZWFyPjxSZWNO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</w:fldData>
              </w:fldChar>
            </w:r>
            <w:r>
              <w:rPr>
                <w:rFonts w:eastAsia="맑은 고딕"/>
                <w:noProof/>
                <w:sz w:val="20"/>
              </w:rPr>
              <w:instrText xml:space="preserve"> ADDIN EN.CITE.DATA </w:instrText>
            </w:r>
            <w:r>
              <w:rPr>
                <w:rFonts w:eastAsia="맑은 고딕"/>
                <w:noProof/>
                <w:sz w:val="20"/>
              </w:rPr>
            </w:r>
            <w:r>
              <w:rPr>
                <w:rFonts w:eastAsia="맑은 고딕"/>
                <w:noProof/>
                <w:sz w:val="20"/>
              </w:rPr>
              <w:fldChar w:fldCharType="end"/>
            </w:r>
            <w:r w:rsidRPr="009A7D06">
              <w:rPr>
                <w:rFonts w:eastAsia="맑은 고딕"/>
                <w:noProof/>
                <w:sz w:val="20"/>
              </w:rPr>
            </w:r>
            <w:r w:rsidRPr="009A7D06">
              <w:rPr>
                <w:rFonts w:eastAsia="맑은 고딕"/>
                <w:noProof/>
                <w:sz w:val="20"/>
              </w:rPr>
              <w:fldChar w:fldCharType="separate"/>
            </w:r>
            <w:r>
              <w:rPr>
                <w:rFonts w:eastAsia="맑은 고딕"/>
                <w:noProof/>
                <w:sz w:val="20"/>
              </w:rPr>
              <w:t>[4]</w:t>
            </w:r>
            <w:r w:rsidRPr="009A7D06">
              <w:rPr>
                <w:rFonts w:eastAsia="맑은 고딕"/>
                <w:noProof/>
                <w:sz w:val="20"/>
              </w:rPr>
              <w:fldChar w:fldCharType="end"/>
            </w:r>
            <w:r w:rsidRPr="009A7D06">
              <w:rPr>
                <w:rFonts w:eastAsia="맑은 고딕"/>
                <w:sz w:val="20"/>
              </w:rPr>
              <w:t>, Alzheimer's disease (AD)</w:t>
            </w:r>
            <w:r w:rsidRPr="009A7D06">
              <w:rPr>
                <w:rFonts w:eastAsia="맑은 고딕"/>
                <w:noProof/>
                <w:sz w:val="20"/>
              </w:rPr>
              <w:fldChar w:fldCharType="begin"/>
            </w:r>
            <w:r>
              <w:rPr>
                <w:rFonts w:eastAsia="맑은 고딕"/>
                <w:noProof/>
                <w:sz w:val="20"/>
              </w:rPr>
              <w:instrText xml:space="preserve"> ADDIN EN.CITE &lt;EndNote&gt;&lt;Cite&gt;&lt;Author&gt;Leea&lt;/Author&gt;&lt;Year&gt;2020&lt;/Year&gt;&lt;RecNum&gt;2&lt;/RecNum&gt;&lt;DisplayText&gt;[5]&lt;/DisplayText&gt;&lt;record&gt;&lt;rec-number&gt;2&lt;/rec-number&gt;&lt;foreign-keys&gt;&lt;key app="EN" db-id="ds0avwzz1dzxzzefx0k5za9xff2drdwvevp0" timestamp="1613129323"&gt;2&lt;/key&gt;&lt;/foreign-keys&gt;&lt;ref-type name="Generic"&gt;13&lt;/ref-type&gt;&lt;contributors&gt;&lt;authors&gt;&lt;author&gt;Leea, Jong Hoon&lt;/author&gt;&lt;author&gt;Leeb, Chul Joong&lt;/author&gt;&lt;author&gt;Parkc, Jungwuk&lt;/author&gt;&lt;author&gt;Leed, So Jeong&lt;/author&gt;&lt;/authors&gt;&lt;/contributors&gt;&lt;titles&gt;&lt;title&gt;The neuro-inflammasome in Alzheimer’s disease and cerebral stroke&lt;/title&gt;&lt;secondary-title&gt;OSF Prepr.&lt;/secondary-title&gt;&lt;/titles&gt;&lt;dates&gt;&lt;year&gt;2020&lt;/year&gt;&lt;/dates&gt;&lt;urls&gt;&lt;related-urls&gt;&lt;url&gt;&lt;style face="underline" font="default" size="100%"&gt;https://osf.io/y2ugc/&lt;/style&gt;&lt;/url&gt;&lt;/related-urls&gt;&lt;/urls&gt;&lt;electronic-resource-num&gt;10.31219/osf.io/y2ugc&lt;/electronic-resource-num&gt;&lt;/record&gt;&lt;/Cite&gt;&lt;/EndNote&gt;</w:instrText>
            </w:r>
            <w:r w:rsidRPr="009A7D06">
              <w:rPr>
                <w:rFonts w:eastAsia="맑은 고딕"/>
                <w:noProof/>
                <w:sz w:val="20"/>
              </w:rPr>
              <w:fldChar w:fldCharType="separate"/>
            </w:r>
            <w:r>
              <w:rPr>
                <w:rFonts w:eastAsia="맑은 고딕"/>
                <w:noProof/>
                <w:sz w:val="20"/>
              </w:rPr>
              <w:t>[5]</w:t>
            </w:r>
            <w:r w:rsidRPr="009A7D06">
              <w:rPr>
                <w:rFonts w:eastAsia="맑은 고딕"/>
                <w:noProof/>
                <w:sz w:val="20"/>
              </w:rPr>
              <w:fldChar w:fldCharType="end"/>
            </w:r>
            <w:r w:rsidRPr="009A7D06">
              <w:rPr>
                <w:rFonts w:eastAsia="맑은 고딕"/>
                <w:sz w:val="20"/>
              </w:rPr>
              <w:t>, and SARS-CoV-2 adult respiratory distress syndrome (ARDS)</w:t>
            </w:r>
            <w:r w:rsidRPr="009A7D06">
              <w:rPr>
                <w:rFonts w:eastAsia="맑은 고딕"/>
                <w:noProof/>
                <w:sz w:val="20"/>
              </w:rPr>
              <w:fldChar w:fldCharType="begin">
                <w:fldData xml:space="preserve">PEVuZE5vdGU+PENpdGU+PEF1dGhvcj5Sb2RyaWd1ZXM8L0F1dGhvcj48WWVhcj4yMDIxPC9ZZWFy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</w:fldData>
              </w:fldChar>
            </w:r>
            <w:r>
              <w:rPr>
                <w:rFonts w:eastAsia="맑은 고딕"/>
                <w:noProof/>
                <w:sz w:val="20"/>
              </w:rPr>
              <w:instrText xml:space="preserve"> ADDIN EN.CITE </w:instrText>
            </w:r>
            <w:r>
              <w:rPr>
                <w:rFonts w:eastAsia="맑은 고딕"/>
                <w:noProof/>
                <w:sz w:val="20"/>
              </w:rPr>
              <w:fldChar w:fldCharType="begin">
                <w:fldData xml:space="preserve">PEVuZE5vdGU+PENpdGU+PEF1dGhvcj5Sb2RyaWd1ZXM8L0F1dGhvcj48WWVhcj4yMDIxPC9ZZWFy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</w:fldData>
              </w:fldChar>
            </w:r>
            <w:r>
              <w:rPr>
                <w:rFonts w:eastAsia="맑은 고딕"/>
                <w:noProof/>
                <w:sz w:val="20"/>
              </w:rPr>
              <w:instrText xml:space="preserve"> ADDIN EN.CITE.DATA </w:instrText>
            </w:r>
            <w:r>
              <w:rPr>
                <w:rFonts w:eastAsia="맑은 고딕"/>
                <w:noProof/>
                <w:sz w:val="20"/>
              </w:rPr>
            </w:r>
            <w:r>
              <w:rPr>
                <w:rFonts w:eastAsia="맑은 고딕"/>
                <w:noProof/>
                <w:sz w:val="20"/>
              </w:rPr>
              <w:fldChar w:fldCharType="end"/>
            </w:r>
            <w:r w:rsidRPr="009A7D06">
              <w:rPr>
                <w:rFonts w:eastAsia="맑은 고딕"/>
                <w:noProof/>
                <w:sz w:val="20"/>
              </w:rPr>
            </w:r>
            <w:r w:rsidRPr="009A7D06">
              <w:rPr>
                <w:rFonts w:eastAsia="맑은 고딕"/>
                <w:noProof/>
                <w:sz w:val="20"/>
              </w:rPr>
              <w:fldChar w:fldCharType="separate"/>
            </w:r>
            <w:r>
              <w:rPr>
                <w:rFonts w:eastAsia="맑은 고딕"/>
                <w:noProof/>
                <w:sz w:val="20"/>
              </w:rPr>
              <w:t>[6]</w:t>
            </w:r>
            <w:r w:rsidRPr="009A7D06">
              <w:rPr>
                <w:rFonts w:eastAsia="맑은 고딕"/>
                <w:noProof/>
                <w:sz w:val="20"/>
              </w:rPr>
              <w:fldChar w:fldCharType="end"/>
            </w:r>
            <w:r w:rsidRPr="009A7D06">
              <w:rPr>
                <w:rFonts w:eastAsia="맑은 고딕"/>
                <w:sz w:val="20"/>
              </w:rPr>
              <w:t>.</w:t>
            </w:r>
          </w:p>
        </w:tc>
        <w:tc>
          <w:tcPr>
            <w:tcW w:w="461" w:type="dxa"/>
            <w:tcBorders>
              <w:top w:val="single" w:sz="4" w:space="0" w:color="auto"/>
              <w:left w:val="single" w:sz="4" w:space="0" w:color="auto"/>
              <w:bottom w:val="single" w:sz="4" w:space="0" w:color="auto"/>
              <w:right w:val="nil"/>
            </w:tcBorders>
            <w:shd w:val="clear" w:color="auto" w:fill="auto"/>
          </w:tcPr>
          <w:p w14:paraId="470D9FE5" w14:textId="77777777" w:rsidR="00A77A25" w:rsidRPr="009A7D06" w:rsidRDefault="00A77A25" w:rsidP="008230E4">
            <w:pPr>
              <w:rPr>
                <w:sz w:val="20"/>
              </w:rPr>
            </w:pPr>
          </w:p>
        </w:tc>
      </w:tr>
      <w:tr w:rsidR="00A77A25" w:rsidRPr="009A7D06" w14:paraId="20FEACA4" w14:textId="77777777" w:rsidTr="00C57905">
        <w:tc>
          <w:tcPr>
            <w:tcW w:w="0" w:type="auto"/>
            <w:tcBorders>
              <w:top w:val="single" w:sz="4" w:space="0" w:color="auto"/>
              <w:bottom w:val="single" w:sz="4" w:space="0" w:color="auto"/>
            </w:tcBorders>
          </w:tcPr>
          <w:p w14:paraId="72D00FC9" w14:textId="77777777" w:rsidR="00A77A25" w:rsidRPr="009A7D06" w:rsidRDefault="00A77A25" w:rsidP="008230E4">
            <w:pPr>
              <w:tabs>
                <w:tab w:val="left" w:pos="5400"/>
              </w:tabs>
              <w:rPr>
                <w:bCs/>
                <w:sz w:val="20"/>
              </w:rPr>
            </w:pPr>
            <w:bookmarkStart w:id="59" w:name="bold10" w:colFirst="0" w:colLast="0"/>
            <w:bookmarkStart w:id="60" w:name="italic11" w:colFirst="0" w:colLast="0"/>
            <w:r w:rsidRPr="009A7D06">
              <w:rPr>
                <w:bCs/>
                <w:sz w:val="20"/>
              </w:rPr>
              <w:t>Objectives</w:t>
            </w:r>
          </w:p>
        </w:tc>
        <w:tc>
          <w:tcPr>
            <w:tcW w:w="0" w:type="auto"/>
            <w:tcBorders>
              <w:top w:val="single" w:sz="4" w:space="0" w:color="auto"/>
              <w:bottom w:val="single" w:sz="4" w:space="0" w:color="auto"/>
            </w:tcBorders>
          </w:tcPr>
          <w:p w14:paraId="32FA833D" w14:textId="77777777" w:rsidR="00A77A25" w:rsidRPr="009A7D06" w:rsidRDefault="00A77A25" w:rsidP="008230E4">
            <w:pPr>
              <w:tabs>
                <w:tab w:val="left" w:pos="5400"/>
              </w:tabs>
              <w:jc w:val="center"/>
              <w:rPr>
                <w:sz w:val="20"/>
              </w:rPr>
            </w:pPr>
            <w:r w:rsidRPr="009A7D06">
              <w:rPr>
                <w:sz w:val="20"/>
              </w:rPr>
              <w:t>3</w:t>
            </w:r>
          </w:p>
        </w:tc>
        <w:tc>
          <w:tcPr>
            <w:tcW w:w="7414" w:type="dxa"/>
            <w:tcBorders>
              <w:top w:val="single" w:sz="4" w:space="0" w:color="auto"/>
              <w:bottom w:val="single" w:sz="4" w:space="0" w:color="auto"/>
              <w:right w:val="single" w:sz="4" w:space="0" w:color="auto"/>
            </w:tcBorders>
          </w:tcPr>
          <w:p w14:paraId="4F898051" w14:textId="77777777" w:rsidR="00A77A25" w:rsidRPr="009A7D06" w:rsidRDefault="00A77A25" w:rsidP="008230E4">
            <w:pPr>
              <w:tabs>
                <w:tab w:val="left" w:pos="5400"/>
              </w:tabs>
              <w:rPr>
                <w:sz w:val="20"/>
              </w:rPr>
            </w:pPr>
            <w:r w:rsidRPr="009A7D06">
              <w:rPr>
                <w:sz w:val="20"/>
              </w:rPr>
              <w:t xml:space="preserve">State-specific objectives, including any </w:t>
            </w:r>
            <w:proofErr w:type="spellStart"/>
            <w:r w:rsidRPr="009A7D06">
              <w:rPr>
                <w:sz w:val="20"/>
              </w:rPr>
              <w:t>prespecified</w:t>
            </w:r>
            <w:proofErr w:type="spellEnd"/>
            <w:r w:rsidRPr="009A7D06">
              <w:rPr>
                <w:sz w:val="20"/>
              </w:rPr>
              <w:t xml:space="preserve"> hypotheses</w:t>
            </w:r>
          </w:p>
          <w:p w14:paraId="690C965D" w14:textId="47CFCDDB" w:rsidR="00A77A25" w:rsidRPr="009A7D06" w:rsidRDefault="00A77A25" w:rsidP="00A77A25">
            <w:pPr>
              <w:tabs>
                <w:tab w:val="left" w:pos="5400"/>
              </w:tabs>
              <w:rPr>
                <w:sz w:val="20"/>
              </w:rPr>
            </w:pPr>
            <w:r w:rsidRPr="009A7D06">
              <w:rPr>
                <w:sz w:val="20"/>
              </w:rPr>
              <w:t xml:space="preserve">A COVID-19 committee at Hunt Regional Medical </w:t>
            </w:r>
            <w:proofErr w:type="spellStart"/>
            <w:r w:rsidRPr="009A7D06">
              <w:rPr>
                <w:sz w:val="20"/>
              </w:rPr>
              <w:t>Center</w:t>
            </w:r>
            <w:proofErr w:type="spellEnd"/>
            <w:r w:rsidRPr="009A7D06">
              <w:rPr>
                <w:sz w:val="20"/>
              </w:rPr>
              <w:t xml:space="preserve"> reviewed the use of dapsone use as an off label medication based upon treatment adjuncts</w:t>
            </w:r>
            <w:r w:rsidRPr="009A7D06">
              <w:rPr>
                <w:noProof/>
                <w:sz w:val="20"/>
              </w:rPr>
              <w:fldChar w:fldCharType="begin"/>
            </w:r>
            <w:r>
              <w:rPr>
                <w:noProof/>
                <w:sz w:val="20"/>
              </w:rPr>
              <w:instrText xml:space="preserve"> ADDIN EN.CITE &lt;EndNote&gt;&lt;Cite&gt;&lt;Author&gt;Kast&lt;/Author&gt;&lt;Year&gt;2020&lt;/Year&gt;&lt;RecNum&gt;4&lt;/RecNum&gt;&lt;DisplayText&gt;[7]&lt;/DisplayText&gt;&lt;record&gt;&lt;rec-number&gt;4&lt;/rec-number&gt;&lt;foreign-keys&gt;&lt;key app="EN" db-id="ds0avwzz1dzxzzefx0k5za9xff2drdwvevp0" timestamp="1613129324"&gt;4&lt;/key&gt;&lt;/foreign-keys&gt;&lt;ref-type name="Journal Article"&gt;17&lt;/ref-type&gt;&lt;contributors&gt;&lt;authors&gt;&lt;author&gt;Kast, R. E.&lt;/author&gt;&lt;/authors&gt;&lt;/contributors&gt;&lt;auth-address&gt;IIAIGC Study center, Burlington, Vermont, USA.&lt;/auth-address&gt;&lt;titles&gt;&lt;title&gt;Dapsone as treatment adjunct in ARDS&lt;/title&gt;&lt;secondary-title&gt;Exp. Lung Res.&lt;/secondary-title&gt;&lt;/titles&gt;&lt;periodical&gt;&lt;full-title&gt;Exp. Lung Res.&lt;/full-title&gt;&lt;/periodical&gt;&lt;pages&gt;157-161&lt;/pages&gt;&lt;volume&gt;46&lt;/volume&gt;&lt;number&gt;5&lt;/number&gt;&lt;edition&gt;2020/04/15&lt;/edition&gt;&lt;keywords&gt;&lt;keyword&gt;Ards&lt;/keyword&gt;&lt;keyword&gt;Il-8&lt;/keyword&gt;&lt;keyword&gt;chemokine&lt;/keyword&gt;&lt;keyword&gt;dapsone&lt;/keyword&gt;&lt;/keywords&gt;&lt;dates&gt;&lt;year&gt;2020&lt;/year&gt;&lt;pub-dates&gt;&lt;date&gt;May - Jun&lt;/date&gt;&lt;/pub-dates&gt;&lt;/dates&gt;&lt;publisher&gt;Informa UK Limited&lt;/publisher&gt;&lt;isbn&gt;1521-0499 (Electronic)&amp;#xD;0190-2148 (Linking)&lt;/isbn&gt;&lt;accession-num&gt;32286085&lt;/accession-num&gt;&lt;urls&gt;&lt;related-urls&gt;&lt;url&gt;&lt;style face="underline" font="default" size="100%"&gt;https://www.ncbi.nlm.nih.gov/pubmed/32286085&lt;/style&gt;&lt;/url&gt;&lt;/related-urls&gt;&lt;/urls&gt;&lt;custom2&gt;PMC7157950&lt;/custom2&gt;&lt;electronic-resource-num&gt;10.1080/01902148.2020.1753266&lt;/electronic-resource-num&gt;&lt;/record&gt;&lt;/Cite&gt;&lt;/EndNote&gt;</w:instrText>
            </w:r>
            <w:r w:rsidRPr="009A7D06">
              <w:rPr>
                <w:noProof/>
                <w:sz w:val="20"/>
              </w:rPr>
              <w:fldChar w:fldCharType="separate"/>
            </w:r>
            <w:r>
              <w:rPr>
                <w:noProof/>
                <w:sz w:val="20"/>
              </w:rPr>
              <w:t>[7]</w:t>
            </w:r>
            <w:r w:rsidRPr="009A7D06">
              <w:rPr>
                <w:noProof/>
                <w:sz w:val="20"/>
              </w:rPr>
              <w:fldChar w:fldCharType="end"/>
            </w:r>
            <w:r w:rsidRPr="009A7D06">
              <w:rPr>
                <w:sz w:val="20"/>
              </w:rPr>
              <w:t xml:space="preserve"> and inflammasome theory</w:t>
            </w:r>
            <w:r w:rsidRPr="009A7D06">
              <w:rPr>
                <w:noProof/>
                <w:sz w:val="20"/>
              </w:rPr>
              <w:fldChar w:fldCharType="begin">
                <w:fldData xml:space="preserve">PEVuZE5vdGU+PENpdGU+PEF1dGhvcj5Sb2RyaWd1ZXM8L0F1dGhvcj48WWVhcj4yMDIxPC9ZZWFy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</w:fldData>
              </w:fldChar>
            </w:r>
            <w:r>
              <w:rPr>
                <w:noProof/>
                <w:sz w:val="20"/>
              </w:rPr>
              <w:instrText xml:space="preserve"> ADDIN EN.CITE </w:instrText>
            </w:r>
            <w:r>
              <w:rPr>
                <w:noProof/>
                <w:sz w:val="20"/>
              </w:rPr>
              <w:fldChar w:fldCharType="begin">
                <w:fldData xml:space="preserve">PEVuZE5vdGU+PENpdGU+PEF1dGhvcj5Sb2RyaWd1ZXM8L0F1dGhvcj48WWVhcj4yMDIxPC9ZZWFy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</w:fldData>
              </w:fldChar>
            </w:r>
            <w:r>
              <w:rPr>
                <w:noProof/>
                <w:sz w:val="20"/>
              </w:rPr>
              <w:instrText xml:space="preserve"> ADDIN EN.CITE.DATA </w:instrText>
            </w:r>
            <w:r>
              <w:rPr>
                <w:noProof/>
                <w:sz w:val="20"/>
              </w:rPr>
            </w:r>
            <w:r>
              <w:rPr>
                <w:noProof/>
                <w:sz w:val="20"/>
              </w:rPr>
              <w:fldChar w:fldCharType="end"/>
            </w:r>
            <w:r w:rsidRPr="009A7D06">
              <w:rPr>
                <w:noProof/>
                <w:sz w:val="20"/>
              </w:rPr>
            </w:r>
            <w:r w:rsidRPr="009A7D06">
              <w:rPr>
                <w:noProof/>
                <w:sz w:val="20"/>
              </w:rPr>
              <w:fldChar w:fldCharType="separate"/>
            </w:r>
            <w:r>
              <w:rPr>
                <w:noProof/>
                <w:sz w:val="20"/>
              </w:rPr>
              <w:t>[6, 8]</w:t>
            </w:r>
            <w:r w:rsidRPr="009A7D06">
              <w:rPr>
                <w:noProof/>
                <w:sz w:val="20"/>
              </w:rPr>
              <w:fldChar w:fldCharType="end"/>
            </w:r>
            <w:r w:rsidRPr="009A7D06">
              <w:rPr>
                <w:sz w:val="20"/>
              </w:rPr>
              <w:t xml:space="preserve">. After RNA virus infection, NLRP3 inflammasomes are activated by the mitochondrial protein </w:t>
            </w:r>
            <w:proofErr w:type="spellStart"/>
            <w:r w:rsidRPr="009A7D06">
              <w:rPr>
                <w:sz w:val="20"/>
              </w:rPr>
              <w:t>mitofusin</w:t>
            </w:r>
            <w:proofErr w:type="spellEnd"/>
            <w:r w:rsidRPr="009A7D06">
              <w:rPr>
                <w:sz w:val="20"/>
              </w:rPr>
              <w:t xml:space="preserve"> 2</w:t>
            </w:r>
            <w:r w:rsidRPr="009A7D06">
              <w:rPr>
                <w:noProof/>
                <w:sz w:val="20"/>
              </w:rPr>
              <w:fldChar w:fldCharType="begin"/>
            </w:r>
            <w:r>
              <w:rPr>
                <w:noProof/>
                <w:sz w:val="20"/>
              </w:rPr>
              <w:instrText xml:space="preserve"> ADDIN EN.CITE &lt;EndNote&gt;&lt;Cite&gt;&lt;Author&gt;Ichinohe&lt;/Author&gt;&lt;Year&gt;2013&lt;/Year&gt;&lt;RecNum&gt;6&lt;/RecNum&gt;&lt;DisplayText&gt;[9]&lt;/DisplayText&gt;&lt;record&gt;&lt;rec-number&gt;6&lt;/rec-number&gt;&lt;foreign-keys&gt;&lt;key app="EN" db-id="ds0avwzz1dzxzzefx0k5za9xff2drdwvevp0" timestamp="1613129325"&gt;6&lt;/key&gt;&lt;/foreign-keys&gt;&lt;ref-type name="Journal Article"&gt;17&lt;/ref-type&gt;&lt;contributors&gt;&lt;authors&gt;&lt;author&gt;Ichinohe, Takeshi&lt;/author&gt;&lt;author&gt;Yamazaki, Tatsuya&lt;/author&gt;&lt;author&gt;Koshiba, Takumi&lt;/author&gt;&lt;author&gt;Yanagi, Yusuke&lt;/author&gt;&lt;/authors&gt;&lt;/contributors&gt;&lt;titles&gt;&lt;title&gt;Mitochondrial protein mitofusin 2 is required for NLRP3 inflammasome activation after RNA virus infection&lt;/title&gt;&lt;secondary-title&gt;Proc. Natl. Acad. Sci. U. S. A.&lt;/secondary-title&gt;&lt;/titles&gt;&lt;periodical&gt;&lt;full-title&gt;Proc. Natl. Acad. Sci. U. S. A.&lt;/full-title&gt;&lt;/periodical&gt;&lt;pages&gt;17963-17968&lt;/pages&gt;&lt;volume&gt;110&lt;/volume&gt;&lt;number&gt;44&lt;/number&gt;&lt;dates&gt;&lt;year&gt;2013&lt;/year&gt;&lt;/dates&gt;&lt;isbn&gt;0027-8424&lt;/isbn&gt;&lt;urls&gt;&lt;related-urls&gt;&lt;url&gt;&lt;style face="underline" font="default" size="100%"&gt;https://www.ncbi.nlm.nih.gov/pmc/articles/PMC3816452/pdf/pnas.201312571.pdf&lt;/style&gt;&lt;/url&gt;&lt;/related-urls&gt;&lt;/urls&gt;&lt;/record&gt;&lt;/Cite&gt;&lt;/EndNote&gt;</w:instrText>
            </w:r>
            <w:r w:rsidRPr="009A7D06">
              <w:rPr>
                <w:noProof/>
                <w:sz w:val="20"/>
              </w:rPr>
              <w:fldChar w:fldCharType="separate"/>
            </w:r>
            <w:r>
              <w:rPr>
                <w:noProof/>
                <w:sz w:val="20"/>
              </w:rPr>
              <w:t>[9]</w:t>
            </w:r>
            <w:r w:rsidRPr="009A7D06">
              <w:rPr>
                <w:noProof/>
                <w:sz w:val="20"/>
              </w:rPr>
              <w:fldChar w:fldCharType="end"/>
            </w:r>
            <w:r w:rsidRPr="009A7D06">
              <w:rPr>
                <w:bCs/>
                <w:sz w:val="20"/>
              </w:rPr>
              <w:t>. The mitochondrial antiviral signalling protein (MAVS) with NLRP3 and SAMHD1 (</w:t>
            </w:r>
            <w:r w:rsidRPr="009A7D06">
              <w:rPr>
                <w:color w:val="4D5156"/>
                <w:sz w:val="20"/>
                <w:shd w:val="clear" w:color="auto" w:fill="FFFFFF"/>
              </w:rPr>
              <w:t xml:space="preserve">SAM and HD domain containing </w:t>
            </w:r>
            <w:proofErr w:type="spellStart"/>
            <w:r w:rsidRPr="009A7D06">
              <w:rPr>
                <w:color w:val="4D5156"/>
                <w:sz w:val="20"/>
                <w:shd w:val="clear" w:color="auto" w:fill="FFFFFF"/>
              </w:rPr>
              <w:t>deoxynucleoside</w:t>
            </w:r>
            <w:proofErr w:type="spellEnd"/>
            <w:r w:rsidRPr="009A7D06">
              <w:rPr>
                <w:color w:val="4D5156"/>
                <w:sz w:val="20"/>
                <w:shd w:val="clear" w:color="auto" w:fill="FFFFFF"/>
              </w:rPr>
              <w:t xml:space="preserve"> triphosphate </w:t>
            </w:r>
            <w:proofErr w:type="spellStart"/>
            <w:r w:rsidRPr="009A7D06">
              <w:rPr>
                <w:color w:val="4D5156"/>
                <w:sz w:val="20"/>
                <w:shd w:val="clear" w:color="auto" w:fill="FFFFFF"/>
              </w:rPr>
              <w:t>triphosphohydrolase</w:t>
            </w:r>
            <w:proofErr w:type="spellEnd"/>
            <w:r w:rsidRPr="009A7D06">
              <w:rPr>
                <w:color w:val="4D5156"/>
                <w:sz w:val="20"/>
                <w:shd w:val="clear" w:color="auto" w:fill="FFFFFF"/>
              </w:rPr>
              <w:t xml:space="preserve"> 1</w:t>
            </w:r>
            <w:r w:rsidRPr="009A7D06">
              <w:rPr>
                <w:sz w:val="20"/>
              </w:rPr>
              <w:t>) are associated with the NF-kB pathway</w:t>
            </w:r>
            <w:r w:rsidRPr="009A7D06">
              <w:rPr>
                <w:bCs/>
                <w:noProof/>
                <w:sz w:val="20"/>
              </w:rPr>
              <w:fldChar w:fldCharType="begin"/>
            </w:r>
            <w:r>
              <w:rPr>
                <w:bCs/>
                <w:noProof/>
                <w:sz w:val="20"/>
              </w:rPr>
              <w:instrText xml:space="preserve"> ADDIN EN.CITE &lt;EndNote&gt;&lt;Cite&gt;&lt;Author&gt;Khan&lt;/Author&gt;&lt;Year&gt;2020&lt;/Year&gt;&lt;RecNum&gt;7&lt;/RecNum&gt;&lt;DisplayText&gt;[10]&lt;/DisplayText&gt;&lt;record&gt;&lt;rec-number&gt;7&lt;/rec-number&gt;&lt;foreign-keys&gt;&lt;key app="EN" db-id="ds0avwzz1dzxzzefx0k5za9xff2drdwvevp0" timestamp="1613129325"&gt;7&lt;/key&gt;&lt;/foreign-keys&gt;&lt;ref-type name="Journal Article"&gt;17&lt;/ref-type&gt;&lt;contributors&gt;&lt;authors&gt;&lt;author&gt;Khan, Aiza&lt;/author&gt;&lt;author&gt;Sergi, Consolato&lt;/author&gt;&lt;/authors&gt;&lt;/contributors&gt;&lt;titles&gt;&lt;title&gt;SAMHD1 as the potential link between SARS-CoV-2 infection and neurological complications&lt;/title&gt;&lt;secondary-title&gt;Front. Neurol.&lt;/secondary-title&gt;&lt;/titles&gt;&lt;periodical&gt;&lt;full-title&gt;Front. Neurol.&lt;/full-title&gt;&lt;/periodical&gt;&lt;pages&gt;562913&lt;/pages&gt;&lt;volume&gt;11&lt;/volume&gt;&lt;dates&gt;&lt;year&gt;2020&lt;/year&gt;&lt;/dates&gt;&lt;publisher&gt;Frontiers Media SA&lt;/publisher&gt;&lt;isbn&gt;1664-2295&lt;/isbn&gt;&lt;urls&gt;&lt;related-urls&gt;&lt;url&gt;&lt;style face="underline" font="default" size="100%"&gt;https://dx.doi.org/10.3389/fneur.2020.562913&lt;/style&gt;&lt;/url&gt;&lt;/related-urls&gt;&lt;/urls&gt;&lt;electronic-resource-num&gt;10.3389/fneur.2020.562913&lt;/electronic-resource-num&gt;&lt;/record&gt;&lt;/Cite&gt;&lt;/EndNote&gt;</w:instrText>
            </w:r>
            <w:r w:rsidRPr="009A7D06">
              <w:rPr>
                <w:bCs/>
                <w:noProof/>
                <w:sz w:val="20"/>
              </w:rPr>
              <w:fldChar w:fldCharType="separate"/>
            </w:r>
            <w:r>
              <w:rPr>
                <w:bCs/>
                <w:noProof/>
                <w:sz w:val="20"/>
              </w:rPr>
              <w:t>[10]</w:t>
            </w:r>
            <w:r w:rsidRPr="009A7D06">
              <w:rPr>
                <w:bCs/>
                <w:noProof/>
                <w:sz w:val="20"/>
              </w:rPr>
              <w:fldChar w:fldCharType="end"/>
            </w:r>
            <w:r w:rsidRPr="009A7D06">
              <w:rPr>
                <w:sz w:val="20"/>
              </w:rPr>
              <w:t xml:space="preserve"> and NLRP3 to regulate the inflammasome activity</w:t>
            </w:r>
            <w:r w:rsidRPr="009A7D06">
              <w:rPr>
                <w:noProof/>
                <w:sz w:val="20"/>
              </w:rPr>
              <w:fldChar w:fldCharType="begin">
                <w:fldData xml:space="preserve">PEVuZE5vdGU+PENpdGU+PEF1dGhvcj5QYXJrPC9BdXRob3I+PFllYXI+MjAxMzwvWWVhcj48UmVj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</w:fldData>
              </w:fldChar>
            </w:r>
            <w:r>
              <w:rPr>
                <w:noProof/>
                <w:sz w:val="20"/>
              </w:rPr>
              <w:instrText xml:space="preserve"> ADDIN EN.CITE </w:instrText>
            </w:r>
            <w:r>
              <w:rPr>
                <w:noProof/>
                <w:sz w:val="20"/>
              </w:rPr>
              <w:fldChar w:fldCharType="begin">
                <w:fldData xml:space="preserve">PEVuZE5vdGU+PENpdGU+PEF1dGhvcj5QYXJrPC9BdXRob3I+PFllYXI+MjAxMzwvWWVhcj48UmVj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</w:fldData>
              </w:fldChar>
            </w:r>
            <w:r>
              <w:rPr>
                <w:noProof/>
                <w:sz w:val="20"/>
              </w:rPr>
              <w:instrText xml:space="preserve"> ADDIN EN.CITE.DATA </w:instrText>
            </w:r>
            <w:r>
              <w:rPr>
                <w:noProof/>
                <w:sz w:val="20"/>
              </w:rPr>
            </w:r>
            <w:r>
              <w:rPr>
                <w:noProof/>
                <w:sz w:val="20"/>
              </w:rPr>
              <w:fldChar w:fldCharType="end"/>
            </w:r>
            <w:r w:rsidRPr="009A7D06">
              <w:rPr>
                <w:noProof/>
                <w:sz w:val="20"/>
              </w:rPr>
            </w:r>
            <w:r w:rsidRPr="009A7D06">
              <w:rPr>
                <w:noProof/>
                <w:sz w:val="20"/>
              </w:rPr>
              <w:fldChar w:fldCharType="separate"/>
            </w:r>
            <w:r>
              <w:rPr>
                <w:noProof/>
                <w:sz w:val="20"/>
              </w:rPr>
              <w:t>[11]</w:t>
            </w:r>
            <w:r w:rsidRPr="009A7D06">
              <w:rPr>
                <w:noProof/>
                <w:sz w:val="20"/>
              </w:rPr>
              <w:fldChar w:fldCharType="end"/>
            </w:r>
            <w:r w:rsidRPr="009A7D06">
              <w:rPr>
                <w:sz w:val="20"/>
              </w:rPr>
              <w:t>.</w:t>
            </w:r>
          </w:p>
        </w:tc>
        <w:tc>
          <w:tcPr>
            <w:tcW w:w="461" w:type="dxa"/>
            <w:tcBorders>
              <w:top w:val="single" w:sz="4" w:space="0" w:color="auto"/>
              <w:left w:val="single" w:sz="4" w:space="0" w:color="auto"/>
              <w:bottom w:val="single" w:sz="4" w:space="0" w:color="auto"/>
              <w:right w:val="nil"/>
            </w:tcBorders>
            <w:shd w:val="clear" w:color="auto" w:fill="auto"/>
          </w:tcPr>
          <w:p w14:paraId="22F1600E" w14:textId="77777777" w:rsidR="00A77A25" w:rsidRPr="009A7D06" w:rsidRDefault="00A77A25" w:rsidP="008230E4">
            <w:pPr>
              <w:rPr>
                <w:sz w:val="20"/>
              </w:rPr>
            </w:pPr>
          </w:p>
        </w:tc>
      </w:tr>
      <w:tr w:rsidR="00A77A25" w:rsidRPr="009A7D06" w14:paraId="40E6C3D4" w14:textId="77777777" w:rsidTr="00C57905">
        <w:tc>
          <w:tcPr>
            <w:tcW w:w="10545" w:type="dxa"/>
            <w:gridSpan w:val="4"/>
            <w:tcBorders>
              <w:top w:val="single" w:sz="4" w:space="0" w:color="auto"/>
              <w:bottom w:val="single" w:sz="4" w:space="0" w:color="auto"/>
              <w:right w:val="nil"/>
            </w:tcBorders>
          </w:tcPr>
          <w:p w14:paraId="6531C1DA" w14:textId="77777777" w:rsidR="00A77A25" w:rsidRPr="009A7D06" w:rsidRDefault="00A77A25" w:rsidP="008230E4">
            <w:pPr>
              <w:pStyle w:val="TableSubHead"/>
              <w:tabs>
                <w:tab w:val="left" w:pos="5400"/>
              </w:tabs>
              <w:rPr>
                <w:sz w:val="20"/>
              </w:rPr>
            </w:pPr>
            <w:bookmarkStart w:id="61" w:name="bold11"/>
            <w:bookmarkStart w:id="62" w:name="italic12"/>
            <w:bookmarkEnd w:id="59"/>
            <w:bookmarkEnd w:id="60"/>
            <w:r w:rsidRPr="009A7D06">
              <w:rPr>
                <w:sz w:val="20"/>
              </w:rPr>
              <w:t>Methods</w:t>
            </w:r>
            <w:bookmarkEnd w:id="61"/>
            <w:bookmarkEnd w:id="62"/>
          </w:p>
        </w:tc>
      </w:tr>
      <w:tr w:rsidR="00A77A25" w:rsidRPr="009A7D06" w14:paraId="163BB0CA" w14:textId="77777777" w:rsidTr="00C57905">
        <w:tc>
          <w:tcPr>
            <w:tcW w:w="0" w:type="auto"/>
            <w:tcBorders>
              <w:top w:val="single" w:sz="4" w:space="0" w:color="auto"/>
              <w:bottom w:val="single" w:sz="4" w:space="0" w:color="auto"/>
            </w:tcBorders>
          </w:tcPr>
          <w:p w14:paraId="6FF36A9D" w14:textId="77777777" w:rsidR="00A77A25" w:rsidRPr="009A7D06" w:rsidRDefault="00A77A25" w:rsidP="008230E4">
            <w:pPr>
              <w:tabs>
                <w:tab w:val="left" w:pos="5400"/>
              </w:tabs>
              <w:rPr>
                <w:bCs/>
                <w:sz w:val="20"/>
              </w:rPr>
            </w:pPr>
            <w:bookmarkStart w:id="63" w:name="bold12" w:colFirst="0" w:colLast="0"/>
            <w:bookmarkStart w:id="64" w:name="italic13" w:colFirst="0" w:colLast="0"/>
            <w:r w:rsidRPr="009A7D06">
              <w:rPr>
                <w:bCs/>
                <w:sz w:val="20"/>
              </w:rPr>
              <w:t>Study design</w:t>
            </w:r>
          </w:p>
        </w:tc>
        <w:tc>
          <w:tcPr>
            <w:tcW w:w="616" w:type="dxa"/>
            <w:tcBorders>
              <w:top w:val="single" w:sz="4" w:space="0" w:color="auto"/>
              <w:bottom w:val="single" w:sz="4" w:space="0" w:color="auto"/>
            </w:tcBorders>
          </w:tcPr>
          <w:p w14:paraId="684DF7A1" w14:textId="77777777" w:rsidR="00A77A25" w:rsidRPr="009A7D06" w:rsidRDefault="00A77A25" w:rsidP="008230E4">
            <w:pPr>
              <w:tabs>
                <w:tab w:val="left" w:pos="5400"/>
              </w:tabs>
              <w:jc w:val="center"/>
              <w:rPr>
                <w:sz w:val="20"/>
              </w:rPr>
            </w:pPr>
            <w:r w:rsidRPr="009A7D06">
              <w:rPr>
                <w:sz w:val="20"/>
              </w:rPr>
              <w:t>4</w:t>
            </w:r>
          </w:p>
        </w:tc>
        <w:tc>
          <w:tcPr>
            <w:tcW w:w="7414" w:type="dxa"/>
            <w:tcBorders>
              <w:top w:val="single" w:sz="4" w:space="0" w:color="auto"/>
              <w:bottom w:val="single" w:sz="4" w:space="0" w:color="auto"/>
              <w:right w:val="single" w:sz="4" w:space="0" w:color="auto"/>
            </w:tcBorders>
          </w:tcPr>
          <w:p w14:paraId="1221B93A" w14:textId="77777777" w:rsidR="00A77A25" w:rsidRPr="009A7D06" w:rsidRDefault="00A77A25" w:rsidP="008230E4">
            <w:pPr>
              <w:tabs>
                <w:tab w:val="left" w:pos="5400"/>
              </w:tabs>
              <w:rPr>
                <w:sz w:val="20"/>
              </w:rPr>
            </w:pPr>
            <w:r w:rsidRPr="009A7D06">
              <w:rPr>
                <w:sz w:val="20"/>
              </w:rPr>
              <w:t>Present critical elements of study design early in the paper</w:t>
            </w:r>
          </w:p>
          <w:p w14:paraId="32CBA277" w14:textId="71571BB1" w:rsidR="00A77A25" w:rsidRPr="009A7D06" w:rsidRDefault="00A77A25" w:rsidP="00A77A25">
            <w:pPr>
              <w:pStyle w:val="MDPI31text"/>
              <w:ind w:firstLine="0"/>
              <w:rPr>
                <w:rFonts w:ascii="Times New Roman" w:eastAsiaTheme="minorEastAsia" w:hAnsi="Times New Roman"/>
                <w:szCs w:val="20"/>
                <w:lang w:eastAsia="ko-KR"/>
              </w:rPr>
            </w:pPr>
            <w:r w:rsidRPr="009A7D06">
              <w:rPr>
                <w:rFonts w:ascii="Times New Roman" w:eastAsia="맑은 고딕" w:hAnsi="Times New Roman"/>
                <w:szCs w:val="20"/>
                <w:lang w:eastAsia="ko-KR"/>
              </w:rPr>
              <w:t xml:space="preserve">Dapsone also acts on neuron as an NLRP3 inflammasome competitor. Based on the relative prevalence of AD in patients who have been prescribed dapsone and those who have not, this drug appears to have a preventive effect against </w:t>
            </w:r>
            <w:proofErr w:type="gramStart"/>
            <w:r w:rsidRPr="009A7D06">
              <w:rPr>
                <w:rFonts w:ascii="Times New Roman" w:eastAsia="맑은 고딕" w:hAnsi="Times New Roman"/>
                <w:szCs w:val="20"/>
                <w:lang w:eastAsia="ko-KR"/>
              </w:rPr>
              <w:t>AD</w:t>
            </w:r>
            <w:proofErr w:type="gramEnd"/>
            <w:r w:rsidRPr="009A7D06">
              <w:rPr>
                <w:rFonts w:ascii="Times New Roman" w:eastAsia="맑은 고딕" w:hAnsi="Times New Roman"/>
                <w:noProof/>
                <w:szCs w:val="20"/>
                <w:lang w:eastAsia="ko-KR"/>
              </w:rPr>
              <w:fldChar w:fldCharType="begin">
                <w:fldData xml:space="preserve">PEVuZE5vdGU+PENpdGU+PEF1dGhvcj5MZWU8L0F1dGhvcj48WWVhcj4yMDIwPC9ZZWFyPjxSZWNO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</w:fldData>
              </w:fldChar>
            </w:r>
            <w:r>
              <w:rPr>
                <w:rFonts w:ascii="Times New Roman" w:eastAsia="맑은 고딕" w:hAnsi="Times New Roman"/>
                <w:noProof/>
                <w:szCs w:val="20"/>
                <w:lang w:eastAsia="ko-KR"/>
              </w:rPr>
              <w:instrText xml:space="preserve"> ADDIN EN.CITE </w:instrText>
            </w:r>
            <w:r>
              <w:rPr>
                <w:rFonts w:ascii="Times New Roman" w:eastAsia="맑은 고딕" w:hAnsi="Times New Roman"/>
                <w:noProof/>
                <w:szCs w:val="20"/>
                <w:lang w:eastAsia="ko-KR"/>
              </w:rPr>
              <w:fldChar w:fldCharType="begin">
                <w:fldData xml:space="preserve">PEVuZE5vdGU+PENpdGU+PEF1dGhvcj5MZWU8L0F1dGhvcj48WWVhcj4yMDIwPC9ZZWFyPjxSZWNO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</w:fldData>
              </w:fldChar>
            </w:r>
            <w:r>
              <w:rPr>
                <w:rFonts w:ascii="Times New Roman" w:eastAsia="맑은 고딕" w:hAnsi="Times New Roman"/>
                <w:noProof/>
                <w:szCs w:val="20"/>
                <w:lang w:eastAsia="ko-KR"/>
              </w:rPr>
              <w:instrText xml:space="preserve"> ADDIN EN.CITE.DATA </w:instrText>
            </w:r>
            <w:r>
              <w:rPr>
                <w:rFonts w:ascii="Times New Roman" w:eastAsia="맑은 고딕" w:hAnsi="Times New Roman"/>
                <w:noProof/>
                <w:szCs w:val="20"/>
                <w:lang w:eastAsia="ko-KR"/>
              </w:rPr>
            </w:r>
            <w:r>
              <w:rPr>
                <w:rFonts w:ascii="Times New Roman" w:eastAsia="맑은 고딕" w:hAnsi="Times New Roman"/>
                <w:noProof/>
                <w:szCs w:val="20"/>
                <w:lang w:eastAsia="ko-KR"/>
              </w:rPr>
              <w:fldChar w:fldCharType="end"/>
            </w:r>
            <w:r w:rsidRPr="009A7D06">
              <w:rPr>
                <w:rFonts w:ascii="Times New Roman" w:eastAsia="맑은 고딕" w:hAnsi="Times New Roman"/>
                <w:noProof/>
                <w:szCs w:val="20"/>
                <w:lang w:eastAsia="ko-KR"/>
              </w:rPr>
            </w:r>
            <w:r w:rsidRPr="009A7D06">
              <w:rPr>
                <w:rFonts w:ascii="Times New Roman" w:eastAsia="맑은 고딕" w:hAnsi="Times New Roman"/>
                <w:noProof/>
                <w:szCs w:val="20"/>
                <w:lang w:eastAsia="ko-KR"/>
              </w:rPr>
              <w:fldChar w:fldCharType="separate"/>
            </w:r>
            <w:r>
              <w:rPr>
                <w:rFonts w:ascii="Times New Roman" w:eastAsia="맑은 고딕" w:hAnsi="Times New Roman"/>
                <w:noProof/>
                <w:szCs w:val="20"/>
                <w:lang w:eastAsia="ko-KR"/>
              </w:rPr>
              <w:t>[4, 8]</w:t>
            </w:r>
            <w:r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The action of dapsone as an inflammasome competitor in neuronal cells can be conjectured by comparing the AD prevalence in HD patients who have been prescribed dapsone and those who have not.</w:t>
            </w:r>
          </w:p>
        </w:tc>
        <w:tc>
          <w:tcPr>
            <w:tcW w:w="461" w:type="dxa"/>
            <w:tcBorders>
              <w:top w:val="single" w:sz="4" w:space="0" w:color="auto"/>
              <w:left w:val="single" w:sz="4" w:space="0" w:color="auto"/>
              <w:bottom w:val="single" w:sz="4" w:space="0" w:color="auto"/>
              <w:right w:val="nil"/>
            </w:tcBorders>
            <w:shd w:val="clear" w:color="auto" w:fill="auto"/>
          </w:tcPr>
          <w:p w14:paraId="49247224" w14:textId="77777777" w:rsidR="00A77A25" w:rsidRPr="009A7D06" w:rsidRDefault="00A77A25" w:rsidP="008230E4">
            <w:pPr>
              <w:rPr>
                <w:sz w:val="20"/>
              </w:rPr>
            </w:pPr>
          </w:p>
        </w:tc>
      </w:tr>
      <w:tr w:rsidR="00A77A25" w:rsidRPr="009A7D06" w14:paraId="7FA88616" w14:textId="77777777" w:rsidTr="00C57905">
        <w:tc>
          <w:tcPr>
            <w:tcW w:w="0" w:type="auto"/>
            <w:tcBorders>
              <w:top w:val="single" w:sz="4" w:space="0" w:color="auto"/>
              <w:bottom w:val="single" w:sz="4" w:space="0" w:color="auto"/>
            </w:tcBorders>
          </w:tcPr>
          <w:p w14:paraId="0AF9E378" w14:textId="77777777" w:rsidR="00A77A25" w:rsidRPr="009A7D06" w:rsidRDefault="00A77A25" w:rsidP="008230E4">
            <w:pPr>
              <w:tabs>
                <w:tab w:val="left" w:pos="5400"/>
              </w:tabs>
              <w:rPr>
                <w:bCs/>
                <w:sz w:val="20"/>
              </w:rPr>
            </w:pPr>
            <w:bookmarkStart w:id="65" w:name="bold13" w:colFirst="0" w:colLast="0"/>
            <w:bookmarkStart w:id="66" w:name="italic14" w:colFirst="0" w:colLast="0"/>
            <w:bookmarkEnd w:id="63"/>
            <w:bookmarkEnd w:id="64"/>
            <w:r w:rsidRPr="009A7D06">
              <w:rPr>
                <w:bCs/>
                <w:sz w:val="20"/>
              </w:rPr>
              <w:t>Setting</w:t>
            </w:r>
          </w:p>
        </w:tc>
        <w:tc>
          <w:tcPr>
            <w:tcW w:w="616" w:type="dxa"/>
            <w:tcBorders>
              <w:top w:val="single" w:sz="4" w:space="0" w:color="auto"/>
              <w:bottom w:val="single" w:sz="4" w:space="0" w:color="auto"/>
            </w:tcBorders>
          </w:tcPr>
          <w:p w14:paraId="2F981AE8" w14:textId="77777777" w:rsidR="00A77A25" w:rsidRPr="009A7D06" w:rsidRDefault="00A77A25" w:rsidP="008230E4">
            <w:pPr>
              <w:tabs>
                <w:tab w:val="left" w:pos="5400"/>
              </w:tabs>
              <w:jc w:val="center"/>
              <w:rPr>
                <w:sz w:val="20"/>
              </w:rPr>
            </w:pPr>
            <w:r w:rsidRPr="009A7D06">
              <w:rPr>
                <w:sz w:val="20"/>
              </w:rPr>
              <w:t>5</w:t>
            </w:r>
          </w:p>
        </w:tc>
        <w:tc>
          <w:tcPr>
            <w:tcW w:w="7414" w:type="dxa"/>
            <w:tcBorders>
              <w:top w:val="single" w:sz="4" w:space="0" w:color="auto"/>
              <w:bottom w:val="single" w:sz="4" w:space="0" w:color="auto"/>
              <w:right w:val="single" w:sz="4" w:space="0" w:color="auto"/>
            </w:tcBorders>
          </w:tcPr>
          <w:p w14:paraId="794D057A" w14:textId="77777777" w:rsidR="00A77A25" w:rsidRPr="009A7D06" w:rsidRDefault="00A77A25" w:rsidP="008230E4">
            <w:pPr>
              <w:tabs>
                <w:tab w:val="left" w:pos="5400"/>
              </w:tabs>
              <w:rPr>
                <w:sz w:val="20"/>
              </w:rPr>
            </w:pPr>
            <w:r w:rsidRPr="009A7D06">
              <w:rPr>
                <w:sz w:val="20"/>
              </w:rPr>
              <w:t>Describe the environment, locations, and relevant dates, including periods of recruitment, exposure, follow-up, and data collection</w:t>
            </w:r>
          </w:p>
          <w:p w14:paraId="1AD8194D" w14:textId="77777777" w:rsidR="00A77A25" w:rsidRPr="009A7D06" w:rsidRDefault="00A77A25" w:rsidP="008230E4">
            <w:pPr>
              <w:pStyle w:val="MDPI31text"/>
              <w:ind w:firstLine="0"/>
              <w:rPr>
                <w:rFonts w:ascii="Times New Roman" w:hAnsi="Times New Roman"/>
                <w:szCs w:val="20"/>
              </w:rPr>
            </w:pPr>
            <w:r w:rsidRPr="009A7D06">
              <w:rPr>
                <w:rFonts w:ascii="Times New Roman" w:hAnsi="Times New Roman"/>
                <w:szCs w:val="20"/>
              </w:rPr>
              <w:t xml:space="preserve">The Ethics Committee of Hunt Regional Medical </w:t>
            </w:r>
            <w:proofErr w:type="spellStart"/>
            <w:r w:rsidRPr="009A7D06">
              <w:rPr>
                <w:rFonts w:ascii="Times New Roman" w:hAnsi="Times New Roman"/>
                <w:szCs w:val="20"/>
              </w:rPr>
              <w:t>Center</w:t>
            </w:r>
            <w:proofErr w:type="spellEnd"/>
            <w:r w:rsidRPr="009A7D06">
              <w:rPr>
                <w:rFonts w:ascii="Times New Roman" w:hAnsi="Times New Roman"/>
                <w:szCs w:val="20"/>
              </w:rPr>
              <w:t xml:space="preserve"> in Greenville, TX, approved this clinical treatment based on the World Medical Association’s Declaration of Helsinki. All patients (or their parents or guardians) provided written informed consent.</w:t>
            </w:r>
          </w:p>
          <w:p w14:paraId="6F4F5BBD" w14:textId="77777777"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hAnsi="Times New Roman"/>
                <w:szCs w:val="20"/>
              </w:rPr>
              <w:t xml:space="preserve">We have used dapsone in </w:t>
            </w:r>
            <w:r w:rsidRPr="009A7D06">
              <w:rPr>
                <w:rFonts w:ascii="Times New Roman" w:eastAsiaTheme="minorEastAsia" w:hAnsi="Times New Roman"/>
                <w:szCs w:val="20"/>
                <w:lang w:eastAsia="ko-KR"/>
              </w:rPr>
              <w:t>43</w:t>
            </w:r>
            <w:r w:rsidRPr="009A7D06">
              <w:rPr>
                <w:rFonts w:ascii="Times New Roman" w:hAnsi="Times New Roman"/>
                <w:szCs w:val="20"/>
              </w:rPr>
              <w:t xml:space="preserve"> patients</w:t>
            </w:r>
            <w:r w:rsidRPr="009A7D06">
              <w:rPr>
                <w:rFonts w:ascii="Times New Roman" w:eastAsiaTheme="minorEastAsia" w:hAnsi="Times New Roman"/>
                <w:szCs w:val="20"/>
                <w:lang w:eastAsia="ko-KR"/>
              </w:rPr>
              <w:t>:</w:t>
            </w:r>
            <w:r w:rsidRPr="009A7D06">
              <w:rPr>
                <w:rFonts w:ascii="Times New Roman" w:hAnsi="Times New Roman"/>
                <w:szCs w:val="20"/>
              </w:rPr>
              <w:t xml:space="preserve"> </w:t>
            </w:r>
            <w:r w:rsidRPr="009A7D06">
              <w:rPr>
                <w:rFonts w:ascii="Times New Roman" w:eastAsiaTheme="minorEastAsia" w:hAnsi="Times New Roman"/>
                <w:szCs w:val="20"/>
                <w:lang w:eastAsia="ko-KR"/>
              </w:rPr>
              <w:t xml:space="preserve">19 patients in the first period, 22 in the second period, and 2 (Dr </w:t>
            </w:r>
            <w:proofErr w:type="spellStart"/>
            <w:r w:rsidRPr="009A7D06">
              <w:rPr>
                <w:rFonts w:ascii="Times New Roman" w:eastAsiaTheme="minorEastAsia" w:hAnsi="Times New Roman"/>
                <w:szCs w:val="20"/>
                <w:lang w:eastAsia="ko-KR"/>
              </w:rPr>
              <w:t>Badar</w:t>
            </w:r>
            <w:proofErr w:type="spellEnd"/>
            <w:r w:rsidRPr="009A7D06">
              <w:rPr>
                <w:rFonts w:ascii="Times New Roman" w:eastAsiaTheme="minorEastAsia" w:hAnsi="Times New Roman"/>
                <w:szCs w:val="20"/>
                <w:lang w:eastAsia="ko-KR"/>
              </w:rPr>
              <w:t xml:space="preserve"> and his wife) in the third period. (In the first period, 19 patients were included in the analysis.)</w:t>
            </w:r>
          </w:p>
          <w:p w14:paraId="527F4769" w14:textId="77777777"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hAnsi="Times New Roman"/>
                <w:szCs w:val="20"/>
              </w:rPr>
              <w:t>We established objective criteria for improvements, including reducing the FIO</w:t>
            </w:r>
            <w:r w:rsidRPr="009A7D06">
              <w:rPr>
                <w:rFonts w:ascii="Times New Roman" w:hAnsi="Times New Roman"/>
                <w:szCs w:val="20"/>
                <w:vertAlign w:val="subscript"/>
              </w:rPr>
              <w:t>2</w:t>
            </w:r>
            <w:r w:rsidRPr="009A7D06">
              <w:rPr>
                <w:rFonts w:ascii="Times New Roman" w:hAnsi="Times New Roman"/>
                <w:szCs w:val="20"/>
              </w:rPr>
              <w:t xml:space="preserve"> requirement and a decrease in the progression of hypoxia.</w:t>
            </w:r>
          </w:p>
          <w:p w14:paraId="77E37AC1" w14:textId="77777777"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hAnsi="Times New Roman"/>
                <w:szCs w:val="20"/>
              </w:rPr>
              <w:t xml:space="preserve">The </w:t>
            </w:r>
            <w:r w:rsidRPr="009A7D06">
              <w:rPr>
                <w:rFonts w:ascii="Times New Roman" w:eastAsiaTheme="minorEastAsia" w:hAnsi="Times New Roman"/>
                <w:szCs w:val="20"/>
                <w:lang w:eastAsia="ko-KR"/>
              </w:rPr>
              <w:t>results from</w:t>
            </w:r>
            <w:r w:rsidRPr="009A7D06">
              <w:rPr>
                <w:rFonts w:ascii="Times New Roman" w:hAnsi="Times New Roman"/>
                <w:szCs w:val="20"/>
              </w:rPr>
              <w:t xml:space="preserve"> the medical treatment from 21</w:t>
            </w:r>
            <w:r w:rsidRPr="009A7D06">
              <w:rPr>
                <w:rFonts w:ascii="Times New Roman" w:eastAsia="맑은 고딕" w:hAnsi="Times New Roman"/>
                <w:szCs w:val="20"/>
                <w:lang w:eastAsia="ko-KR"/>
              </w:rPr>
              <w:t xml:space="preserve"> </w:t>
            </w:r>
            <w:r w:rsidRPr="009A7D06">
              <w:rPr>
                <w:rFonts w:ascii="Times New Roman" w:hAnsi="Times New Roman"/>
                <w:szCs w:val="20"/>
              </w:rPr>
              <w:t>December to 29</w:t>
            </w:r>
            <w:r w:rsidRPr="009A7D06">
              <w:rPr>
                <w:rFonts w:ascii="Times New Roman" w:eastAsia="맑은 고딕" w:hAnsi="Times New Roman"/>
                <w:szCs w:val="20"/>
                <w:lang w:eastAsia="ko-KR"/>
              </w:rPr>
              <w:t xml:space="preserve"> </w:t>
            </w:r>
            <w:r w:rsidRPr="009A7D06">
              <w:rPr>
                <w:rFonts w:ascii="Times New Roman" w:hAnsi="Times New Roman"/>
                <w:szCs w:val="20"/>
              </w:rPr>
              <w:t>December 2020</w:t>
            </w:r>
            <w:r w:rsidRPr="009A7D06">
              <w:rPr>
                <w:rFonts w:ascii="Times New Roman" w:eastAsiaTheme="minorEastAsia" w:hAnsi="Times New Roman"/>
                <w:szCs w:val="20"/>
                <w:lang w:eastAsia="ko-KR"/>
              </w:rPr>
              <w:t xml:space="preserve"> </w:t>
            </w:r>
            <w:r w:rsidRPr="009A7D06">
              <w:rPr>
                <w:rFonts w:ascii="Times New Roman" w:eastAsiaTheme="minorEastAsia" w:hAnsi="Times New Roman"/>
                <w:szCs w:val="20"/>
                <w:lang w:eastAsia="ko-KR"/>
              </w:rPr>
              <w:lastRenderedPageBreak/>
              <w:t>(Supplement 1 – 22/22 subjects) have been statistically analysed.</w:t>
            </w:r>
          </w:p>
          <w:p w14:paraId="6CE948BA"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4C980945" w14:textId="77777777" w:rsidR="00A77A25" w:rsidRPr="009A7D06" w:rsidRDefault="00A77A25" w:rsidP="008230E4">
            <w:pPr>
              <w:rPr>
                <w:sz w:val="20"/>
              </w:rPr>
            </w:pPr>
          </w:p>
        </w:tc>
      </w:tr>
      <w:bookmarkEnd w:id="65"/>
      <w:bookmarkEnd w:id="66"/>
      <w:tr w:rsidR="00A77A25" w:rsidRPr="009A7D06" w14:paraId="4B688A8D" w14:textId="77777777" w:rsidTr="00C57905">
        <w:tc>
          <w:tcPr>
            <w:tcW w:w="0" w:type="auto"/>
            <w:vMerge w:val="restart"/>
            <w:tcBorders>
              <w:top w:val="single" w:sz="4" w:space="0" w:color="auto"/>
              <w:bottom w:val="single" w:sz="4" w:space="0" w:color="auto"/>
            </w:tcBorders>
          </w:tcPr>
          <w:p w14:paraId="7F2CFB04" w14:textId="77777777" w:rsidR="00A77A25" w:rsidRPr="009A7D06" w:rsidRDefault="00A77A25" w:rsidP="008230E4">
            <w:pPr>
              <w:tabs>
                <w:tab w:val="left" w:pos="5400"/>
              </w:tabs>
              <w:rPr>
                <w:bCs/>
                <w:sz w:val="20"/>
              </w:rPr>
            </w:pPr>
            <w:r w:rsidRPr="009A7D06">
              <w:rPr>
                <w:bCs/>
                <w:sz w:val="20"/>
              </w:rPr>
              <w:lastRenderedPageBreak/>
              <w:t>Participants</w:t>
            </w:r>
          </w:p>
        </w:tc>
        <w:tc>
          <w:tcPr>
            <w:tcW w:w="616" w:type="dxa"/>
            <w:vMerge w:val="restart"/>
            <w:tcBorders>
              <w:top w:val="single" w:sz="4" w:space="0" w:color="auto"/>
              <w:bottom w:val="single" w:sz="4" w:space="0" w:color="auto"/>
            </w:tcBorders>
          </w:tcPr>
          <w:p w14:paraId="7BA6C08F" w14:textId="77777777" w:rsidR="00A77A25" w:rsidRPr="009A7D06" w:rsidRDefault="00A77A25" w:rsidP="008230E4">
            <w:pPr>
              <w:tabs>
                <w:tab w:val="left" w:pos="5400"/>
              </w:tabs>
              <w:jc w:val="center"/>
              <w:rPr>
                <w:sz w:val="20"/>
              </w:rPr>
            </w:pPr>
            <w:r w:rsidRPr="009A7D06">
              <w:rPr>
                <w:sz w:val="20"/>
              </w:rPr>
              <w:t>6</w:t>
            </w:r>
          </w:p>
        </w:tc>
        <w:tc>
          <w:tcPr>
            <w:tcW w:w="7414" w:type="dxa"/>
            <w:tcBorders>
              <w:top w:val="single" w:sz="4" w:space="0" w:color="auto"/>
              <w:bottom w:val="single" w:sz="4" w:space="0" w:color="auto"/>
              <w:right w:val="single" w:sz="4" w:space="0" w:color="auto"/>
            </w:tcBorders>
          </w:tcPr>
          <w:p w14:paraId="473634BF" w14:textId="77777777" w:rsidR="00A77A25" w:rsidRPr="009A7D06" w:rsidRDefault="00A77A25" w:rsidP="008230E4">
            <w:pPr>
              <w:tabs>
                <w:tab w:val="left" w:pos="5400"/>
              </w:tabs>
              <w:rPr>
                <w:sz w:val="20"/>
              </w:rPr>
            </w:pPr>
            <w:r w:rsidRPr="009A7D06">
              <w:rPr>
                <w:sz w:val="20"/>
              </w:rPr>
              <w:t>(</w:t>
            </w:r>
            <w:r w:rsidRPr="009A7D06">
              <w:rPr>
                <w:i/>
                <w:sz w:val="20"/>
              </w:rPr>
              <w:t>a</w:t>
            </w:r>
            <w:r w:rsidRPr="009A7D06">
              <w:rPr>
                <w:sz w:val="20"/>
              </w:rPr>
              <w:t>) Give the eligibility criteria and the sources and methods of case ascertainment and control selection. Give the rationale for the choice of cases and controls</w:t>
            </w:r>
          </w:p>
          <w:p w14:paraId="0592548A" w14:textId="77777777" w:rsidR="00A77A25" w:rsidRPr="009A7D06" w:rsidRDefault="00A77A25" w:rsidP="008230E4">
            <w:pPr>
              <w:pStyle w:val="MDPI31text"/>
              <w:ind w:firstLine="0"/>
              <w:rPr>
                <w:rFonts w:ascii="Times New Roman" w:hAnsi="Times New Roman"/>
                <w:szCs w:val="20"/>
                <w:lang w:eastAsia="ko-KR"/>
              </w:rPr>
            </w:pPr>
            <w:r w:rsidRPr="009A7D06">
              <w:rPr>
                <w:rFonts w:ascii="Times New Roman" w:hAnsi="Times New Roman"/>
                <w:szCs w:val="20"/>
              </w:rPr>
              <w:t>Cases of ARDS were based on FI</w:t>
            </w:r>
            <w:r w:rsidRPr="009A7D06">
              <w:rPr>
                <w:rFonts w:ascii="Times New Roman" w:eastAsia="Courier New" w:hAnsi="Times New Roman"/>
                <w:szCs w:val="20"/>
              </w:rPr>
              <w:t>O</w:t>
            </w:r>
            <w:r w:rsidRPr="009A7D06">
              <w:rPr>
                <w:rFonts w:ascii="Times New Roman" w:hAnsi="Times New Roman"/>
                <w:szCs w:val="20"/>
                <w:vertAlign w:val="subscript"/>
              </w:rPr>
              <w:t>2</w:t>
            </w:r>
            <w:r w:rsidRPr="009A7D06">
              <w:rPr>
                <w:rFonts w:ascii="Times New Roman" w:hAnsi="Times New Roman"/>
                <w:szCs w:val="20"/>
              </w:rPr>
              <w:t xml:space="preserve"> requirements via simple nasal cannulation of up to 15 L/min. The criteria for aggravated cases were FiO</w:t>
            </w:r>
            <w:r w:rsidRPr="009A7D06">
              <w:rPr>
                <w:rFonts w:ascii="Times New Roman" w:hAnsi="Times New Roman"/>
                <w:szCs w:val="20"/>
                <w:vertAlign w:val="subscript"/>
              </w:rPr>
              <w:t>2</w:t>
            </w:r>
            <w:r w:rsidRPr="009A7D06">
              <w:rPr>
                <w:rFonts w:ascii="Times New Roman" w:hAnsi="Times New Roman"/>
                <w:szCs w:val="20"/>
              </w:rPr>
              <w:t xml:space="preserve"> administered via an HFNC (high-flow nasal cannula) of 95-100% and/or </w:t>
            </w:r>
            <w:proofErr w:type="spellStart"/>
            <w:r w:rsidRPr="009A7D06">
              <w:rPr>
                <w:rFonts w:ascii="Times New Roman" w:hAnsi="Times New Roman"/>
                <w:szCs w:val="20"/>
              </w:rPr>
              <w:t>BiPAP</w:t>
            </w:r>
            <w:proofErr w:type="spellEnd"/>
            <w:r w:rsidRPr="009A7D06">
              <w:rPr>
                <w:rFonts w:ascii="Times New Roman" w:hAnsi="Times New Roman"/>
                <w:szCs w:val="20"/>
              </w:rPr>
              <w:t xml:space="preserve"> (</w:t>
            </w:r>
            <w:proofErr w:type="spellStart"/>
            <w:r w:rsidRPr="009A7D06">
              <w:rPr>
                <w:rFonts w:ascii="Times New Roman" w:hAnsi="Times New Roman"/>
                <w:szCs w:val="20"/>
              </w:rPr>
              <w:t>bilevel</w:t>
            </w:r>
            <w:proofErr w:type="spellEnd"/>
            <w:r w:rsidRPr="009A7D06">
              <w:rPr>
                <w:rFonts w:ascii="Times New Roman" w:hAnsi="Times New Roman"/>
                <w:szCs w:val="20"/>
              </w:rPr>
              <w:t xml:space="preserve"> positive airway pressure). The criterion for severe cases of ARDS was the need for mechanical ventilation.</w:t>
            </w:r>
          </w:p>
          <w:p w14:paraId="59C1DABE" w14:textId="77777777" w:rsidR="00A77A25" w:rsidRPr="009A7D06" w:rsidRDefault="00A77A25" w:rsidP="008230E4">
            <w:pPr>
              <w:pStyle w:val="MDPI31text"/>
              <w:rPr>
                <w:rFonts w:ascii="Times New Roman" w:hAnsi="Times New Roman"/>
                <w:szCs w:val="20"/>
                <w:lang w:eastAsia="ko-KR"/>
              </w:rPr>
            </w:pPr>
          </w:p>
          <w:p w14:paraId="7CF19618" w14:textId="196DA85C"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hAnsi="Times New Roman"/>
                <w:i/>
                <w:szCs w:val="20"/>
              </w:rPr>
              <w:t>Protocol for administration</w:t>
            </w:r>
            <w:r w:rsidRPr="009A7D06">
              <w:rPr>
                <w:rFonts w:ascii="Times New Roman" w:hAnsi="Times New Roman"/>
                <w:szCs w:val="20"/>
              </w:rPr>
              <w:t xml:space="preserve">: Written informed consent should </w:t>
            </w:r>
            <w:r w:rsidRPr="009A7D06">
              <w:rPr>
                <w:rFonts w:ascii="Times New Roman" w:eastAsia="맑은 고딕" w:hAnsi="Times New Roman"/>
                <w:szCs w:val="20"/>
                <w:lang w:eastAsia="ko-KR"/>
              </w:rPr>
              <w:t>be</w:t>
            </w:r>
            <w:r w:rsidRPr="009A7D06">
              <w:rPr>
                <w:rFonts w:ascii="Times New Roman" w:hAnsi="Times New Roman"/>
                <w:szCs w:val="20"/>
              </w:rPr>
              <w:t xml:space="preserve"> obtained, and potential side effects should be explained. The common side effects are haemolytic anaemia (in patients with G6PD deficiency)</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&lt;EndNote&gt;&lt;Cite&gt;&lt;Author&gt;Jollow&lt;/Author&gt;&lt;Year&gt;1995&lt;/Year&gt;&lt;RecNum&gt;9&lt;/RecNum&gt;&lt;DisplayText&gt;[12]&lt;/DisplayText&gt;&lt;record&gt;&lt;rec-number&gt;9&lt;/rec-number&gt;&lt;foreign-keys&gt;&lt;key app="EN" db-id="ds0avwzz1dzxzzefx0k5za9xff2drdwvevp0" timestamp="1613129325"&gt;9&lt;/key&gt;&lt;/foreign-keys&gt;&lt;ref-type name="Journal Article"&gt;17&lt;/ref-type&gt;&lt;contributors&gt;&lt;authors&gt;&lt;author&gt;Jollow, D. J.&lt;/author&gt;&lt;author&gt;Bradshaw, T. P.&lt;/author&gt;&lt;author&gt;McMillan, D. C.&lt;/author&gt;&lt;/authors&gt;&lt;/contributors&gt;&lt;auth-address&gt;Departments of Cell and Molecular Pharmacology, Medical University of South Carolina, Charleston 29425, USA.&lt;/auth-address&gt;&lt;titles&gt;&lt;title&gt;Dapsone-induced hemolytic anemia&lt;/title&gt;&lt;secondary-title&gt;Drug. Metab. Rev.&lt;/secondary-title&gt;&lt;/titles&gt;&lt;periodical&gt;&lt;full-title&gt;Drug. Metab. Rev.&lt;/full-title&gt;&lt;/periodical&gt;&lt;pages&gt;107-24&lt;/pages&gt;&lt;volume&gt;27&lt;/volume&gt;&lt;number&gt;1-2&lt;/number&gt;&lt;edition&gt;1995/01/01&lt;/edition&gt;&lt;keywords&gt;&lt;keyword&gt;Anemia, Hemolytic/*chemically induced&lt;/keyword&gt;&lt;keyword&gt;Dapsone/analogs &amp;amp; derivatives/chemistry/metabolism/pharmacology/*toxicity&lt;/keyword&gt;&lt;keyword&gt;Erythrocytes/drug effects&lt;/keyword&gt;&lt;keyword&gt;Hemodynamics&lt;/keyword&gt;&lt;keyword&gt;Humans&lt;/keyword&gt;&lt;/keywords&gt;&lt;dates&gt;&lt;year&gt;1995&lt;/year&gt;&lt;/dates&gt;&lt;isbn&gt;0360-2532 (Print)&amp;#xD;0360-2532 (Linking)&lt;/isbn&gt;&lt;accession-num&gt;7641572&lt;/accession-num&gt;&lt;urls&gt;&lt;related-urls&gt;&lt;url&gt;&lt;style face="underline" font="default" size="100%"&gt;https://www.ncbi.nlm.nih.gov/pubmed/7641572&lt;/style&gt;&lt;/url&gt;&lt;url&gt;&lt;style face="underline" font="default" size="100%"&gt;https://www.tandfonline.com/doi/abs/10.3109/03602539509029818&lt;/style&gt;&lt;/url&gt;&lt;/related-urls&gt;&lt;/urls&gt;&lt;electronic-resource-num&gt;10.3109/03602539509029818&lt;/electronic-resource-num&gt;&lt;/record&gt;&lt;/Cite&gt;&lt;/EndNote&gt;</w:instrText>
            </w:r>
            <w:r w:rsidRPr="009A7D06">
              <w:rPr>
                <w:rFonts w:ascii="Times New Roman" w:hAnsi="Times New Roman"/>
                <w:noProof/>
                <w:szCs w:val="20"/>
              </w:rPr>
              <w:fldChar w:fldCharType="separate"/>
            </w:r>
            <w:r>
              <w:rPr>
                <w:rFonts w:ascii="Times New Roman" w:hAnsi="Times New Roman"/>
                <w:noProof/>
                <w:szCs w:val="20"/>
              </w:rPr>
              <w:t>[12]</w:t>
            </w:r>
            <w:r w:rsidRPr="009A7D06">
              <w:rPr>
                <w:rFonts w:ascii="Times New Roman" w:hAnsi="Times New Roman"/>
                <w:noProof/>
                <w:szCs w:val="20"/>
              </w:rPr>
              <w:fldChar w:fldCharType="end"/>
            </w:r>
            <w:r w:rsidRPr="009A7D06">
              <w:rPr>
                <w:rFonts w:ascii="Times New Roman" w:hAnsi="Times New Roman"/>
                <w:szCs w:val="20"/>
              </w:rPr>
              <w:t xml:space="preserve">, </w:t>
            </w:r>
            <w:proofErr w:type="spellStart"/>
            <w:r w:rsidRPr="009A7D06">
              <w:rPr>
                <w:rFonts w:ascii="Times New Roman" w:hAnsi="Times New Roman"/>
                <w:szCs w:val="20"/>
              </w:rPr>
              <w:t>methemoglobinemia</w:t>
            </w:r>
            <w:proofErr w:type="spellEnd"/>
            <w:r w:rsidRPr="009A7D06">
              <w:rPr>
                <w:rFonts w:ascii="Times New Roman" w:hAnsi="Times New Roman"/>
                <w:szCs w:val="20"/>
              </w:rPr>
              <w:t xml:space="preserve">, and allergic reaction. The patients </w:t>
            </w:r>
            <w:r w:rsidRPr="009A7D06">
              <w:rPr>
                <w:rFonts w:ascii="Times New Roman" w:eastAsia="맑은 고딕" w:hAnsi="Times New Roman"/>
                <w:szCs w:val="20"/>
                <w:lang w:eastAsia="ko-KR"/>
              </w:rPr>
              <w:t>should also be</w:t>
            </w:r>
            <w:r w:rsidRPr="009A7D06">
              <w:rPr>
                <w:rFonts w:ascii="Times New Roman" w:hAnsi="Times New Roman"/>
                <w:szCs w:val="20"/>
              </w:rPr>
              <w:t xml:space="preserve"> informed that currently, G6PD is a send-out test and can take up to 5-7 days. Cimetidine 400 mg orally TID will now be administered to counter dapsone </w:t>
            </w:r>
            <w:proofErr w:type="spellStart"/>
            <w:r w:rsidRPr="009A7D06">
              <w:rPr>
                <w:rFonts w:ascii="Times New Roman" w:hAnsi="Times New Roman"/>
                <w:szCs w:val="20"/>
              </w:rPr>
              <w:t>methemoglobinemia</w:t>
            </w:r>
            <w:proofErr w:type="spellEnd"/>
            <w:r w:rsidRPr="009A7D06">
              <w:rPr>
                <w:rFonts w:ascii="Times New Roman" w:hAnsi="Times New Roman"/>
                <w:szCs w:val="20"/>
              </w:rPr>
              <w:t xml:space="preserve"> side effects</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&lt;EndNote&gt;&lt;Cite&gt;&lt;Author&gt;Coleman&lt;/Author&gt;&lt;Year&gt;1992&lt;/Year&gt;&lt;RecNum&gt;10&lt;/RecNum&gt;&lt;DisplayText&gt;[13]&lt;/DisplayText&gt;&lt;record&gt;&lt;rec-number&gt;10&lt;/rec-number&gt;&lt;foreign-keys&gt;&lt;key app="EN" db-id="ds0avwzz1dzxzzefx0k5za9xff2drdwvevp0" timestamp="1613129326"&gt;10&lt;/key&gt;&lt;/foreign-keys&gt;&lt;ref-type name="Journal Article"&gt;17&lt;/ref-type&gt;&lt;contributors&gt;&lt;authors&gt;&lt;author&gt;Coleman, MD&lt;/author&gt;&lt;author&gt;Rhodes, LE&lt;/author&gt;&lt;author&gt;Scott, AK&lt;/author&gt;&lt;author&gt;Verbov, JL&lt;/author&gt;&lt;author&gt;Friedmann, PS&lt;/author&gt;&lt;author&gt;Breckenridge, AM&lt;/author&gt;&lt;author&gt;Park, BK&lt;/author&gt;&lt;/authors&gt;&lt;/contributors&gt;&lt;titles&gt;&lt;title&gt;The use of cimetidine to reduce dapsone‐dependent methaemoglobinaemia in dermatitis herpetiformis patients&lt;/title&gt;&lt;secondary-title&gt;Br. J. Clin. Pharmacol.&lt;/secondary-title&gt;&lt;/titles&gt;&lt;periodical&gt;&lt;full-title&gt;Br. J. Clin. Pharmacol.&lt;/full-title&gt;&lt;/periodical&gt;&lt;pages&gt;244-249&lt;/pages&gt;&lt;volume&gt;34&lt;/volume&gt;&lt;number&gt;3&lt;/number&gt;&lt;dates&gt;&lt;year&gt;1992&lt;/year&gt;&lt;/dates&gt;&lt;isbn&gt;0306-5251&lt;/isbn&gt;&lt;urls&gt;&lt;/urls&gt;&lt;/record&gt;&lt;/Cite&gt;&lt;/EndNote&gt;</w:instrText>
            </w:r>
            <w:r w:rsidRPr="009A7D06">
              <w:rPr>
                <w:rFonts w:ascii="Times New Roman" w:hAnsi="Times New Roman"/>
                <w:noProof/>
                <w:szCs w:val="20"/>
              </w:rPr>
              <w:fldChar w:fldCharType="separate"/>
            </w:r>
            <w:r>
              <w:rPr>
                <w:rFonts w:ascii="Times New Roman" w:hAnsi="Times New Roman"/>
                <w:noProof/>
                <w:szCs w:val="20"/>
              </w:rPr>
              <w:t>[13]</w:t>
            </w:r>
            <w:r w:rsidRPr="009A7D06">
              <w:rPr>
                <w:rFonts w:ascii="Times New Roman" w:hAnsi="Times New Roman"/>
                <w:noProof/>
                <w:szCs w:val="20"/>
              </w:rPr>
              <w:fldChar w:fldCharType="end"/>
            </w:r>
            <w:r w:rsidRPr="009A7D06">
              <w:rPr>
                <w:rFonts w:ascii="Times New Roman" w:hAnsi="Times New Roman"/>
                <w:szCs w:val="20"/>
              </w:rPr>
              <w:t xml:space="preserve">. The venous </w:t>
            </w:r>
            <w:proofErr w:type="spellStart"/>
            <w:r w:rsidRPr="009A7D06">
              <w:rPr>
                <w:rFonts w:ascii="Times New Roman" w:hAnsi="Times New Roman"/>
                <w:szCs w:val="20"/>
              </w:rPr>
              <w:t>methemoglobin</w:t>
            </w:r>
            <w:proofErr w:type="spellEnd"/>
            <w:r w:rsidRPr="009A7D06">
              <w:rPr>
                <w:rFonts w:ascii="Times New Roman" w:hAnsi="Times New Roman"/>
                <w:szCs w:val="20"/>
              </w:rPr>
              <w:t xml:space="preserve"> level should be checked every day</w:t>
            </w:r>
            <w:r w:rsidRPr="009A7D06">
              <w:rPr>
                <w:rFonts w:ascii="Times New Roman" w:hAnsi="Times New Roman"/>
                <w:szCs w:val="20"/>
                <w:lang w:eastAsia="ko-KR"/>
              </w:rPr>
              <w:t>,</w:t>
            </w:r>
            <w:r w:rsidRPr="009A7D06">
              <w:rPr>
                <w:rFonts w:ascii="Times New Roman" w:hAnsi="Times New Roman"/>
                <w:szCs w:val="20"/>
              </w:rPr>
              <w:t xml:space="preserve"> and a </w:t>
            </w:r>
            <w:r w:rsidRPr="009A7D06">
              <w:rPr>
                <w:rFonts w:ascii="Times New Roman" w:hAnsi="Times New Roman"/>
                <w:szCs w:val="20"/>
                <w:lang w:eastAsia="ko-KR"/>
              </w:rPr>
              <w:t>m</w:t>
            </w:r>
            <w:r w:rsidRPr="009A7D06">
              <w:rPr>
                <w:rFonts w:ascii="Times New Roman" w:hAnsi="Times New Roman"/>
                <w:szCs w:val="20"/>
              </w:rPr>
              <w:t xml:space="preserve">ild </w:t>
            </w:r>
            <w:proofErr w:type="spellStart"/>
            <w:r w:rsidRPr="009A7D06">
              <w:rPr>
                <w:rFonts w:ascii="Times New Roman" w:hAnsi="Times New Roman"/>
                <w:szCs w:val="20"/>
              </w:rPr>
              <w:t>methemoglobin</w:t>
            </w:r>
            <w:proofErr w:type="spellEnd"/>
            <w:r w:rsidRPr="009A7D06">
              <w:rPr>
                <w:rFonts w:ascii="Times New Roman" w:hAnsi="Times New Roman"/>
                <w:szCs w:val="20"/>
              </w:rPr>
              <w:t xml:space="preserve"> level of 2-10%</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&lt;EndNote&gt;&lt;Cite&gt;&lt;Author&gt;Madke&lt;/Author&gt;&lt;Year&gt;2016&lt;/Year&gt;&lt;RecNum&gt;11&lt;/RecNum&gt;&lt;DisplayText&gt;[14]&lt;/DisplayText&gt;&lt;record&gt;&lt;rec-number&gt;11&lt;/rec-number&gt;&lt;foreign-keys&gt;&lt;key app="EN" db-id="ds0avwzz1dzxzzefx0k5za9xff2drdwvevp0" timestamp="1613129326"&gt;11&lt;/key&gt;&lt;/foreign-keys&gt;&lt;ref-type name="Journal Article"&gt;17&lt;/ref-type&gt;&lt;contributors&gt;&lt;authors&gt;&lt;author&gt;Madke, Bhushan&lt;/author&gt;&lt;author&gt;Kumar, Piyush&lt;/author&gt;&lt;author&gt;Kabra, Poonam&lt;/author&gt;&lt;author&gt;Singh, Adarsh Lata&lt;/author&gt;&lt;/authors&gt;&lt;/contributors&gt;&lt;titles&gt;&lt;title&gt;How to manage a side effect: dapsone-induced methemoglobinemia&lt;/title&gt;&lt;secondary-title&gt;Indian J. Drugs Dermatol.&lt;/secondary-title&gt;&lt;/titles&gt;&lt;periodical&gt;&lt;full-title&gt;Indian J. Drugs Dermatol.&lt;/full-title&gt;&lt;/periodical&gt;&lt;pages&gt;117&lt;/pages&gt;&lt;volume&gt;2&lt;/volume&gt;&lt;number&gt;2&lt;/number&gt;&lt;dates&gt;&lt;year&gt;2016&lt;/year&gt;&lt;/dates&gt;&lt;isbn&gt;2455-3972&lt;/isbn&gt;&lt;urls&gt;&lt;/urls&gt;&lt;/record&gt;&lt;/Cite&gt;&lt;/EndNote&gt;</w:instrText>
            </w:r>
            <w:r w:rsidRPr="009A7D06">
              <w:rPr>
                <w:rFonts w:ascii="Times New Roman" w:hAnsi="Times New Roman"/>
                <w:noProof/>
                <w:szCs w:val="20"/>
              </w:rPr>
              <w:fldChar w:fldCharType="separate"/>
            </w:r>
            <w:r>
              <w:rPr>
                <w:rFonts w:ascii="Times New Roman" w:hAnsi="Times New Roman"/>
                <w:noProof/>
                <w:szCs w:val="20"/>
              </w:rPr>
              <w:t>[14]</w:t>
            </w:r>
            <w:r w:rsidRPr="009A7D06">
              <w:rPr>
                <w:rFonts w:ascii="Times New Roman" w:hAnsi="Times New Roman"/>
                <w:noProof/>
                <w:szCs w:val="20"/>
              </w:rPr>
              <w:fldChar w:fldCharType="end"/>
            </w:r>
            <w:r w:rsidRPr="009A7D06">
              <w:rPr>
                <w:rFonts w:ascii="Times New Roman" w:hAnsi="Times New Roman"/>
                <w:szCs w:val="20"/>
              </w:rPr>
              <w:t xml:space="preserve"> is tolerated well. Dapsone should be discontinued if the level reaches 15 or above.</w:t>
            </w:r>
          </w:p>
          <w:p w14:paraId="5B180636" w14:textId="77777777" w:rsidR="00A77A25" w:rsidRPr="009A7D06" w:rsidRDefault="00A77A25" w:rsidP="008230E4">
            <w:pPr>
              <w:tabs>
                <w:tab w:val="left" w:pos="5400"/>
              </w:tabs>
              <w:rPr>
                <w:sz w:val="20"/>
              </w:rPr>
            </w:pPr>
            <w:r w:rsidRPr="009A7D06">
              <w:rPr>
                <w:sz w:val="20"/>
              </w:rPr>
              <w:t>Simultaneously, in the same hospital ICU, we examined results of standard COVID-19 treatment of ARDS without dapsone.</w:t>
            </w:r>
          </w:p>
        </w:tc>
        <w:tc>
          <w:tcPr>
            <w:tcW w:w="461" w:type="dxa"/>
            <w:tcBorders>
              <w:top w:val="single" w:sz="4" w:space="0" w:color="auto"/>
              <w:left w:val="single" w:sz="4" w:space="0" w:color="auto"/>
              <w:bottom w:val="single" w:sz="4" w:space="0" w:color="auto"/>
              <w:right w:val="nil"/>
            </w:tcBorders>
            <w:shd w:val="clear" w:color="auto" w:fill="auto"/>
          </w:tcPr>
          <w:p w14:paraId="43B32A3F" w14:textId="77777777" w:rsidR="00A77A25" w:rsidRPr="009A7D06" w:rsidRDefault="00A77A25" w:rsidP="008230E4">
            <w:pPr>
              <w:rPr>
                <w:sz w:val="20"/>
              </w:rPr>
            </w:pPr>
          </w:p>
        </w:tc>
      </w:tr>
      <w:tr w:rsidR="00A77A25" w:rsidRPr="009A7D06" w14:paraId="41AC2D44" w14:textId="77777777" w:rsidTr="00C57905">
        <w:tc>
          <w:tcPr>
            <w:tcW w:w="0" w:type="auto"/>
            <w:vMerge/>
            <w:tcBorders>
              <w:top w:val="single" w:sz="4" w:space="0" w:color="auto"/>
              <w:bottom w:val="single" w:sz="4" w:space="0" w:color="auto"/>
            </w:tcBorders>
          </w:tcPr>
          <w:p w14:paraId="049830FF" w14:textId="77777777" w:rsidR="00A77A25" w:rsidRPr="009A7D06" w:rsidRDefault="00A77A25" w:rsidP="008230E4">
            <w:pPr>
              <w:tabs>
                <w:tab w:val="left" w:pos="5400"/>
              </w:tabs>
              <w:rPr>
                <w:bCs/>
                <w:sz w:val="20"/>
              </w:rPr>
            </w:pPr>
            <w:bookmarkStart w:id="67" w:name="bold14" w:colFirst="0" w:colLast="0"/>
            <w:bookmarkStart w:id="68" w:name="italic15" w:colFirst="0" w:colLast="0"/>
          </w:p>
        </w:tc>
        <w:tc>
          <w:tcPr>
            <w:tcW w:w="616" w:type="dxa"/>
            <w:vMerge/>
            <w:tcBorders>
              <w:top w:val="single" w:sz="4" w:space="0" w:color="auto"/>
              <w:bottom w:val="single" w:sz="4" w:space="0" w:color="auto"/>
            </w:tcBorders>
          </w:tcPr>
          <w:p w14:paraId="5D9C5E15"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52D2355A" w14:textId="77777777" w:rsidR="00A77A25" w:rsidRPr="009A7D06" w:rsidRDefault="00A77A25" w:rsidP="008230E4">
            <w:pPr>
              <w:tabs>
                <w:tab w:val="left" w:pos="5400"/>
              </w:tabs>
              <w:rPr>
                <w:sz w:val="20"/>
              </w:rPr>
            </w:pPr>
            <w:r w:rsidRPr="009A7D06">
              <w:rPr>
                <w:sz w:val="20"/>
              </w:rPr>
              <w:t>(</w:t>
            </w:r>
            <w:r w:rsidRPr="009A7D06">
              <w:rPr>
                <w:i/>
                <w:sz w:val="20"/>
              </w:rPr>
              <w:t>b</w:t>
            </w:r>
            <w:r w:rsidRPr="009A7D06">
              <w:rPr>
                <w:sz w:val="20"/>
              </w:rPr>
              <w:t>)</w:t>
            </w:r>
            <w:r w:rsidRPr="009A7D06">
              <w:rPr>
                <w:b/>
                <w:bCs/>
                <w:sz w:val="20"/>
              </w:rPr>
              <w:t xml:space="preserve"> </w:t>
            </w:r>
            <w:r w:rsidRPr="009A7D06">
              <w:rPr>
                <w:sz w:val="20"/>
              </w:rPr>
              <w:t>For matched studies, give matching criteria and the number of controls per case\</w:t>
            </w:r>
          </w:p>
          <w:p w14:paraId="6555A2D9" w14:textId="77777777" w:rsidR="00A77A25" w:rsidRPr="009A7D06" w:rsidRDefault="00A77A25" w:rsidP="008230E4">
            <w:pPr>
              <w:tabs>
                <w:tab w:val="left" w:pos="5400"/>
              </w:tabs>
              <w:rPr>
                <w:sz w:val="20"/>
              </w:rPr>
            </w:pPr>
            <w:r w:rsidRPr="009A7D06">
              <w:rPr>
                <w:sz w:val="20"/>
              </w:rPr>
              <w:t>We examined the results of standard COVID-19 treatment of ARDS without dapsone in the same hospital ICU.</w:t>
            </w:r>
          </w:p>
          <w:p w14:paraId="215540EA" w14:textId="77777777" w:rsidR="00A77A25" w:rsidRPr="009A7D06" w:rsidRDefault="00A77A25" w:rsidP="008230E4">
            <w:pPr>
              <w:tabs>
                <w:tab w:val="left" w:pos="5400"/>
              </w:tabs>
              <w:rPr>
                <w:sz w:val="20"/>
              </w:rPr>
            </w:pPr>
            <w:r w:rsidRPr="009A7D06">
              <w:rPr>
                <w:sz w:val="20"/>
              </w:rPr>
              <w:t>22 patients with dapsone/22 patients without dapsone</w:t>
            </w:r>
          </w:p>
          <w:p w14:paraId="5EA821EE"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732A87E4" w14:textId="77777777" w:rsidR="00A77A25" w:rsidRPr="009A7D06" w:rsidRDefault="00A77A25" w:rsidP="008230E4">
            <w:pPr>
              <w:rPr>
                <w:sz w:val="20"/>
              </w:rPr>
            </w:pPr>
          </w:p>
        </w:tc>
      </w:tr>
      <w:tr w:rsidR="00A77A25" w:rsidRPr="009A7D06" w14:paraId="20B4028D" w14:textId="77777777" w:rsidTr="00C57905">
        <w:tc>
          <w:tcPr>
            <w:tcW w:w="0" w:type="auto"/>
            <w:tcBorders>
              <w:top w:val="single" w:sz="4" w:space="0" w:color="auto"/>
              <w:bottom w:val="single" w:sz="4" w:space="0" w:color="auto"/>
            </w:tcBorders>
          </w:tcPr>
          <w:p w14:paraId="055151DD" w14:textId="77777777" w:rsidR="00A77A25" w:rsidRPr="009A7D06" w:rsidRDefault="00A77A25" w:rsidP="008230E4">
            <w:pPr>
              <w:tabs>
                <w:tab w:val="left" w:pos="5400"/>
              </w:tabs>
              <w:rPr>
                <w:bCs/>
                <w:sz w:val="20"/>
              </w:rPr>
            </w:pPr>
            <w:bookmarkStart w:id="69" w:name="bold16" w:colFirst="0" w:colLast="0"/>
            <w:bookmarkStart w:id="70" w:name="italic17" w:colFirst="0" w:colLast="0"/>
            <w:bookmarkEnd w:id="67"/>
            <w:bookmarkEnd w:id="68"/>
            <w:r w:rsidRPr="009A7D06">
              <w:rPr>
                <w:bCs/>
                <w:sz w:val="20"/>
              </w:rPr>
              <w:t>Variables</w:t>
            </w:r>
          </w:p>
        </w:tc>
        <w:tc>
          <w:tcPr>
            <w:tcW w:w="616" w:type="dxa"/>
            <w:tcBorders>
              <w:top w:val="single" w:sz="4" w:space="0" w:color="auto"/>
              <w:bottom w:val="single" w:sz="4" w:space="0" w:color="auto"/>
            </w:tcBorders>
          </w:tcPr>
          <w:p w14:paraId="1BBE3BB1" w14:textId="77777777" w:rsidR="00A77A25" w:rsidRPr="009A7D06" w:rsidRDefault="00A77A25" w:rsidP="008230E4">
            <w:pPr>
              <w:tabs>
                <w:tab w:val="left" w:pos="5400"/>
              </w:tabs>
              <w:jc w:val="center"/>
              <w:rPr>
                <w:sz w:val="20"/>
              </w:rPr>
            </w:pPr>
            <w:r w:rsidRPr="009A7D06">
              <w:rPr>
                <w:sz w:val="20"/>
              </w:rPr>
              <w:t>7</w:t>
            </w:r>
          </w:p>
        </w:tc>
        <w:tc>
          <w:tcPr>
            <w:tcW w:w="7414" w:type="dxa"/>
            <w:tcBorders>
              <w:top w:val="single" w:sz="4" w:space="0" w:color="auto"/>
              <w:bottom w:val="single" w:sz="4" w:space="0" w:color="auto"/>
              <w:right w:val="single" w:sz="4" w:space="0" w:color="auto"/>
            </w:tcBorders>
          </w:tcPr>
          <w:p w14:paraId="6C04B5D0" w14:textId="77777777" w:rsidR="00A77A25" w:rsidRPr="009A7D06" w:rsidRDefault="00A77A25" w:rsidP="008230E4">
            <w:pPr>
              <w:tabs>
                <w:tab w:val="left" w:pos="5400"/>
              </w:tabs>
              <w:rPr>
                <w:sz w:val="20"/>
              </w:rPr>
            </w:pPr>
            <w:r w:rsidRPr="009A7D06">
              <w:rPr>
                <w:sz w:val="20"/>
              </w:rPr>
              <w:t xml:space="preserve">Clearly define all outcomes, exposures, predictors, potential confounders, and effect modifiers. Give diagnostic criteria, if applicable </w:t>
            </w:r>
          </w:p>
          <w:p w14:paraId="0BBFD577" w14:textId="50A66D8C" w:rsidR="00A77A25" w:rsidRPr="009A7D06" w:rsidRDefault="00A77A25" w:rsidP="008230E4">
            <w:pPr>
              <w:pStyle w:val="MDPI31text"/>
              <w:ind w:firstLine="0"/>
              <w:rPr>
                <w:rFonts w:ascii="Times New Roman" w:hAnsi="Times New Roman"/>
                <w:szCs w:val="20"/>
                <w:lang w:eastAsia="ko-KR"/>
              </w:rPr>
            </w:pPr>
            <w:r w:rsidRPr="009A7D06">
              <w:rPr>
                <w:rFonts w:ascii="Times New Roman" w:hAnsi="Times New Roman"/>
                <w:szCs w:val="20"/>
              </w:rPr>
              <w:t>Almost all patients started to feel better within 24 hours. The progression of ARDS in onset and aggravated cases was stopped. We stopped prescribing dapsone for two weeks, determined the prescribing guidelines for dapsone</w:t>
            </w:r>
            <w:r w:rsidRPr="009A7D06">
              <w:rPr>
                <w:rFonts w:ascii="Times New Roman" w:hAnsi="Times New Roman"/>
                <w:noProof/>
                <w:szCs w:val="20"/>
                <w:lang w:eastAsia="ko-KR"/>
              </w:rPr>
              <w:fldChar w:fldCharType="begin"/>
            </w:r>
            <w:r>
              <w:rPr>
                <w:rFonts w:ascii="Times New Roman" w:hAnsi="Times New Roman"/>
                <w:noProof/>
                <w:szCs w:val="20"/>
                <w:lang w:eastAsia="ko-KR"/>
              </w:rPr>
              <w:instrText xml:space="preserve"> ADDIN EN.CITE &lt;EndNote&gt;&lt;Cite&gt;&lt;Author&gt;Kanwar&lt;/Author&gt;&lt;Year&gt;2020&lt;/Year&gt;&lt;RecNum&gt;12&lt;/RecNum&gt;&lt;DisplayText&gt;[15]&lt;/DisplayText&gt;&lt;record&gt;&lt;rec-number&gt;12&lt;/rec-number&gt;&lt;foreign-keys&gt;&lt;key app="EN" db-id="ds0avwzz1dzxzzefx0k5za9xff2drdwvevp0" timestamp="1613129326"&gt;12&lt;/key&gt;&lt;/foreign-keys&gt;&lt;ref-type name="Generic"&gt;13&lt;/ref-type&gt;&lt;contributors&gt;&lt;authors&gt;&lt;author&gt;Kanwar, Badar&lt;/author&gt;&lt;author&gt;Sergi, Consolato&lt;/author&gt;&lt;author&gt;Lee, Jong-hoon&lt;/author&gt;&lt;author&gt;Kast, Richard E&lt;/author&gt;&lt;/authors&gt;&lt;/contributors&gt;&lt;titles&gt;&lt;title&gt;Hunt regional medical center policy for dapsone administration of ARDS by SARS-CoV-2&lt;/title&gt;&lt;secondary-title&gt;OSF Prepr.&lt;/secondary-title&gt;&lt;/titles&gt;&lt;dates&gt;&lt;year&gt;2020&lt;/year&gt;&lt;/dates&gt;&lt;urls&gt;&lt;/urls&gt;&lt;electronic-resource-num&gt;10.31219/osf.io/9c7wz&lt;/electronic-resource-num&gt;&lt;/record&gt;&lt;/Cite&gt;&lt;/EndNote&gt;</w:instrText>
            </w:r>
            <w:r w:rsidRPr="009A7D06">
              <w:rPr>
                <w:rFonts w:ascii="Times New Roman" w:hAnsi="Times New Roman"/>
                <w:noProof/>
                <w:szCs w:val="20"/>
                <w:lang w:eastAsia="ko-KR"/>
              </w:rPr>
              <w:fldChar w:fldCharType="separate"/>
            </w:r>
            <w:r>
              <w:rPr>
                <w:rFonts w:ascii="Times New Roman" w:hAnsi="Times New Roman"/>
                <w:noProof/>
                <w:szCs w:val="20"/>
                <w:lang w:eastAsia="ko-KR"/>
              </w:rPr>
              <w:t>[15]</w:t>
            </w:r>
            <w:r w:rsidRPr="009A7D06">
              <w:rPr>
                <w:rFonts w:ascii="Times New Roman" w:hAnsi="Times New Roman"/>
                <w:noProof/>
                <w:szCs w:val="20"/>
                <w:lang w:eastAsia="ko-KR"/>
              </w:rPr>
              <w:fldChar w:fldCharType="end"/>
            </w:r>
            <w:r w:rsidRPr="009A7D06">
              <w:rPr>
                <w:rFonts w:ascii="Times New Roman" w:hAnsi="Times New Roman"/>
                <w:szCs w:val="20"/>
              </w:rPr>
              <w:t xml:space="preserve">, and started </w:t>
            </w:r>
            <w:proofErr w:type="spellStart"/>
            <w:r w:rsidRPr="009A7D06">
              <w:rPr>
                <w:rFonts w:ascii="Times New Roman" w:hAnsi="Times New Roman"/>
                <w:szCs w:val="20"/>
              </w:rPr>
              <w:t>redosing</w:t>
            </w:r>
            <w:proofErr w:type="spellEnd"/>
            <w:r w:rsidRPr="009A7D06">
              <w:rPr>
                <w:rFonts w:ascii="Times New Roman" w:hAnsi="Times New Roman"/>
                <w:szCs w:val="20"/>
              </w:rPr>
              <w:t xml:space="preserve"> again. The results of the first period</w:t>
            </w:r>
            <w:r w:rsidRPr="009A7D06">
              <w:rPr>
                <w:rFonts w:ascii="Times New Roman" w:hAnsi="Times New Roman"/>
                <w:noProof/>
                <w:szCs w:val="20"/>
              </w:rPr>
              <w:fldChar w:fldCharType="begin"/>
            </w:r>
            <w:r>
              <w:rPr>
                <w:rFonts w:ascii="Times New Roman" w:hAnsi="Times New Roman"/>
                <w:noProof/>
                <w:szCs w:val="20"/>
              </w:rPr>
              <w:instrText xml:space="preserve"> ADDIN EN.CITE &lt;EndNote&gt;&lt;Cite&gt;&lt;Author&gt;Kanwar&lt;/Author&gt;&lt;Year&gt;2020&lt;/Year&gt;&lt;RecNum&gt;13&lt;/RecNum&gt;&lt;DisplayText&gt;[16]&lt;/DisplayText&gt;&lt;record&gt;&lt;rec-number&gt;13&lt;/rec-number&gt;&lt;foreign-keys&gt;&lt;key app="EN" db-id="ds0avwzz1dzxzzefx0k5za9xff2drdwvevp0" timestamp="1613129326"&gt;13&lt;/key&gt;&lt;/foreign-keys&gt;&lt;ref-type name="Journal Article"&gt;17&lt;/ref-type&gt;&lt;contributors&gt;&lt;authors&gt;&lt;author&gt;Kanwar, Badar&lt;/author&gt;&lt;author&gt;Kast, RE&lt;/author&gt;&lt;author&gt;Sergi, Consolato&lt;/author&gt;&lt;author&gt;Lee, Jong-hoon&lt;/author&gt;&lt;/authors&gt;&lt;/contributors&gt;&lt;titles&gt;&lt;title&gt;Dapsone prevents aggravation of ARDS by SARS-CoV-2&lt;/title&gt;&lt;/titles&gt;&lt;dates&gt;&lt;year&gt;2020&lt;/year&gt;&lt;/dates&gt;&lt;urls&gt;&lt;/urls&gt;&lt;/record&gt;&lt;/Cite&gt;&lt;/EndNote&gt;</w:instrText>
            </w:r>
            <w:r w:rsidRPr="009A7D06">
              <w:rPr>
                <w:rFonts w:ascii="Times New Roman" w:hAnsi="Times New Roman"/>
                <w:noProof/>
                <w:szCs w:val="20"/>
              </w:rPr>
              <w:fldChar w:fldCharType="separate"/>
            </w:r>
            <w:r>
              <w:rPr>
                <w:rFonts w:ascii="Times New Roman" w:hAnsi="Times New Roman"/>
                <w:noProof/>
                <w:szCs w:val="20"/>
              </w:rPr>
              <w:t>[16]</w:t>
            </w:r>
            <w:r w:rsidRPr="009A7D06">
              <w:rPr>
                <w:rFonts w:ascii="Times New Roman" w:hAnsi="Times New Roman"/>
                <w:noProof/>
                <w:szCs w:val="20"/>
              </w:rPr>
              <w:fldChar w:fldCharType="end"/>
            </w:r>
            <w:r w:rsidRPr="009A7D06">
              <w:rPr>
                <w:rFonts w:ascii="Times New Roman" w:hAnsi="Times New Roman"/>
                <w:szCs w:val="20"/>
              </w:rPr>
              <w:t xml:space="preserve"> and the second period were almost identical. There was a considerable difference in ARDS treatment results in the ARDS-onset group when dapsone was prescribed compared with when dapsone was not prescribed.</w:t>
            </w:r>
          </w:p>
          <w:p w14:paraId="596CF518" w14:textId="77777777" w:rsidR="00A77A25" w:rsidRPr="009A7D06" w:rsidRDefault="00A77A25" w:rsidP="008230E4">
            <w:pPr>
              <w:pStyle w:val="MDPI31text"/>
              <w:rPr>
                <w:rFonts w:ascii="Times New Roman" w:hAnsi="Times New Roman"/>
                <w:szCs w:val="20"/>
                <w:lang w:eastAsia="ko-KR"/>
              </w:rPr>
            </w:pPr>
          </w:p>
          <w:p w14:paraId="440382C5" w14:textId="77777777" w:rsidR="00A77A25" w:rsidRPr="009A7D06" w:rsidRDefault="00A77A25" w:rsidP="008230E4">
            <w:pPr>
              <w:pStyle w:val="MDPI31text"/>
              <w:ind w:firstLine="0"/>
              <w:rPr>
                <w:rFonts w:ascii="Times New Roman" w:hAnsi="Times New Roman"/>
                <w:szCs w:val="20"/>
              </w:rPr>
            </w:pPr>
            <w:r w:rsidRPr="009A7D06">
              <w:rPr>
                <w:rFonts w:ascii="Times New Roman" w:hAnsi="Times New Roman"/>
                <w:szCs w:val="20"/>
                <w:lang w:eastAsia="ko-KR"/>
              </w:rPr>
              <w:t xml:space="preserve">Table </w:t>
            </w:r>
            <w:r w:rsidRPr="009A7D06">
              <w:rPr>
                <w:rFonts w:ascii="Times New Roman" w:eastAsiaTheme="minorEastAsia" w:hAnsi="Times New Roman"/>
                <w:szCs w:val="20"/>
                <w:lang w:eastAsia="ko-KR"/>
              </w:rPr>
              <w:t>1</w:t>
            </w:r>
            <w:r w:rsidRPr="009A7D06">
              <w:rPr>
                <w:rFonts w:ascii="Times New Roman" w:hAnsi="Times New Roman"/>
                <w:szCs w:val="20"/>
                <w:lang w:eastAsia="ko-KR"/>
              </w:rPr>
              <w:t xml:space="preserve">: The results of treating </w:t>
            </w:r>
            <w:r w:rsidRPr="009A7D06">
              <w:rPr>
                <w:rFonts w:ascii="Times New Roman" w:hAnsi="Times New Roman"/>
                <w:szCs w:val="20"/>
              </w:rPr>
              <w:t>ARDS-onset cases were as follows: decreased FI</w:t>
            </w:r>
            <w:r w:rsidRPr="009A7D06">
              <w:rPr>
                <w:rFonts w:ascii="Times New Roman" w:eastAsia="Courier New" w:hAnsi="Times New Roman"/>
                <w:szCs w:val="20"/>
              </w:rPr>
              <w:t>O</w:t>
            </w:r>
            <w:r w:rsidRPr="009A7D06">
              <w:rPr>
                <w:rFonts w:ascii="Times New Roman" w:hAnsi="Times New Roman"/>
                <w:szCs w:val="20"/>
                <w:vertAlign w:val="subscript"/>
              </w:rPr>
              <w:t>2</w:t>
            </w:r>
            <w:r w:rsidRPr="009A7D06">
              <w:rPr>
                <w:rFonts w:ascii="Times New Roman" w:hAnsi="Times New Roman"/>
                <w:szCs w:val="20"/>
              </w:rPr>
              <w:t xml:space="preserve"> in 7 patients and no worsening in 1 patient. The results of treating aggravated ARDS cases were as follows: decreased FiO</w:t>
            </w:r>
            <w:r w:rsidRPr="009A7D06">
              <w:rPr>
                <w:rFonts w:ascii="Times New Roman" w:hAnsi="Times New Roman"/>
                <w:szCs w:val="20"/>
                <w:vertAlign w:val="subscript"/>
              </w:rPr>
              <w:t>2</w:t>
            </w:r>
            <w:r w:rsidRPr="009A7D06">
              <w:rPr>
                <w:rFonts w:ascii="Times New Roman" w:hAnsi="Times New Roman"/>
                <w:szCs w:val="20"/>
              </w:rPr>
              <w:t xml:space="preserve"> in 6 patients and no worsening in 3 patients. The results of treating severe ARDS cases were as follows: no response in 2 patients.</w:t>
            </w:r>
            <w:r w:rsidRPr="009A7D06">
              <w:rPr>
                <w:rFonts w:ascii="Times New Roman" w:hAnsi="Times New Roman"/>
                <w:szCs w:val="20"/>
                <w:lang w:eastAsia="ko-KR"/>
              </w:rPr>
              <w:t xml:space="preserve"> </w:t>
            </w:r>
            <w:r w:rsidRPr="009A7D06">
              <w:rPr>
                <w:rFonts w:ascii="Times New Roman" w:hAnsi="Times New Roman"/>
                <w:szCs w:val="20"/>
              </w:rPr>
              <w:t>There were three deaths in the aggravated ARDS group treated with dapsone. At the same time, there were no deaths in the ARDS-onset dapsone-treated group.</w:t>
            </w:r>
          </w:p>
          <w:p w14:paraId="55BC8C5E" w14:textId="77777777" w:rsidR="00A77A25" w:rsidRPr="009A7D06" w:rsidRDefault="00A77A25" w:rsidP="008230E4">
            <w:pPr>
              <w:pStyle w:val="MDPI31text"/>
              <w:rPr>
                <w:rFonts w:ascii="Times New Roman" w:hAnsi="Times New Roman"/>
                <w:szCs w:val="20"/>
                <w:lang w:eastAsia="ko-KR"/>
              </w:rPr>
            </w:pPr>
          </w:p>
          <w:p w14:paraId="3D61D2F5" w14:textId="77777777" w:rsidR="00A77A25" w:rsidRPr="009A7D06" w:rsidRDefault="00A77A25" w:rsidP="008230E4">
            <w:pPr>
              <w:pStyle w:val="MDPI31text"/>
              <w:ind w:firstLine="0"/>
              <w:rPr>
                <w:rFonts w:ascii="Times New Roman" w:hAnsi="Times New Roman"/>
                <w:szCs w:val="20"/>
                <w:lang w:eastAsia="ko-KR"/>
              </w:rPr>
            </w:pPr>
            <w:r w:rsidRPr="009A7D06">
              <w:rPr>
                <w:rFonts w:ascii="Times New Roman" w:hAnsi="Times New Roman"/>
                <w:szCs w:val="20"/>
                <w:lang w:eastAsia="ko-KR"/>
              </w:rPr>
              <w:t xml:space="preserve">Table </w:t>
            </w:r>
            <w:r w:rsidRPr="009A7D06">
              <w:rPr>
                <w:rFonts w:ascii="Times New Roman" w:eastAsiaTheme="minorEastAsia" w:hAnsi="Times New Roman"/>
                <w:szCs w:val="20"/>
                <w:lang w:eastAsia="ko-KR"/>
              </w:rPr>
              <w:t>2</w:t>
            </w:r>
            <w:r w:rsidRPr="009A7D06">
              <w:rPr>
                <w:rFonts w:ascii="Times New Roman" w:hAnsi="Times New Roman"/>
                <w:szCs w:val="20"/>
                <w:lang w:eastAsia="ko-KR"/>
              </w:rPr>
              <w:t xml:space="preserve">: </w:t>
            </w:r>
            <w:r w:rsidRPr="009A7D06">
              <w:rPr>
                <w:rFonts w:ascii="Times New Roman" w:hAnsi="Times New Roman"/>
                <w:szCs w:val="20"/>
              </w:rPr>
              <w:t>Simultaneously, in the same hospital ICU, we examined the results of standard COVID-19 treatment of ARDS without dapsone. There were eight deaths in the ARDS-onset group not treated with dapsone, with progressing hypoxia, and a</w:t>
            </w:r>
            <w:r w:rsidRPr="009A7D06">
              <w:rPr>
                <w:rFonts w:ascii="Times New Roman" w:hAnsi="Times New Roman"/>
                <w:szCs w:val="20"/>
                <w:lang w:eastAsia="ko-KR"/>
              </w:rPr>
              <w:t>lmost all of these patients died before reaching the criteria for aggravated ARDS.</w:t>
            </w:r>
          </w:p>
          <w:p w14:paraId="6CE6CE8D"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6D8EF759" w14:textId="77777777" w:rsidR="00A77A25" w:rsidRPr="009A7D06" w:rsidRDefault="00A77A25" w:rsidP="008230E4">
            <w:pPr>
              <w:rPr>
                <w:sz w:val="20"/>
              </w:rPr>
            </w:pPr>
          </w:p>
        </w:tc>
      </w:tr>
      <w:tr w:rsidR="00A77A25" w:rsidRPr="009A7D06" w14:paraId="404D8319" w14:textId="77777777" w:rsidTr="00C57905">
        <w:trPr>
          <w:trHeight w:val="294"/>
        </w:trPr>
        <w:tc>
          <w:tcPr>
            <w:tcW w:w="0" w:type="auto"/>
            <w:tcBorders>
              <w:top w:val="single" w:sz="4" w:space="0" w:color="auto"/>
              <w:bottom w:val="single" w:sz="4" w:space="0" w:color="auto"/>
            </w:tcBorders>
          </w:tcPr>
          <w:p w14:paraId="34D2A062" w14:textId="77777777" w:rsidR="00A77A25" w:rsidRPr="009A7D06" w:rsidRDefault="00A77A25" w:rsidP="008230E4">
            <w:pPr>
              <w:tabs>
                <w:tab w:val="left" w:pos="5400"/>
              </w:tabs>
              <w:rPr>
                <w:bCs/>
                <w:sz w:val="20"/>
              </w:rPr>
            </w:pPr>
            <w:bookmarkStart w:id="71" w:name="bold17"/>
            <w:bookmarkStart w:id="72" w:name="italic18"/>
            <w:bookmarkEnd w:id="69"/>
            <w:bookmarkEnd w:id="70"/>
            <w:r w:rsidRPr="009A7D06">
              <w:rPr>
                <w:bCs/>
                <w:sz w:val="20"/>
              </w:rPr>
              <w:t>Data sources/</w:t>
            </w:r>
            <w:bookmarkStart w:id="73" w:name="bold18"/>
            <w:bookmarkStart w:id="74" w:name="italic19"/>
            <w:bookmarkEnd w:id="71"/>
            <w:bookmarkEnd w:id="72"/>
            <w:r w:rsidRPr="009A7D06">
              <w:rPr>
                <w:bCs/>
                <w:sz w:val="20"/>
              </w:rPr>
              <w:t>measurement</w:t>
            </w:r>
            <w:bookmarkEnd w:id="73"/>
            <w:bookmarkEnd w:id="74"/>
          </w:p>
        </w:tc>
        <w:tc>
          <w:tcPr>
            <w:tcW w:w="616" w:type="dxa"/>
            <w:tcBorders>
              <w:top w:val="single" w:sz="4" w:space="0" w:color="auto"/>
              <w:bottom w:val="single" w:sz="4" w:space="0" w:color="auto"/>
            </w:tcBorders>
          </w:tcPr>
          <w:p w14:paraId="0F5F9C2E" w14:textId="77777777" w:rsidR="00A77A25" w:rsidRPr="009A7D06" w:rsidRDefault="00A77A25" w:rsidP="008230E4">
            <w:pPr>
              <w:tabs>
                <w:tab w:val="left" w:pos="5400"/>
              </w:tabs>
              <w:jc w:val="center"/>
              <w:rPr>
                <w:sz w:val="20"/>
              </w:rPr>
            </w:pPr>
            <w:r w:rsidRPr="009A7D06">
              <w:rPr>
                <w:sz w:val="20"/>
              </w:rPr>
              <w:t>8</w:t>
            </w:r>
            <w:bookmarkStart w:id="75" w:name="bold19"/>
            <w:r w:rsidRPr="009A7D06">
              <w:rPr>
                <w:bCs/>
                <w:sz w:val="20"/>
              </w:rPr>
              <w:t>*</w:t>
            </w:r>
            <w:bookmarkEnd w:id="75"/>
          </w:p>
        </w:tc>
        <w:tc>
          <w:tcPr>
            <w:tcW w:w="7414" w:type="dxa"/>
            <w:tcBorders>
              <w:top w:val="single" w:sz="4" w:space="0" w:color="auto"/>
              <w:bottom w:val="single" w:sz="4" w:space="0" w:color="auto"/>
              <w:right w:val="single" w:sz="4" w:space="0" w:color="auto"/>
            </w:tcBorders>
          </w:tcPr>
          <w:p w14:paraId="61F75C9D" w14:textId="77777777" w:rsidR="00A77A25" w:rsidRPr="009A7D06" w:rsidRDefault="00A77A25" w:rsidP="008230E4">
            <w:pPr>
              <w:tabs>
                <w:tab w:val="left" w:pos="5400"/>
              </w:tabs>
              <w:rPr>
                <w:sz w:val="20"/>
              </w:rPr>
            </w:pPr>
            <w:r w:rsidRPr="009A7D06">
              <w:rPr>
                <w:i/>
                <w:sz w:val="20"/>
              </w:rPr>
              <w:t xml:space="preserve"> </w:t>
            </w:r>
            <w:r w:rsidRPr="009A7D06">
              <w:rPr>
                <w:sz w:val="20"/>
              </w:rPr>
              <w:t xml:space="preserve">For each variable of interest, give sources of data and details of methods of assessment (measurement). Describe comparability of assessment methods if there is more than one group </w:t>
            </w:r>
          </w:p>
          <w:p w14:paraId="69A8CCF2"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.1.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entire dapsone (+) group and dapsone (-) group.</w:t>
            </w:r>
          </w:p>
          <w:p w14:paraId="0BCB5EEC" w14:textId="7290D446"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lastRenderedPageBreak/>
              <w:t>1</w:t>
            </w:r>
            <w:r w:rsidRPr="009A7D06">
              <w:rPr>
                <w:rFonts w:ascii="Times New Roman" w:hAnsi="Times New Roman"/>
                <w:szCs w:val="20"/>
              </w:rPr>
              <w:t>.2. The comparison was made assuming that cases of decreased FI</w:t>
            </w:r>
            <w:r w:rsidR="004B1092" w:rsidRPr="009A7D06">
              <w:rPr>
                <w:rFonts w:ascii="Times New Roman" w:hAnsi="Times New Roman"/>
                <w:szCs w:val="20"/>
              </w:rPr>
              <w:t>O</w:t>
            </w:r>
            <w:r w:rsidR="004B1092" w:rsidRPr="009A7D06">
              <w:rPr>
                <w:rFonts w:ascii="Times New Roman" w:hAnsi="Times New Roman"/>
                <w:szCs w:val="20"/>
                <w:vertAlign w:val="subscript"/>
              </w:rPr>
              <w:t>2</w:t>
            </w:r>
            <w:r w:rsidRPr="009A7D06">
              <w:rPr>
                <w:rFonts w:ascii="Times New Roman" w:hAnsi="Times New Roman"/>
                <w:szCs w:val="20"/>
              </w:rPr>
              <w:t xml:space="preserve"> and no further progression were influential in the dapsone (+) group and the dapsone (-) group as evidence of improvement.</w:t>
            </w:r>
          </w:p>
          <w:p w14:paraId="140532A4"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.3.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entire dapsone (+) group and dapsone (-) group, which was applicable to only the ARDS onset stage.</w:t>
            </w:r>
          </w:p>
          <w:p w14:paraId="26748C2E"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.4. The comparison was made assuming that only the case of decreased FIO</w:t>
            </w:r>
            <w:r w:rsidRPr="009A7D06">
              <w:rPr>
                <w:rFonts w:ascii="Times New Roman" w:hAnsi="Times New Roman"/>
                <w:szCs w:val="20"/>
                <w:vertAlign w:val="subscript"/>
              </w:rPr>
              <w:t>2</w:t>
            </w:r>
            <w:r w:rsidRPr="009A7D06">
              <w:rPr>
                <w:rFonts w:ascii="Times New Roman" w:hAnsi="Times New Roman"/>
                <w:szCs w:val="20"/>
              </w:rPr>
              <w:t xml:space="preserve"> was influential in the ARDS onset and aggravated stage dapsone (+) group and the ARDS onset and aggravated stage dapsone (-) group.</w:t>
            </w:r>
          </w:p>
          <w:p w14:paraId="603288F1"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.5. The comparison was made assuming that the dapsone (+) group and the dapsone (-) group in the ARDS onset stage were influential in the case of decreased FIO</w:t>
            </w:r>
            <w:r w:rsidRPr="009A7D06">
              <w:rPr>
                <w:rFonts w:ascii="Times New Roman" w:hAnsi="Times New Roman"/>
                <w:szCs w:val="20"/>
                <w:vertAlign w:val="subscript"/>
              </w:rPr>
              <w:t>2</w:t>
            </w:r>
            <w:r w:rsidRPr="009A7D06">
              <w:rPr>
                <w:rFonts w:ascii="Times New Roman" w:hAnsi="Times New Roman"/>
                <w:szCs w:val="20"/>
              </w:rPr>
              <w:t xml:space="preserve"> and no further progression.</w:t>
            </w:r>
          </w:p>
          <w:p w14:paraId="0DBC634A" w14:textId="77777777" w:rsidR="00A77A25" w:rsidRPr="009A7D06" w:rsidRDefault="00A77A25" w:rsidP="008230E4">
            <w:pPr>
              <w:pStyle w:val="MDPI31text"/>
              <w:ind w:firstLine="0"/>
              <w:rPr>
                <w:rFonts w:ascii="Times New Roman" w:hAnsi="Times New Roman"/>
                <w:szCs w:val="20"/>
              </w:rPr>
            </w:pPr>
            <w:r w:rsidRPr="009A7D06">
              <w:rPr>
                <w:rFonts w:ascii="Times New Roman" w:eastAsiaTheme="minorEastAsia" w:hAnsi="Times New Roman"/>
                <w:szCs w:val="20"/>
                <w:lang w:eastAsia="ko-KR"/>
              </w:rPr>
              <w:t>1</w:t>
            </w:r>
            <w:r w:rsidRPr="009A7D06">
              <w:rPr>
                <w:rFonts w:ascii="Times New Roman" w:hAnsi="Times New Roman"/>
                <w:szCs w:val="20"/>
              </w:rPr>
              <w:t>.6. The comparison was made assuming that the dapsone (+) group and the dapsone (-) group in the ARDS onset and aggravated stages were influential in the case of decreased FIO</w:t>
            </w:r>
            <w:r w:rsidRPr="009A7D06">
              <w:rPr>
                <w:rFonts w:ascii="Times New Roman" w:hAnsi="Times New Roman"/>
                <w:szCs w:val="20"/>
                <w:vertAlign w:val="subscript"/>
              </w:rPr>
              <w:t>2</w:t>
            </w:r>
            <w:r w:rsidRPr="009A7D06">
              <w:rPr>
                <w:rFonts w:ascii="Times New Roman" w:hAnsi="Times New Roman"/>
                <w:szCs w:val="20"/>
              </w:rPr>
              <w:t xml:space="preserve"> and no further progression.</w:t>
            </w:r>
          </w:p>
          <w:p w14:paraId="0F39CA47"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3711C8B4" w14:textId="77777777" w:rsidR="00A77A25" w:rsidRPr="009A7D06" w:rsidRDefault="00A77A25" w:rsidP="008230E4">
            <w:pPr>
              <w:rPr>
                <w:sz w:val="20"/>
              </w:rPr>
            </w:pPr>
          </w:p>
        </w:tc>
      </w:tr>
      <w:tr w:rsidR="00A77A25" w:rsidRPr="009A7D06" w14:paraId="708219E8" w14:textId="77777777" w:rsidTr="00C57905">
        <w:tc>
          <w:tcPr>
            <w:tcW w:w="0" w:type="auto"/>
            <w:tcBorders>
              <w:top w:val="single" w:sz="4" w:space="0" w:color="auto"/>
              <w:bottom w:val="single" w:sz="4" w:space="0" w:color="auto"/>
            </w:tcBorders>
          </w:tcPr>
          <w:p w14:paraId="78AB2A86" w14:textId="77777777" w:rsidR="00A77A25" w:rsidRPr="009A7D06" w:rsidRDefault="00A77A25" w:rsidP="008230E4">
            <w:pPr>
              <w:tabs>
                <w:tab w:val="left" w:pos="5400"/>
              </w:tabs>
              <w:rPr>
                <w:bCs/>
                <w:color w:val="000000"/>
                <w:sz w:val="20"/>
              </w:rPr>
            </w:pPr>
            <w:bookmarkStart w:id="76" w:name="bold20" w:colFirst="0" w:colLast="0"/>
            <w:bookmarkStart w:id="77" w:name="italic20" w:colFirst="0" w:colLast="0"/>
            <w:r w:rsidRPr="009A7D06">
              <w:rPr>
                <w:bCs/>
                <w:color w:val="000000"/>
                <w:sz w:val="20"/>
              </w:rPr>
              <w:lastRenderedPageBreak/>
              <w:t>Bias</w:t>
            </w:r>
          </w:p>
        </w:tc>
        <w:tc>
          <w:tcPr>
            <w:tcW w:w="616" w:type="dxa"/>
            <w:tcBorders>
              <w:top w:val="single" w:sz="4" w:space="0" w:color="auto"/>
              <w:bottom w:val="single" w:sz="4" w:space="0" w:color="auto"/>
            </w:tcBorders>
          </w:tcPr>
          <w:p w14:paraId="598B4BB7" w14:textId="77777777" w:rsidR="00A77A25" w:rsidRPr="009A7D06" w:rsidRDefault="00A77A25" w:rsidP="008230E4">
            <w:pPr>
              <w:tabs>
                <w:tab w:val="left" w:pos="5400"/>
              </w:tabs>
              <w:jc w:val="center"/>
              <w:rPr>
                <w:sz w:val="20"/>
              </w:rPr>
            </w:pPr>
            <w:r w:rsidRPr="009A7D06">
              <w:rPr>
                <w:sz w:val="20"/>
              </w:rPr>
              <w:t>9</w:t>
            </w:r>
          </w:p>
        </w:tc>
        <w:tc>
          <w:tcPr>
            <w:tcW w:w="7414" w:type="dxa"/>
            <w:tcBorders>
              <w:top w:val="single" w:sz="4" w:space="0" w:color="auto"/>
              <w:bottom w:val="single" w:sz="4" w:space="0" w:color="auto"/>
              <w:right w:val="single" w:sz="4" w:space="0" w:color="auto"/>
            </w:tcBorders>
          </w:tcPr>
          <w:p w14:paraId="4FE4A131" w14:textId="77777777" w:rsidR="00A77A25" w:rsidRPr="009A7D06" w:rsidRDefault="00A77A25" w:rsidP="008230E4">
            <w:pPr>
              <w:tabs>
                <w:tab w:val="left" w:pos="5400"/>
              </w:tabs>
              <w:rPr>
                <w:color w:val="000000"/>
                <w:sz w:val="20"/>
              </w:rPr>
            </w:pPr>
            <w:r w:rsidRPr="009A7D06">
              <w:rPr>
                <w:color w:val="000000"/>
                <w:sz w:val="20"/>
              </w:rPr>
              <w:t>Describe any efforts to address potential sources of bias</w:t>
            </w:r>
          </w:p>
          <w:p w14:paraId="1108BC5B" w14:textId="77777777" w:rsidR="00A77A25" w:rsidRPr="009A7D06" w:rsidRDefault="00A77A25" w:rsidP="008230E4">
            <w:pPr>
              <w:rPr>
                <w:rFonts w:eastAsia="Arial Unicode MS"/>
                <w:sz w:val="20"/>
              </w:rPr>
            </w:pPr>
            <w:r w:rsidRPr="009A7D06">
              <w:rPr>
                <w:rFonts w:eastAsia="Arial Unicode MS"/>
                <w:sz w:val="20"/>
              </w:rPr>
              <w:t xml:space="preserve">When using the chi-square test, there were cases where 0 was entered into the cell, so this was replaced with 1. Fisher’s test was again conducted to compensate Statistics 1. </w:t>
            </w:r>
          </w:p>
          <w:p w14:paraId="172EA396" w14:textId="77777777" w:rsidR="00A77A25" w:rsidRPr="009A7D06" w:rsidRDefault="00A77A25" w:rsidP="008230E4">
            <w:pPr>
              <w:tabs>
                <w:tab w:val="left" w:pos="5400"/>
              </w:tabs>
              <w:rPr>
                <w:color w:val="000000"/>
                <w:sz w:val="20"/>
              </w:rPr>
            </w:pPr>
          </w:p>
        </w:tc>
        <w:tc>
          <w:tcPr>
            <w:tcW w:w="461" w:type="dxa"/>
            <w:tcBorders>
              <w:top w:val="single" w:sz="4" w:space="0" w:color="auto"/>
              <w:left w:val="single" w:sz="4" w:space="0" w:color="auto"/>
              <w:bottom w:val="single" w:sz="4" w:space="0" w:color="auto"/>
              <w:right w:val="nil"/>
            </w:tcBorders>
            <w:shd w:val="clear" w:color="auto" w:fill="auto"/>
          </w:tcPr>
          <w:p w14:paraId="734671A1" w14:textId="77777777" w:rsidR="00A77A25" w:rsidRPr="009A7D06" w:rsidRDefault="00A77A25" w:rsidP="008230E4">
            <w:pPr>
              <w:rPr>
                <w:sz w:val="20"/>
              </w:rPr>
            </w:pPr>
          </w:p>
        </w:tc>
      </w:tr>
      <w:tr w:rsidR="00A77A25" w:rsidRPr="009A7D06" w14:paraId="7E5A2B0F" w14:textId="77777777" w:rsidTr="00C57905">
        <w:tc>
          <w:tcPr>
            <w:tcW w:w="0" w:type="auto"/>
            <w:tcBorders>
              <w:top w:val="single" w:sz="4" w:space="0" w:color="auto"/>
              <w:bottom w:val="single" w:sz="4" w:space="0" w:color="auto"/>
            </w:tcBorders>
          </w:tcPr>
          <w:p w14:paraId="4A28D330" w14:textId="77777777" w:rsidR="00A77A25" w:rsidRPr="009A7D06" w:rsidRDefault="00A77A25" w:rsidP="008230E4">
            <w:pPr>
              <w:tabs>
                <w:tab w:val="left" w:pos="5400"/>
              </w:tabs>
              <w:rPr>
                <w:bCs/>
                <w:sz w:val="20"/>
              </w:rPr>
            </w:pPr>
            <w:bookmarkStart w:id="78" w:name="bold21" w:colFirst="0" w:colLast="0"/>
            <w:bookmarkStart w:id="79" w:name="italic21" w:colFirst="0" w:colLast="0"/>
            <w:bookmarkEnd w:id="76"/>
            <w:bookmarkEnd w:id="77"/>
            <w:r w:rsidRPr="009A7D06">
              <w:rPr>
                <w:bCs/>
                <w:sz w:val="20"/>
              </w:rPr>
              <w:t>Study size</w:t>
            </w:r>
          </w:p>
        </w:tc>
        <w:tc>
          <w:tcPr>
            <w:tcW w:w="616" w:type="dxa"/>
            <w:tcBorders>
              <w:top w:val="single" w:sz="4" w:space="0" w:color="auto"/>
              <w:bottom w:val="single" w:sz="4" w:space="0" w:color="auto"/>
            </w:tcBorders>
          </w:tcPr>
          <w:p w14:paraId="1B3AC6A9" w14:textId="77777777" w:rsidR="00A77A25" w:rsidRPr="009A7D06" w:rsidRDefault="00A77A25" w:rsidP="008230E4">
            <w:pPr>
              <w:tabs>
                <w:tab w:val="left" w:pos="5400"/>
              </w:tabs>
              <w:jc w:val="center"/>
              <w:rPr>
                <w:sz w:val="20"/>
              </w:rPr>
            </w:pPr>
            <w:r w:rsidRPr="009A7D06">
              <w:rPr>
                <w:sz w:val="20"/>
              </w:rPr>
              <w:t>10</w:t>
            </w:r>
          </w:p>
        </w:tc>
        <w:tc>
          <w:tcPr>
            <w:tcW w:w="7414" w:type="dxa"/>
            <w:tcBorders>
              <w:top w:val="single" w:sz="4" w:space="0" w:color="auto"/>
              <w:bottom w:val="single" w:sz="4" w:space="0" w:color="auto"/>
              <w:right w:val="single" w:sz="4" w:space="0" w:color="auto"/>
            </w:tcBorders>
          </w:tcPr>
          <w:p w14:paraId="38E3FC4A" w14:textId="77777777" w:rsidR="00A77A25" w:rsidRPr="009A7D06" w:rsidRDefault="00A77A25" w:rsidP="008230E4">
            <w:pPr>
              <w:tabs>
                <w:tab w:val="left" w:pos="5400"/>
              </w:tabs>
              <w:rPr>
                <w:sz w:val="20"/>
              </w:rPr>
            </w:pPr>
            <w:r w:rsidRPr="009A7D06">
              <w:rPr>
                <w:sz w:val="20"/>
              </w:rPr>
              <w:t xml:space="preserve">Explain how the study size was arrived at </w:t>
            </w:r>
          </w:p>
          <w:p w14:paraId="1D5273E2" w14:textId="77777777" w:rsidR="00A77A25" w:rsidRPr="009A7D06" w:rsidRDefault="00A77A25" w:rsidP="008230E4">
            <w:pPr>
              <w:widowControl w:val="0"/>
              <w:wordWrap w:val="0"/>
              <w:autoSpaceDE w:val="0"/>
              <w:autoSpaceDN w:val="0"/>
              <w:spacing w:after="200" w:line="276" w:lineRule="auto"/>
              <w:jc w:val="both"/>
              <w:rPr>
                <w:kern w:val="2"/>
                <w:sz w:val="20"/>
                <w:lang w:val="en-US"/>
              </w:rPr>
            </w:pPr>
            <w:r w:rsidRPr="009A7D06">
              <w:rPr>
                <w:kern w:val="2"/>
                <w:sz w:val="20"/>
              </w:rPr>
              <w:t xml:space="preserve">The hospital stopped prescribing dapsone (first period) for two weeks (standard COVID-19 treatment group without dapsone (22)) and rigorously revalidated its effectiveness. Furthermore, during this week </w:t>
            </w:r>
            <w:r w:rsidRPr="009A7D06">
              <w:rPr>
                <w:rFonts w:eastAsia="맑은 고딕"/>
                <w:kern w:val="2"/>
                <w:sz w:val="20"/>
              </w:rPr>
              <w:t>(standard COVID-19 treatment group with dapsone (22))</w:t>
            </w:r>
            <w:r w:rsidRPr="009A7D06">
              <w:rPr>
                <w:kern w:val="2"/>
                <w:sz w:val="20"/>
              </w:rPr>
              <w:t>, 44 (22/22) patients with ARDS in the intensive care unit were re-examined. Our study found that the condition of patients prescribed an NLRP3 competitor for ARDS treatment in the ARDS-onset stage did not worsen but recovered.</w:t>
            </w:r>
          </w:p>
          <w:p w14:paraId="7F346623" w14:textId="77777777" w:rsidR="00A77A25" w:rsidRPr="009A7D06" w:rsidRDefault="00A77A25" w:rsidP="008230E4">
            <w:pPr>
              <w:pStyle w:val="MDPI36textafterlist"/>
              <w:ind w:firstLine="0"/>
              <w:rPr>
                <w:rFonts w:ascii="Times New Roman" w:eastAsia="맑은 고딕" w:hAnsi="Times New Roman"/>
                <w:szCs w:val="20"/>
                <w:lang w:eastAsia="ko-KR"/>
              </w:rPr>
            </w:pPr>
            <w:r w:rsidRPr="009A7D06">
              <w:rPr>
                <w:rFonts w:ascii="Times New Roman" w:eastAsia="맑은 고딕" w:hAnsi="Times New Roman"/>
                <w:szCs w:val="20"/>
                <w:lang w:eastAsia="ko-KR"/>
              </w:rPr>
              <w:t xml:space="preserve">In the Hunt Regional Hospital ICU, the doctors treating COVID-19 patients change approximately every eight days. Dr </w:t>
            </w:r>
            <w:proofErr w:type="spellStart"/>
            <w:r w:rsidRPr="009A7D06">
              <w:rPr>
                <w:rFonts w:ascii="Times New Roman" w:eastAsia="맑은 고딕" w:hAnsi="Times New Roman"/>
                <w:szCs w:val="20"/>
                <w:lang w:eastAsia="ko-KR"/>
              </w:rPr>
              <w:t>Badar</w:t>
            </w:r>
            <w:proofErr w:type="spellEnd"/>
            <w:r w:rsidRPr="009A7D06">
              <w:rPr>
                <w:rFonts w:ascii="Times New Roman" w:eastAsia="맑은 고딕" w:hAnsi="Times New Roman"/>
                <w:szCs w:val="20"/>
                <w:lang w:eastAsia="ko-KR"/>
              </w:rPr>
              <w:t xml:space="preserve"> was </w:t>
            </w:r>
            <w:proofErr w:type="spellStart"/>
            <w:r w:rsidRPr="009A7D06">
              <w:rPr>
                <w:rFonts w:ascii="Times New Roman" w:eastAsia="맑은 고딕" w:hAnsi="Times New Roman"/>
                <w:szCs w:val="20"/>
                <w:lang w:eastAsia="ko-KR"/>
              </w:rPr>
              <w:t>reevaluated</w:t>
            </w:r>
            <w:proofErr w:type="spellEnd"/>
            <w:r w:rsidRPr="009A7D06">
              <w:rPr>
                <w:rFonts w:ascii="Times New Roman" w:eastAsia="맑은 고딕" w:hAnsi="Times New Roman"/>
                <w:szCs w:val="20"/>
                <w:lang w:eastAsia="ko-KR"/>
              </w:rPr>
              <w:t xml:space="preserve"> in the hospital for two weeks after the first period. He was ordered to stop prescribing dapsone. Dapsone could then be prescribed in the treatment of ICU patients. Therefore, the case-control balance is symmetrical (22/22).</w:t>
            </w:r>
          </w:p>
          <w:p w14:paraId="183F4008"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4D883B5D" w14:textId="77777777" w:rsidR="00A77A25" w:rsidRPr="009A7D06" w:rsidRDefault="00A77A25" w:rsidP="008230E4">
            <w:pPr>
              <w:rPr>
                <w:sz w:val="20"/>
              </w:rPr>
            </w:pPr>
          </w:p>
        </w:tc>
      </w:tr>
      <w:tr w:rsidR="00A77A25" w:rsidRPr="009A7D06" w14:paraId="3521325B" w14:textId="77777777" w:rsidTr="00C57905">
        <w:tc>
          <w:tcPr>
            <w:tcW w:w="0" w:type="auto"/>
            <w:tcBorders>
              <w:top w:val="single" w:sz="4" w:space="0" w:color="auto"/>
              <w:bottom w:val="single" w:sz="4" w:space="0" w:color="auto"/>
            </w:tcBorders>
          </w:tcPr>
          <w:p w14:paraId="6432DB34" w14:textId="77777777" w:rsidR="00A77A25" w:rsidRPr="009A7D06" w:rsidRDefault="00A77A25" w:rsidP="008230E4">
            <w:pPr>
              <w:tabs>
                <w:tab w:val="left" w:pos="5400"/>
              </w:tabs>
              <w:rPr>
                <w:bCs/>
                <w:sz w:val="20"/>
              </w:rPr>
            </w:pPr>
            <w:bookmarkStart w:id="80" w:name="bold22"/>
            <w:bookmarkStart w:id="81" w:name="italic22"/>
            <w:bookmarkEnd w:id="78"/>
            <w:bookmarkEnd w:id="79"/>
            <w:r w:rsidRPr="009A7D06">
              <w:rPr>
                <w:bCs/>
                <w:sz w:val="20"/>
              </w:rPr>
              <w:t>Quantitative</w:t>
            </w:r>
            <w:bookmarkStart w:id="82" w:name="bold23"/>
            <w:bookmarkStart w:id="83" w:name="italic23"/>
            <w:bookmarkEnd w:id="80"/>
            <w:bookmarkEnd w:id="81"/>
            <w:r w:rsidRPr="009A7D06">
              <w:rPr>
                <w:bCs/>
                <w:sz w:val="20"/>
              </w:rPr>
              <w:t xml:space="preserve"> variables</w:t>
            </w:r>
            <w:bookmarkEnd w:id="82"/>
            <w:bookmarkEnd w:id="83"/>
          </w:p>
        </w:tc>
        <w:tc>
          <w:tcPr>
            <w:tcW w:w="616" w:type="dxa"/>
            <w:tcBorders>
              <w:top w:val="single" w:sz="4" w:space="0" w:color="auto"/>
              <w:bottom w:val="single" w:sz="4" w:space="0" w:color="auto"/>
            </w:tcBorders>
          </w:tcPr>
          <w:p w14:paraId="0E10445E" w14:textId="77777777" w:rsidR="00A77A25" w:rsidRPr="009A7D06" w:rsidRDefault="00A77A25" w:rsidP="008230E4">
            <w:pPr>
              <w:tabs>
                <w:tab w:val="left" w:pos="5400"/>
              </w:tabs>
              <w:jc w:val="center"/>
              <w:rPr>
                <w:sz w:val="20"/>
              </w:rPr>
            </w:pPr>
            <w:r w:rsidRPr="009A7D06">
              <w:rPr>
                <w:sz w:val="20"/>
              </w:rPr>
              <w:t>11</w:t>
            </w:r>
          </w:p>
        </w:tc>
        <w:tc>
          <w:tcPr>
            <w:tcW w:w="7414" w:type="dxa"/>
            <w:tcBorders>
              <w:top w:val="single" w:sz="4" w:space="0" w:color="auto"/>
              <w:bottom w:val="single" w:sz="4" w:space="0" w:color="auto"/>
              <w:right w:val="single" w:sz="4" w:space="0" w:color="auto"/>
            </w:tcBorders>
          </w:tcPr>
          <w:p w14:paraId="211B81E6" w14:textId="77777777" w:rsidR="00A77A25" w:rsidRPr="009A7D06" w:rsidRDefault="00A77A25" w:rsidP="008230E4">
            <w:pPr>
              <w:tabs>
                <w:tab w:val="left" w:pos="5400"/>
              </w:tabs>
              <w:rPr>
                <w:sz w:val="20"/>
              </w:rPr>
            </w:pPr>
            <w:r w:rsidRPr="009A7D06">
              <w:rPr>
                <w:sz w:val="20"/>
              </w:rPr>
              <w:t xml:space="preserve">Explain how quantitative variables were handled in the analyses. If applicable, describe which groupings were chosen and why </w:t>
            </w:r>
          </w:p>
          <w:p w14:paraId="37530D6D" w14:textId="77777777" w:rsidR="00A77A25" w:rsidRPr="009A7D06" w:rsidRDefault="00A77A25" w:rsidP="008230E4">
            <w:pPr>
              <w:tabs>
                <w:tab w:val="left" w:pos="5400"/>
              </w:tabs>
              <w:jc w:val="both"/>
              <w:rPr>
                <w:sz w:val="20"/>
              </w:rPr>
            </w:pPr>
            <w:r w:rsidRPr="009A7D06">
              <w:rPr>
                <w:rFonts w:eastAsia="맑은 고딕"/>
                <w:sz w:val="20"/>
              </w:rPr>
              <w:t>The treatment setting for all SARS-CoV-2-associated ARDS patients was the same as for standard care, and treatment was randomised. However, there were set periods for allowing and not allowing dapsone administration. Therefore, there were no other variables.</w:t>
            </w:r>
          </w:p>
          <w:p w14:paraId="0836E345"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3CB98B49" w14:textId="77777777" w:rsidR="00A77A25" w:rsidRPr="009A7D06" w:rsidRDefault="00A77A25" w:rsidP="008230E4">
            <w:pPr>
              <w:rPr>
                <w:sz w:val="20"/>
              </w:rPr>
            </w:pPr>
          </w:p>
        </w:tc>
      </w:tr>
      <w:tr w:rsidR="00A77A25" w:rsidRPr="009A7D06" w14:paraId="49BA5D3E" w14:textId="77777777" w:rsidTr="00C57905">
        <w:tc>
          <w:tcPr>
            <w:tcW w:w="0" w:type="auto"/>
            <w:vMerge w:val="restart"/>
            <w:tcBorders>
              <w:top w:val="single" w:sz="4" w:space="0" w:color="auto"/>
              <w:bottom w:val="single" w:sz="4" w:space="0" w:color="auto"/>
            </w:tcBorders>
          </w:tcPr>
          <w:p w14:paraId="5595A7CC" w14:textId="77777777" w:rsidR="00A77A25" w:rsidRPr="009A7D06" w:rsidRDefault="00A77A25" w:rsidP="008230E4">
            <w:pPr>
              <w:tabs>
                <w:tab w:val="left" w:pos="5400"/>
              </w:tabs>
              <w:rPr>
                <w:sz w:val="20"/>
              </w:rPr>
            </w:pPr>
            <w:bookmarkStart w:id="84" w:name="italic24"/>
            <w:r w:rsidRPr="009A7D06">
              <w:rPr>
                <w:sz w:val="20"/>
              </w:rPr>
              <w:t>Statistical</w:t>
            </w:r>
            <w:bookmarkStart w:id="85" w:name="italic25"/>
            <w:bookmarkEnd w:id="84"/>
            <w:r w:rsidRPr="009A7D06">
              <w:rPr>
                <w:sz w:val="20"/>
              </w:rPr>
              <w:t xml:space="preserve"> methods</w:t>
            </w:r>
            <w:bookmarkEnd w:id="85"/>
          </w:p>
        </w:tc>
        <w:tc>
          <w:tcPr>
            <w:tcW w:w="616" w:type="dxa"/>
            <w:vMerge w:val="restart"/>
            <w:tcBorders>
              <w:top w:val="single" w:sz="4" w:space="0" w:color="auto"/>
              <w:bottom w:val="single" w:sz="4" w:space="0" w:color="auto"/>
            </w:tcBorders>
          </w:tcPr>
          <w:p w14:paraId="695315AC" w14:textId="77777777" w:rsidR="00A77A25" w:rsidRPr="009A7D06" w:rsidRDefault="00A77A25" w:rsidP="008230E4">
            <w:pPr>
              <w:tabs>
                <w:tab w:val="left" w:pos="5400"/>
              </w:tabs>
              <w:jc w:val="center"/>
              <w:rPr>
                <w:sz w:val="20"/>
              </w:rPr>
            </w:pPr>
            <w:r w:rsidRPr="009A7D06">
              <w:rPr>
                <w:sz w:val="20"/>
              </w:rPr>
              <w:t>12</w:t>
            </w:r>
          </w:p>
        </w:tc>
        <w:tc>
          <w:tcPr>
            <w:tcW w:w="7414" w:type="dxa"/>
            <w:tcBorders>
              <w:top w:val="single" w:sz="4" w:space="0" w:color="auto"/>
              <w:bottom w:val="single" w:sz="4" w:space="0" w:color="auto"/>
              <w:right w:val="single" w:sz="4" w:space="0" w:color="auto"/>
            </w:tcBorders>
          </w:tcPr>
          <w:p w14:paraId="33735C26" w14:textId="77777777" w:rsidR="00A77A25" w:rsidRPr="009A7D06" w:rsidRDefault="00A77A25" w:rsidP="008230E4">
            <w:pPr>
              <w:tabs>
                <w:tab w:val="left" w:pos="5400"/>
              </w:tabs>
              <w:rPr>
                <w:sz w:val="20"/>
              </w:rPr>
            </w:pPr>
            <w:r w:rsidRPr="009A7D06">
              <w:rPr>
                <w:sz w:val="20"/>
              </w:rPr>
              <w:t>(</w:t>
            </w:r>
            <w:r w:rsidRPr="009A7D06">
              <w:rPr>
                <w:i/>
                <w:sz w:val="20"/>
              </w:rPr>
              <w:t>a</w:t>
            </w:r>
            <w:r w:rsidRPr="009A7D06">
              <w:rPr>
                <w:sz w:val="20"/>
              </w:rPr>
              <w:t xml:space="preserve">) Describe all statistical methods, including those used to control for confounding </w:t>
            </w:r>
          </w:p>
          <w:p w14:paraId="6BA2F086" w14:textId="77777777" w:rsidR="00A77A25" w:rsidRPr="009A7D06" w:rsidRDefault="00A77A25" w:rsidP="008230E4">
            <w:pPr>
              <w:pStyle w:val="MDPI31text"/>
              <w:ind w:firstLine="0"/>
              <w:rPr>
                <w:rFonts w:ascii="Times New Roman" w:hAnsi="Times New Roman"/>
                <w:szCs w:val="20"/>
              </w:rPr>
            </w:pPr>
            <w:r w:rsidRPr="009A7D06">
              <w:rPr>
                <w:rFonts w:ascii="Times New Roman" w:hAnsi="Times New Roman"/>
                <w:szCs w:val="20"/>
              </w:rPr>
              <w:t xml:space="preserve">We performed the statistical analysis of the results presented in Tables </w:t>
            </w:r>
            <w:r w:rsidRPr="009A7D06">
              <w:rPr>
                <w:rFonts w:ascii="Times New Roman" w:eastAsia="맑은 고딕" w:hAnsi="Times New Roman"/>
                <w:szCs w:val="20"/>
                <w:lang w:eastAsia="ko-KR"/>
              </w:rPr>
              <w:t>1</w:t>
            </w:r>
            <w:r w:rsidRPr="009A7D06">
              <w:rPr>
                <w:rFonts w:ascii="Times New Roman" w:hAnsi="Times New Roman"/>
                <w:szCs w:val="20"/>
              </w:rPr>
              <w:t xml:space="preserve"> and </w:t>
            </w:r>
            <w:r w:rsidRPr="009A7D06">
              <w:rPr>
                <w:rFonts w:ascii="Times New Roman" w:eastAsia="맑은 고딕" w:hAnsi="Times New Roman"/>
                <w:szCs w:val="20"/>
                <w:lang w:eastAsia="ko-KR"/>
              </w:rPr>
              <w:t>2</w:t>
            </w:r>
            <w:r w:rsidRPr="009A7D06">
              <w:rPr>
                <w:rFonts w:ascii="Times New Roman" w:hAnsi="Times New Roman"/>
                <w:szCs w:val="20"/>
              </w:rPr>
              <w:t>. The chi-square statistic, p-value and statement of significance appear beneath the table.</w:t>
            </w:r>
          </w:p>
          <w:p w14:paraId="64F232E6" w14:textId="77777777" w:rsidR="00A77A25" w:rsidRPr="009A7D06" w:rsidRDefault="00A77A25" w:rsidP="008230E4">
            <w:pPr>
              <w:pStyle w:val="MDPI31text"/>
              <w:ind w:firstLine="0"/>
              <w:rPr>
                <w:rFonts w:ascii="Times New Roman" w:hAnsi="Times New Roman"/>
                <w:szCs w:val="20"/>
              </w:rPr>
            </w:pPr>
            <w:r w:rsidRPr="009A7D06">
              <w:rPr>
                <w:rFonts w:ascii="Times New Roman" w:hAnsi="Times New Roman"/>
                <w:szCs w:val="20"/>
              </w:rPr>
              <w:t>To judge whether the effects of this dapsone treatment (name: Soon-Joe treatment) are meaningful, it is more appropriate to conduct Fischer's exact test than the above chi-square test.</w:t>
            </w:r>
          </w:p>
          <w:p w14:paraId="3A9782E3"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6185166E" w14:textId="77777777" w:rsidR="00A77A25" w:rsidRPr="009A7D06" w:rsidRDefault="00A77A25" w:rsidP="008230E4">
            <w:pPr>
              <w:rPr>
                <w:sz w:val="20"/>
              </w:rPr>
            </w:pPr>
          </w:p>
        </w:tc>
      </w:tr>
      <w:tr w:rsidR="00A77A25" w:rsidRPr="009A7D06" w14:paraId="134C6C89" w14:textId="77777777" w:rsidTr="00C57905">
        <w:tc>
          <w:tcPr>
            <w:tcW w:w="0" w:type="auto"/>
            <w:vMerge/>
            <w:tcBorders>
              <w:top w:val="single" w:sz="4" w:space="0" w:color="auto"/>
              <w:bottom w:val="single" w:sz="4" w:space="0" w:color="auto"/>
            </w:tcBorders>
          </w:tcPr>
          <w:p w14:paraId="0D97E0DA" w14:textId="77777777" w:rsidR="00A77A25" w:rsidRPr="009A7D06" w:rsidRDefault="00A77A25" w:rsidP="008230E4">
            <w:pPr>
              <w:tabs>
                <w:tab w:val="left" w:pos="5400"/>
              </w:tabs>
              <w:rPr>
                <w:bCs/>
                <w:sz w:val="20"/>
              </w:rPr>
            </w:pPr>
            <w:bookmarkStart w:id="86" w:name="bold24" w:colFirst="0" w:colLast="0"/>
            <w:bookmarkStart w:id="87" w:name="italic26" w:colFirst="0" w:colLast="0"/>
          </w:p>
        </w:tc>
        <w:tc>
          <w:tcPr>
            <w:tcW w:w="616" w:type="dxa"/>
            <w:vMerge/>
            <w:tcBorders>
              <w:top w:val="single" w:sz="4" w:space="0" w:color="auto"/>
              <w:bottom w:val="single" w:sz="4" w:space="0" w:color="auto"/>
            </w:tcBorders>
          </w:tcPr>
          <w:p w14:paraId="1699D00F"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25CF8028" w14:textId="77777777" w:rsidR="00A77A25" w:rsidRPr="009A7D06" w:rsidRDefault="00A77A25" w:rsidP="008230E4">
            <w:pPr>
              <w:tabs>
                <w:tab w:val="left" w:pos="5400"/>
              </w:tabs>
              <w:rPr>
                <w:sz w:val="20"/>
              </w:rPr>
            </w:pPr>
            <w:r w:rsidRPr="009A7D06">
              <w:rPr>
                <w:sz w:val="20"/>
              </w:rPr>
              <w:t>(</w:t>
            </w:r>
            <w:r w:rsidRPr="009A7D06">
              <w:rPr>
                <w:i/>
                <w:sz w:val="20"/>
              </w:rPr>
              <w:t>b</w:t>
            </w:r>
            <w:r w:rsidRPr="009A7D06">
              <w:rPr>
                <w:sz w:val="20"/>
              </w:rPr>
              <w:t xml:space="preserve">) Describe any methods used to examine subgroups and interactions </w:t>
            </w:r>
          </w:p>
          <w:p w14:paraId="2474348E" w14:textId="77777777" w:rsidR="00A77A25" w:rsidRPr="009A7D06" w:rsidRDefault="00A77A25" w:rsidP="008230E4">
            <w:pPr>
              <w:tabs>
                <w:tab w:val="left" w:pos="5400"/>
              </w:tabs>
              <w:jc w:val="both"/>
              <w:rPr>
                <w:sz w:val="20"/>
              </w:rPr>
            </w:pPr>
            <w:r w:rsidRPr="009A7D06">
              <w:rPr>
                <w:sz w:val="20"/>
              </w:rPr>
              <w:t>The chi-square statistic, p-value and statement of significance, and Fischer's exact test.</w:t>
            </w:r>
          </w:p>
          <w:p w14:paraId="19110401"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3CD35ABA" w14:textId="77777777" w:rsidR="00A77A25" w:rsidRPr="009A7D06" w:rsidRDefault="00A77A25" w:rsidP="008230E4">
            <w:pPr>
              <w:rPr>
                <w:sz w:val="20"/>
              </w:rPr>
            </w:pPr>
          </w:p>
        </w:tc>
      </w:tr>
      <w:tr w:rsidR="00A77A25" w:rsidRPr="009A7D06" w14:paraId="555317E4" w14:textId="77777777" w:rsidTr="00C57905">
        <w:tc>
          <w:tcPr>
            <w:tcW w:w="0" w:type="auto"/>
            <w:vMerge/>
            <w:tcBorders>
              <w:top w:val="single" w:sz="4" w:space="0" w:color="auto"/>
              <w:bottom w:val="single" w:sz="4" w:space="0" w:color="auto"/>
            </w:tcBorders>
          </w:tcPr>
          <w:p w14:paraId="75EC8AE0" w14:textId="77777777" w:rsidR="00A77A25" w:rsidRPr="009A7D06" w:rsidRDefault="00A77A25" w:rsidP="008230E4">
            <w:pPr>
              <w:tabs>
                <w:tab w:val="left" w:pos="5400"/>
              </w:tabs>
              <w:rPr>
                <w:bCs/>
                <w:sz w:val="20"/>
              </w:rPr>
            </w:pPr>
            <w:bookmarkStart w:id="88" w:name="bold25" w:colFirst="0" w:colLast="0"/>
            <w:bookmarkStart w:id="89" w:name="italic27" w:colFirst="0" w:colLast="0"/>
            <w:bookmarkEnd w:id="86"/>
            <w:bookmarkEnd w:id="87"/>
          </w:p>
        </w:tc>
        <w:tc>
          <w:tcPr>
            <w:tcW w:w="616" w:type="dxa"/>
            <w:vMerge/>
            <w:tcBorders>
              <w:top w:val="single" w:sz="4" w:space="0" w:color="auto"/>
              <w:bottom w:val="single" w:sz="4" w:space="0" w:color="auto"/>
            </w:tcBorders>
          </w:tcPr>
          <w:p w14:paraId="0E989BAE"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0F990FB2" w14:textId="77777777" w:rsidR="00A77A25" w:rsidRPr="009A7D06" w:rsidRDefault="00A77A25" w:rsidP="008230E4">
            <w:pPr>
              <w:tabs>
                <w:tab w:val="left" w:pos="5400"/>
              </w:tabs>
              <w:rPr>
                <w:sz w:val="20"/>
              </w:rPr>
            </w:pPr>
            <w:r w:rsidRPr="009A7D06">
              <w:rPr>
                <w:sz w:val="20"/>
              </w:rPr>
              <w:t>(</w:t>
            </w:r>
            <w:r w:rsidRPr="009A7D06">
              <w:rPr>
                <w:i/>
                <w:sz w:val="20"/>
              </w:rPr>
              <w:t>c</w:t>
            </w:r>
            <w:r w:rsidRPr="009A7D06">
              <w:rPr>
                <w:sz w:val="20"/>
              </w:rPr>
              <w:t xml:space="preserve">) Explain how missing data were addressed </w:t>
            </w:r>
          </w:p>
          <w:p w14:paraId="7DFBDCF4" w14:textId="77777777" w:rsidR="00A77A25" w:rsidRPr="009A7D06" w:rsidRDefault="00A77A25" w:rsidP="008230E4">
            <w:pPr>
              <w:tabs>
                <w:tab w:val="left" w:pos="5400"/>
              </w:tabs>
              <w:jc w:val="both"/>
              <w:rPr>
                <w:sz w:val="20"/>
              </w:rPr>
            </w:pPr>
            <w:r w:rsidRPr="009A7D06">
              <w:rPr>
                <w:sz w:val="20"/>
              </w:rPr>
              <w:t>There are no missing data.</w:t>
            </w:r>
          </w:p>
        </w:tc>
        <w:tc>
          <w:tcPr>
            <w:tcW w:w="461" w:type="dxa"/>
            <w:tcBorders>
              <w:top w:val="single" w:sz="4" w:space="0" w:color="auto"/>
              <w:left w:val="single" w:sz="4" w:space="0" w:color="auto"/>
              <w:bottom w:val="single" w:sz="4" w:space="0" w:color="auto"/>
              <w:right w:val="nil"/>
            </w:tcBorders>
            <w:shd w:val="clear" w:color="auto" w:fill="auto"/>
          </w:tcPr>
          <w:p w14:paraId="42586CCF" w14:textId="77777777" w:rsidR="00A77A25" w:rsidRPr="009A7D06" w:rsidRDefault="00A77A25" w:rsidP="008230E4">
            <w:pPr>
              <w:rPr>
                <w:sz w:val="20"/>
              </w:rPr>
            </w:pPr>
          </w:p>
        </w:tc>
      </w:tr>
      <w:tr w:rsidR="00A77A25" w:rsidRPr="009A7D06" w14:paraId="577A03C5" w14:textId="77777777" w:rsidTr="00C57905">
        <w:tc>
          <w:tcPr>
            <w:tcW w:w="0" w:type="auto"/>
            <w:vMerge/>
            <w:tcBorders>
              <w:top w:val="single" w:sz="4" w:space="0" w:color="auto"/>
              <w:bottom w:val="single" w:sz="4" w:space="0" w:color="auto"/>
            </w:tcBorders>
          </w:tcPr>
          <w:p w14:paraId="6FC865BC" w14:textId="77777777" w:rsidR="00A77A25" w:rsidRPr="009A7D06" w:rsidRDefault="00A77A25" w:rsidP="008230E4">
            <w:pPr>
              <w:tabs>
                <w:tab w:val="left" w:pos="5400"/>
              </w:tabs>
              <w:rPr>
                <w:bCs/>
                <w:sz w:val="20"/>
              </w:rPr>
            </w:pPr>
            <w:bookmarkStart w:id="90" w:name="bold26" w:colFirst="0" w:colLast="0"/>
            <w:bookmarkStart w:id="91" w:name="italic28" w:colFirst="0" w:colLast="0"/>
            <w:bookmarkEnd w:id="88"/>
            <w:bookmarkEnd w:id="89"/>
          </w:p>
        </w:tc>
        <w:tc>
          <w:tcPr>
            <w:tcW w:w="616" w:type="dxa"/>
            <w:vMerge/>
            <w:tcBorders>
              <w:top w:val="single" w:sz="4" w:space="0" w:color="auto"/>
              <w:bottom w:val="single" w:sz="4" w:space="0" w:color="auto"/>
            </w:tcBorders>
          </w:tcPr>
          <w:p w14:paraId="75F3CA51"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24A56A5B" w14:textId="77777777" w:rsidR="00A77A25" w:rsidRPr="009A7D06" w:rsidRDefault="00A77A25" w:rsidP="008230E4">
            <w:pPr>
              <w:tabs>
                <w:tab w:val="left" w:pos="5400"/>
              </w:tabs>
              <w:rPr>
                <w:sz w:val="20"/>
              </w:rPr>
            </w:pPr>
            <w:r w:rsidRPr="009A7D06">
              <w:rPr>
                <w:sz w:val="20"/>
              </w:rPr>
              <w:t>(</w:t>
            </w:r>
            <w:r w:rsidRPr="009A7D06">
              <w:rPr>
                <w:i/>
                <w:sz w:val="20"/>
              </w:rPr>
              <w:t>d</w:t>
            </w:r>
            <w:r w:rsidRPr="009A7D06">
              <w:rPr>
                <w:sz w:val="20"/>
              </w:rPr>
              <w:t>) If applicable, explain how matching of cases and controls was addressed</w:t>
            </w:r>
          </w:p>
          <w:p w14:paraId="78EDF24E" w14:textId="77777777" w:rsidR="00A77A25" w:rsidRPr="009A7D06" w:rsidRDefault="00A77A25" w:rsidP="008230E4">
            <w:pPr>
              <w:tabs>
                <w:tab w:val="left" w:pos="5400"/>
              </w:tabs>
              <w:rPr>
                <w:sz w:val="20"/>
              </w:rPr>
            </w:pPr>
          </w:p>
          <w:p w14:paraId="5B75A4F4" w14:textId="77777777" w:rsidR="00A77A25" w:rsidRPr="009A7D06" w:rsidRDefault="00A77A25" w:rsidP="008230E4">
            <w:pPr>
              <w:tabs>
                <w:tab w:val="left" w:pos="5400"/>
              </w:tabs>
              <w:jc w:val="both"/>
              <w:rPr>
                <w:sz w:val="20"/>
              </w:rPr>
            </w:pPr>
            <w:r w:rsidRPr="009A7D06">
              <w:rPr>
                <w:rFonts w:eastAsia="맑은 고딕"/>
                <w:sz w:val="20"/>
              </w:rPr>
              <w:t xml:space="preserve">Dr </w:t>
            </w:r>
            <w:proofErr w:type="spellStart"/>
            <w:r w:rsidRPr="009A7D06">
              <w:rPr>
                <w:rFonts w:eastAsia="맑은 고딕"/>
                <w:sz w:val="20"/>
              </w:rPr>
              <w:t>Badar</w:t>
            </w:r>
            <w:proofErr w:type="spellEnd"/>
            <w:r w:rsidRPr="009A7D06">
              <w:rPr>
                <w:rFonts w:eastAsia="맑은 고딕"/>
                <w:sz w:val="20"/>
              </w:rPr>
              <w:t xml:space="preserve"> was </w:t>
            </w:r>
            <w:proofErr w:type="spellStart"/>
            <w:r w:rsidRPr="009A7D06">
              <w:rPr>
                <w:rFonts w:eastAsia="맑은 고딕"/>
                <w:sz w:val="20"/>
              </w:rPr>
              <w:t>reevaluated</w:t>
            </w:r>
            <w:proofErr w:type="spellEnd"/>
            <w:r w:rsidRPr="009A7D06">
              <w:rPr>
                <w:rFonts w:eastAsia="맑은 고딕"/>
                <w:sz w:val="20"/>
              </w:rPr>
              <w:t xml:space="preserve"> in the hospital for two weeks after the first period. He was ordered to stop prescribing dapsone. Dapsone could then be prescribed in the treatment of ICU patients.</w:t>
            </w:r>
          </w:p>
        </w:tc>
        <w:tc>
          <w:tcPr>
            <w:tcW w:w="461" w:type="dxa"/>
            <w:tcBorders>
              <w:top w:val="single" w:sz="4" w:space="0" w:color="auto"/>
              <w:left w:val="single" w:sz="4" w:space="0" w:color="auto"/>
              <w:bottom w:val="single" w:sz="4" w:space="0" w:color="auto"/>
              <w:right w:val="nil"/>
            </w:tcBorders>
            <w:shd w:val="clear" w:color="auto" w:fill="auto"/>
          </w:tcPr>
          <w:p w14:paraId="4B45FFFA" w14:textId="77777777" w:rsidR="00A77A25" w:rsidRPr="009A7D06" w:rsidRDefault="00A77A25" w:rsidP="008230E4">
            <w:pPr>
              <w:rPr>
                <w:sz w:val="20"/>
              </w:rPr>
            </w:pPr>
          </w:p>
        </w:tc>
      </w:tr>
      <w:tr w:rsidR="00A77A25" w:rsidRPr="009A7D06" w14:paraId="42F54048" w14:textId="77777777" w:rsidTr="00C57905">
        <w:tc>
          <w:tcPr>
            <w:tcW w:w="0" w:type="auto"/>
            <w:vMerge/>
            <w:tcBorders>
              <w:top w:val="single" w:sz="4" w:space="0" w:color="auto"/>
              <w:bottom w:val="single" w:sz="4" w:space="0" w:color="auto"/>
            </w:tcBorders>
          </w:tcPr>
          <w:p w14:paraId="7EEF7042" w14:textId="77777777" w:rsidR="00A77A25" w:rsidRPr="009A7D06" w:rsidRDefault="00A77A25" w:rsidP="008230E4">
            <w:pPr>
              <w:tabs>
                <w:tab w:val="left" w:pos="5400"/>
              </w:tabs>
              <w:rPr>
                <w:bCs/>
                <w:sz w:val="20"/>
              </w:rPr>
            </w:pPr>
            <w:bookmarkStart w:id="92" w:name="bold27" w:colFirst="0" w:colLast="0"/>
            <w:bookmarkStart w:id="93" w:name="italic29" w:colFirst="0" w:colLast="0"/>
            <w:bookmarkEnd w:id="90"/>
            <w:bookmarkEnd w:id="91"/>
          </w:p>
        </w:tc>
        <w:tc>
          <w:tcPr>
            <w:tcW w:w="616" w:type="dxa"/>
            <w:vMerge/>
            <w:tcBorders>
              <w:top w:val="single" w:sz="4" w:space="0" w:color="auto"/>
              <w:bottom w:val="single" w:sz="4" w:space="0" w:color="auto"/>
            </w:tcBorders>
          </w:tcPr>
          <w:p w14:paraId="42B2900F"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574D617F" w14:textId="77777777" w:rsidR="00A77A25" w:rsidRPr="009A7D06" w:rsidRDefault="00A77A25" w:rsidP="008230E4">
            <w:pPr>
              <w:tabs>
                <w:tab w:val="left" w:pos="5400"/>
              </w:tabs>
              <w:rPr>
                <w:sz w:val="20"/>
              </w:rPr>
            </w:pPr>
            <w:r w:rsidRPr="009A7D06">
              <w:rPr>
                <w:sz w:val="20"/>
              </w:rPr>
              <w:t>(</w:t>
            </w:r>
            <w:r w:rsidRPr="009A7D06">
              <w:rPr>
                <w:i/>
                <w:sz w:val="20"/>
                <w:u w:val="single"/>
              </w:rPr>
              <w:t>e</w:t>
            </w:r>
            <w:r w:rsidRPr="009A7D06">
              <w:rPr>
                <w:sz w:val="20"/>
              </w:rPr>
              <w:t xml:space="preserve">) Describe any sensitivity analyses </w:t>
            </w:r>
          </w:p>
          <w:p w14:paraId="4EA21B01" w14:textId="77777777" w:rsidR="00A77A25" w:rsidRPr="009A7D06" w:rsidRDefault="00A77A25" w:rsidP="008230E4">
            <w:pPr>
              <w:tabs>
                <w:tab w:val="left" w:pos="5400"/>
              </w:tabs>
              <w:rPr>
                <w:sz w:val="20"/>
              </w:rPr>
            </w:pPr>
          </w:p>
          <w:p w14:paraId="3BF2D559" w14:textId="77777777" w:rsidR="00A77A25" w:rsidRPr="009A7D06" w:rsidRDefault="00A77A25" w:rsidP="008230E4">
            <w:pPr>
              <w:jc w:val="both"/>
              <w:rPr>
                <w:sz w:val="20"/>
              </w:rPr>
            </w:pPr>
            <w:r w:rsidRPr="009A7D06">
              <w:rPr>
                <w:color w:val="000000"/>
                <w:sz w:val="20"/>
              </w:rPr>
              <w:t xml:space="preserve">Table 1 - </w:t>
            </w:r>
            <w:r w:rsidRPr="009A7D06">
              <w:rPr>
                <w:rFonts w:eastAsia="Times New Roman"/>
                <w:color w:val="000000"/>
                <w:sz w:val="20"/>
              </w:rPr>
              <w:t>0/22</w:t>
            </w:r>
            <w:r w:rsidRPr="009A7D06">
              <w:rPr>
                <w:color w:val="000000"/>
                <w:sz w:val="20"/>
              </w:rPr>
              <w:t xml:space="preserve"> (no deaths)</w:t>
            </w:r>
          </w:p>
          <w:p w14:paraId="6DEF84F5" w14:textId="77777777" w:rsidR="00A77A25" w:rsidRPr="009A7D06" w:rsidRDefault="00A77A25" w:rsidP="008230E4">
            <w:pPr>
              <w:jc w:val="both"/>
              <w:rPr>
                <w:rFonts w:eastAsia="Times New Roman"/>
                <w:sz w:val="20"/>
              </w:rPr>
            </w:pPr>
            <w:r w:rsidRPr="009A7D06">
              <w:rPr>
                <w:sz w:val="20"/>
              </w:rPr>
              <w:t xml:space="preserve">Table 2 - </w:t>
            </w:r>
            <w:r w:rsidRPr="009A7D06">
              <w:rPr>
                <w:rFonts w:eastAsia="Times New Roman"/>
                <w:color w:val="000000"/>
                <w:sz w:val="20"/>
              </w:rPr>
              <w:t>8/22 (all deaths)</w:t>
            </w:r>
          </w:p>
          <w:p w14:paraId="18CC8BBD" w14:textId="77777777" w:rsidR="00A77A25" w:rsidRPr="009A7D06" w:rsidRDefault="00A77A25" w:rsidP="008230E4">
            <w:pPr>
              <w:tabs>
                <w:tab w:val="left" w:pos="5400"/>
              </w:tabs>
              <w:jc w:val="both"/>
              <w:rPr>
                <w:sz w:val="20"/>
              </w:rPr>
            </w:pPr>
            <w:r w:rsidRPr="009A7D06">
              <w:rPr>
                <w:sz w:val="20"/>
              </w:rPr>
              <w:t>Since we classified the ARDS treatment effect based on death, a sensitivity test was not required.</w:t>
            </w:r>
          </w:p>
        </w:tc>
        <w:tc>
          <w:tcPr>
            <w:tcW w:w="461" w:type="dxa"/>
            <w:tcBorders>
              <w:top w:val="single" w:sz="4" w:space="0" w:color="auto"/>
              <w:left w:val="single" w:sz="4" w:space="0" w:color="auto"/>
              <w:bottom w:val="single" w:sz="4" w:space="0" w:color="auto"/>
              <w:right w:val="nil"/>
            </w:tcBorders>
            <w:shd w:val="clear" w:color="auto" w:fill="auto"/>
          </w:tcPr>
          <w:p w14:paraId="7A199850" w14:textId="77777777" w:rsidR="00A77A25" w:rsidRPr="009A7D06" w:rsidRDefault="00A77A25" w:rsidP="008230E4">
            <w:pPr>
              <w:rPr>
                <w:sz w:val="20"/>
              </w:rPr>
            </w:pPr>
          </w:p>
        </w:tc>
      </w:tr>
      <w:tr w:rsidR="00A77A25" w:rsidRPr="009A7D06" w14:paraId="54DF20EF" w14:textId="77777777" w:rsidTr="00C57905">
        <w:tc>
          <w:tcPr>
            <w:tcW w:w="10545" w:type="dxa"/>
            <w:gridSpan w:val="4"/>
            <w:tcBorders>
              <w:top w:val="single" w:sz="4" w:space="0" w:color="auto"/>
              <w:bottom w:val="single" w:sz="4" w:space="0" w:color="auto"/>
              <w:right w:val="nil"/>
            </w:tcBorders>
          </w:tcPr>
          <w:p w14:paraId="55AFD083" w14:textId="77777777" w:rsidR="00A77A25" w:rsidRPr="009A7D06" w:rsidRDefault="00A77A25" w:rsidP="008230E4">
            <w:pPr>
              <w:pStyle w:val="TableSubHead"/>
              <w:tabs>
                <w:tab w:val="left" w:pos="5400"/>
              </w:tabs>
              <w:rPr>
                <w:sz w:val="20"/>
              </w:rPr>
            </w:pPr>
            <w:bookmarkStart w:id="94" w:name="bold28"/>
            <w:bookmarkStart w:id="95" w:name="italic30"/>
            <w:bookmarkEnd w:id="92"/>
            <w:bookmarkEnd w:id="93"/>
            <w:r w:rsidRPr="009A7D06">
              <w:rPr>
                <w:sz w:val="20"/>
              </w:rPr>
              <w:t>Results</w:t>
            </w:r>
            <w:bookmarkEnd w:id="94"/>
            <w:bookmarkEnd w:id="95"/>
          </w:p>
        </w:tc>
      </w:tr>
      <w:tr w:rsidR="00A77A25" w:rsidRPr="009A7D06" w14:paraId="17DAB8BD" w14:textId="77777777" w:rsidTr="00C57905">
        <w:tc>
          <w:tcPr>
            <w:tcW w:w="0" w:type="auto"/>
            <w:vMerge w:val="restart"/>
            <w:tcBorders>
              <w:top w:val="single" w:sz="4" w:space="0" w:color="auto"/>
              <w:bottom w:val="single" w:sz="4" w:space="0" w:color="auto"/>
            </w:tcBorders>
          </w:tcPr>
          <w:p w14:paraId="0EFF4785" w14:textId="77777777" w:rsidR="00A77A25" w:rsidRPr="009A7D06" w:rsidRDefault="00A77A25" w:rsidP="008230E4">
            <w:pPr>
              <w:tabs>
                <w:tab w:val="left" w:pos="5400"/>
              </w:tabs>
              <w:rPr>
                <w:bCs/>
                <w:sz w:val="20"/>
              </w:rPr>
            </w:pPr>
            <w:bookmarkStart w:id="96" w:name="bold29"/>
            <w:bookmarkStart w:id="97" w:name="italic31"/>
            <w:r w:rsidRPr="009A7D06">
              <w:rPr>
                <w:bCs/>
                <w:sz w:val="20"/>
              </w:rPr>
              <w:t>Participants</w:t>
            </w:r>
            <w:bookmarkEnd w:id="96"/>
            <w:bookmarkEnd w:id="97"/>
          </w:p>
        </w:tc>
        <w:tc>
          <w:tcPr>
            <w:tcW w:w="0" w:type="auto"/>
            <w:vMerge w:val="restart"/>
            <w:tcBorders>
              <w:top w:val="single" w:sz="4" w:space="0" w:color="auto"/>
              <w:bottom w:val="single" w:sz="4" w:space="0" w:color="auto"/>
            </w:tcBorders>
          </w:tcPr>
          <w:p w14:paraId="726772DC" w14:textId="77777777" w:rsidR="00A77A25" w:rsidRPr="009A7D06" w:rsidRDefault="00A77A25" w:rsidP="008230E4">
            <w:pPr>
              <w:tabs>
                <w:tab w:val="left" w:pos="5400"/>
              </w:tabs>
              <w:jc w:val="center"/>
              <w:rPr>
                <w:sz w:val="20"/>
              </w:rPr>
            </w:pPr>
            <w:r w:rsidRPr="009A7D06">
              <w:rPr>
                <w:sz w:val="20"/>
              </w:rPr>
              <w:t>13</w:t>
            </w:r>
            <w:bookmarkStart w:id="98" w:name="bold30"/>
            <w:r w:rsidRPr="009A7D06">
              <w:rPr>
                <w:bCs/>
                <w:sz w:val="20"/>
              </w:rPr>
              <w:t>*</w:t>
            </w:r>
            <w:bookmarkEnd w:id="98"/>
          </w:p>
        </w:tc>
        <w:tc>
          <w:tcPr>
            <w:tcW w:w="7414" w:type="dxa"/>
            <w:tcBorders>
              <w:top w:val="single" w:sz="4" w:space="0" w:color="auto"/>
              <w:bottom w:val="single" w:sz="4" w:space="0" w:color="auto"/>
              <w:right w:val="single" w:sz="4" w:space="0" w:color="auto"/>
            </w:tcBorders>
          </w:tcPr>
          <w:p w14:paraId="05AE4EF2" w14:textId="77777777" w:rsidR="00A77A25" w:rsidRPr="009A7D06" w:rsidRDefault="00A77A25" w:rsidP="008230E4">
            <w:pPr>
              <w:tabs>
                <w:tab w:val="left" w:pos="5400"/>
              </w:tabs>
              <w:rPr>
                <w:sz w:val="20"/>
              </w:rPr>
            </w:pPr>
            <w:r w:rsidRPr="009A7D06">
              <w:rPr>
                <w:sz w:val="20"/>
              </w:rPr>
              <w:t xml:space="preserve">(a) Report numbers of individuals at each stage of study—e.g. numbers potentially eligible, examined for eligibility, confirmed eligible, included in the study, completing follow-up, and </w:t>
            </w:r>
            <w:proofErr w:type="spellStart"/>
            <w:r w:rsidRPr="009A7D06">
              <w:rPr>
                <w:sz w:val="20"/>
              </w:rPr>
              <w:t>analyzed</w:t>
            </w:r>
            <w:proofErr w:type="spellEnd"/>
            <w:r w:rsidRPr="009A7D06">
              <w:rPr>
                <w:sz w:val="20"/>
              </w:rPr>
              <w:t xml:space="preserve"> </w:t>
            </w:r>
          </w:p>
          <w:p w14:paraId="0B17587C" w14:textId="77777777" w:rsidR="00A77A25" w:rsidRPr="009A7D06" w:rsidRDefault="00A77A25" w:rsidP="008230E4">
            <w:pPr>
              <w:tabs>
                <w:tab w:val="left" w:pos="5400"/>
              </w:tabs>
              <w:rPr>
                <w:sz w:val="20"/>
              </w:rPr>
            </w:pPr>
            <w:r w:rsidRPr="009A7D06">
              <w:rPr>
                <w:sz w:val="20"/>
              </w:rPr>
              <w:t xml:space="preserve"> </w:t>
            </w:r>
          </w:p>
          <w:p w14:paraId="19AA33DD" w14:textId="77777777" w:rsidR="00A77A25" w:rsidRPr="009A7D06" w:rsidRDefault="00A77A25" w:rsidP="008230E4">
            <w:pPr>
              <w:tabs>
                <w:tab w:val="left" w:pos="5400"/>
              </w:tabs>
              <w:jc w:val="both"/>
              <w:rPr>
                <w:sz w:val="20"/>
              </w:rPr>
            </w:pPr>
            <w:r w:rsidRPr="009A7D06">
              <w:rPr>
                <w:sz w:val="20"/>
              </w:rPr>
              <w:t>First period – 19 cases (only observation – follow-up, 19 cases; no response, 2 cases)</w:t>
            </w:r>
          </w:p>
          <w:p w14:paraId="31945C35" w14:textId="77777777" w:rsidR="00A77A25" w:rsidRPr="009A7D06" w:rsidRDefault="00A77A25" w:rsidP="008230E4">
            <w:pPr>
              <w:tabs>
                <w:tab w:val="left" w:pos="5400"/>
              </w:tabs>
              <w:jc w:val="both"/>
              <w:rPr>
                <w:sz w:val="20"/>
              </w:rPr>
            </w:pPr>
            <w:r w:rsidRPr="009A7D06">
              <w:rPr>
                <w:sz w:val="20"/>
              </w:rPr>
              <w:t>Second period – 22/22 cases (observation and dapsone (+) group/dapsone (-) group comparison study)</w:t>
            </w:r>
          </w:p>
          <w:p w14:paraId="23A23C91" w14:textId="77777777" w:rsidR="00A77A25" w:rsidRPr="009A7D06" w:rsidRDefault="00A77A25" w:rsidP="008230E4">
            <w:pPr>
              <w:tabs>
                <w:tab w:val="left" w:pos="5400"/>
              </w:tabs>
              <w:rPr>
                <w:sz w:val="20"/>
              </w:rPr>
            </w:pPr>
          </w:p>
        </w:tc>
        <w:tc>
          <w:tcPr>
            <w:tcW w:w="461" w:type="dxa"/>
            <w:tcBorders>
              <w:top w:val="single" w:sz="4" w:space="0" w:color="auto"/>
              <w:left w:val="single" w:sz="4" w:space="0" w:color="auto"/>
              <w:bottom w:val="single" w:sz="4" w:space="0" w:color="auto"/>
              <w:right w:val="nil"/>
            </w:tcBorders>
            <w:shd w:val="clear" w:color="auto" w:fill="auto"/>
          </w:tcPr>
          <w:p w14:paraId="21FA3BF4" w14:textId="77777777" w:rsidR="00A77A25" w:rsidRPr="009A7D06" w:rsidRDefault="00A77A25" w:rsidP="008230E4">
            <w:pPr>
              <w:rPr>
                <w:sz w:val="20"/>
              </w:rPr>
            </w:pPr>
          </w:p>
        </w:tc>
      </w:tr>
      <w:tr w:rsidR="00A77A25" w:rsidRPr="009A7D06" w14:paraId="26BECA1A" w14:textId="77777777" w:rsidTr="00C57905">
        <w:tc>
          <w:tcPr>
            <w:tcW w:w="0" w:type="auto"/>
            <w:vMerge/>
            <w:tcBorders>
              <w:top w:val="single" w:sz="4" w:space="0" w:color="auto"/>
              <w:bottom w:val="single" w:sz="4" w:space="0" w:color="auto"/>
            </w:tcBorders>
          </w:tcPr>
          <w:p w14:paraId="3CEDEDDF" w14:textId="77777777" w:rsidR="00A77A25" w:rsidRPr="009A7D06" w:rsidRDefault="00A77A25" w:rsidP="008230E4">
            <w:pPr>
              <w:tabs>
                <w:tab w:val="left" w:pos="5400"/>
              </w:tabs>
              <w:rPr>
                <w:bCs/>
                <w:sz w:val="20"/>
              </w:rPr>
            </w:pPr>
            <w:bookmarkStart w:id="99" w:name="bold31" w:colFirst="0" w:colLast="0"/>
            <w:bookmarkStart w:id="100" w:name="italic32" w:colFirst="0" w:colLast="0"/>
          </w:p>
        </w:tc>
        <w:tc>
          <w:tcPr>
            <w:tcW w:w="0" w:type="auto"/>
            <w:vMerge/>
            <w:tcBorders>
              <w:top w:val="single" w:sz="4" w:space="0" w:color="auto"/>
              <w:bottom w:val="single" w:sz="4" w:space="0" w:color="auto"/>
            </w:tcBorders>
          </w:tcPr>
          <w:p w14:paraId="0ECB5B3B"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2A77AA65" w14:textId="77777777" w:rsidR="00A77A25" w:rsidRPr="009A7D06" w:rsidRDefault="00A77A25" w:rsidP="008230E4">
            <w:pPr>
              <w:tabs>
                <w:tab w:val="left" w:pos="5400"/>
              </w:tabs>
              <w:rPr>
                <w:sz w:val="20"/>
              </w:rPr>
            </w:pPr>
            <w:r w:rsidRPr="009A7D06">
              <w:rPr>
                <w:sz w:val="20"/>
              </w:rPr>
              <w:t xml:space="preserve">(b) Give reasons for non-participation at each stage </w:t>
            </w:r>
          </w:p>
          <w:p w14:paraId="4BD0B4DD" w14:textId="77777777" w:rsidR="00A77A25" w:rsidRPr="009A7D06" w:rsidRDefault="00A77A25" w:rsidP="008230E4">
            <w:pPr>
              <w:tabs>
                <w:tab w:val="left" w:pos="5400"/>
              </w:tabs>
              <w:rPr>
                <w:sz w:val="20"/>
              </w:rPr>
            </w:pPr>
          </w:p>
          <w:p w14:paraId="14B4DC9E" w14:textId="7B9BC34D" w:rsidR="00A77A25" w:rsidRDefault="00A77A25" w:rsidP="008230E4">
            <w:pPr>
              <w:tabs>
                <w:tab w:val="left" w:pos="5400"/>
              </w:tabs>
              <w:jc w:val="both"/>
              <w:rPr>
                <w:sz w:val="20"/>
              </w:rPr>
            </w:pPr>
            <w:r w:rsidRPr="009A7D06">
              <w:rPr>
                <w:sz w:val="20"/>
              </w:rPr>
              <w:t>participation</w:t>
            </w:r>
            <w:r>
              <w:rPr>
                <w:rFonts w:hint="eastAsia"/>
                <w:sz w:val="20"/>
              </w:rPr>
              <w:t xml:space="preserve"> </w:t>
            </w:r>
            <w:r>
              <w:rPr>
                <w:sz w:val="20"/>
              </w:rPr>
              <w:t>–</w:t>
            </w:r>
            <w:r>
              <w:rPr>
                <w:rFonts w:hint="eastAsia"/>
                <w:sz w:val="20"/>
              </w:rPr>
              <w:t xml:space="preserve"> all </w:t>
            </w:r>
          </w:p>
          <w:p w14:paraId="20B769C3" w14:textId="77777777" w:rsidR="00A77A25" w:rsidRPr="009A7D06" w:rsidRDefault="00A77A25" w:rsidP="008230E4">
            <w:pPr>
              <w:tabs>
                <w:tab w:val="left" w:pos="5400"/>
              </w:tabs>
              <w:jc w:val="both"/>
              <w:rPr>
                <w:sz w:val="20"/>
              </w:rPr>
            </w:pPr>
          </w:p>
        </w:tc>
        <w:tc>
          <w:tcPr>
            <w:tcW w:w="461" w:type="dxa"/>
            <w:tcBorders>
              <w:top w:val="single" w:sz="4" w:space="0" w:color="auto"/>
              <w:left w:val="single" w:sz="4" w:space="0" w:color="auto"/>
              <w:bottom w:val="single" w:sz="4" w:space="0" w:color="auto"/>
              <w:right w:val="nil"/>
            </w:tcBorders>
            <w:shd w:val="clear" w:color="auto" w:fill="auto"/>
          </w:tcPr>
          <w:p w14:paraId="376131C3" w14:textId="77777777" w:rsidR="00A77A25" w:rsidRPr="009A7D06" w:rsidRDefault="00A77A25" w:rsidP="008230E4">
            <w:pPr>
              <w:rPr>
                <w:sz w:val="20"/>
              </w:rPr>
            </w:pPr>
          </w:p>
        </w:tc>
      </w:tr>
      <w:tr w:rsidR="00A77A25" w:rsidRPr="009A7D06" w14:paraId="1AC77CDE" w14:textId="77777777" w:rsidTr="00C57905">
        <w:tc>
          <w:tcPr>
            <w:tcW w:w="0" w:type="auto"/>
            <w:vMerge/>
            <w:tcBorders>
              <w:top w:val="single" w:sz="4" w:space="0" w:color="auto"/>
              <w:bottom w:val="single" w:sz="4" w:space="0" w:color="auto"/>
            </w:tcBorders>
          </w:tcPr>
          <w:p w14:paraId="005C0D22" w14:textId="77777777" w:rsidR="00A77A25" w:rsidRPr="009A7D06" w:rsidRDefault="00A77A25" w:rsidP="008230E4">
            <w:pPr>
              <w:tabs>
                <w:tab w:val="left" w:pos="5400"/>
              </w:tabs>
              <w:rPr>
                <w:bCs/>
                <w:sz w:val="20"/>
              </w:rPr>
            </w:pPr>
            <w:bookmarkStart w:id="101" w:name="bold32" w:colFirst="0" w:colLast="0"/>
            <w:bookmarkStart w:id="102" w:name="italic33" w:colFirst="0" w:colLast="0"/>
            <w:bookmarkEnd w:id="99"/>
            <w:bookmarkEnd w:id="100"/>
          </w:p>
        </w:tc>
        <w:tc>
          <w:tcPr>
            <w:tcW w:w="0" w:type="auto"/>
            <w:vMerge/>
            <w:tcBorders>
              <w:top w:val="single" w:sz="4" w:space="0" w:color="auto"/>
              <w:bottom w:val="single" w:sz="4" w:space="0" w:color="auto"/>
            </w:tcBorders>
          </w:tcPr>
          <w:p w14:paraId="667081FA"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05374F9B" w14:textId="77777777" w:rsidR="00A77A25" w:rsidRPr="009A7D06" w:rsidRDefault="00A77A25" w:rsidP="008230E4">
            <w:pPr>
              <w:tabs>
                <w:tab w:val="left" w:pos="5400"/>
              </w:tabs>
              <w:rPr>
                <w:sz w:val="20"/>
              </w:rPr>
            </w:pPr>
            <w:bookmarkStart w:id="103" w:name="OLE_LINK4"/>
            <w:r w:rsidRPr="009A7D06">
              <w:rPr>
                <w:sz w:val="20"/>
              </w:rPr>
              <w:t>(c) Consider the use of a flow diagram</w:t>
            </w:r>
            <w:bookmarkEnd w:id="103"/>
            <w:r w:rsidRPr="009A7D06">
              <w:rPr>
                <w:sz w:val="20"/>
              </w:rPr>
              <w:t xml:space="preserve"> </w:t>
            </w:r>
          </w:p>
          <w:p w14:paraId="35F5B1DE" w14:textId="77777777" w:rsidR="00A77A25" w:rsidRPr="009A7D06" w:rsidRDefault="00A77A25" w:rsidP="008230E4">
            <w:pPr>
              <w:tabs>
                <w:tab w:val="left" w:pos="5400"/>
              </w:tabs>
              <w:jc w:val="both"/>
              <w:rPr>
                <w:sz w:val="20"/>
              </w:rPr>
            </w:pPr>
            <w:r w:rsidRPr="009A7D06">
              <w:rPr>
                <w:sz w:val="20"/>
              </w:rPr>
              <w:t xml:space="preserve">It is a simple workflow treatment for three weeks. </w:t>
            </w:r>
          </w:p>
          <w:p w14:paraId="61975DF5" w14:textId="50B6ED27" w:rsidR="00A77A25" w:rsidRPr="009A7D06" w:rsidRDefault="00A77A25" w:rsidP="00A77A25">
            <w:pPr>
              <w:tabs>
                <w:tab w:val="left" w:pos="5400"/>
              </w:tabs>
              <w:jc w:val="both"/>
              <w:rPr>
                <w:sz w:val="20"/>
              </w:rPr>
            </w:pPr>
            <w:r w:rsidRPr="009A7D06">
              <w:rPr>
                <w:noProof/>
                <w:sz w:val="20"/>
                <w:lang w:val="en-US"/>
              </w:rPr>
              <mc:AlternateContent>
                <mc:Choice Requires="wpg">
                  <w:drawing>
                    <wp:anchor distT="0" distB="0" distL="114300" distR="114300" simplePos="0" relativeHeight="251659264" behindDoc="0" locked="0" layoutInCell="1" allowOverlap="1" wp14:anchorId="0CCE4B2E" wp14:editId="6E786926">
                      <wp:simplePos x="1805940" y="8404860"/>
                      <wp:positionH relativeFrom="margin">
                        <wp:align>left</wp:align>
                      </wp:positionH>
                      <wp:positionV relativeFrom="margin">
                        <wp:align>top</wp:align>
                      </wp:positionV>
                      <wp:extent cx="4570730" cy="2331720"/>
                      <wp:effectExtent l="0" t="0" r="0" b="11430"/>
                      <wp:wrapSquare wrapText="bothSides"/>
                      <wp:docPr id="18" name="그룹 17"/>
                      <wp:cNvGraphicFramePr/>
                      <a:graphic xmlns:a="http://schemas.openxmlformats.org/drawingml/2006/main">
                        <a:graphicData uri="http://schemas.microsoft.com/office/word/2010/wordprocessingGroup">
                          <wpg:wgp>
                            <wpg:cNvGrpSpPr/>
                            <wpg:grpSpPr>
                              <a:xfrm>
                                <a:off x="0" y="0"/>
                                <a:ext cx="4570730" cy="2331720"/>
                                <a:chOff x="0" y="0"/>
                                <a:chExt cx="5822489" cy="2952328"/>
                              </a:xfrm>
                            </wpg:grpSpPr>
                            <wps:wsp>
                              <wps:cNvPr id="2" name="직사각형 2"/>
                              <wps:cNvSpPr/>
                              <wps:spPr>
                                <a:xfrm>
                                  <a:off x="0" y="0"/>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4F57AD68" w14:textId="77777777" w:rsidR="00E12BCC" w:rsidRDefault="00E12BCC" w:rsidP="00A77A25">
                                    <w:pPr>
                                      <w:pStyle w:val="af"/>
                                      <w:wordWrap w:val="0"/>
                                      <w:jc w:val="center"/>
                                    </w:pPr>
                                    <w:r>
                                      <w:rPr>
                                        <w:rFonts w:asciiTheme="minorHAnsi" w:hAnsi="맑은 고딕" w:cstheme="minorBidi" w:hint="eastAsia"/>
                                        <w:color w:val="000000" w:themeColor="dark1"/>
                                        <w:kern w:val="24"/>
                                        <w:sz w:val="20"/>
                                        <w:szCs w:val="20"/>
                                      </w:rPr>
                                      <w:t>First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 name="직사각형 3"/>
                              <wps:cNvSpPr/>
                              <wps:spPr>
                                <a:xfrm>
                                  <a:off x="0" y="1512168"/>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71A44073" w14:textId="77777777" w:rsidR="00E12BCC" w:rsidRDefault="00E12BCC" w:rsidP="00A77A25">
                                    <w:pPr>
                                      <w:pStyle w:val="af"/>
                                      <w:wordWrap w:val="0"/>
                                      <w:jc w:val="center"/>
                                    </w:pPr>
                                    <w:r>
                                      <w:rPr>
                                        <w:rFonts w:asciiTheme="minorHAnsi" w:hAnsi="맑은 고딕" w:cstheme="minorBidi" w:hint="eastAsia"/>
                                        <w:color w:val="000000" w:themeColor="dark1"/>
                                        <w:kern w:val="24"/>
                                        <w:sz w:val="20"/>
                                        <w:szCs w:val="20"/>
                                      </w:rPr>
                                      <w:t>Second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 name="직사각형 4"/>
                              <wps:cNvSpPr/>
                              <wps:spPr>
                                <a:xfrm>
                                  <a:off x="0" y="2520280"/>
                                  <a:ext cx="1800200" cy="432048"/>
                                </a:xfrm>
                                <a:prstGeom prst="rect">
                                  <a:avLst/>
                                </a:prstGeom>
                                <a:solidFill>
                                  <a:sysClr val="window" lastClr="FFFFFF"/>
                                </a:solidFill>
                                <a:ln w="25400" cap="flat" cmpd="sng" algn="ctr">
                                  <a:solidFill>
                                    <a:sysClr val="windowText" lastClr="000000"/>
                                  </a:solidFill>
                                  <a:prstDash val="solid"/>
                                </a:ln>
                                <a:effectLst/>
                              </wps:spPr>
                              <wps:txbx>
                                <w:txbxContent>
                                  <w:p w14:paraId="45497B88" w14:textId="77777777" w:rsidR="00E12BCC" w:rsidRDefault="00E12BCC" w:rsidP="00A77A25">
                                    <w:pPr>
                                      <w:pStyle w:val="af"/>
                                      <w:wordWrap w:val="0"/>
                                      <w:jc w:val="center"/>
                                    </w:pPr>
                                    <w:r>
                                      <w:rPr>
                                        <w:rFonts w:asciiTheme="minorHAnsi" w:hAnsi="맑은 고딕" w:cstheme="minorBidi" w:hint="eastAsia"/>
                                        <w:color w:val="000000" w:themeColor="dark1"/>
                                        <w:kern w:val="24"/>
                                        <w:sz w:val="20"/>
                                        <w:szCs w:val="20"/>
                                      </w:rPr>
                                      <w:t>Third period</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 name="아래쪽 화살표 5"/>
                              <wps:cNvSpPr/>
                              <wps:spPr>
                                <a:xfrm>
                                  <a:off x="792088" y="504056"/>
                                  <a:ext cx="144016" cy="288032"/>
                                </a:xfrm>
                                <a:prstGeom prst="downArrow">
                                  <a:avLst/>
                                </a:prstGeom>
                                <a:solidFill>
                                  <a:sysClr val="window" lastClr="FFFFFF"/>
                                </a:solidFill>
                                <a:ln w="25400" cap="flat" cmpd="sng" algn="ctr">
                                  <a:solidFill>
                                    <a:srgbClr val="4F81BD"/>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6" name="아래쪽 화살표 6"/>
                              <wps:cNvSpPr/>
                              <wps:spPr>
                                <a:xfrm>
                                  <a:off x="792088" y="2160240"/>
                                  <a:ext cx="144016" cy="288032"/>
                                </a:xfrm>
                                <a:prstGeom prst="downArrow">
                                  <a:avLst/>
                                </a:prstGeom>
                                <a:solidFill>
                                  <a:sysClr val="window" lastClr="FFFFFF"/>
                                </a:solidFill>
                                <a:ln w="25400" cap="flat" cmpd="sng" algn="ctr">
                                  <a:solidFill>
                                    <a:srgbClr val="4F81BD"/>
                                  </a:solidFill>
                                  <a:prstDash val="solid"/>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7" name="직사각형 7"/>
                              <wps:cNvSpPr/>
                              <wps:spPr>
                                <a:xfrm>
                                  <a:off x="2160126" y="31357"/>
                                  <a:ext cx="912396" cy="402327"/>
                                </a:xfrm>
                                <a:prstGeom prst="rect">
                                  <a:avLst/>
                                </a:prstGeom>
                              </wps:spPr>
                              <wps:txbx>
                                <w:txbxContent>
                                  <w:p w14:paraId="2F14DEB5"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19 cases </w:t>
                                    </w:r>
                                  </w:p>
                                </w:txbxContent>
                              </wps:txbx>
                              <wps:bodyPr wrap="square">
                                <a:noAutofit/>
                              </wps:bodyPr>
                            </wps:wsp>
                            <wps:wsp>
                              <wps:cNvPr id="8" name="직사각형 8"/>
                              <wps:cNvSpPr/>
                              <wps:spPr>
                                <a:xfrm>
                                  <a:off x="2160126" y="792056"/>
                                  <a:ext cx="912396" cy="402327"/>
                                </a:xfrm>
                                <a:prstGeom prst="rect">
                                  <a:avLst/>
                                </a:prstGeom>
                              </wps:spPr>
                              <wps:txbx>
                                <w:txbxContent>
                                  <w:p w14:paraId="4EB09879"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22 cases </w:t>
                                    </w:r>
                                  </w:p>
                                </w:txbxContent>
                              </wps:txbx>
                              <wps:bodyPr wrap="square">
                                <a:noAutofit/>
                              </wps:bodyPr>
                            </wps:wsp>
                            <wps:wsp>
                              <wps:cNvPr id="9" name="직사각형 9"/>
                              <wps:cNvSpPr/>
                              <wps:spPr>
                                <a:xfrm>
                                  <a:off x="144008" y="864062"/>
                                  <a:ext cx="1440582" cy="402327"/>
                                </a:xfrm>
                                <a:prstGeom prst="rect">
                                  <a:avLst/>
                                </a:prstGeom>
                              </wps:spPr>
                              <wps:txbx>
                                <w:txbxContent>
                                  <w:p w14:paraId="67D6482D" w14:textId="77777777" w:rsidR="00E12BCC" w:rsidRDefault="00E12BCC" w:rsidP="00A77A25">
                                    <w:pPr>
                                      <w:pStyle w:val="af"/>
                                      <w:wordWrap w:val="0"/>
                                    </w:pPr>
                                    <w:r>
                                      <w:rPr>
                                        <w:rFonts w:asciiTheme="minorHAnsi" w:hAnsi="맑은 고딕" w:cstheme="minorBidi" w:hint="eastAsia"/>
                                        <w:color w:val="FF0000"/>
                                        <w:kern w:val="24"/>
                                        <w:sz w:val="20"/>
                                        <w:szCs w:val="20"/>
                                      </w:rPr>
                                      <w:t>Stop medication</w:t>
                                    </w:r>
                                  </w:p>
                                </w:txbxContent>
                              </wps:txbx>
                              <wps:bodyPr wrap="square">
                                <a:noAutofit/>
                              </wps:bodyPr>
                            </wps:wsp>
                            <wps:wsp>
                              <wps:cNvPr id="10" name="직사각형 10"/>
                              <wps:cNvSpPr/>
                              <wps:spPr>
                                <a:xfrm>
                                  <a:off x="3383447" y="782765"/>
                                  <a:ext cx="1291752" cy="402327"/>
                                </a:xfrm>
                                <a:prstGeom prst="rect">
                                  <a:avLst/>
                                </a:prstGeom>
                              </wps:spPr>
                              <wps:txbx>
                                <w:txbxContent>
                                  <w:p w14:paraId="229BC79B"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Control Group</w:t>
                                    </w:r>
                                  </w:p>
                                </w:txbxContent>
                              </wps:txbx>
                              <wps:bodyPr wrap="square">
                                <a:noAutofit/>
                              </wps:bodyPr>
                            </wps:wsp>
                            <wps:wsp>
                              <wps:cNvPr id="11" name="직사각형 11"/>
                              <wps:cNvSpPr/>
                              <wps:spPr>
                                <a:xfrm>
                                  <a:off x="2232130" y="1574821"/>
                                  <a:ext cx="912396" cy="402327"/>
                                </a:xfrm>
                                <a:prstGeom prst="rect">
                                  <a:avLst/>
                                </a:prstGeom>
                              </wps:spPr>
                              <wps:txbx>
                                <w:txbxContent>
                                  <w:p w14:paraId="4D45564E"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22 cases </w:t>
                                    </w:r>
                                  </w:p>
                                </w:txbxContent>
                              </wps:txbx>
                              <wps:bodyPr wrap="square">
                                <a:noAutofit/>
                              </wps:bodyPr>
                            </wps:wsp>
                            <wps:wsp>
                              <wps:cNvPr id="12" name="직사각형 12"/>
                              <wps:cNvSpPr/>
                              <wps:spPr>
                                <a:xfrm>
                                  <a:off x="3455451" y="1565529"/>
                                  <a:ext cx="1055564" cy="402327"/>
                                </a:xfrm>
                                <a:prstGeom prst="rect">
                                  <a:avLst/>
                                </a:prstGeom>
                              </wps:spPr>
                              <wps:txbx>
                                <w:txbxContent>
                                  <w:p w14:paraId="780CD5BC"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Trial Group</w:t>
                                    </w:r>
                                  </w:p>
                                </w:txbxContent>
                              </wps:txbx>
                              <wps:bodyPr wrap="square">
                                <a:noAutofit/>
                              </wps:bodyPr>
                            </wps:wsp>
                            <wps:wsp>
                              <wps:cNvPr id="13" name="직사각형 13"/>
                              <wps:cNvSpPr/>
                              <wps:spPr>
                                <a:xfrm>
                                  <a:off x="169936" y="1235120"/>
                                  <a:ext cx="1505291" cy="402327"/>
                                </a:xfrm>
                                <a:prstGeom prst="rect">
                                  <a:avLst/>
                                </a:prstGeom>
                              </wps:spPr>
                              <wps:txbx>
                                <w:txbxContent>
                                  <w:p w14:paraId="1F70809D" w14:textId="77777777" w:rsidR="00E12BCC" w:rsidRDefault="00E12BCC" w:rsidP="00A77A25">
                                    <w:pPr>
                                      <w:pStyle w:val="af"/>
                                      <w:wordWrap w:val="0"/>
                                    </w:pPr>
                                    <w:r>
                                      <w:rPr>
                                        <w:rFonts w:asciiTheme="minorHAnsi" w:hAnsi="맑은 고딕" w:cstheme="minorBidi" w:hint="eastAsia"/>
                                        <w:color w:val="00B050"/>
                                        <w:kern w:val="24"/>
                                        <w:sz w:val="20"/>
                                        <w:szCs w:val="20"/>
                                      </w:rPr>
                                      <w:t>Allow medication</w:t>
                                    </w:r>
                                  </w:p>
                                </w:txbxContent>
                              </wps:txbx>
                              <wps:bodyPr wrap="square">
                                <a:noAutofit/>
                              </wps:bodyPr>
                            </wps:wsp>
                            <wps:wsp>
                              <wps:cNvPr id="14" name="직사각형 14"/>
                              <wps:cNvSpPr/>
                              <wps:spPr>
                                <a:xfrm>
                                  <a:off x="2269516" y="2510887"/>
                                  <a:ext cx="823421" cy="402327"/>
                                </a:xfrm>
                                <a:prstGeom prst="rect">
                                  <a:avLst/>
                                </a:prstGeom>
                              </wps:spPr>
                              <wps:txbx>
                                <w:txbxContent>
                                  <w:p w14:paraId="3A02CF7E"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2 cases </w:t>
                                    </w:r>
                                  </w:p>
                                </w:txbxContent>
                              </wps:txbx>
                              <wps:bodyPr wrap="square">
                                <a:noAutofit/>
                              </wps:bodyPr>
                            </wps:wsp>
                            <wps:wsp>
                              <wps:cNvPr id="15" name="직사각형 15"/>
                              <wps:cNvSpPr/>
                              <wps:spPr>
                                <a:xfrm>
                                  <a:off x="3492968" y="2501596"/>
                                  <a:ext cx="2329521" cy="402327"/>
                                </a:xfrm>
                                <a:prstGeom prst="rect">
                                  <a:avLst/>
                                </a:prstGeom>
                              </wps:spPr>
                              <wps:txbx>
                                <w:txbxContent>
                                  <w:p w14:paraId="18DEE10E"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Medical staffs of Trial Group</w:t>
                                    </w:r>
                                  </w:p>
                                </w:txbxContent>
                              </wps:txbx>
                              <wps:bodyPr wrap="square">
                                <a:noAutofit/>
                              </wps:bodyPr>
                            </wps:wsp>
                          </wpg:wgp>
                        </a:graphicData>
                      </a:graphic>
                      <wp14:sizeRelV relativeFrom="margin">
                        <wp14:pctHeight>0</wp14:pctHeight>
                      </wp14:sizeRelV>
                    </wp:anchor>
                  </w:drawing>
                </mc:Choice>
                <mc:Fallback>
                  <w:pict>
                    <v:group id="그룹 17" o:spid="_x0000_s1026" style="position:absolute;left:0;text-align:left;margin-left:0;margin-top:0;width:359.9pt;height:183.6pt;z-index:251659264;mso-position-horizontal:left;mso-position-horizontal-relative:margin;mso-position-vertical:top;mso-position-vertical-relative:margin;mso-height-relative:margin" coordsize="58224,29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">
                      <v:rect id="직사각형 2" o:spid="_x0000_s1027" style="position:absolute;width:18002;height:43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v8378A&#10;AADaAAAADwAAAGRycy9kb3ducmV2LnhtbERPz2uDMBS+F/Y/hDfYpcw4D6NzpmUMCkV2mfPS28O8&#10;RdG8iEnV/vdLobDjx/e7OKx2EDNNvnOs4CVJQRA3TndsFNQ/x+cdCB+QNQ6OScGVPBz2D5sCc+0W&#10;/qa5CkbEEPY5KmhDGHMpfdOSRZ+4kThyv26yGCKcjNQTLjHcDjJL01dpsePY0OJIny01fXWxccZW&#10;1qfrXMnS9Pg2fs1LuT0bpZ4e1493EIHW8C++u09aQQa3K9EPcv8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q/zfvwAAANoAAAAPAAAAAAAAAAAAAAAAAJgCAABkcnMvZG93bnJl&#10;di54bWxQSwUGAAAAAAQABAD1AAAAhAMAAAAA&#10;" fillcolor="window" strokecolor="windowText" strokeweight="2pt">
                        <v:textbox>
                          <w:txbxContent>
                            <w:p w14:paraId="4F57AD68" w14:textId="77777777" w:rsidR="00E12BCC" w:rsidRDefault="00E12BCC" w:rsidP="00A77A25">
                              <w:pPr>
                                <w:pStyle w:val="af"/>
                                <w:wordWrap w:val="0"/>
                                <w:jc w:val="center"/>
                              </w:pPr>
                              <w:r>
                                <w:rPr>
                                  <w:rFonts w:asciiTheme="minorHAnsi" w:hAnsi="맑은 고딕" w:cstheme="minorBidi" w:hint="eastAsia"/>
                                  <w:color w:val="000000" w:themeColor="dark1"/>
                                  <w:kern w:val="24"/>
                                  <w:sz w:val="20"/>
                                  <w:szCs w:val="20"/>
                                </w:rPr>
                                <w:t>First period</w:t>
                              </w:r>
                            </w:p>
                          </w:txbxContent>
                        </v:textbox>
                      </v:rect>
                      <v:rect id="직사각형 3" o:spid="_x0000_s1028" style="position:absolute;top:15121;width:18002;height:4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dZRL4A&#10;AADaAAAADwAAAGRycy9kb3ducmV2LnhtbERPTYvCMBC9L/gfwgh7EU1VWLQaRQRBZC9WL96GZkyL&#10;zaQ0sa3/frMgeHy87/W2t5VoqfGlYwXTSQKCOHe6ZKPgejmMFyB8QNZYOSYFL/Kw3Qy+1phq1/GZ&#10;2iwYEUPYp6igCKFOpfR5QRb9xNXEkbu7xmKIsDFSN9jFcFvJWZL8SIslx4YCa9oXlD+yp40zRvJ6&#10;fLWZPJkHLuvftjuNbkap72G/W4EI1IeP+O0+agVz+L8S/SA3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rnWUS+AAAA2gAAAA8AAAAAAAAAAAAAAAAAmAIAAGRycy9kb3ducmV2&#10;LnhtbFBLBQYAAAAABAAEAPUAAACDAwAAAAA=&#10;" fillcolor="window" strokecolor="windowText" strokeweight="2pt">
                        <v:textbox>
                          <w:txbxContent>
                            <w:p w14:paraId="71A44073" w14:textId="77777777" w:rsidR="00E12BCC" w:rsidRDefault="00E12BCC" w:rsidP="00A77A25">
                              <w:pPr>
                                <w:pStyle w:val="af"/>
                                <w:wordWrap w:val="0"/>
                                <w:jc w:val="center"/>
                              </w:pPr>
                              <w:r>
                                <w:rPr>
                                  <w:rFonts w:asciiTheme="minorHAnsi" w:hAnsi="맑은 고딕" w:cstheme="minorBidi" w:hint="eastAsia"/>
                                  <w:color w:val="000000" w:themeColor="dark1"/>
                                  <w:kern w:val="24"/>
                                  <w:sz w:val="20"/>
                                  <w:szCs w:val="20"/>
                                </w:rPr>
                                <w:t>Second period</w:t>
                              </w:r>
                            </w:p>
                          </w:txbxContent>
                        </v:textbox>
                      </v:rect>
                      <v:rect id="직사각형 4" o:spid="_x0000_s1029" style="position:absolute;top:25202;width:18002;height:43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7BML4A&#10;AADaAAAADwAAAGRycy9kb3ducmV2LnhtbERPTYvCMBC9L/gfwgh7EU0VWbQaRQRBZC9WL96GZkyL&#10;zaQ0sa3/frMgeHy87/W2t5VoqfGlYwXTSQKCOHe6ZKPgejmMFyB8QNZYOSYFL/Kw3Qy+1phq1/GZ&#10;2iwYEUPYp6igCKFOpfR5QRb9xNXEkbu7xmKIsDFSN9jFcFvJWZL8SIslx4YCa9oXlD+yp40zRvJ6&#10;fLWZPJkHLuvftjuNbkap72G/W4EI1IeP+O0+agVz+L8S/SA3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UOwTC+AAAA2gAAAA8AAAAAAAAAAAAAAAAAmAIAAGRycy9kb3ducmV2&#10;LnhtbFBLBQYAAAAABAAEAPUAAACDAwAAAAA=&#10;" fillcolor="window" strokecolor="windowText" strokeweight="2pt">
                        <v:textbox>
                          <w:txbxContent>
                            <w:p w14:paraId="45497B88" w14:textId="77777777" w:rsidR="00E12BCC" w:rsidRDefault="00E12BCC" w:rsidP="00A77A25">
                              <w:pPr>
                                <w:pStyle w:val="af"/>
                                <w:wordWrap w:val="0"/>
                                <w:jc w:val="center"/>
                              </w:pPr>
                              <w:r>
                                <w:rPr>
                                  <w:rFonts w:asciiTheme="minorHAnsi" w:hAnsi="맑은 고딕" w:cstheme="minorBidi" w:hint="eastAsia"/>
                                  <w:color w:val="000000" w:themeColor="dark1"/>
                                  <w:kern w:val="24"/>
                                  <w:sz w:val="20"/>
                                  <w:szCs w:val="20"/>
                                </w:rPr>
                                <w:t>Third period</w:t>
                              </w:r>
                            </w:p>
                          </w:txbxContent>
                        </v:textbox>
                      </v:re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아래쪽 화살표 5" o:spid="_x0000_s1030" type="#_x0000_t67" style="position:absolute;left:7920;top:5040;width:1441;height:28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Tz6cMA&#10;AADaAAAADwAAAGRycy9kb3ducmV2LnhtbESPT4vCMBTE7wt+h/AEb2vqSkWrUVxREPbkn4PHZ/Ns&#10;i81LaWKN394sLOxxmJnfMItVMLXoqHWVZQWjYQKCOLe64kLB+bT7nIJwHlljbZkUvMjBatn7WGCm&#10;7ZMP1B19ISKEXYYKSu+bTEqXl2TQDW1DHL2bbQ36KNtC6hafEW5q+ZUkE2mw4rhQYkObkvL78WEU&#10;7H9uk2bz/erScL2EdDa+bw+7rVKDfljPQXgK/j/8195rBSn8Xok3QC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oTz6cMAAADaAAAADwAAAAAAAAAAAAAAAACYAgAAZHJzL2Rv&#10;d25yZXYueG1sUEsFBgAAAAAEAAQA9QAAAIgDAAAAAA==&#10;" fillcolor="window" strokecolor="#4f81bd" strokeweight="2pt"/>
                      <v:shape id="아래쪽 화살표 6" o:spid="_x0000_s1031" type="#_x0000_t67" style="position:absolute;left:7920;top:21602;width:1441;height:288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ZtnsMA&#10;AADaAAAADwAAAGRycy9kb3ducmV2LnhtbESPT4vCMBTE7wt+h/AEb2vqLhatRnFFQdiTfw4en82z&#10;LTYvpcnW+O3NguBxmJnfMPNlMLXoqHWVZQWjYQKCOLe64kLB6bj9nIBwHlljbZkUPMjBctH7mGOm&#10;7Z331B18ISKEXYYKSu+bTEqXl2TQDW1DHL2rbQ36KNtC6hbvEW5q+ZUkqTRYcVwosaF1Sfnt8GcU&#10;7H6vabP+eXTjcDmH8fT7ttlvN0oN+mE1A+Ep+Hf41d5pBSn8X4k3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lZtnsMAAADaAAAADwAAAAAAAAAAAAAAAACYAgAAZHJzL2Rv&#10;d25yZXYueG1sUEsFBgAAAAAEAAQA9QAAAIgDAAAAAA==&#10;" fillcolor="window" strokecolor="#4f81bd" strokeweight="2pt"/>
                      <v:rect id="직사각형 7" o:spid="_x0000_s1032" style="position:absolute;left:21601;top:313;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be8cQA&#10;AADaAAAADwAAAGRycy9kb3ducmV2LnhtbESPQWvCQBSE74L/YXlCL6Kb9qAlZiMiSEMpiLH1/Mi+&#10;JqHZtzG7TdJ/7wpCj8PMfMMk29E0oqfO1ZYVPC8jEMSF1TWXCj7Ph8UrCOeRNTaWScEfOdim00mC&#10;sbYDn6jPfSkChF2MCirv21hKV1Rk0C1tSxy8b9sZ9EF2pdQdDgFuGvkSRStpsOawUGFL+4qKn/zX&#10;KBiKY385f7zJ4/ySWb5m133+9a7U02zcbUB4Gv1/+NHOtII1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23vHEAAAA2gAAAA8AAAAAAAAAAAAAAAAAmAIAAGRycy9k&#10;b3ducmV2LnhtbFBLBQYAAAAABAAEAPUAAACJAwAAAAA=&#10;" filled="f" stroked="f">
                        <v:textbox>
                          <w:txbxContent>
                            <w:p w14:paraId="2F14DEB5"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19 cases </w:t>
                              </w:r>
                            </w:p>
                          </w:txbxContent>
                        </v:textbox>
                      </v:rect>
                      <v:rect id="직사각형 8" o:spid="_x0000_s1033" style="position:absolute;left:21601;top:7920;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lKg78A&#10;AADaAAAADwAAAGRycy9kb3ducmV2LnhtbERPTYvCMBC9C/6HMIIX0XQ9iFSjiCBbZEGsu56HZmyL&#10;zaQ2se3+e3MQPD7e93rbm0q01LjSsoKvWQSCOLO65FzB7+UwXYJwHlljZZkU/JOD7WY4WGOsbcdn&#10;alOfixDCLkYFhfd1LKXLCjLoZrYmDtzNNgZ9gE0udYNdCDeVnEfRQhosOTQUWNO+oOyePo2CLju1&#10;18vPtzxNronlR/LYp39HpcajfrcC4an3H/HbnWgFYWu4Em6A3L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UKUqDvwAAANoAAAAPAAAAAAAAAAAAAAAAAJgCAABkcnMvZG93bnJl&#10;di54bWxQSwUGAAAAAAQABAD1AAAAhAMAAAAA&#10;" filled="f" stroked="f">
                        <v:textbox>
                          <w:txbxContent>
                            <w:p w14:paraId="4EB09879"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22 cases </w:t>
                              </w:r>
                            </w:p>
                          </w:txbxContent>
                        </v:textbox>
                      </v:rect>
                      <v:rect id="직사각형 9" o:spid="_x0000_s1034" style="position:absolute;left:1440;top:8640;width:14405;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XvGMQA&#10;AADaAAAADwAAAGRycy9kb3ducmV2LnhtbESPQWvCQBSE74L/YXlCL6Kb9iA2ZiMiSEMpiLH1/Mi+&#10;JqHZtzG7TdJ/7wpCj8PMfMMk29E0oqfO1ZYVPC8jEMSF1TWXCj7Ph8UahPPIGhvLpOCPHGzT6STB&#10;WNuBT9TnvhQBwi5GBZX3bSylKyoy6Ja2JQ7et+0M+iC7UuoOhwA3jXyJopU0WHNYqLClfUXFT/5r&#10;FAzFsb+cP97kcX7JLF+z6z7/elfqaTbuNiA8jf4//GhnWsEr3K+EGyDT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l7xjEAAAA2gAAAA8AAAAAAAAAAAAAAAAAmAIAAGRycy9k&#10;b3ducmV2LnhtbFBLBQYAAAAABAAEAPUAAACJAwAAAAA=&#10;" filled="f" stroked="f">
                        <v:textbox>
                          <w:txbxContent>
                            <w:p w14:paraId="67D6482D" w14:textId="77777777" w:rsidR="00E12BCC" w:rsidRDefault="00E12BCC" w:rsidP="00A77A25">
                              <w:pPr>
                                <w:pStyle w:val="af"/>
                                <w:wordWrap w:val="0"/>
                              </w:pPr>
                              <w:r>
                                <w:rPr>
                                  <w:rFonts w:asciiTheme="minorHAnsi" w:hAnsi="맑은 고딕" w:cstheme="minorBidi" w:hint="eastAsia"/>
                                  <w:color w:val="FF0000"/>
                                  <w:kern w:val="24"/>
                                  <w:sz w:val="20"/>
                                  <w:szCs w:val="20"/>
                                </w:rPr>
                                <w:t>Stop medication</w:t>
                              </w:r>
                            </w:p>
                          </w:txbxContent>
                        </v:textbox>
                      </v:rect>
                      <v:rect id="직사각형 10" o:spid="_x0000_s1035" style="position:absolute;left:33834;top:7827;width:12917;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z3H8QA&#10;AADbAAAADwAAAGRycy9kb3ducmV2LnhtbESPQWvCQBCF7wX/wzKCl1I39VAkdRURpEEKYmw9D9lp&#10;Epqdjdk1Sf995yB4m+G9ee+b1WZ0jeqpC7VnA6/zBBRx4W3NpYGv8/5lCSpEZIuNZzLwRwE268nT&#10;ClPrBz5Rn8dSSQiHFA1UMbap1qGoyGGY+5ZYtB/fOYyydqW2HQ4S7hq9SJI37bBmaaiwpV1FxW9+&#10;cwaG4thfzp8f+vh8yTxfs+su/z4YM5uO23dQkcb4MN+vMyv4Qi+/yAB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M9x/EAAAA2wAAAA8AAAAAAAAAAAAAAAAAmAIAAGRycy9k&#10;b3ducmV2LnhtbFBLBQYAAAAABAAEAPUAAACJAwAAAAA=&#10;" filled="f" stroked="f">
                        <v:textbox>
                          <w:txbxContent>
                            <w:p w14:paraId="229BC79B"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Control Group</w:t>
                              </w:r>
                            </w:p>
                          </w:txbxContent>
                        </v:textbox>
                      </v:rect>
                      <v:rect id="직사각형 11" o:spid="_x0000_s1036" style="position:absolute;left:22321;top:15748;width:9124;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BShMEA&#10;AADbAAAADwAAAGRycy9kb3ducmV2LnhtbERPS4vCMBC+C/sfwix4kTV1DyJdoyzCYlkEsT7OQzO2&#10;xWZSm9jWf28Ewdt8fM+ZL3tTiZYaV1pWMBlHIIgzq0vOFRz2f18zEM4ja6wsk4I7OVguPgZzjLXt&#10;eEdt6nMRQtjFqKDwvo6ldFlBBt3Y1sSBO9vGoA+wyaVusAvhppLfUTSVBksODQXWtCoou6Q3o6DL&#10;tu1pv1nL7eiUWL4m11V6/Fdq+Nn//oDw1Pu3+OVOdJg/gecv4Q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AUoTBAAAA2wAAAA8AAAAAAAAAAAAAAAAAmAIAAGRycy9kb3du&#10;cmV2LnhtbFBLBQYAAAAABAAEAPUAAACGAwAAAAA=&#10;" filled="f" stroked="f">
                        <v:textbox>
                          <w:txbxContent>
                            <w:p w14:paraId="4D45564E"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22 cases </w:t>
                              </w:r>
                            </w:p>
                          </w:txbxContent>
                        </v:textbox>
                      </v:rect>
                      <v:rect id="직사각형 12" o:spid="_x0000_s1037" style="position:absolute;left:34554;top:15655;width:10556;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LM88EA&#10;AADbAAAADwAAAGRycy9kb3ducmV2LnhtbERPS4vCMBC+C/sfwix4kTXVg0jXKIuwWBZBrI/z0Ixt&#10;sZnUJtvWf28Ewdt8fM9ZrHpTiZYaV1pWMBlHIIgzq0vOFRwPv19zEM4ja6wsk4I7OVgtPwYLjLXt&#10;eE9t6nMRQtjFqKDwvo6ldFlBBt3Y1sSBu9jGoA+wyaVusAvhppLTKJpJgyWHhgJrWheUXdN/o6DL&#10;du35sN3I3eicWL4lt3V6+lNq+Nn/fIPw1Pu3+OVOdJg/hecv4QC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SzPPBAAAA2wAAAA8AAAAAAAAAAAAAAAAAmAIAAGRycy9kb3du&#10;cmV2LnhtbFBLBQYAAAAABAAEAPUAAACGAwAAAAA=&#10;" filled="f" stroked="f">
                        <v:textbox>
                          <w:txbxContent>
                            <w:p w14:paraId="780CD5BC"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Trial Group</w:t>
                              </w:r>
                            </w:p>
                          </w:txbxContent>
                        </v:textbox>
                      </v:rect>
                      <v:rect id="직사각형 13" o:spid="_x0000_s1038" style="position:absolute;left:1699;top:12351;width:15053;height:4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paMIA&#10;AADbAAAADwAAAGRycy9kb3ducmV2LnhtbERPTWvCQBC9C/6HZYReRDetI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mlowgAAANsAAAAPAAAAAAAAAAAAAAAAAJgCAABkcnMvZG93&#10;bnJldi54bWxQSwUGAAAAAAQABAD1AAAAhwMAAAAA&#10;" filled="f" stroked="f">
                        <v:textbox>
                          <w:txbxContent>
                            <w:p w14:paraId="1F70809D" w14:textId="77777777" w:rsidR="00E12BCC" w:rsidRDefault="00E12BCC" w:rsidP="00A77A25">
                              <w:pPr>
                                <w:pStyle w:val="af"/>
                                <w:wordWrap w:val="0"/>
                              </w:pPr>
                              <w:r>
                                <w:rPr>
                                  <w:rFonts w:asciiTheme="minorHAnsi" w:hAnsi="맑은 고딕" w:cstheme="minorBidi" w:hint="eastAsia"/>
                                  <w:color w:val="00B050"/>
                                  <w:kern w:val="24"/>
                                  <w:sz w:val="20"/>
                                  <w:szCs w:val="20"/>
                                </w:rPr>
                                <w:t>Allow medication</w:t>
                              </w:r>
                            </w:p>
                          </w:txbxContent>
                        </v:textbox>
                      </v:rect>
                      <v:rect id="직사각형 14" o:spid="_x0000_s1039" style="position:absolute;left:22695;top:25108;width:8234;height:40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xHMIA&#10;AADbAAAADwAAAGRycy9kb3ducmV2LnhtbERPTWvCQBC9C/6HZYReRDctIi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EcwgAAANsAAAAPAAAAAAAAAAAAAAAAAJgCAABkcnMvZG93&#10;bnJldi54bWxQSwUGAAAAAAQABAD1AAAAhwMAAAAA&#10;" filled="f" stroked="f">
                        <v:textbox>
                          <w:txbxContent>
                            <w:p w14:paraId="3A02CF7E"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 xml:space="preserve">2 cases </w:t>
                              </w:r>
                            </w:p>
                          </w:txbxContent>
                        </v:textbox>
                      </v:rect>
                      <v:rect id="직사각형 15" o:spid="_x0000_s1040" style="position:absolute;left:34929;top:25015;width:23295;height:40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tUh8IA&#10;AADbAAAADwAAAGRycy9kb3ducmV2LnhtbERPTWvCQBC9C/6HZYReRDctK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e1SHwgAAANsAAAAPAAAAAAAAAAAAAAAAAJgCAABkcnMvZG93&#10;bnJldi54bWxQSwUGAAAAAAQABAD1AAAAhwMAAAAA&#10;" filled="f" stroked="f">
                        <v:textbox>
                          <w:txbxContent>
                            <w:p w14:paraId="18DEE10E" w14:textId="77777777" w:rsidR="00E12BCC" w:rsidRDefault="00E12BCC" w:rsidP="00A77A25">
                              <w:pPr>
                                <w:pStyle w:val="af"/>
                                <w:wordWrap w:val="0"/>
                              </w:pPr>
                              <w:r>
                                <w:rPr>
                                  <w:rFonts w:asciiTheme="minorHAnsi" w:hAnsi="맑은 고딕" w:cstheme="minorBidi" w:hint="eastAsia"/>
                                  <w:color w:val="000000" w:themeColor="text1"/>
                                  <w:kern w:val="24"/>
                                  <w:sz w:val="20"/>
                                  <w:szCs w:val="20"/>
                                </w:rPr>
                                <w:t>Medical staffs of Trial Group</w:t>
                              </w:r>
                            </w:p>
                          </w:txbxContent>
                        </v:textbox>
                      </v:rect>
                      <w10:wrap type="square" anchorx="margin" anchory="margin"/>
                    </v:group>
                  </w:pict>
                </mc:Fallback>
              </mc:AlternateContent>
            </w:r>
          </w:p>
        </w:tc>
        <w:tc>
          <w:tcPr>
            <w:tcW w:w="461" w:type="dxa"/>
            <w:tcBorders>
              <w:top w:val="single" w:sz="4" w:space="0" w:color="auto"/>
              <w:left w:val="single" w:sz="4" w:space="0" w:color="auto"/>
              <w:bottom w:val="single" w:sz="4" w:space="0" w:color="auto"/>
              <w:right w:val="nil"/>
            </w:tcBorders>
            <w:shd w:val="clear" w:color="auto" w:fill="auto"/>
          </w:tcPr>
          <w:p w14:paraId="06FC5EA4" w14:textId="77777777" w:rsidR="00A77A25" w:rsidRPr="009A7D06" w:rsidRDefault="00A77A25" w:rsidP="008230E4">
            <w:pPr>
              <w:rPr>
                <w:sz w:val="20"/>
              </w:rPr>
            </w:pPr>
          </w:p>
        </w:tc>
      </w:tr>
      <w:tr w:rsidR="00A77A25" w:rsidRPr="009A7D06" w14:paraId="166BCC43" w14:textId="77777777" w:rsidTr="00C57905">
        <w:tc>
          <w:tcPr>
            <w:tcW w:w="0" w:type="auto"/>
            <w:vMerge w:val="restart"/>
            <w:tcBorders>
              <w:top w:val="single" w:sz="4" w:space="0" w:color="auto"/>
              <w:bottom w:val="single" w:sz="4" w:space="0" w:color="auto"/>
            </w:tcBorders>
          </w:tcPr>
          <w:p w14:paraId="720E0878" w14:textId="77777777" w:rsidR="00A77A25" w:rsidRPr="009A7D06" w:rsidRDefault="00A77A25" w:rsidP="008230E4">
            <w:pPr>
              <w:tabs>
                <w:tab w:val="left" w:pos="5400"/>
              </w:tabs>
              <w:rPr>
                <w:bCs/>
                <w:sz w:val="20"/>
              </w:rPr>
            </w:pPr>
            <w:bookmarkStart w:id="104" w:name="bold33"/>
            <w:bookmarkStart w:id="105" w:name="italic34"/>
            <w:bookmarkEnd w:id="101"/>
            <w:bookmarkEnd w:id="102"/>
            <w:r w:rsidRPr="009A7D06">
              <w:rPr>
                <w:bCs/>
                <w:sz w:val="20"/>
              </w:rPr>
              <w:t xml:space="preserve">Descriptive </w:t>
            </w:r>
            <w:bookmarkStart w:id="106" w:name="bold34"/>
            <w:bookmarkStart w:id="107" w:name="italic35"/>
            <w:bookmarkEnd w:id="104"/>
            <w:bookmarkEnd w:id="105"/>
            <w:r w:rsidRPr="009A7D06">
              <w:rPr>
                <w:bCs/>
                <w:sz w:val="20"/>
              </w:rPr>
              <w:t>data</w:t>
            </w:r>
            <w:bookmarkEnd w:id="106"/>
            <w:bookmarkEnd w:id="107"/>
          </w:p>
        </w:tc>
        <w:tc>
          <w:tcPr>
            <w:tcW w:w="0" w:type="auto"/>
            <w:vMerge w:val="restart"/>
            <w:tcBorders>
              <w:top w:val="single" w:sz="4" w:space="0" w:color="auto"/>
              <w:bottom w:val="single" w:sz="4" w:space="0" w:color="auto"/>
            </w:tcBorders>
          </w:tcPr>
          <w:p w14:paraId="1F67C9CC" w14:textId="77777777" w:rsidR="00A77A25" w:rsidRPr="009A7D06" w:rsidRDefault="00A77A25" w:rsidP="008230E4">
            <w:pPr>
              <w:tabs>
                <w:tab w:val="left" w:pos="5400"/>
              </w:tabs>
              <w:jc w:val="center"/>
              <w:rPr>
                <w:sz w:val="20"/>
              </w:rPr>
            </w:pPr>
            <w:r w:rsidRPr="009A7D06">
              <w:rPr>
                <w:sz w:val="20"/>
              </w:rPr>
              <w:t>14</w:t>
            </w:r>
            <w:bookmarkStart w:id="108" w:name="bold35"/>
            <w:r w:rsidRPr="009A7D06">
              <w:rPr>
                <w:bCs/>
                <w:sz w:val="20"/>
              </w:rPr>
              <w:t>*</w:t>
            </w:r>
            <w:bookmarkEnd w:id="108"/>
          </w:p>
        </w:tc>
        <w:tc>
          <w:tcPr>
            <w:tcW w:w="7414" w:type="dxa"/>
            <w:tcBorders>
              <w:top w:val="single" w:sz="4" w:space="0" w:color="auto"/>
              <w:bottom w:val="single" w:sz="4" w:space="0" w:color="auto"/>
              <w:right w:val="single" w:sz="4" w:space="0" w:color="auto"/>
            </w:tcBorders>
          </w:tcPr>
          <w:p w14:paraId="6BB567A8" w14:textId="77777777" w:rsidR="00A77A25" w:rsidRPr="009A7D06" w:rsidRDefault="00A77A25" w:rsidP="008230E4">
            <w:pPr>
              <w:tabs>
                <w:tab w:val="left" w:pos="5400"/>
              </w:tabs>
              <w:rPr>
                <w:sz w:val="20"/>
              </w:rPr>
            </w:pPr>
            <w:r w:rsidRPr="009A7D06">
              <w:rPr>
                <w:sz w:val="20"/>
              </w:rPr>
              <w:t xml:space="preserve">(a) Give characteristics of study participants (e.g., demographic, clinical, social) and information on exposures and potential confounders </w:t>
            </w:r>
          </w:p>
          <w:p w14:paraId="29567BFD" w14:textId="77777777" w:rsidR="00A77A25" w:rsidRPr="009A7D06" w:rsidRDefault="00A77A25" w:rsidP="008230E4">
            <w:pPr>
              <w:tabs>
                <w:tab w:val="left" w:pos="5400"/>
              </w:tabs>
              <w:rPr>
                <w:sz w:val="20"/>
              </w:rPr>
            </w:pPr>
            <w:r w:rsidRPr="009A7D06">
              <w:rPr>
                <w:sz w:val="20"/>
              </w:rPr>
              <w:t xml:space="preserve"> </w:t>
            </w:r>
          </w:p>
          <w:p w14:paraId="75DF585F" w14:textId="77777777" w:rsidR="00A77A25" w:rsidRPr="009A7D06" w:rsidRDefault="00A77A25" w:rsidP="008230E4">
            <w:pPr>
              <w:tabs>
                <w:tab w:val="left" w:pos="5400"/>
              </w:tabs>
              <w:jc w:val="both"/>
              <w:rPr>
                <w:sz w:val="20"/>
              </w:rPr>
            </w:pPr>
            <w:r w:rsidRPr="009A7D06">
              <w:rPr>
                <w:rFonts w:eastAsia="맑은 고딕"/>
                <w:sz w:val="20"/>
              </w:rPr>
              <w:t>The ICU patients (immigrant to death)</w:t>
            </w:r>
            <w:r>
              <w:rPr>
                <w:rFonts w:eastAsia="맑은 고딕" w:hint="eastAsia"/>
                <w:sz w:val="20"/>
              </w:rPr>
              <w:t xml:space="preserve"> were</w:t>
            </w:r>
            <w:r w:rsidRPr="009A7D06">
              <w:rPr>
                <w:rFonts w:eastAsia="맑은 고딕"/>
                <w:sz w:val="20"/>
              </w:rPr>
              <w:t xml:space="preserve"> suffering from ARDS during the pandemic period.</w:t>
            </w:r>
            <w:r>
              <w:rPr>
                <w:rFonts w:eastAsia="맑은 고딕" w:hint="eastAsia"/>
                <w:sz w:val="20"/>
              </w:rPr>
              <w:t xml:space="preserve"> </w:t>
            </w:r>
            <w:r w:rsidRPr="009A7D06">
              <w:rPr>
                <w:rFonts w:eastAsia="맑은 고딕"/>
                <w:sz w:val="20"/>
              </w:rPr>
              <w:t>All patients were receiving standard Covid-19 treatment. Dapsone was taken only with the consent of the patient's guardian.</w:t>
            </w:r>
            <w:r>
              <w:rPr>
                <w:rFonts w:eastAsia="맑은 고딕" w:hint="eastAsia"/>
                <w:sz w:val="20"/>
              </w:rPr>
              <w:t xml:space="preserve"> </w:t>
            </w:r>
            <w:r w:rsidRPr="009A7D06">
              <w:rPr>
                <w:rFonts w:eastAsia="맑은 고딕"/>
                <w:sz w:val="20"/>
              </w:rPr>
              <w:t>Consciousness was confused by ARDS.</w:t>
            </w:r>
            <w:r>
              <w:rPr>
                <w:rFonts w:eastAsia="맑은 고딕" w:hint="eastAsia"/>
                <w:sz w:val="20"/>
              </w:rPr>
              <w:t xml:space="preserve"> </w:t>
            </w:r>
            <w:r w:rsidRPr="00744EBC">
              <w:rPr>
                <w:rFonts w:eastAsia="맑은 고딕"/>
                <w:sz w:val="20"/>
              </w:rPr>
              <w:lastRenderedPageBreak/>
              <w:t>For patients with ICU ARDS, treatment may vary slightly from country to country. However, if the ARDS patient is determined with the standard of treatment for ARDS before receiving mechanical ventilation, like our staff, Onset, Aggravated, and Severe can be classified. It can be treated in transient bulbar palsy conditions when dapsone is administered in the onset stage. Scientists and medical staff should keep this in mind.</w:t>
            </w:r>
          </w:p>
        </w:tc>
        <w:tc>
          <w:tcPr>
            <w:tcW w:w="461" w:type="dxa"/>
            <w:tcBorders>
              <w:top w:val="single" w:sz="4" w:space="0" w:color="auto"/>
              <w:left w:val="single" w:sz="4" w:space="0" w:color="auto"/>
              <w:bottom w:val="single" w:sz="4" w:space="0" w:color="auto"/>
              <w:right w:val="nil"/>
            </w:tcBorders>
            <w:shd w:val="clear" w:color="auto" w:fill="auto"/>
          </w:tcPr>
          <w:p w14:paraId="144E2EF3" w14:textId="77777777" w:rsidR="00A77A25" w:rsidRPr="009A7D06" w:rsidRDefault="00A77A25" w:rsidP="008230E4">
            <w:pPr>
              <w:rPr>
                <w:sz w:val="20"/>
              </w:rPr>
            </w:pPr>
          </w:p>
        </w:tc>
      </w:tr>
      <w:tr w:rsidR="00A77A25" w:rsidRPr="009A7D06" w14:paraId="6E818F00" w14:textId="77777777" w:rsidTr="00C57905">
        <w:tc>
          <w:tcPr>
            <w:tcW w:w="0" w:type="auto"/>
            <w:vMerge/>
            <w:tcBorders>
              <w:top w:val="single" w:sz="4" w:space="0" w:color="auto"/>
              <w:bottom w:val="single" w:sz="4" w:space="0" w:color="auto"/>
            </w:tcBorders>
          </w:tcPr>
          <w:p w14:paraId="4087F1B8" w14:textId="77777777" w:rsidR="00A77A25" w:rsidRPr="009A7D06" w:rsidRDefault="00A77A25" w:rsidP="008230E4">
            <w:pPr>
              <w:tabs>
                <w:tab w:val="left" w:pos="5400"/>
              </w:tabs>
              <w:rPr>
                <w:bCs/>
                <w:sz w:val="20"/>
              </w:rPr>
            </w:pPr>
            <w:bookmarkStart w:id="109" w:name="bold36" w:colFirst="0" w:colLast="0"/>
            <w:bookmarkStart w:id="110" w:name="italic36" w:colFirst="0" w:colLast="0"/>
          </w:p>
        </w:tc>
        <w:tc>
          <w:tcPr>
            <w:tcW w:w="0" w:type="auto"/>
            <w:vMerge/>
            <w:tcBorders>
              <w:top w:val="single" w:sz="4" w:space="0" w:color="auto"/>
              <w:bottom w:val="single" w:sz="4" w:space="0" w:color="auto"/>
            </w:tcBorders>
          </w:tcPr>
          <w:p w14:paraId="3A50EF58" w14:textId="77777777" w:rsidR="00A77A25" w:rsidRPr="009A7D06" w:rsidRDefault="00A77A25" w:rsidP="008230E4">
            <w:pPr>
              <w:tabs>
                <w:tab w:val="left" w:pos="5400"/>
              </w:tabs>
              <w:jc w:val="center"/>
              <w:rPr>
                <w:sz w:val="20"/>
              </w:rPr>
            </w:pPr>
          </w:p>
        </w:tc>
        <w:tc>
          <w:tcPr>
            <w:tcW w:w="7414" w:type="dxa"/>
            <w:tcBorders>
              <w:top w:val="single" w:sz="4" w:space="0" w:color="auto"/>
              <w:bottom w:val="single" w:sz="4" w:space="0" w:color="auto"/>
              <w:right w:val="single" w:sz="4" w:space="0" w:color="auto"/>
            </w:tcBorders>
          </w:tcPr>
          <w:p w14:paraId="4DFAD218" w14:textId="77777777" w:rsidR="00A77A25" w:rsidRPr="009A7D06" w:rsidRDefault="00A77A25" w:rsidP="008230E4">
            <w:pPr>
              <w:tabs>
                <w:tab w:val="left" w:pos="5400"/>
              </w:tabs>
              <w:rPr>
                <w:sz w:val="20"/>
              </w:rPr>
            </w:pPr>
            <w:r w:rsidRPr="009A7D06">
              <w:rPr>
                <w:sz w:val="20"/>
              </w:rPr>
              <w:t xml:space="preserve">(b) Indicate the number of participants with missing data for each variable of interest </w:t>
            </w:r>
          </w:p>
          <w:p w14:paraId="2A5AB55E" w14:textId="77777777" w:rsidR="00A77A25" w:rsidRPr="009A7D06" w:rsidRDefault="00A77A25" w:rsidP="008230E4">
            <w:pPr>
              <w:tabs>
                <w:tab w:val="left" w:pos="5400"/>
              </w:tabs>
              <w:rPr>
                <w:sz w:val="20"/>
              </w:rPr>
            </w:pPr>
          </w:p>
          <w:p w14:paraId="74EC9809" w14:textId="77777777" w:rsidR="00A77A25" w:rsidRPr="009A7D06" w:rsidRDefault="00A77A25" w:rsidP="008230E4">
            <w:pPr>
              <w:tabs>
                <w:tab w:val="left" w:pos="5400"/>
              </w:tabs>
              <w:jc w:val="both"/>
              <w:rPr>
                <w:sz w:val="20"/>
              </w:rPr>
            </w:pPr>
            <w:r w:rsidRPr="009A7D06">
              <w:rPr>
                <w:sz w:val="20"/>
              </w:rPr>
              <w:t>There are no missing data</w:t>
            </w:r>
          </w:p>
        </w:tc>
        <w:tc>
          <w:tcPr>
            <w:tcW w:w="461" w:type="dxa"/>
            <w:tcBorders>
              <w:top w:val="single" w:sz="4" w:space="0" w:color="auto"/>
              <w:left w:val="single" w:sz="4" w:space="0" w:color="auto"/>
              <w:bottom w:val="single" w:sz="4" w:space="0" w:color="auto"/>
              <w:right w:val="nil"/>
            </w:tcBorders>
            <w:shd w:val="clear" w:color="auto" w:fill="auto"/>
          </w:tcPr>
          <w:p w14:paraId="339176A6" w14:textId="77777777" w:rsidR="00A77A25" w:rsidRPr="009A7D06" w:rsidRDefault="00A77A25" w:rsidP="008230E4">
            <w:pPr>
              <w:rPr>
                <w:sz w:val="20"/>
              </w:rPr>
            </w:pPr>
          </w:p>
        </w:tc>
      </w:tr>
      <w:tr w:rsidR="00A77A25" w:rsidRPr="009A7D06" w14:paraId="588942A2" w14:textId="77777777" w:rsidTr="00C57905">
        <w:trPr>
          <w:trHeight w:val="295"/>
        </w:trPr>
        <w:tc>
          <w:tcPr>
            <w:tcW w:w="0" w:type="auto"/>
            <w:tcBorders>
              <w:top w:val="single" w:sz="4" w:space="0" w:color="auto"/>
              <w:bottom w:val="single" w:sz="4" w:space="0" w:color="auto"/>
            </w:tcBorders>
          </w:tcPr>
          <w:p w14:paraId="7B57E4E3" w14:textId="77777777" w:rsidR="00A77A25" w:rsidRPr="009A7D06" w:rsidRDefault="00A77A25" w:rsidP="008230E4">
            <w:pPr>
              <w:tabs>
                <w:tab w:val="left" w:pos="5400"/>
              </w:tabs>
              <w:rPr>
                <w:bCs/>
                <w:sz w:val="20"/>
              </w:rPr>
            </w:pPr>
            <w:bookmarkStart w:id="111" w:name="bold38" w:colFirst="0" w:colLast="0"/>
            <w:bookmarkStart w:id="112" w:name="italic38" w:colFirst="0" w:colLast="0"/>
            <w:bookmarkEnd w:id="109"/>
            <w:bookmarkEnd w:id="110"/>
            <w:r w:rsidRPr="009A7D06">
              <w:rPr>
                <w:bCs/>
                <w:sz w:val="20"/>
              </w:rPr>
              <w:t>Outcome data</w:t>
            </w:r>
          </w:p>
        </w:tc>
        <w:tc>
          <w:tcPr>
            <w:tcW w:w="0" w:type="auto"/>
            <w:tcBorders>
              <w:top w:val="single" w:sz="4" w:space="0" w:color="auto"/>
              <w:bottom w:val="single" w:sz="4" w:space="0" w:color="auto"/>
            </w:tcBorders>
          </w:tcPr>
          <w:p w14:paraId="75F4DC43" w14:textId="77777777" w:rsidR="00A77A25" w:rsidRPr="009A7D06" w:rsidRDefault="00A77A25" w:rsidP="008230E4">
            <w:pPr>
              <w:tabs>
                <w:tab w:val="left" w:pos="5400"/>
              </w:tabs>
              <w:jc w:val="center"/>
              <w:rPr>
                <w:sz w:val="20"/>
              </w:rPr>
            </w:pPr>
            <w:r w:rsidRPr="009A7D06">
              <w:rPr>
                <w:sz w:val="20"/>
              </w:rPr>
              <w:t>15</w:t>
            </w:r>
            <w:bookmarkStart w:id="113" w:name="bold39"/>
            <w:r w:rsidRPr="009A7D06">
              <w:rPr>
                <w:bCs/>
                <w:sz w:val="20"/>
              </w:rPr>
              <w:t>*</w:t>
            </w:r>
            <w:bookmarkEnd w:id="113"/>
          </w:p>
        </w:tc>
        <w:tc>
          <w:tcPr>
            <w:tcW w:w="7414" w:type="dxa"/>
            <w:tcBorders>
              <w:top w:val="single" w:sz="4" w:space="0" w:color="auto"/>
              <w:bottom w:val="single" w:sz="4" w:space="0" w:color="auto"/>
              <w:right w:val="single" w:sz="4" w:space="0" w:color="auto"/>
            </w:tcBorders>
          </w:tcPr>
          <w:p w14:paraId="4DB2E3A9" w14:textId="77777777" w:rsidR="00A77A25" w:rsidRPr="009A7D06" w:rsidRDefault="00A77A25" w:rsidP="008230E4">
            <w:pPr>
              <w:tabs>
                <w:tab w:val="left" w:pos="5400"/>
              </w:tabs>
              <w:rPr>
                <w:sz w:val="20"/>
              </w:rPr>
            </w:pPr>
            <w:r w:rsidRPr="009A7D06">
              <w:rPr>
                <w:sz w:val="20"/>
              </w:rPr>
              <w:t xml:space="preserve">Report numbers in each exposure category, or summary measures of exposure </w:t>
            </w:r>
          </w:p>
          <w:p w14:paraId="62D4A4D5" w14:textId="77777777" w:rsidR="00A77A25" w:rsidRPr="009A7D06" w:rsidRDefault="00A77A25" w:rsidP="008230E4">
            <w:pPr>
              <w:tabs>
                <w:tab w:val="left" w:pos="5400"/>
              </w:tabs>
              <w:jc w:val="both"/>
              <w:rPr>
                <w:sz w:val="20"/>
              </w:rPr>
            </w:pPr>
            <w:r w:rsidRPr="009A7D06">
              <w:rPr>
                <w:sz w:val="20"/>
              </w:rPr>
              <w:t xml:space="preserve">Dapsone (+) group </w:t>
            </w:r>
            <w:r>
              <w:rPr>
                <w:rFonts w:hint="eastAsia"/>
                <w:sz w:val="20"/>
              </w:rPr>
              <w:t>19</w:t>
            </w:r>
            <w:r w:rsidRPr="009A7D06">
              <w:rPr>
                <w:sz w:val="20"/>
              </w:rPr>
              <w:t>/22/2</w:t>
            </w:r>
          </w:p>
          <w:p w14:paraId="13011B1D" w14:textId="21A058B6" w:rsidR="00A77A25" w:rsidRPr="009A7D06" w:rsidRDefault="00A77A25" w:rsidP="00A77A25">
            <w:pPr>
              <w:tabs>
                <w:tab w:val="left" w:pos="5400"/>
              </w:tabs>
              <w:jc w:val="both"/>
              <w:rPr>
                <w:sz w:val="20"/>
              </w:rPr>
            </w:pPr>
            <w:r w:rsidRPr="009A7D06">
              <w:rPr>
                <w:sz w:val="20"/>
              </w:rPr>
              <w:t>Dapsone (-) group 22</w:t>
            </w:r>
          </w:p>
        </w:tc>
        <w:tc>
          <w:tcPr>
            <w:tcW w:w="461" w:type="dxa"/>
            <w:tcBorders>
              <w:top w:val="single" w:sz="4" w:space="0" w:color="auto"/>
              <w:left w:val="single" w:sz="4" w:space="0" w:color="auto"/>
              <w:bottom w:val="single" w:sz="4" w:space="0" w:color="auto"/>
              <w:right w:val="nil"/>
            </w:tcBorders>
            <w:shd w:val="clear" w:color="auto" w:fill="auto"/>
          </w:tcPr>
          <w:p w14:paraId="2C79D265" w14:textId="77777777" w:rsidR="00A77A25" w:rsidRPr="009A7D06" w:rsidRDefault="00A77A25" w:rsidP="008230E4">
            <w:pPr>
              <w:rPr>
                <w:sz w:val="20"/>
              </w:rPr>
            </w:pPr>
          </w:p>
        </w:tc>
      </w:tr>
    </w:tbl>
    <w:p w14:paraId="24CE27CE" w14:textId="77777777" w:rsidR="00A77A25" w:rsidRPr="009A7D06" w:rsidRDefault="00A77A25" w:rsidP="00A77A25">
      <w:pPr>
        <w:rPr>
          <w:sz w:val="20"/>
        </w:rPr>
      </w:pPr>
      <w:bookmarkStart w:id="114" w:name="italic40" w:colFirst="0" w:colLast="0"/>
      <w:bookmarkStart w:id="115" w:name="bold41" w:colFirst="0" w:colLast="0"/>
      <w:bookmarkEnd w:id="111"/>
      <w:bookmarkEnd w:id="112"/>
      <w:r w:rsidRPr="009A7D06">
        <w:rPr>
          <w:sz w:val="20"/>
        </w:rPr>
        <w:br w:type="page"/>
      </w:r>
    </w:p>
    <w:tbl>
      <w:tblPr>
        <w:tblW w:w="9807" w:type="dxa"/>
        <w:tblBorders>
          <w:insideH w:val="single" w:sz="4" w:space="0" w:color="auto"/>
        </w:tblBorders>
        <w:tblLook w:val="0000" w:firstRow="0" w:lastRow="0" w:firstColumn="0" w:lastColumn="0" w:noHBand="0" w:noVBand="0"/>
      </w:tblPr>
      <w:tblGrid>
        <w:gridCol w:w="1542"/>
        <w:gridCol w:w="739"/>
        <w:gridCol w:w="7291"/>
        <w:gridCol w:w="235"/>
      </w:tblGrid>
      <w:tr w:rsidR="00A77A25" w:rsidRPr="009A7D06" w14:paraId="7A4C3277" w14:textId="77777777" w:rsidTr="008E275D">
        <w:tc>
          <w:tcPr>
            <w:tcW w:w="1548" w:type="dxa"/>
            <w:vMerge w:val="restart"/>
            <w:tcBorders>
              <w:top w:val="single" w:sz="4" w:space="0" w:color="auto"/>
              <w:bottom w:val="single" w:sz="4" w:space="0" w:color="auto"/>
            </w:tcBorders>
          </w:tcPr>
          <w:p w14:paraId="13D9D358" w14:textId="77777777" w:rsidR="00A77A25" w:rsidRPr="009A7D06" w:rsidRDefault="00A77A25" w:rsidP="008230E4">
            <w:pPr>
              <w:tabs>
                <w:tab w:val="left" w:pos="5400"/>
              </w:tabs>
              <w:rPr>
                <w:bCs/>
                <w:sz w:val="20"/>
              </w:rPr>
            </w:pPr>
            <w:r w:rsidRPr="009A7D06">
              <w:rPr>
                <w:bCs/>
                <w:sz w:val="20"/>
              </w:rPr>
              <w:lastRenderedPageBreak/>
              <w:t>Main results</w:t>
            </w:r>
          </w:p>
        </w:tc>
        <w:tc>
          <w:tcPr>
            <w:tcW w:w="770" w:type="dxa"/>
            <w:vMerge w:val="restart"/>
            <w:tcBorders>
              <w:top w:val="single" w:sz="4" w:space="0" w:color="auto"/>
              <w:bottom w:val="single" w:sz="4" w:space="0" w:color="auto"/>
            </w:tcBorders>
          </w:tcPr>
          <w:p w14:paraId="268D91B7" w14:textId="77777777" w:rsidR="00A77A25" w:rsidRPr="009A7D06" w:rsidRDefault="00A77A25" w:rsidP="008230E4">
            <w:pPr>
              <w:tabs>
                <w:tab w:val="left" w:pos="5400"/>
              </w:tabs>
              <w:jc w:val="center"/>
              <w:rPr>
                <w:sz w:val="20"/>
              </w:rPr>
            </w:pPr>
            <w:r w:rsidRPr="009A7D06">
              <w:rPr>
                <w:sz w:val="20"/>
              </w:rPr>
              <w:t>16</w:t>
            </w:r>
          </w:p>
        </w:tc>
        <w:tc>
          <w:tcPr>
            <w:tcW w:w="7253" w:type="dxa"/>
            <w:tcBorders>
              <w:top w:val="single" w:sz="4" w:space="0" w:color="auto"/>
              <w:bottom w:val="single" w:sz="4" w:space="0" w:color="auto"/>
              <w:right w:val="single" w:sz="4" w:space="0" w:color="auto"/>
            </w:tcBorders>
          </w:tcPr>
          <w:p w14:paraId="201BDC8B" w14:textId="77777777" w:rsidR="00A77A25" w:rsidRPr="009A7D06" w:rsidRDefault="00A77A25" w:rsidP="008230E4">
            <w:pPr>
              <w:tabs>
                <w:tab w:val="left" w:pos="5400"/>
              </w:tabs>
              <w:rPr>
                <w:sz w:val="20"/>
              </w:rPr>
            </w:pPr>
            <w:r w:rsidRPr="009A7D06">
              <w:rPr>
                <w:sz w:val="20"/>
              </w:rPr>
              <w:t>(</w:t>
            </w:r>
            <w:r w:rsidRPr="009A7D06">
              <w:rPr>
                <w:i/>
                <w:sz w:val="20"/>
              </w:rPr>
              <w:t>a</w:t>
            </w:r>
            <w:r w:rsidRPr="009A7D06">
              <w:rPr>
                <w:sz w:val="20"/>
              </w:rPr>
              <w:t xml:space="preserve">) Give unadjusted estimates and, if applicable, confounder-adjusted estimates and their precision (e.g., 95% confidence interval). Make clear which confounders were adjusted for and why they were included </w:t>
            </w:r>
          </w:p>
          <w:p w14:paraId="67E889C6" w14:textId="77777777" w:rsidR="00A77A25" w:rsidRPr="009A7D06" w:rsidRDefault="00A77A25" w:rsidP="008230E4">
            <w:pPr>
              <w:tabs>
                <w:tab w:val="left" w:pos="5400"/>
              </w:tabs>
              <w:jc w:val="both"/>
              <w:rPr>
                <w:sz w:val="20"/>
              </w:rPr>
            </w:pPr>
            <w:r w:rsidRPr="009A7D06">
              <w:rPr>
                <w:sz w:val="20"/>
              </w:rPr>
              <w:t>The dapsone group and the non-dapsone group are only applicable to the ARDS-onset stage, assuming that only a decrease in FIO</w:t>
            </w:r>
            <w:r w:rsidRPr="009A7D06">
              <w:rPr>
                <w:sz w:val="20"/>
                <w:vertAlign w:val="subscript"/>
              </w:rPr>
              <w:t>2</w:t>
            </w:r>
            <w:r w:rsidRPr="009A7D06">
              <w:rPr>
                <w:sz w:val="20"/>
              </w:rPr>
              <w:t xml:space="preserve"> indicates that the treatment is effective (Study 1.3).</w:t>
            </w:r>
          </w:p>
          <w:p w14:paraId="5EFA637E" w14:textId="77777777" w:rsidR="00A77A25" w:rsidRPr="009A7D06" w:rsidRDefault="00A77A25" w:rsidP="008230E4">
            <w:pPr>
              <w:tabs>
                <w:tab w:val="left" w:pos="5400"/>
              </w:tabs>
              <w:rPr>
                <w:sz w:val="20"/>
              </w:rPr>
            </w:pPr>
          </w:p>
        </w:tc>
        <w:tc>
          <w:tcPr>
            <w:tcW w:w="236" w:type="dxa"/>
            <w:tcBorders>
              <w:top w:val="single" w:sz="4" w:space="0" w:color="auto"/>
              <w:left w:val="single" w:sz="4" w:space="0" w:color="auto"/>
              <w:bottom w:val="single" w:sz="4" w:space="0" w:color="auto"/>
              <w:right w:val="nil"/>
            </w:tcBorders>
            <w:shd w:val="clear" w:color="auto" w:fill="auto"/>
          </w:tcPr>
          <w:p w14:paraId="46C7CE90" w14:textId="77777777" w:rsidR="00A77A25" w:rsidRPr="009A7D06" w:rsidRDefault="00A77A25" w:rsidP="008230E4">
            <w:pPr>
              <w:rPr>
                <w:sz w:val="20"/>
              </w:rPr>
            </w:pPr>
          </w:p>
        </w:tc>
      </w:tr>
      <w:tr w:rsidR="00A77A25" w:rsidRPr="009A7D06" w14:paraId="1C12E991" w14:textId="77777777" w:rsidTr="008E275D">
        <w:tc>
          <w:tcPr>
            <w:tcW w:w="1548" w:type="dxa"/>
            <w:vMerge/>
            <w:tcBorders>
              <w:top w:val="single" w:sz="4" w:space="0" w:color="auto"/>
              <w:bottom w:val="single" w:sz="4" w:space="0" w:color="auto"/>
            </w:tcBorders>
          </w:tcPr>
          <w:p w14:paraId="5838FC5C" w14:textId="77777777" w:rsidR="00A77A25" w:rsidRPr="009A7D06" w:rsidRDefault="00A77A25" w:rsidP="008230E4">
            <w:pPr>
              <w:tabs>
                <w:tab w:val="left" w:pos="5400"/>
              </w:tabs>
              <w:rPr>
                <w:bCs/>
                <w:sz w:val="20"/>
              </w:rPr>
            </w:pPr>
            <w:bookmarkStart w:id="116" w:name="italic41" w:colFirst="0" w:colLast="0"/>
            <w:bookmarkStart w:id="117" w:name="bold42" w:colFirst="0" w:colLast="0"/>
            <w:bookmarkEnd w:id="114"/>
            <w:bookmarkEnd w:id="115"/>
          </w:p>
        </w:tc>
        <w:tc>
          <w:tcPr>
            <w:tcW w:w="770" w:type="dxa"/>
            <w:vMerge/>
            <w:tcBorders>
              <w:top w:val="single" w:sz="4" w:space="0" w:color="auto"/>
              <w:bottom w:val="single" w:sz="4" w:space="0" w:color="auto"/>
            </w:tcBorders>
          </w:tcPr>
          <w:p w14:paraId="1D363C73" w14:textId="77777777" w:rsidR="00A77A25" w:rsidRPr="009A7D06" w:rsidRDefault="00A77A25" w:rsidP="008230E4">
            <w:pPr>
              <w:tabs>
                <w:tab w:val="left" w:pos="5400"/>
              </w:tabs>
              <w:jc w:val="center"/>
              <w:rPr>
                <w:sz w:val="20"/>
              </w:rPr>
            </w:pPr>
          </w:p>
        </w:tc>
        <w:tc>
          <w:tcPr>
            <w:tcW w:w="7253" w:type="dxa"/>
            <w:tcBorders>
              <w:top w:val="single" w:sz="4" w:space="0" w:color="auto"/>
              <w:bottom w:val="single" w:sz="4" w:space="0" w:color="auto"/>
              <w:right w:val="single" w:sz="4" w:space="0" w:color="auto"/>
            </w:tcBorders>
          </w:tcPr>
          <w:p w14:paraId="44B9D840" w14:textId="77777777" w:rsidR="00A77A25" w:rsidRPr="009A7D06" w:rsidRDefault="00A77A25" w:rsidP="008230E4">
            <w:pPr>
              <w:tabs>
                <w:tab w:val="left" w:pos="5400"/>
              </w:tabs>
              <w:rPr>
                <w:sz w:val="20"/>
              </w:rPr>
            </w:pPr>
            <w:r w:rsidRPr="009A7D06">
              <w:rPr>
                <w:sz w:val="20"/>
              </w:rPr>
              <w:t>(</w:t>
            </w:r>
            <w:r w:rsidRPr="009A7D06">
              <w:rPr>
                <w:i/>
                <w:sz w:val="20"/>
              </w:rPr>
              <w:t>b</w:t>
            </w:r>
            <w:r w:rsidRPr="009A7D06">
              <w:rPr>
                <w:sz w:val="20"/>
              </w:rPr>
              <w:t xml:space="preserve">) Report category boundaries when continuous variables were categorized </w:t>
            </w:r>
          </w:p>
          <w:p w14:paraId="28A9EC3D" w14:textId="77777777" w:rsidR="00A77A25" w:rsidRPr="009A7D06" w:rsidRDefault="00A77A25" w:rsidP="008230E4">
            <w:pPr>
              <w:tabs>
                <w:tab w:val="left" w:pos="5400"/>
              </w:tabs>
              <w:rPr>
                <w:sz w:val="20"/>
              </w:rPr>
            </w:pPr>
          </w:p>
          <w:p w14:paraId="19D8A399" w14:textId="40BC201A" w:rsidR="00A77A25" w:rsidRPr="009A7D06" w:rsidRDefault="00A77A25" w:rsidP="008230E4">
            <w:pPr>
              <w:tabs>
                <w:tab w:val="left" w:pos="5400"/>
              </w:tabs>
              <w:jc w:val="both"/>
              <w:rPr>
                <w:sz w:val="20"/>
              </w:rPr>
            </w:pPr>
            <w:r w:rsidRPr="009A7D06">
              <w:rPr>
                <w:rFonts w:eastAsia="Arial Unicode MS"/>
                <w:sz w:val="20"/>
              </w:rPr>
              <w:t>As with the chi-square test (Study 2-4), when it was judged that decreased FI</w:t>
            </w:r>
            <w:r w:rsidR="004B1092" w:rsidRPr="009A7D06">
              <w:rPr>
                <w:rFonts w:ascii="Times New Roman" w:eastAsia="Arial Unicode MS" w:hAnsi="Times New Roman"/>
                <w:szCs w:val="20"/>
              </w:rPr>
              <w:t xml:space="preserve"> O</w:t>
            </w:r>
            <w:r w:rsidR="004B1092" w:rsidRPr="009A7D06">
              <w:rPr>
                <w:rFonts w:ascii="Times New Roman" w:eastAsia="Arial Unicode MS" w:hAnsi="Times New Roman"/>
                <w:szCs w:val="20"/>
                <w:vertAlign w:val="subscript"/>
              </w:rPr>
              <w:t>2</w:t>
            </w:r>
            <w:r w:rsidRPr="009A7D06">
              <w:rPr>
                <w:rFonts w:eastAsia="Arial Unicode MS"/>
                <w:sz w:val="20"/>
              </w:rPr>
              <w:t xml:space="preserve"> and no further progression were adequate treatment effect criteria, dapsone was found to be more effective in ARDS-onset and aggravated ARDS cases than in severe cases.</w:t>
            </w:r>
          </w:p>
        </w:tc>
        <w:tc>
          <w:tcPr>
            <w:tcW w:w="236" w:type="dxa"/>
            <w:tcBorders>
              <w:top w:val="single" w:sz="4" w:space="0" w:color="auto"/>
              <w:left w:val="single" w:sz="4" w:space="0" w:color="auto"/>
              <w:bottom w:val="single" w:sz="4" w:space="0" w:color="auto"/>
              <w:right w:val="nil"/>
            </w:tcBorders>
            <w:shd w:val="clear" w:color="auto" w:fill="auto"/>
          </w:tcPr>
          <w:p w14:paraId="2708EA58" w14:textId="77777777" w:rsidR="00A77A25" w:rsidRPr="009A7D06" w:rsidRDefault="00A77A25" w:rsidP="008230E4">
            <w:pPr>
              <w:rPr>
                <w:sz w:val="20"/>
              </w:rPr>
            </w:pPr>
          </w:p>
        </w:tc>
      </w:tr>
      <w:tr w:rsidR="00A77A25" w:rsidRPr="009A7D06" w14:paraId="5CBD775E" w14:textId="77777777" w:rsidTr="008E275D">
        <w:tc>
          <w:tcPr>
            <w:tcW w:w="1548" w:type="dxa"/>
            <w:vMerge/>
            <w:tcBorders>
              <w:top w:val="single" w:sz="4" w:space="0" w:color="auto"/>
              <w:bottom w:val="single" w:sz="4" w:space="0" w:color="auto"/>
            </w:tcBorders>
          </w:tcPr>
          <w:p w14:paraId="1C9730FA" w14:textId="77777777" w:rsidR="00A77A25" w:rsidRPr="009A7D06" w:rsidRDefault="00A77A25" w:rsidP="008230E4">
            <w:pPr>
              <w:tabs>
                <w:tab w:val="left" w:pos="5400"/>
              </w:tabs>
              <w:rPr>
                <w:bCs/>
                <w:sz w:val="20"/>
              </w:rPr>
            </w:pPr>
            <w:bookmarkStart w:id="118" w:name="italic42" w:colFirst="0" w:colLast="0"/>
            <w:bookmarkStart w:id="119" w:name="bold43" w:colFirst="0" w:colLast="0"/>
            <w:bookmarkEnd w:id="116"/>
            <w:bookmarkEnd w:id="117"/>
          </w:p>
        </w:tc>
        <w:tc>
          <w:tcPr>
            <w:tcW w:w="770" w:type="dxa"/>
            <w:vMerge/>
            <w:tcBorders>
              <w:top w:val="single" w:sz="4" w:space="0" w:color="auto"/>
              <w:bottom w:val="single" w:sz="4" w:space="0" w:color="auto"/>
            </w:tcBorders>
          </w:tcPr>
          <w:p w14:paraId="6F3E9D5E" w14:textId="77777777" w:rsidR="00A77A25" w:rsidRPr="009A7D06" w:rsidRDefault="00A77A25" w:rsidP="008230E4">
            <w:pPr>
              <w:tabs>
                <w:tab w:val="left" w:pos="5400"/>
              </w:tabs>
              <w:jc w:val="center"/>
              <w:rPr>
                <w:sz w:val="20"/>
              </w:rPr>
            </w:pPr>
          </w:p>
        </w:tc>
        <w:tc>
          <w:tcPr>
            <w:tcW w:w="7253" w:type="dxa"/>
            <w:tcBorders>
              <w:top w:val="single" w:sz="4" w:space="0" w:color="auto"/>
              <w:bottom w:val="single" w:sz="4" w:space="0" w:color="auto"/>
              <w:right w:val="single" w:sz="4" w:space="0" w:color="auto"/>
            </w:tcBorders>
          </w:tcPr>
          <w:p w14:paraId="502801FA" w14:textId="77777777" w:rsidR="00A77A25" w:rsidRPr="009A7D06" w:rsidRDefault="00A77A25" w:rsidP="008230E4">
            <w:pPr>
              <w:tabs>
                <w:tab w:val="left" w:pos="5400"/>
              </w:tabs>
              <w:rPr>
                <w:sz w:val="20"/>
              </w:rPr>
            </w:pPr>
            <w:r w:rsidRPr="009A7D06">
              <w:rPr>
                <w:sz w:val="20"/>
              </w:rPr>
              <w:t>(</w:t>
            </w:r>
            <w:r w:rsidRPr="009A7D06">
              <w:rPr>
                <w:i/>
                <w:sz w:val="20"/>
              </w:rPr>
              <w:t>c</w:t>
            </w:r>
            <w:r w:rsidRPr="009A7D06">
              <w:rPr>
                <w:sz w:val="20"/>
              </w:rPr>
              <w:t xml:space="preserve">) If relevant, consider translating estimates of relative risk into absolute risk for a meaningful time period </w:t>
            </w:r>
          </w:p>
          <w:p w14:paraId="29E0C424" w14:textId="77777777" w:rsidR="00A77A25" w:rsidRPr="009A7D06" w:rsidRDefault="00A77A25" w:rsidP="008230E4">
            <w:pPr>
              <w:tabs>
                <w:tab w:val="left" w:pos="5400"/>
              </w:tabs>
              <w:rPr>
                <w:sz w:val="20"/>
              </w:rPr>
            </w:pPr>
          </w:p>
          <w:p w14:paraId="2ED15745" w14:textId="77777777" w:rsidR="00A77A25" w:rsidRPr="009A7D06" w:rsidRDefault="00A77A25" w:rsidP="008230E4">
            <w:pPr>
              <w:pStyle w:val="MDPI31text"/>
              <w:ind w:firstLine="0"/>
              <w:rPr>
                <w:rFonts w:ascii="Times New Roman" w:hAnsi="Times New Roman"/>
                <w:szCs w:val="20"/>
              </w:rPr>
            </w:pPr>
            <w:r w:rsidRPr="009A7D06">
              <w:rPr>
                <w:rFonts w:ascii="Times New Roman" w:eastAsia="Arial Unicode MS" w:hAnsi="Times New Roman"/>
                <w:szCs w:val="20"/>
              </w:rPr>
              <w:t>When decreased FIO</w:t>
            </w:r>
            <w:r w:rsidRPr="009A7D06">
              <w:rPr>
                <w:rFonts w:ascii="Times New Roman" w:eastAsia="Arial Unicode MS" w:hAnsi="Times New Roman"/>
                <w:szCs w:val="20"/>
                <w:vertAlign w:val="subscript"/>
                <w:lang w:eastAsia="ko-KR"/>
              </w:rPr>
              <w:t>2</w:t>
            </w:r>
            <w:r w:rsidRPr="009A7D06">
              <w:rPr>
                <w:rFonts w:ascii="Times New Roman" w:eastAsia="Arial Unicode MS" w:hAnsi="Times New Roman"/>
                <w:szCs w:val="20"/>
              </w:rPr>
              <w:t xml:space="preserve"> and no further progression of hypoxia were used as criteria for the effectiveness of dapsone, the results were statistically significant according to Fisher's exact test. </w:t>
            </w:r>
            <w:r w:rsidRPr="009A7D06">
              <w:rPr>
                <w:rFonts w:ascii="Times New Roman" w:hAnsi="Times New Roman"/>
                <w:szCs w:val="20"/>
              </w:rPr>
              <w:t>Of course, the statistical results were the same according to the chi-square test.</w:t>
            </w:r>
          </w:p>
          <w:p w14:paraId="300DC2C4" w14:textId="77777777" w:rsidR="00A77A25" w:rsidRPr="009A7D06" w:rsidRDefault="00A77A25" w:rsidP="008230E4">
            <w:pPr>
              <w:tabs>
                <w:tab w:val="left" w:pos="5400"/>
              </w:tabs>
              <w:rPr>
                <w:sz w:val="20"/>
                <w:lang w:val="en-US"/>
              </w:rPr>
            </w:pPr>
          </w:p>
        </w:tc>
        <w:tc>
          <w:tcPr>
            <w:tcW w:w="236" w:type="dxa"/>
            <w:tcBorders>
              <w:top w:val="single" w:sz="4" w:space="0" w:color="auto"/>
              <w:left w:val="single" w:sz="4" w:space="0" w:color="auto"/>
              <w:bottom w:val="single" w:sz="4" w:space="0" w:color="auto"/>
              <w:right w:val="nil"/>
            </w:tcBorders>
            <w:shd w:val="clear" w:color="auto" w:fill="auto"/>
          </w:tcPr>
          <w:p w14:paraId="1AF5A4BC" w14:textId="77777777" w:rsidR="00A77A25" w:rsidRPr="009A7D06" w:rsidRDefault="00A77A25" w:rsidP="008230E4">
            <w:pPr>
              <w:rPr>
                <w:sz w:val="20"/>
              </w:rPr>
            </w:pPr>
          </w:p>
        </w:tc>
      </w:tr>
      <w:tr w:rsidR="00A77A25" w:rsidRPr="009A7D06" w14:paraId="1BBBD7F6" w14:textId="77777777" w:rsidTr="008E275D">
        <w:tc>
          <w:tcPr>
            <w:tcW w:w="0" w:type="auto"/>
            <w:tcBorders>
              <w:top w:val="single" w:sz="4" w:space="0" w:color="auto"/>
              <w:bottom w:val="single" w:sz="4" w:space="0" w:color="auto"/>
            </w:tcBorders>
          </w:tcPr>
          <w:p w14:paraId="6B993E64" w14:textId="77777777" w:rsidR="00A77A25" w:rsidRPr="009A7D06" w:rsidRDefault="00A77A25" w:rsidP="008230E4">
            <w:pPr>
              <w:tabs>
                <w:tab w:val="left" w:pos="5400"/>
              </w:tabs>
              <w:rPr>
                <w:bCs/>
                <w:sz w:val="20"/>
              </w:rPr>
            </w:pPr>
            <w:bookmarkStart w:id="120" w:name="italic43"/>
            <w:bookmarkStart w:id="121" w:name="bold44"/>
            <w:bookmarkEnd w:id="118"/>
            <w:bookmarkEnd w:id="119"/>
            <w:r w:rsidRPr="009A7D06">
              <w:rPr>
                <w:bCs/>
                <w:sz w:val="20"/>
              </w:rPr>
              <w:t>Other analyses</w:t>
            </w:r>
            <w:bookmarkEnd w:id="120"/>
            <w:bookmarkEnd w:id="121"/>
          </w:p>
        </w:tc>
        <w:tc>
          <w:tcPr>
            <w:tcW w:w="236" w:type="dxa"/>
            <w:tcBorders>
              <w:top w:val="single" w:sz="4" w:space="0" w:color="auto"/>
              <w:bottom w:val="single" w:sz="4" w:space="0" w:color="auto"/>
            </w:tcBorders>
          </w:tcPr>
          <w:p w14:paraId="70FB7C15" w14:textId="77777777" w:rsidR="00A77A25" w:rsidRPr="009A7D06" w:rsidRDefault="00A77A25" w:rsidP="008230E4">
            <w:pPr>
              <w:tabs>
                <w:tab w:val="left" w:pos="5400"/>
              </w:tabs>
              <w:jc w:val="center"/>
              <w:rPr>
                <w:sz w:val="20"/>
              </w:rPr>
            </w:pPr>
            <w:r w:rsidRPr="009A7D06">
              <w:rPr>
                <w:sz w:val="20"/>
              </w:rPr>
              <w:t>17</w:t>
            </w:r>
          </w:p>
        </w:tc>
        <w:tc>
          <w:tcPr>
            <w:tcW w:w="7855" w:type="dxa"/>
            <w:tcBorders>
              <w:top w:val="single" w:sz="4" w:space="0" w:color="auto"/>
              <w:bottom w:val="single" w:sz="4" w:space="0" w:color="auto"/>
              <w:right w:val="single" w:sz="4" w:space="0" w:color="auto"/>
            </w:tcBorders>
          </w:tcPr>
          <w:p w14:paraId="7AD43846" w14:textId="77777777" w:rsidR="00A77A25" w:rsidRPr="009A7D06" w:rsidRDefault="00A77A25" w:rsidP="008230E4">
            <w:pPr>
              <w:tabs>
                <w:tab w:val="left" w:pos="5400"/>
              </w:tabs>
              <w:rPr>
                <w:sz w:val="20"/>
              </w:rPr>
            </w:pPr>
            <w:r w:rsidRPr="009A7D06">
              <w:rPr>
                <w:sz w:val="20"/>
              </w:rPr>
              <w:t>Report other analyses are done—e.g., analyses of subgroups and interactions and sensitivity analyses</w:t>
            </w:r>
          </w:p>
          <w:p w14:paraId="3A7FBF01" w14:textId="77777777" w:rsidR="00A77A25" w:rsidRPr="009A7D06" w:rsidRDefault="00A77A25" w:rsidP="008230E4">
            <w:pPr>
              <w:tabs>
                <w:tab w:val="left" w:pos="5400"/>
              </w:tabs>
              <w:jc w:val="both"/>
              <w:rPr>
                <w:sz w:val="20"/>
              </w:rPr>
            </w:pPr>
            <w:r w:rsidRPr="009A7D06">
              <w:rPr>
                <w:sz w:val="20"/>
              </w:rPr>
              <w:t>No further investigations were done.</w:t>
            </w:r>
          </w:p>
        </w:tc>
        <w:tc>
          <w:tcPr>
            <w:tcW w:w="236" w:type="dxa"/>
            <w:tcBorders>
              <w:top w:val="single" w:sz="4" w:space="0" w:color="auto"/>
              <w:left w:val="single" w:sz="4" w:space="0" w:color="auto"/>
              <w:bottom w:val="single" w:sz="4" w:space="0" w:color="auto"/>
              <w:right w:val="nil"/>
            </w:tcBorders>
            <w:shd w:val="clear" w:color="auto" w:fill="auto"/>
          </w:tcPr>
          <w:p w14:paraId="51CF60A7" w14:textId="77777777" w:rsidR="00A77A25" w:rsidRPr="009A7D06" w:rsidRDefault="00A77A25" w:rsidP="008230E4">
            <w:pPr>
              <w:rPr>
                <w:sz w:val="20"/>
              </w:rPr>
            </w:pPr>
          </w:p>
        </w:tc>
      </w:tr>
      <w:tr w:rsidR="00A77A25" w:rsidRPr="009A7D06" w14:paraId="387424B9" w14:textId="77777777" w:rsidTr="008230E4">
        <w:tc>
          <w:tcPr>
            <w:tcW w:w="9807" w:type="dxa"/>
            <w:gridSpan w:val="4"/>
            <w:tcBorders>
              <w:top w:val="single" w:sz="4" w:space="0" w:color="auto"/>
              <w:bottom w:val="single" w:sz="4" w:space="0" w:color="auto"/>
              <w:right w:val="nil"/>
            </w:tcBorders>
          </w:tcPr>
          <w:p w14:paraId="1058C46C" w14:textId="77777777" w:rsidR="00A77A25" w:rsidRPr="009A7D06" w:rsidRDefault="00A77A25" w:rsidP="008230E4">
            <w:pPr>
              <w:pStyle w:val="TableSubHead"/>
              <w:tabs>
                <w:tab w:val="left" w:pos="5400"/>
              </w:tabs>
              <w:rPr>
                <w:sz w:val="20"/>
              </w:rPr>
            </w:pPr>
            <w:bookmarkStart w:id="122" w:name="italic44"/>
            <w:bookmarkStart w:id="123" w:name="bold45"/>
            <w:r w:rsidRPr="009A7D06">
              <w:rPr>
                <w:sz w:val="20"/>
              </w:rPr>
              <w:t>Discussion</w:t>
            </w:r>
            <w:bookmarkEnd w:id="122"/>
            <w:bookmarkEnd w:id="123"/>
          </w:p>
        </w:tc>
      </w:tr>
      <w:tr w:rsidR="00A77A25" w:rsidRPr="009A7D06" w14:paraId="23F95073" w14:textId="77777777" w:rsidTr="008E275D">
        <w:tc>
          <w:tcPr>
            <w:tcW w:w="0" w:type="auto"/>
          </w:tcPr>
          <w:p w14:paraId="5AB19D9B" w14:textId="77777777" w:rsidR="00A77A25" w:rsidRPr="009A7D06" w:rsidRDefault="00A77A25" w:rsidP="008230E4">
            <w:pPr>
              <w:tabs>
                <w:tab w:val="left" w:pos="5400"/>
              </w:tabs>
              <w:rPr>
                <w:bCs/>
                <w:sz w:val="20"/>
              </w:rPr>
            </w:pPr>
            <w:bookmarkStart w:id="124" w:name="italic45" w:colFirst="0" w:colLast="0"/>
            <w:bookmarkStart w:id="125" w:name="bold46" w:colFirst="0" w:colLast="0"/>
            <w:r w:rsidRPr="009A7D06">
              <w:rPr>
                <w:bCs/>
                <w:sz w:val="20"/>
              </w:rPr>
              <w:t>Key results</w:t>
            </w:r>
          </w:p>
        </w:tc>
        <w:tc>
          <w:tcPr>
            <w:tcW w:w="0" w:type="auto"/>
          </w:tcPr>
          <w:p w14:paraId="6AF81953" w14:textId="77777777" w:rsidR="00A77A25" w:rsidRPr="009A7D06" w:rsidRDefault="00A77A25" w:rsidP="008230E4">
            <w:pPr>
              <w:tabs>
                <w:tab w:val="left" w:pos="5400"/>
              </w:tabs>
              <w:jc w:val="center"/>
              <w:rPr>
                <w:sz w:val="20"/>
              </w:rPr>
            </w:pPr>
            <w:r w:rsidRPr="009A7D06">
              <w:rPr>
                <w:sz w:val="20"/>
              </w:rPr>
              <w:t>18</w:t>
            </w:r>
          </w:p>
        </w:tc>
        <w:tc>
          <w:tcPr>
            <w:tcW w:w="7672" w:type="dxa"/>
            <w:tcBorders>
              <w:right w:val="single" w:sz="4" w:space="0" w:color="auto"/>
            </w:tcBorders>
          </w:tcPr>
          <w:p w14:paraId="4AF07312" w14:textId="77777777" w:rsidR="00A77A25" w:rsidRPr="009A7D06" w:rsidRDefault="00A77A25" w:rsidP="008230E4">
            <w:pPr>
              <w:tabs>
                <w:tab w:val="left" w:pos="5400"/>
              </w:tabs>
              <w:rPr>
                <w:sz w:val="20"/>
              </w:rPr>
            </w:pPr>
            <w:r w:rsidRPr="009A7D06">
              <w:rPr>
                <w:sz w:val="20"/>
              </w:rPr>
              <w:t xml:space="preserve">Summarise key results concerning study objectives </w:t>
            </w:r>
          </w:p>
          <w:p w14:paraId="057B655D" w14:textId="77777777" w:rsidR="00A77A25" w:rsidRPr="009A7D06" w:rsidRDefault="00A77A25" w:rsidP="008230E4">
            <w:pPr>
              <w:tabs>
                <w:tab w:val="left" w:pos="5400"/>
              </w:tabs>
              <w:rPr>
                <w:sz w:val="20"/>
              </w:rPr>
            </w:pPr>
          </w:p>
          <w:p w14:paraId="69EC62DF" w14:textId="508DAAF9" w:rsidR="00A77A25" w:rsidRPr="009A7D06" w:rsidRDefault="00A77A25" w:rsidP="008230E4">
            <w:pPr>
              <w:pStyle w:val="MDPI31text"/>
              <w:ind w:firstLine="0"/>
              <w:rPr>
                <w:rFonts w:ascii="Times New Roman" w:eastAsiaTheme="minorEastAsia" w:hAnsi="Times New Roman"/>
                <w:szCs w:val="20"/>
                <w:lang w:eastAsia="ko-KR"/>
              </w:rPr>
            </w:pPr>
            <w:r w:rsidRPr="009A7D06">
              <w:rPr>
                <w:rFonts w:ascii="Times New Roman" w:eastAsia="맑은 고딕" w:hAnsi="Times New Roman"/>
                <w:szCs w:val="20"/>
                <w:lang w:eastAsia="ko-KR"/>
              </w:rPr>
              <w:t xml:space="preserve">The findings for dapsone are important. SARS-CoV-2 might gain entry through the olfactory bulb to invade the </w:t>
            </w:r>
            <w:proofErr w:type="gramStart"/>
            <w:r w:rsidRPr="009A7D06">
              <w:rPr>
                <w:rFonts w:ascii="Times New Roman" w:eastAsia="맑은 고딕" w:hAnsi="Times New Roman"/>
                <w:szCs w:val="20"/>
                <w:lang w:eastAsia="ko-KR"/>
              </w:rPr>
              <w:t>brainstem</w:t>
            </w:r>
            <w:proofErr w:type="gramEnd"/>
            <w:r w:rsidRPr="009A7D06">
              <w:rPr>
                <w:rFonts w:ascii="Times New Roman" w:eastAsia="맑은 고딕" w:hAnsi="Times New Roman"/>
                <w:noProof/>
                <w:szCs w:val="20"/>
                <w:lang w:eastAsia="ko-KR"/>
              </w:rPr>
              <w:fldChar w:fldCharType="begin">
                <w:fldData xml:space="preserve">PEVuZE5vdGU+PENpdGU+PEF1dGhvcj5NZWluaGFyZHQ8L0F1dGhvcj48WWVhcj4yMDIwPC9ZZWFy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</w:fldData>
              </w:fldChar>
            </w:r>
            <w:r>
              <w:rPr>
                <w:rFonts w:ascii="Times New Roman" w:eastAsia="맑은 고딕" w:hAnsi="Times New Roman"/>
                <w:noProof/>
                <w:szCs w:val="20"/>
                <w:lang w:eastAsia="ko-KR"/>
              </w:rPr>
              <w:instrText xml:space="preserve"> ADDIN EN.CITE </w:instrText>
            </w:r>
            <w:r>
              <w:rPr>
                <w:rFonts w:ascii="Times New Roman" w:eastAsia="맑은 고딕" w:hAnsi="Times New Roman"/>
                <w:noProof/>
                <w:szCs w:val="20"/>
                <w:lang w:eastAsia="ko-KR"/>
              </w:rPr>
              <w:fldChar w:fldCharType="begin">
                <w:fldData xml:space="preserve">PEVuZE5vdGU+PENpdGU+PEF1dGhvcj5NZWluaGFyZHQ8L0F1dGhvcj48WWVhcj4yMDIwPC9ZZWFy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</w:fldData>
              </w:fldChar>
            </w:r>
            <w:r>
              <w:rPr>
                <w:rFonts w:ascii="Times New Roman" w:eastAsia="맑은 고딕" w:hAnsi="Times New Roman"/>
                <w:noProof/>
                <w:szCs w:val="20"/>
                <w:lang w:eastAsia="ko-KR"/>
              </w:rPr>
              <w:instrText xml:space="preserve"> ADDIN EN.CITE.DATA </w:instrText>
            </w:r>
            <w:r>
              <w:rPr>
                <w:rFonts w:ascii="Times New Roman" w:eastAsia="맑은 고딕" w:hAnsi="Times New Roman"/>
                <w:noProof/>
                <w:szCs w:val="20"/>
                <w:lang w:eastAsia="ko-KR"/>
              </w:rPr>
            </w:r>
            <w:r>
              <w:rPr>
                <w:rFonts w:ascii="Times New Roman" w:eastAsia="맑은 고딕" w:hAnsi="Times New Roman"/>
                <w:noProof/>
                <w:szCs w:val="20"/>
                <w:lang w:eastAsia="ko-KR"/>
              </w:rPr>
              <w:fldChar w:fldCharType="end"/>
            </w:r>
            <w:r w:rsidRPr="009A7D06">
              <w:rPr>
                <w:rFonts w:ascii="Times New Roman" w:eastAsia="맑은 고딕" w:hAnsi="Times New Roman"/>
                <w:noProof/>
                <w:szCs w:val="20"/>
                <w:lang w:eastAsia="ko-KR"/>
              </w:rPr>
            </w:r>
            <w:r w:rsidRPr="009A7D06">
              <w:rPr>
                <w:rFonts w:ascii="Times New Roman" w:eastAsia="맑은 고딕" w:hAnsi="Times New Roman"/>
                <w:noProof/>
                <w:szCs w:val="20"/>
                <w:lang w:eastAsia="ko-KR"/>
              </w:rPr>
              <w:fldChar w:fldCharType="separate"/>
            </w:r>
            <w:r>
              <w:rPr>
                <w:rFonts w:ascii="Times New Roman" w:eastAsia="맑은 고딕" w:hAnsi="Times New Roman"/>
                <w:noProof/>
                <w:szCs w:val="20"/>
                <w:lang w:eastAsia="ko-KR"/>
              </w:rPr>
              <w:t>[17]</w:t>
            </w:r>
            <w:r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xml:space="preserve">. Moreover, SARS-CoV-2 CNS access might also occur from the peripheral circulation through BBB compromise. Another possible SARS-CoV-2 CNS entry route could be its dispersal from the lungs into the </w:t>
            </w:r>
            <w:proofErr w:type="spellStart"/>
            <w:r w:rsidRPr="009A7D06">
              <w:rPr>
                <w:rFonts w:ascii="Times New Roman" w:eastAsia="맑은 고딕" w:hAnsi="Times New Roman"/>
                <w:szCs w:val="20"/>
                <w:lang w:eastAsia="ko-KR"/>
              </w:rPr>
              <w:t>vagus</w:t>
            </w:r>
            <w:proofErr w:type="spellEnd"/>
            <w:r w:rsidRPr="009A7D06">
              <w:rPr>
                <w:rFonts w:ascii="Times New Roman" w:eastAsia="맑은 고딕" w:hAnsi="Times New Roman"/>
                <w:szCs w:val="20"/>
                <w:lang w:eastAsia="ko-KR"/>
              </w:rPr>
              <w:t xml:space="preserve"> nerve via pulmonary stretch receptors, eventually reaching the </w:t>
            </w:r>
            <w:proofErr w:type="gramStart"/>
            <w:r w:rsidRPr="009A7D06">
              <w:rPr>
                <w:rFonts w:ascii="Times New Roman" w:eastAsia="맑은 고딕" w:hAnsi="Times New Roman"/>
                <w:szCs w:val="20"/>
                <w:lang w:eastAsia="ko-KR"/>
              </w:rPr>
              <w:t>brainstem</w:t>
            </w:r>
            <w:proofErr w:type="gramEnd"/>
            <w:r w:rsidRPr="009A7D06">
              <w:rPr>
                <w:rFonts w:ascii="Times New Roman" w:eastAsia="맑은 고딕" w:hAnsi="Times New Roman"/>
                <w:noProof/>
                <w:szCs w:val="20"/>
                <w:lang w:eastAsia="ko-KR"/>
              </w:rPr>
              <w:fldChar w:fldCharType="begin">
                <w:fldData xml:space="preserve">PEVuZE5vdGU+PENpdGU+PEF1dGhvcj5EZXk8L0F1dGhvcj48WWVhcj4yMDIwPC9ZZWFyPjxSZWNO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</w:fldData>
              </w:fldChar>
            </w:r>
            <w:r>
              <w:rPr>
                <w:rFonts w:ascii="Times New Roman" w:eastAsia="맑은 고딕" w:hAnsi="Times New Roman"/>
                <w:noProof/>
                <w:szCs w:val="20"/>
                <w:lang w:eastAsia="ko-KR"/>
              </w:rPr>
              <w:instrText xml:space="preserve"> ADDIN EN.CITE </w:instrText>
            </w:r>
            <w:r>
              <w:rPr>
                <w:rFonts w:ascii="Times New Roman" w:eastAsia="맑은 고딕" w:hAnsi="Times New Roman"/>
                <w:noProof/>
                <w:szCs w:val="20"/>
                <w:lang w:eastAsia="ko-KR"/>
              </w:rPr>
              <w:fldChar w:fldCharType="begin">
                <w:fldData xml:space="preserve">PEVuZE5vdGU+PENpdGU+PEF1dGhvcj5EZXk8L0F1dGhvcj48WWVhcj4yMDIwPC9ZZWFyPjxSZWNO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</w:fldData>
              </w:fldChar>
            </w:r>
            <w:r>
              <w:rPr>
                <w:rFonts w:ascii="Times New Roman" w:eastAsia="맑은 고딕" w:hAnsi="Times New Roman"/>
                <w:noProof/>
                <w:szCs w:val="20"/>
                <w:lang w:eastAsia="ko-KR"/>
              </w:rPr>
              <w:instrText xml:space="preserve"> ADDIN EN.CITE.DATA </w:instrText>
            </w:r>
            <w:r>
              <w:rPr>
                <w:rFonts w:ascii="Times New Roman" w:eastAsia="맑은 고딕" w:hAnsi="Times New Roman"/>
                <w:noProof/>
                <w:szCs w:val="20"/>
                <w:lang w:eastAsia="ko-KR"/>
              </w:rPr>
            </w:r>
            <w:r>
              <w:rPr>
                <w:rFonts w:ascii="Times New Roman" w:eastAsia="맑은 고딕" w:hAnsi="Times New Roman"/>
                <w:noProof/>
                <w:szCs w:val="20"/>
                <w:lang w:eastAsia="ko-KR"/>
              </w:rPr>
              <w:fldChar w:fldCharType="end"/>
            </w:r>
            <w:r w:rsidRPr="009A7D06">
              <w:rPr>
                <w:rFonts w:ascii="Times New Roman" w:eastAsia="맑은 고딕" w:hAnsi="Times New Roman"/>
                <w:noProof/>
                <w:szCs w:val="20"/>
                <w:lang w:eastAsia="ko-KR"/>
              </w:rPr>
            </w:r>
            <w:r w:rsidRPr="009A7D06">
              <w:rPr>
                <w:rFonts w:ascii="Times New Roman" w:eastAsia="맑은 고딕" w:hAnsi="Times New Roman"/>
                <w:noProof/>
                <w:szCs w:val="20"/>
                <w:lang w:eastAsia="ko-KR"/>
              </w:rPr>
              <w:fldChar w:fldCharType="separate"/>
            </w:r>
            <w:r>
              <w:rPr>
                <w:rFonts w:ascii="Times New Roman" w:eastAsia="맑은 고딕" w:hAnsi="Times New Roman"/>
                <w:noProof/>
                <w:szCs w:val="20"/>
                <w:lang w:eastAsia="ko-KR"/>
              </w:rPr>
              <w:t>[18, 19]</w:t>
            </w:r>
            <w:r w:rsidRPr="009A7D06">
              <w:rPr>
                <w:rFonts w:ascii="Times New Roman" w:eastAsia="맑은 고딕" w:hAnsi="Times New Roman"/>
                <w:noProof/>
                <w:szCs w:val="20"/>
                <w:lang w:eastAsia="ko-KR"/>
              </w:rPr>
              <w:fldChar w:fldCharType="end"/>
            </w:r>
            <w:r w:rsidRPr="009A7D06">
              <w:rPr>
                <w:rFonts w:ascii="Times New Roman" w:eastAsia="맑은 고딕" w:hAnsi="Times New Roman"/>
                <w:szCs w:val="20"/>
                <w:lang w:eastAsia="ko-KR"/>
              </w:rPr>
              <w:t>. Brainstem involvement, especially pre-</w:t>
            </w:r>
            <w:proofErr w:type="spellStart"/>
            <w:r w:rsidRPr="009A7D06">
              <w:rPr>
                <w:rFonts w:ascii="Times New Roman" w:eastAsia="맑은 고딕" w:hAnsi="Times New Roman"/>
                <w:szCs w:val="20"/>
                <w:lang w:eastAsia="ko-KR"/>
              </w:rPr>
              <w:t>Bötzinger</w:t>
            </w:r>
            <w:proofErr w:type="spellEnd"/>
            <w:r w:rsidRPr="009A7D06">
              <w:rPr>
                <w:rFonts w:ascii="Times New Roman" w:eastAsia="맑은 고딕" w:hAnsi="Times New Roman"/>
                <w:szCs w:val="20"/>
                <w:lang w:eastAsia="ko-KR"/>
              </w:rPr>
              <w:t xml:space="preserve"> complex involvement, could explain the respiratory failure and high death rate of COVID-19 patients and the sudden recovery of patients after taking dapsone.</w:t>
            </w:r>
          </w:p>
          <w:p w14:paraId="2C99E6CB" w14:textId="77777777" w:rsidR="00A77A25" w:rsidRPr="009A7D06" w:rsidRDefault="00A77A25" w:rsidP="008230E4">
            <w:pPr>
              <w:tabs>
                <w:tab w:val="left" w:pos="5400"/>
              </w:tabs>
              <w:rPr>
                <w:sz w:val="20"/>
                <w:lang w:val="en-US"/>
              </w:rPr>
            </w:pPr>
          </w:p>
        </w:tc>
        <w:tc>
          <w:tcPr>
            <w:tcW w:w="236" w:type="dxa"/>
            <w:tcBorders>
              <w:top w:val="single" w:sz="4" w:space="0" w:color="auto"/>
              <w:left w:val="single" w:sz="4" w:space="0" w:color="auto"/>
              <w:bottom w:val="single" w:sz="4" w:space="0" w:color="auto"/>
              <w:right w:val="nil"/>
            </w:tcBorders>
            <w:shd w:val="clear" w:color="auto" w:fill="auto"/>
          </w:tcPr>
          <w:p w14:paraId="2737D529" w14:textId="77777777" w:rsidR="00A77A25" w:rsidRPr="009A7D06" w:rsidRDefault="00A77A25" w:rsidP="008230E4">
            <w:pPr>
              <w:rPr>
                <w:sz w:val="20"/>
              </w:rPr>
            </w:pPr>
          </w:p>
        </w:tc>
      </w:tr>
      <w:tr w:rsidR="00A77A25" w:rsidRPr="009A7D06" w14:paraId="59B8C068" w14:textId="77777777" w:rsidTr="008E275D">
        <w:tc>
          <w:tcPr>
            <w:tcW w:w="0" w:type="auto"/>
          </w:tcPr>
          <w:p w14:paraId="2E901B5A" w14:textId="77777777" w:rsidR="00A77A25" w:rsidRPr="009A7D06" w:rsidRDefault="00A77A25" w:rsidP="008230E4">
            <w:pPr>
              <w:tabs>
                <w:tab w:val="left" w:pos="5400"/>
              </w:tabs>
              <w:rPr>
                <w:bCs/>
                <w:sz w:val="20"/>
              </w:rPr>
            </w:pPr>
            <w:bookmarkStart w:id="126" w:name="italic46" w:colFirst="0" w:colLast="0"/>
            <w:bookmarkStart w:id="127" w:name="bold47" w:colFirst="0" w:colLast="0"/>
            <w:bookmarkEnd w:id="124"/>
            <w:bookmarkEnd w:id="125"/>
            <w:r w:rsidRPr="009A7D06">
              <w:rPr>
                <w:bCs/>
                <w:sz w:val="20"/>
              </w:rPr>
              <w:t>Limitations</w:t>
            </w:r>
          </w:p>
        </w:tc>
        <w:tc>
          <w:tcPr>
            <w:tcW w:w="0" w:type="auto"/>
          </w:tcPr>
          <w:p w14:paraId="697621C9" w14:textId="77777777" w:rsidR="00A77A25" w:rsidRPr="009A7D06" w:rsidRDefault="00A77A25" w:rsidP="008230E4">
            <w:pPr>
              <w:tabs>
                <w:tab w:val="left" w:pos="5400"/>
              </w:tabs>
              <w:jc w:val="center"/>
              <w:rPr>
                <w:sz w:val="20"/>
              </w:rPr>
            </w:pPr>
            <w:r w:rsidRPr="009A7D06">
              <w:rPr>
                <w:sz w:val="20"/>
              </w:rPr>
              <w:t>19</w:t>
            </w:r>
          </w:p>
        </w:tc>
        <w:tc>
          <w:tcPr>
            <w:tcW w:w="7672" w:type="dxa"/>
            <w:tcBorders>
              <w:right w:val="single" w:sz="4" w:space="0" w:color="auto"/>
            </w:tcBorders>
          </w:tcPr>
          <w:p w14:paraId="73FB10E8" w14:textId="77777777" w:rsidR="00A77A25" w:rsidRPr="009A7D06" w:rsidRDefault="00A77A25" w:rsidP="008230E4">
            <w:pPr>
              <w:tabs>
                <w:tab w:val="left" w:pos="5400"/>
              </w:tabs>
              <w:rPr>
                <w:sz w:val="20"/>
              </w:rPr>
            </w:pPr>
            <w:r w:rsidRPr="009A7D06">
              <w:rPr>
                <w:sz w:val="20"/>
              </w:rPr>
              <w:t xml:space="preserve">Discuss the limits of the study, taking into account sources of potential bias or imprecision. Discuss both direction and magnitude of any potential bias </w:t>
            </w:r>
          </w:p>
          <w:p w14:paraId="01C47BE9" w14:textId="77777777" w:rsidR="00A77A25" w:rsidRPr="009A7D06" w:rsidRDefault="00A77A25" w:rsidP="008230E4">
            <w:pPr>
              <w:tabs>
                <w:tab w:val="left" w:pos="5400"/>
              </w:tabs>
              <w:rPr>
                <w:sz w:val="20"/>
              </w:rPr>
            </w:pPr>
          </w:p>
          <w:p w14:paraId="69D25536" w14:textId="77777777" w:rsidR="00A77A25" w:rsidRPr="009A7D06" w:rsidRDefault="00A77A25" w:rsidP="008230E4">
            <w:pPr>
              <w:tabs>
                <w:tab w:val="left" w:pos="5400"/>
              </w:tabs>
              <w:jc w:val="both"/>
              <w:rPr>
                <w:sz w:val="20"/>
              </w:rPr>
            </w:pPr>
            <w:r w:rsidRPr="009A7D06">
              <w:rPr>
                <w:sz w:val="20"/>
              </w:rPr>
              <w:t>As for the empirical treatment results for each sex, better results were obtained in women. The difference in results cannot be analysed due to the small population, but treatment results may be better in a group with many women. This is related to the high incidence of AD in women. It is unethical to conduct a randomised cohort study among patients with ARDS in the intensive care unit. This study compares the results of the period of discontinuation of dapsone for 2 weeks.</w:t>
            </w:r>
          </w:p>
        </w:tc>
        <w:tc>
          <w:tcPr>
            <w:tcW w:w="236" w:type="dxa"/>
            <w:tcBorders>
              <w:top w:val="single" w:sz="4" w:space="0" w:color="auto"/>
              <w:left w:val="single" w:sz="4" w:space="0" w:color="auto"/>
              <w:bottom w:val="single" w:sz="4" w:space="0" w:color="auto"/>
              <w:right w:val="nil"/>
            </w:tcBorders>
            <w:shd w:val="clear" w:color="auto" w:fill="auto"/>
          </w:tcPr>
          <w:p w14:paraId="451BE1F8" w14:textId="77777777" w:rsidR="00A77A25" w:rsidRPr="009A7D06" w:rsidRDefault="00A77A25" w:rsidP="008230E4">
            <w:pPr>
              <w:rPr>
                <w:sz w:val="20"/>
              </w:rPr>
            </w:pPr>
          </w:p>
        </w:tc>
      </w:tr>
      <w:tr w:rsidR="00A77A25" w:rsidRPr="009A7D06" w14:paraId="179839E4" w14:textId="77777777" w:rsidTr="008E275D">
        <w:tc>
          <w:tcPr>
            <w:tcW w:w="0" w:type="auto"/>
          </w:tcPr>
          <w:p w14:paraId="1FBA4367" w14:textId="77777777" w:rsidR="00A77A25" w:rsidRPr="009A7D06" w:rsidRDefault="00A77A25" w:rsidP="008230E4">
            <w:pPr>
              <w:tabs>
                <w:tab w:val="left" w:pos="5400"/>
              </w:tabs>
              <w:rPr>
                <w:bCs/>
                <w:sz w:val="20"/>
              </w:rPr>
            </w:pPr>
            <w:bookmarkStart w:id="128" w:name="italic47" w:colFirst="0" w:colLast="0"/>
            <w:bookmarkStart w:id="129" w:name="bold48" w:colFirst="0" w:colLast="0"/>
            <w:bookmarkEnd w:id="126"/>
            <w:bookmarkEnd w:id="127"/>
            <w:r w:rsidRPr="009A7D06">
              <w:rPr>
                <w:bCs/>
                <w:sz w:val="20"/>
              </w:rPr>
              <w:t>Interpretation</w:t>
            </w:r>
          </w:p>
        </w:tc>
        <w:tc>
          <w:tcPr>
            <w:tcW w:w="0" w:type="auto"/>
          </w:tcPr>
          <w:p w14:paraId="47B8964B" w14:textId="77777777" w:rsidR="00A77A25" w:rsidRPr="009A7D06" w:rsidRDefault="00A77A25" w:rsidP="008230E4">
            <w:pPr>
              <w:tabs>
                <w:tab w:val="left" w:pos="5400"/>
              </w:tabs>
              <w:jc w:val="center"/>
              <w:rPr>
                <w:sz w:val="20"/>
              </w:rPr>
            </w:pPr>
            <w:r w:rsidRPr="009A7D06">
              <w:rPr>
                <w:sz w:val="20"/>
              </w:rPr>
              <w:t>20</w:t>
            </w:r>
          </w:p>
        </w:tc>
        <w:tc>
          <w:tcPr>
            <w:tcW w:w="7672" w:type="dxa"/>
            <w:tcBorders>
              <w:right w:val="single" w:sz="4" w:space="0" w:color="auto"/>
            </w:tcBorders>
          </w:tcPr>
          <w:p w14:paraId="0F6A86DA" w14:textId="77777777" w:rsidR="00A77A25" w:rsidRPr="009A7D06" w:rsidRDefault="00A77A25" w:rsidP="008230E4">
            <w:pPr>
              <w:tabs>
                <w:tab w:val="left" w:pos="5400"/>
              </w:tabs>
              <w:rPr>
                <w:sz w:val="20"/>
              </w:rPr>
            </w:pPr>
            <w:r w:rsidRPr="009A7D06">
              <w:rPr>
                <w:sz w:val="20"/>
              </w:rPr>
              <w:t xml:space="preserve">Give a cautious overall interpretation of results considering objectives, limitations, the multiplicity of analyses, results from similar studies, and other relevant evidence </w:t>
            </w:r>
          </w:p>
          <w:p w14:paraId="04C4173D" w14:textId="77777777" w:rsidR="00A77A25" w:rsidRPr="009A7D06" w:rsidRDefault="00A77A25" w:rsidP="008230E4">
            <w:pPr>
              <w:tabs>
                <w:tab w:val="left" w:pos="5400"/>
              </w:tabs>
              <w:rPr>
                <w:sz w:val="20"/>
              </w:rPr>
            </w:pPr>
          </w:p>
          <w:p w14:paraId="71BC41EB" w14:textId="77777777" w:rsidR="00A77A25" w:rsidRPr="009A7D06" w:rsidRDefault="00A77A25" w:rsidP="008230E4">
            <w:pPr>
              <w:tabs>
                <w:tab w:val="left" w:pos="5400"/>
              </w:tabs>
              <w:jc w:val="both"/>
              <w:rPr>
                <w:sz w:val="20"/>
              </w:rPr>
            </w:pPr>
            <w:r w:rsidRPr="009A7D06">
              <w:rPr>
                <w:sz w:val="20"/>
              </w:rPr>
              <w:t>It is important to note that the results of this study are being repeated. Even a small population can be overcome.</w:t>
            </w:r>
          </w:p>
          <w:p w14:paraId="5E39CE81" w14:textId="77777777" w:rsidR="00A77A25" w:rsidRPr="009A7D06" w:rsidRDefault="00A77A25" w:rsidP="008230E4">
            <w:pPr>
              <w:tabs>
                <w:tab w:val="left" w:pos="5400"/>
              </w:tabs>
              <w:rPr>
                <w:sz w:val="20"/>
              </w:rPr>
            </w:pPr>
          </w:p>
        </w:tc>
        <w:tc>
          <w:tcPr>
            <w:tcW w:w="236" w:type="dxa"/>
            <w:tcBorders>
              <w:top w:val="single" w:sz="4" w:space="0" w:color="auto"/>
              <w:left w:val="single" w:sz="4" w:space="0" w:color="auto"/>
              <w:bottom w:val="single" w:sz="4" w:space="0" w:color="auto"/>
              <w:right w:val="nil"/>
            </w:tcBorders>
            <w:shd w:val="clear" w:color="auto" w:fill="auto"/>
          </w:tcPr>
          <w:p w14:paraId="6AB407B2" w14:textId="77777777" w:rsidR="00A77A25" w:rsidRPr="009A7D06" w:rsidRDefault="00A77A25" w:rsidP="008230E4">
            <w:pPr>
              <w:rPr>
                <w:sz w:val="20"/>
              </w:rPr>
            </w:pPr>
          </w:p>
        </w:tc>
      </w:tr>
      <w:tr w:rsidR="00A77A25" w:rsidRPr="009A7D06" w14:paraId="2A51818B" w14:textId="77777777" w:rsidTr="008E275D">
        <w:tc>
          <w:tcPr>
            <w:tcW w:w="0" w:type="auto"/>
          </w:tcPr>
          <w:p w14:paraId="45F1ADD4" w14:textId="77777777" w:rsidR="00A77A25" w:rsidRPr="009A7D06" w:rsidRDefault="00A77A25" w:rsidP="008230E4">
            <w:pPr>
              <w:tabs>
                <w:tab w:val="left" w:pos="5400"/>
              </w:tabs>
              <w:rPr>
                <w:bCs/>
                <w:sz w:val="20"/>
              </w:rPr>
            </w:pPr>
            <w:bookmarkStart w:id="130" w:name="italic48" w:colFirst="0" w:colLast="0"/>
            <w:bookmarkStart w:id="131" w:name="bold49" w:colFirst="0" w:colLast="0"/>
            <w:bookmarkEnd w:id="128"/>
            <w:bookmarkEnd w:id="129"/>
            <w:r w:rsidRPr="009A7D06">
              <w:rPr>
                <w:bCs/>
                <w:sz w:val="20"/>
              </w:rPr>
              <w:lastRenderedPageBreak/>
              <w:t>Generalisability</w:t>
            </w:r>
          </w:p>
        </w:tc>
        <w:tc>
          <w:tcPr>
            <w:tcW w:w="0" w:type="auto"/>
          </w:tcPr>
          <w:p w14:paraId="63A67B39" w14:textId="77777777" w:rsidR="00A77A25" w:rsidRPr="009A7D06" w:rsidRDefault="00A77A25" w:rsidP="008230E4">
            <w:pPr>
              <w:tabs>
                <w:tab w:val="left" w:pos="5400"/>
              </w:tabs>
              <w:jc w:val="center"/>
              <w:rPr>
                <w:sz w:val="20"/>
              </w:rPr>
            </w:pPr>
            <w:r w:rsidRPr="009A7D06">
              <w:rPr>
                <w:sz w:val="20"/>
              </w:rPr>
              <w:t>21</w:t>
            </w:r>
          </w:p>
        </w:tc>
        <w:tc>
          <w:tcPr>
            <w:tcW w:w="7672" w:type="dxa"/>
            <w:tcBorders>
              <w:right w:val="single" w:sz="4" w:space="0" w:color="auto"/>
            </w:tcBorders>
          </w:tcPr>
          <w:p w14:paraId="04D2386A" w14:textId="77777777" w:rsidR="00A77A25" w:rsidRPr="009A7D06" w:rsidRDefault="00A77A25" w:rsidP="008230E4">
            <w:pPr>
              <w:tabs>
                <w:tab w:val="left" w:pos="5400"/>
              </w:tabs>
              <w:rPr>
                <w:sz w:val="20"/>
              </w:rPr>
            </w:pPr>
            <w:r w:rsidRPr="009A7D06">
              <w:rPr>
                <w:sz w:val="20"/>
              </w:rPr>
              <w:t xml:space="preserve">Discuss the generalisability (external validity) of the study results </w:t>
            </w:r>
          </w:p>
          <w:p w14:paraId="0FCAF3E8" w14:textId="77777777" w:rsidR="00A77A25" w:rsidRPr="009A7D06" w:rsidRDefault="00A77A25" w:rsidP="008230E4">
            <w:pPr>
              <w:tabs>
                <w:tab w:val="left" w:pos="5400"/>
              </w:tabs>
              <w:rPr>
                <w:sz w:val="20"/>
              </w:rPr>
            </w:pPr>
          </w:p>
          <w:p w14:paraId="77FBC400" w14:textId="3CBD0EF7" w:rsidR="00A77A25" w:rsidRPr="009A7D06" w:rsidRDefault="00A77A25" w:rsidP="00A77A25">
            <w:pPr>
              <w:tabs>
                <w:tab w:val="left" w:pos="5400"/>
              </w:tabs>
              <w:jc w:val="both"/>
              <w:rPr>
                <w:sz w:val="20"/>
              </w:rPr>
            </w:pPr>
            <w:r w:rsidRPr="009A7D06">
              <w:rPr>
                <w:sz w:val="20"/>
              </w:rPr>
              <w:t>There have been no reports of SARS-CoV-2 infection in approximately 10,000 Hansen disease's patients in Korea</w:t>
            </w:r>
            <w:r w:rsidRPr="009A7D06">
              <w:rPr>
                <w:noProof/>
                <w:sz w:val="20"/>
              </w:rPr>
              <w:fldChar w:fldCharType="begin"/>
            </w:r>
            <w:r>
              <w:rPr>
                <w:noProof/>
                <w:sz w:val="20"/>
              </w:rPr>
              <w:instrText xml:space="preserve"> ADDIN EN.CITE &lt;EndNote&gt;&lt;Cite&gt;&lt;Author&gt;Lee&lt;/Author&gt;&lt;Year&gt;2020&lt;/Year&gt;&lt;RecNum&gt;5&lt;/RecNum&gt;&lt;DisplayText&gt;[8]&lt;/DisplayText&gt;&lt;record&gt;&lt;rec-number&gt;5&lt;/rec-number&gt;&lt;foreign-keys&gt;&lt;key app="EN" db-id="ds0avwzz1dzxzzefx0k5za9xff2drdwvevp0" timestamp="1613129324"&gt;5&lt;/key&gt;&lt;/foreign-keys&gt;&lt;ref-type name="Journal Article"&gt;17&lt;/ref-type&gt;&lt;contributors&gt;&lt;authors&gt;&lt;author&gt;Lee, Jong Hoon&lt;/author&gt;&lt;author&gt;An, Ha Kyeu&lt;/author&gt;&lt;author&gt;Sohn, Mun-Gi&lt;/author&gt;&lt;author&gt;Kivela, Paul&lt;/author&gt;&lt;author&gt;Oh, Sangsuk&lt;/author&gt;&lt;/authors&gt;&lt;/contributors&gt;&lt;tit</w:instrText>
            </w:r>
            <w:r>
              <w:rPr>
                <w:rFonts w:hint="eastAsia"/>
                <w:noProof/>
                <w:sz w:val="20"/>
              </w:rPr>
              <w:instrText>les&gt;&lt;title&gt;4,4</w:instrText>
            </w:r>
            <w:r>
              <w:rPr>
                <w:rFonts w:hint="eastAsia"/>
                <w:noProof/>
                <w:sz w:val="20"/>
              </w:rPr>
              <w:instrText>′</w:instrText>
            </w:r>
            <w:r>
              <w:rPr>
                <w:rFonts w:hint="eastAsia"/>
                <w:noProof/>
                <w:sz w:val="20"/>
              </w:rPr>
              <w:instrText>-diaminodiphenyl sulfone (DDS) as an inflammasome competitor&lt;/title&gt;&lt;secondary-title&gt;Int. J. Mol. Sci.&lt;/secondary-title&gt;&lt;/titles&gt;&lt;periodical&gt;&lt;full-title&gt;Int. J. Mol. Sci.&lt;/full-title&gt;&lt;/periodical&gt;&lt;pages&gt;5953&lt;/pages&gt;&lt;volume&gt;21&lt;/volume&gt;&lt;numbe</w:instrText>
            </w:r>
            <w:r>
              <w:rPr>
                <w:noProof/>
                <w:sz w:val="20"/>
              </w:rPr>
              <w:instrText>r&gt;17&lt;/number&gt;&lt;dates&gt;&lt;year&gt;2020&lt;/year&gt;&lt;/dates&gt;&lt;isbn&gt;1422-0067&lt;/isbn&gt;&lt;accession-num&gt;doi:10.3390/ijms21175953&lt;/accession-num&gt;&lt;urls&gt;&lt;related-urls&gt;&lt;url&gt;&lt;style face="underline" font="default" size="100%"&gt;https://www.mdpi.com/1422-0067/21/17/5953&lt;/style&gt;&lt;/url&gt;&lt;/related-urls&gt;&lt;/urls&gt;&lt;/record&gt;&lt;/Cite&gt;&lt;/EndNote&gt;</w:instrText>
            </w:r>
            <w:r w:rsidRPr="009A7D06">
              <w:rPr>
                <w:noProof/>
                <w:sz w:val="20"/>
              </w:rPr>
              <w:fldChar w:fldCharType="separate"/>
            </w:r>
            <w:r>
              <w:rPr>
                <w:noProof/>
                <w:sz w:val="20"/>
              </w:rPr>
              <w:t>[8]</w:t>
            </w:r>
            <w:r w:rsidRPr="009A7D06">
              <w:rPr>
                <w:noProof/>
                <w:sz w:val="20"/>
              </w:rPr>
              <w:fldChar w:fldCharType="end"/>
            </w:r>
            <w:r w:rsidRPr="009A7D06">
              <w:rPr>
                <w:sz w:val="20"/>
              </w:rPr>
              <w:t>. This has been observed repeatedly in the pandemic period. However, as these patients started to smoke a lot, respiratory problems increased. This observation is consistent with the inflammasome competitor theory</w:t>
            </w:r>
            <w:r w:rsidRPr="009A7D06">
              <w:rPr>
                <w:noProof/>
                <w:sz w:val="20"/>
              </w:rPr>
              <w:fldChar w:fldCharType="begin"/>
            </w:r>
            <w:r>
              <w:rPr>
                <w:noProof/>
                <w:sz w:val="20"/>
              </w:rPr>
              <w:instrText xml:space="preserve"> ADDIN EN.CITE &lt;EndNote&gt;&lt;Cite&gt;&lt;Author&gt;Lee&lt;/Author&gt;&lt;Year&gt;2020&lt;/Year&gt;&lt;RecNum&gt;5&lt;/RecNum&gt;&lt;DisplayText&gt;[8]&lt;/DisplayText&gt;&lt;record&gt;&lt;rec-number&gt;5&lt;/rec-number&gt;&lt;foreign-keys&gt;&lt;key app="EN" db-id="ds0avwzz1dzxzzefx0k5za9xff2drdwvevp0" timestamp="1613129324"&gt;5&lt;/key&gt;&lt;/foreign-keys&gt;&lt;ref-type name="Journal Article"&gt;17&lt;/ref-type&gt;&lt;contributors&gt;&lt;authors&gt;&lt;author&gt;Lee, Jong Hoon&lt;/author&gt;&lt;author&gt;An, Ha Kyeu&lt;/author&gt;&lt;author&gt;Sohn, Mun-Gi&lt;/author&gt;&lt;author&gt;Kivela, Paul&lt;/author&gt;&lt;author&gt;Oh, Sangsuk&lt;/author&gt;&lt;/authors&gt;&lt;/contributors&gt;&lt;tit</w:instrText>
            </w:r>
            <w:r>
              <w:rPr>
                <w:rFonts w:hint="eastAsia"/>
                <w:noProof/>
                <w:sz w:val="20"/>
              </w:rPr>
              <w:instrText>les&gt;&lt;title&gt;4,4</w:instrText>
            </w:r>
            <w:r>
              <w:rPr>
                <w:rFonts w:hint="eastAsia"/>
                <w:noProof/>
                <w:sz w:val="20"/>
              </w:rPr>
              <w:instrText>′</w:instrText>
            </w:r>
            <w:r>
              <w:rPr>
                <w:rFonts w:hint="eastAsia"/>
                <w:noProof/>
                <w:sz w:val="20"/>
              </w:rPr>
              <w:instrText>-diaminodiphenyl sulfone (DDS) as an inflammasome competitor&lt;/title&gt;&lt;secondary-title&gt;Int. J. Mol. Sci.&lt;/secondary-title&gt;&lt;/titles&gt;&lt;periodical&gt;&lt;full-title&gt;Int. J. Mol. Sci.&lt;/full-title&gt;&lt;/periodical&gt;&lt;pages&gt;5953&lt;/pages&gt;&lt;volume&gt;21&lt;/volume&gt;&lt;numbe</w:instrText>
            </w:r>
            <w:r>
              <w:rPr>
                <w:noProof/>
                <w:sz w:val="20"/>
              </w:rPr>
              <w:instrText>r&gt;17&lt;/number&gt;&lt;dates&gt;&lt;year&gt;2020&lt;/year&gt;&lt;/dates&gt;&lt;isbn&gt;1422-0067&lt;/isbn&gt;&lt;accession-num&gt;doi:10.3390/ijms21175953&lt;/accession-num&gt;&lt;urls&gt;&lt;related-urls&gt;&lt;url&gt;&lt;style face="underline" font="default" size="100%"&gt;https://www.mdpi.com/1422-0067/21/17/5953&lt;/style&gt;&lt;/url&gt;&lt;/related-urls&gt;&lt;/urls&gt;&lt;/record&gt;&lt;/Cite&gt;&lt;/EndNote&gt;</w:instrText>
            </w:r>
            <w:r w:rsidRPr="009A7D06">
              <w:rPr>
                <w:noProof/>
                <w:sz w:val="20"/>
              </w:rPr>
              <w:fldChar w:fldCharType="separate"/>
            </w:r>
            <w:r>
              <w:rPr>
                <w:noProof/>
                <w:sz w:val="20"/>
              </w:rPr>
              <w:t>[8]</w:t>
            </w:r>
            <w:r w:rsidRPr="009A7D06">
              <w:rPr>
                <w:noProof/>
                <w:sz w:val="20"/>
              </w:rPr>
              <w:fldChar w:fldCharType="end"/>
            </w:r>
            <w:r w:rsidRPr="009A7D06">
              <w:rPr>
                <w:sz w:val="20"/>
              </w:rPr>
              <w:t>.</w:t>
            </w:r>
          </w:p>
        </w:tc>
        <w:tc>
          <w:tcPr>
            <w:tcW w:w="236" w:type="dxa"/>
            <w:tcBorders>
              <w:top w:val="single" w:sz="4" w:space="0" w:color="auto"/>
              <w:left w:val="single" w:sz="4" w:space="0" w:color="auto"/>
              <w:bottom w:val="single" w:sz="4" w:space="0" w:color="auto"/>
              <w:right w:val="nil"/>
            </w:tcBorders>
            <w:shd w:val="clear" w:color="auto" w:fill="auto"/>
          </w:tcPr>
          <w:p w14:paraId="109B2119" w14:textId="77777777" w:rsidR="00A77A25" w:rsidRPr="009A7D06" w:rsidRDefault="00A77A25" w:rsidP="008230E4">
            <w:pPr>
              <w:rPr>
                <w:sz w:val="20"/>
              </w:rPr>
            </w:pPr>
          </w:p>
        </w:tc>
      </w:tr>
      <w:tr w:rsidR="00A77A25" w:rsidRPr="009A7D06" w14:paraId="17D5FCEA" w14:textId="77777777" w:rsidTr="008230E4">
        <w:tc>
          <w:tcPr>
            <w:tcW w:w="9807" w:type="dxa"/>
            <w:gridSpan w:val="4"/>
            <w:tcBorders>
              <w:top w:val="single" w:sz="4" w:space="0" w:color="auto"/>
              <w:bottom w:val="single" w:sz="4" w:space="0" w:color="auto"/>
              <w:right w:val="nil"/>
            </w:tcBorders>
          </w:tcPr>
          <w:p w14:paraId="13E37396" w14:textId="77777777" w:rsidR="00A77A25" w:rsidRPr="009A7D06" w:rsidRDefault="00A77A25" w:rsidP="008230E4">
            <w:pPr>
              <w:pStyle w:val="TableSubHead"/>
              <w:tabs>
                <w:tab w:val="left" w:pos="5400"/>
              </w:tabs>
              <w:rPr>
                <w:sz w:val="20"/>
              </w:rPr>
            </w:pPr>
            <w:bookmarkStart w:id="132" w:name="italic49"/>
            <w:bookmarkStart w:id="133" w:name="bold50"/>
            <w:bookmarkEnd w:id="130"/>
            <w:bookmarkEnd w:id="131"/>
            <w:r w:rsidRPr="009A7D06">
              <w:rPr>
                <w:sz w:val="20"/>
              </w:rPr>
              <w:t>Other information</w:t>
            </w:r>
            <w:bookmarkEnd w:id="132"/>
            <w:bookmarkEnd w:id="133"/>
          </w:p>
        </w:tc>
      </w:tr>
      <w:tr w:rsidR="00A77A25" w:rsidRPr="009A7D06" w14:paraId="1D93679A" w14:textId="77777777" w:rsidTr="008E275D">
        <w:tc>
          <w:tcPr>
            <w:tcW w:w="0" w:type="auto"/>
            <w:tcBorders>
              <w:top w:val="single" w:sz="4" w:space="0" w:color="auto"/>
              <w:bottom w:val="single" w:sz="4" w:space="0" w:color="auto"/>
            </w:tcBorders>
          </w:tcPr>
          <w:p w14:paraId="07545210" w14:textId="77777777" w:rsidR="00A77A25" w:rsidRPr="009A7D06" w:rsidRDefault="00A77A25" w:rsidP="008230E4">
            <w:pPr>
              <w:tabs>
                <w:tab w:val="left" w:pos="5400"/>
              </w:tabs>
              <w:rPr>
                <w:bCs/>
                <w:sz w:val="20"/>
              </w:rPr>
            </w:pPr>
            <w:bookmarkStart w:id="134" w:name="italic50" w:colFirst="0" w:colLast="0"/>
            <w:bookmarkStart w:id="135" w:name="bold51" w:colFirst="0" w:colLast="0"/>
            <w:r w:rsidRPr="009A7D06">
              <w:rPr>
                <w:bCs/>
                <w:sz w:val="20"/>
              </w:rPr>
              <w:t>Funding</w:t>
            </w:r>
          </w:p>
        </w:tc>
        <w:tc>
          <w:tcPr>
            <w:tcW w:w="0" w:type="auto"/>
            <w:tcBorders>
              <w:top w:val="single" w:sz="4" w:space="0" w:color="auto"/>
              <w:bottom w:val="single" w:sz="4" w:space="0" w:color="auto"/>
            </w:tcBorders>
          </w:tcPr>
          <w:p w14:paraId="48DCD401" w14:textId="77777777" w:rsidR="00A77A25" w:rsidRPr="009A7D06" w:rsidRDefault="00A77A25" w:rsidP="008230E4">
            <w:pPr>
              <w:tabs>
                <w:tab w:val="left" w:pos="5400"/>
              </w:tabs>
              <w:jc w:val="center"/>
              <w:rPr>
                <w:sz w:val="20"/>
              </w:rPr>
            </w:pPr>
            <w:r w:rsidRPr="009A7D06">
              <w:rPr>
                <w:sz w:val="20"/>
              </w:rPr>
              <w:t>22</w:t>
            </w:r>
          </w:p>
        </w:tc>
        <w:tc>
          <w:tcPr>
            <w:tcW w:w="7672" w:type="dxa"/>
            <w:tcBorders>
              <w:top w:val="single" w:sz="4" w:space="0" w:color="auto"/>
              <w:bottom w:val="single" w:sz="4" w:space="0" w:color="auto"/>
              <w:right w:val="single" w:sz="4" w:space="0" w:color="auto"/>
            </w:tcBorders>
          </w:tcPr>
          <w:p w14:paraId="5ABDF9F0" w14:textId="77777777" w:rsidR="00A77A25" w:rsidRPr="009A7D06" w:rsidRDefault="00A77A25" w:rsidP="008230E4">
            <w:pPr>
              <w:tabs>
                <w:tab w:val="left" w:pos="5400"/>
              </w:tabs>
              <w:rPr>
                <w:sz w:val="20"/>
              </w:rPr>
            </w:pPr>
            <w:r w:rsidRPr="009A7D06">
              <w:rPr>
                <w:sz w:val="20"/>
              </w:rPr>
              <w:t xml:space="preserve">Give the source of funding and the role of the funders for the present study and, if applicable, for the original study on which the present article is based </w:t>
            </w:r>
          </w:p>
          <w:p w14:paraId="452A4248" w14:textId="77777777" w:rsidR="00A77A25" w:rsidRPr="009A7D06" w:rsidRDefault="00A77A25" w:rsidP="008230E4">
            <w:pPr>
              <w:tabs>
                <w:tab w:val="left" w:pos="5400"/>
              </w:tabs>
              <w:rPr>
                <w:sz w:val="20"/>
              </w:rPr>
            </w:pPr>
          </w:p>
          <w:p w14:paraId="013D92AF" w14:textId="77777777" w:rsidR="00A77A25" w:rsidRPr="009A7D06" w:rsidRDefault="00A77A25" w:rsidP="008230E4">
            <w:pPr>
              <w:tabs>
                <w:tab w:val="left" w:pos="5400"/>
              </w:tabs>
              <w:jc w:val="both"/>
              <w:rPr>
                <w:sz w:val="20"/>
              </w:rPr>
            </w:pPr>
            <w:r w:rsidRPr="009A7D06">
              <w:rPr>
                <w:sz w:val="20"/>
              </w:rPr>
              <w:t>No funding.</w:t>
            </w:r>
          </w:p>
        </w:tc>
        <w:tc>
          <w:tcPr>
            <w:tcW w:w="236" w:type="dxa"/>
            <w:tcBorders>
              <w:top w:val="single" w:sz="4" w:space="0" w:color="auto"/>
              <w:left w:val="single" w:sz="4" w:space="0" w:color="auto"/>
              <w:bottom w:val="single" w:sz="4" w:space="0" w:color="auto"/>
              <w:right w:val="nil"/>
            </w:tcBorders>
            <w:shd w:val="clear" w:color="auto" w:fill="auto"/>
          </w:tcPr>
          <w:p w14:paraId="323104D7" w14:textId="77777777" w:rsidR="00A77A25" w:rsidRPr="009A7D06" w:rsidRDefault="00A77A25" w:rsidP="008230E4">
            <w:pPr>
              <w:rPr>
                <w:sz w:val="20"/>
              </w:rPr>
            </w:pPr>
          </w:p>
        </w:tc>
      </w:tr>
      <w:bookmarkEnd w:id="134"/>
      <w:bookmarkEnd w:id="135"/>
    </w:tbl>
    <w:p w14:paraId="3AFA4677" w14:textId="6BA8D8E0" w:rsidR="009D7FC6" w:rsidRDefault="00A77A25">
      <w:pPr>
        <w:rPr>
          <w:bCs/>
          <w:sz w:val="20"/>
        </w:rPr>
      </w:pPr>
      <w:r w:rsidRPr="009A7D06">
        <w:rPr>
          <w:bCs/>
          <w:sz w:val="20"/>
        </w:rPr>
        <w:br w:type="page"/>
      </w:r>
    </w:p>
    <w:p w14:paraId="0DAA2BA7" w14:textId="77777777" w:rsidR="00A77A25" w:rsidRPr="009A7D06" w:rsidRDefault="00A77A25" w:rsidP="00A77A25">
      <w:pPr>
        <w:rPr>
          <w:bCs/>
          <w:sz w:val="20"/>
        </w:rPr>
      </w:pPr>
    </w:p>
    <w:p w14:paraId="68094517" w14:textId="0A66534E" w:rsidR="005F4E4B" w:rsidRDefault="00A77A25" w:rsidP="00E12BCC">
      <w:pPr>
        <w:pStyle w:val="TableNote"/>
        <w:tabs>
          <w:tab w:val="left" w:pos="5400"/>
        </w:tabs>
        <w:spacing w:line="480" w:lineRule="auto"/>
        <w:contextualSpacing/>
        <w:outlineLvl w:val="0"/>
        <w:rPr>
          <w:rFonts w:eastAsia="Arial Unicode MS"/>
        </w:rPr>
      </w:pPr>
      <w:bookmarkStart w:id="136" w:name="_Toc74178085"/>
      <w:r w:rsidRPr="009A7D06">
        <w:rPr>
          <w:b/>
          <w:bCs/>
          <w:sz w:val="20"/>
          <w:lang w:eastAsia="ko-KR"/>
        </w:rPr>
        <w:t>References</w:t>
      </w:r>
      <w:bookmarkEnd w:id="136"/>
    </w:p>
    <w:p w14:paraId="6DD89EFD" w14:textId="77777777" w:rsidR="00A77A25" w:rsidRPr="00A77A25" w:rsidRDefault="005F4E4B" w:rsidP="00A77A25">
      <w:pPr>
        <w:pStyle w:val="EndNoteBibliography"/>
      </w:pPr>
      <w:r>
        <w:rPr>
          <w:rFonts w:ascii="Times New Roman" w:eastAsia="Arial Unicode MS" w:hAnsi="Times New Roman" w:cs="Times New Roman"/>
        </w:rPr>
        <w:fldChar w:fldCharType="begin"/>
      </w:r>
      <w:r>
        <w:rPr>
          <w:rFonts w:ascii="Times New Roman" w:eastAsia="Arial Unicode MS" w:hAnsi="Times New Roman" w:cs="Times New Roman"/>
        </w:rPr>
        <w:instrText xml:space="preserve"> ADDIN EN.REFLIST </w:instrText>
      </w:r>
      <w:r>
        <w:rPr>
          <w:rFonts w:ascii="Times New Roman" w:eastAsia="Arial Unicode MS" w:hAnsi="Times New Roman" w:cs="Times New Roman"/>
        </w:rPr>
        <w:fldChar w:fldCharType="separate"/>
      </w:r>
      <w:r w:rsidR="00A77A25" w:rsidRPr="00A77A25">
        <w:t>1.</w:t>
      </w:r>
      <w:r w:rsidR="00A77A25" w:rsidRPr="00A77A25">
        <w:tab/>
        <w:t>Jollow DJ, Bradshaw Tp, McMillan DC. Dapsone-Induced Hemolytic Anemia. Drug Metabolism Reviews. 1995;27(1-2):107-24.</w:t>
      </w:r>
    </w:p>
    <w:p w14:paraId="0BF1D3E1" w14:textId="77777777" w:rsidR="00A77A25" w:rsidRPr="00A77A25" w:rsidRDefault="00A77A25" w:rsidP="00A77A25">
      <w:pPr>
        <w:pStyle w:val="EndNoteBibliography"/>
      </w:pPr>
      <w:r w:rsidRPr="00A77A25">
        <w:rPr>
          <w:rFonts w:hint="eastAsia"/>
        </w:rPr>
        <w:t>2.</w:t>
      </w:r>
      <w:r w:rsidRPr="00A77A25">
        <w:rPr>
          <w:rFonts w:hint="eastAsia"/>
        </w:rPr>
        <w:tab/>
        <w:t>Coleman M, Rhodes L, Scott A, Verbov J, Friedmann P, Breckenridge A, et al. The use of cimetidine to reduce dapsone</w:t>
      </w:r>
      <w:r w:rsidRPr="00A77A25">
        <w:rPr>
          <w:rFonts w:ascii="Cambria Math" w:hAnsi="Cambria Math" w:cs="Cambria Math"/>
        </w:rPr>
        <w:t>‐</w:t>
      </w:r>
      <w:r w:rsidRPr="00A77A25">
        <w:rPr>
          <w:rFonts w:hint="eastAsia"/>
        </w:rPr>
        <w:t>dependent methae</w:t>
      </w:r>
      <w:r w:rsidRPr="00A77A25">
        <w:t>moglobinaemia in dermatitis herpetiformis patients. British journal of clinical pharmacology. 1992;34(3):244-9.</w:t>
      </w:r>
    </w:p>
    <w:p w14:paraId="737C2CE6" w14:textId="77777777" w:rsidR="00A77A25" w:rsidRPr="00A77A25" w:rsidRDefault="00A77A25" w:rsidP="00A77A25">
      <w:pPr>
        <w:pStyle w:val="EndNoteBibliography"/>
      </w:pPr>
      <w:r w:rsidRPr="00A77A25">
        <w:t>3.</w:t>
      </w:r>
      <w:r w:rsidRPr="00A77A25">
        <w:tab/>
        <w:t>Madke B, Kumar P, Kabra P, Singh AL. How to manage a side effect: Dapsone-induced methemoglobinemia. Indian Journal of Drugs in Dermatology. 2016;2(2):117.</w:t>
      </w:r>
    </w:p>
    <w:p w14:paraId="347146C6" w14:textId="77777777" w:rsidR="00A77A25" w:rsidRPr="00A77A25" w:rsidRDefault="00A77A25" w:rsidP="00A77A25">
      <w:pPr>
        <w:pStyle w:val="EndNoteBibliography"/>
      </w:pPr>
      <w:r w:rsidRPr="00A77A25">
        <w:t>4.</w:t>
      </w:r>
      <w:r w:rsidRPr="00A77A25">
        <w:tab/>
        <w:t>Lee JH, Choi SH, Lee CJ, Oh SS. Recovery of dementia syndrome following treatment of brain inflammation. Dement Geriatr Cogn Dis Extra. 2020;10(1):1-12.</w:t>
      </w:r>
    </w:p>
    <w:p w14:paraId="53A55A71" w14:textId="77777777" w:rsidR="00A77A25" w:rsidRPr="008230E4" w:rsidRDefault="00A77A25" w:rsidP="00A77A25">
      <w:pPr>
        <w:pStyle w:val="EndNoteBibliography"/>
        <w:rPr>
          <w:lang w:val="fr-FR"/>
        </w:rPr>
      </w:pPr>
      <w:r w:rsidRPr="00A77A25">
        <w:t>5.</w:t>
      </w:r>
      <w:r w:rsidRPr="00A77A25">
        <w:tab/>
        <w:t xml:space="preserve">Leea JH, Leeb CJ, Parkc J, Leed SJ. The neuro-inflammasome in Alzheimer’s disease and cerebral stroke. </w:t>
      </w:r>
      <w:r w:rsidRPr="008230E4">
        <w:rPr>
          <w:lang w:val="fr-FR"/>
        </w:rPr>
        <w:t>OSF Prepr2020.</w:t>
      </w:r>
    </w:p>
    <w:p w14:paraId="684E923F" w14:textId="77777777" w:rsidR="00A77A25" w:rsidRPr="00A77A25" w:rsidRDefault="00A77A25" w:rsidP="00A77A25">
      <w:pPr>
        <w:pStyle w:val="EndNoteBibliography"/>
      </w:pPr>
      <w:r w:rsidRPr="008230E4">
        <w:rPr>
          <w:lang w:val="fr-FR"/>
        </w:rPr>
        <w:t>6.</w:t>
      </w:r>
      <w:r w:rsidRPr="008230E4">
        <w:rPr>
          <w:lang w:val="fr-FR"/>
        </w:rPr>
        <w:tab/>
        <w:t xml:space="preserve">Rodrigues TS, De Sá KSG, Ishimoto AY, Becerra A, Oliveira S, Almeida L, et al. </w:t>
      </w:r>
      <w:r w:rsidRPr="00A77A25">
        <w:t>Inflammasomes are activated in response to SARS-CoV-2 infection and are associated with COVID-19 severity in patients. J Exp Med. 2021;218(3):e20201707.</w:t>
      </w:r>
    </w:p>
    <w:p w14:paraId="1B91FD60" w14:textId="77777777" w:rsidR="00A77A25" w:rsidRPr="00A77A25" w:rsidRDefault="00A77A25" w:rsidP="00A77A25">
      <w:pPr>
        <w:pStyle w:val="EndNoteBibliography"/>
      </w:pPr>
      <w:r w:rsidRPr="00A77A25">
        <w:t>7.</w:t>
      </w:r>
      <w:r w:rsidRPr="00A77A25">
        <w:tab/>
        <w:t>Kast RE. Dapsone as treatment adjunct in ARDS. Exp Lung Res. 2020;46(5):157-61.</w:t>
      </w:r>
    </w:p>
    <w:p w14:paraId="2CF68AD4" w14:textId="77777777" w:rsidR="00A77A25" w:rsidRPr="00A77A25" w:rsidRDefault="00A77A25" w:rsidP="00A77A25">
      <w:pPr>
        <w:pStyle w:val="EndNoteBibliography"/>
      </w:pPr>
      <w:r w:rsidRPr="00A77A25">
        <w:rPr>
          <w:rFonts w:hint="eastAsia"/>
        </w:rPr>
        <w:t>8.</w:t>
      </w:r>
      <w:r w:rsidRPr="00A77A25">
        <w:rPr>
          <w:rFonts w:hint="eastAsia"/>
        </w:rPr>
        <w:tab/>
        <w:t>Lee JH, An HK, Sohn M-G, Kivela P, Oh S. 4,4</w:t>
      </w:r>
      <w:r w:rsidRPr="00A77A25">
        <w:rPr>
          <w:rFonts w:hint="eastAsia"/>
        </w:rPr>
        <w:t>′</w:t>
      </w:r>
      <w:r w:rsidRPr="00A77A25">
        <w:rPr>
          <w:rFonts w:hint="eastAsia"/>
        </w:rPr>
        <w:t>-diaminodiphenyl sulfone (DDS) as an inflammasome competitor. Int J Mol Sci. 2020;21(17):5953.</w:t>
      </w:r>
    </w:p>
    <w:p w14:paraId="78DDB122" w14:textId="77777777" w:rsidR="00A77A25" w:rsidRPr="00A77A25" w:rsidRDefault="00A77A25" w:rsidP="00A77A25">
      <w:pPr>
        <w:pStyle w:val="EndNoteBibliography"/>
      </w:pPr>
      <w:r w:rsidRPr="00A77A25">
        <w:t>9.</w:t>
      </w:r>
      <w:r w:rsidRPr="00A77A25">
        <w:tab/>
        <w:t>Ichinohe T, Yamazaki T, Koshiba T, Yanagi Y. Mitochondrial protein mitofusin 2 is required for NLRP3 inflammasome activation after RNA virus infection. Proc Natl Acad Sci U S A. 2013;110(44):17963-8.</w:t>
      </w:r>
    </w:p>
    <w:p w14:paraId="5F9630F2" w14:textId="77777777" w:rsidR="00A77A25" w:rsidRPr="00A77A25" w:rsidRDefault="00A77A25" w:rsidP="00A77A25">
      <w:pPr>
        <w:pStyle w:val="EndNoteBibliography"/>
      </w:pPr>
      <w:r w:rsidRPr="00A77A25">
        <w:t>10.</w:t>
      </w:r>
      <w:r w:rsidRPr="00A77A25">
        <w:tab/>
        <w:t>Khan A, Sergi C. SAMHD1 as the potential link between SARS-CoV-2 infection and neurological complications. Front Neurol. 2020;11:562913.</w:t>
      </w:r>
    </w:p>
    <w:p w14:paraId="0D8960C9" w14:textId="77777777" w:rsidR="00A77A25" w:rsidRPr="00A77A25" w:rsidRDefault="00A77A25" w:rsidP="00A77A25">
      <w:pPr>
        <w:pStyle w:val="EndNoteBibliography"/>
      </w:pPr>
      <w:r w:rsidRPr="00A77A25">
        <w:t>11.</w:t>
      </w:r>
      <w:r w:rsidRPr="00A77A25">
        <w:tab/>
        <w:t>Park S, Juliana C, Hong S, Datta P, Hwang I, Fernandes-Alnemri T, et al. The mitochondrial antiviral protein MAVS associates with NLRP3 and regulates its inflammasome activity. J Immunol. 2013;191(8):4358-66.</w:t>
      </w:r>
    </w:p>
    <w:p w14:paraId="05005C7F" w14:textId="77777777" w:rsidR="00A77A25" w:rsidRPr="00A77A25" w:rsidRDefault="00A77A25" w:rsidP="00A77A25">
      <w:pPr>
        <w:pStyle w:val="EndNoteBibliography"/>
      </w:pPr>
      <w:r w:rsidRPr="00A77A25">
        <w:t>12.</w:t>
      </w:r>
      <w:r w:rsidRPr="00A77A25">
        <w:tab/>
        <w:t>Jollow DJ, Bradshaw TP, McMillan DC. Dapsone-induced hemolytic anemia. Drug Metab Rev. 1995;27(1-2):107-24.</w:t>
      </w:r>
    </w:p>
    <w:p w14:paraId="0A08E18F" w14:textId="77777777" w:rsidR="00A77A25" w:rsidRPr="00A77A25" w:rsidRDefault="00A77A25" w:rsidP="00A77A25">
      <w:pPr>
        <w:pStyle w:val="EndNoteBibliography"/>
      </w:pPr>
      <w:r w:rsidRPr="00A77A25">
        <w:t>13.</w:t>
      </w:r>
      <w:r w:rsidRPr="00A77A25">
        <w:tab/>
        <w:t>Coleman M, Rhodes L, Scott A, Verbov J, Friedmann P, Breckenridge A, et al. The use of cimetidine to re</w:t>
      </w:r>
      <w:r w:rsidRPr="00A77A25">
        <w:rPr>
          <w:rFonts w:hint="eastAsia"/>
        </w:rPr>
        <w:t>duce dapsone</w:t>
      </w:r>
      <w:r w:rsidRPr="00A77A25">
        <w:rPr>
          <w:rFonts w:ascii="Cambria Math" w:hAnsi="Cambria Math" w:cs="Cambria Math"/>
        </w:rPr>
        <w:t>‐</w:t>
      </w:r>
      <w:r w:rsidRPr="00A77A25">
        <w:rPr>
          <w:rFonts w:hint="eastAsia"/>
        </w:rPr>
        <w:t>dependent methaemoglobinaemia in dermatitis herpetiformis patients. Br J Clin Pharmacol. 1992;34(3):244-9.</w:t>
      </w:r>
    </w:p>
    <w:p w14:paraId="545D77C5" w14:textId="77777777" w:rsidR="00A77A25" w:rsidRPr="00A77A25" w:rsidRDefault="00A77A25" w:rsidP="00A77A25">
      <w:pPr>
        <w:pStyle w:val="EndNoteBibliography"/>
      </w:pPr>
      <w:r w:rsidRPr="00A77A25">
        <w:t>14.</w:t>
      </w:r>
      <w:r w:rsidRPr="00A77A25">
        <w:tab/>
        <w:t>Madke B, Kumar P, Kabra P, Singh AL. How to manage a side effect: dapsone-induced methemoglobinemia. Indian J Drugs Dermatol. 2016;2(2):117.</w:t>
      </w:r>
    </w:p>
    <w:p w14:paraId="4B14B6BD" w14:textId="77777777" w:rsidR="00A77A25" w:rsidRPr="00A77A25" w:rsidRDefault="00A77A25" w:rsidP="00A77A25">
      <w:pPr>
        <w:pStyle w:val="EndNoteBibliography"/>
      </w:pPr>
      <w:r w:rsidRPr="00A77A25">
        <w:t>15.</w:t>
      </w:r>
      <w:r w:rsidRPr="00A77A25">
        <w:tab/>
        <w:t>Kanwar B, Sergi C, Lee J-h, Kast RE. Hunt regional medical center policy for dapsone administration of ARDS by SARS-CoV-2. OSF Prepr2020.</w:t>
      </w:r>
    </w:p>
    <w:p w14:paraId="1BB413E4" w14:textId="77777777" w:rsidR="00A77A25" w:rsidRPr="00A77A25" w:rsidRDefault="00A77A25" w:rsidP="00A77A25">
      <w:pPr>
        <w:pStyle w:val="EndNoteBibliography"/>
      </w:pPr>
      <w:r w:rsidRPr="00A77A25">
        <w:t>16.</w:t>
      </w:r>
      <w:r w:rsidRPr="00A77A25">
        <w:tab/>
        <w:t>Kanwar B, Kast R, Sergi C, Lee J-h. Dapsone prevents aggravation of ARDS by SARS-CoV-2. 2020.</w:t>
      </w:r>
    </w:p>
    <w:p w14:paraId="7BE0C988" w14:textId="77777777" w:rsidR="00A77A25" w:rsidRPr="008230E4" w:rsidRDefault="00A77A25" w:rsidP="00A77A25">
      <w:pPr>
        <w:pStyle w:val="EndNoteBibliography"/>
        <w:rPr>
          <w:lang w:val="fr-FR"/>
        </w:rPr>
      </w:pPr>
      <w:r w:rsidRPr="00A77A25">
        <w:t>17.</w:t>
      </w:r>
      <w:r w:rsidRPr="00A77A25">
        <w:tab/>
        <w:t xml:space="preserve">Meinhardt J, Radke J, Dittmayer C, Franz J, Thomas C, Mothes R, et al. Olfactory transmucosal SARS-CoV-2 invasion as a port of central nervous system entry in individuals with COVID-19. </w:t>
      </w:r>
      <w:r w:rsidRPr="008230E4">
        <w:rPr>
          <w:lang w:val="fr-FR"/>
        </w:rPr>
        <w:t>Nat Neurosci. 2020;24(2):168-75.</w:t>
      </w:r>
    </w:p>
    <w:p w14:paraId="1DAB422A" w14:textId="77777777" w:rsidR="00A77A25" w:rsidRPr="00A77A25" w:rsidRDefault="00A77A25" w:rsidP="00A77A25">
      <w:pPr>
        <w:pStyle w:val="EndNoteBibliography"/>
      </w:pPr>
      <w:r w:rsidRPr="008230E4">
        <w:rPr>
          <w:lang w:val="fr-FR"/>
        </w:rPr>
        <w:lastRenderedPageBreak/>
        <w:t>18.</w:t>
      </w:r>
      <w:r w:rsidRPr="008230E4">
        <w:rPr>
          <w:lang w:val="fr-FR"/>
        </w:rPr>
        <w:tab/>
        <w:t xml:space="preserve">Dey J, Alam MT, Chandra S, Gupta </w:t>
      </w:r>
      <w:r w:rsidRPr="008230E4">
        <w:rPr>
          <w:rFonts w:hint="eastAsia"/>
          <w:lang w:val="fr-FR"/>
        </w:rPr>
        <w:t xml:space="preserve">J, Ray U, Srivastava AK, et al. </w:t>
      </w:r>
      <w:r w:rsidRPr="00A77A25">
        <w:rPr>
          <w:rFonts w:hint="eastAsia"/>
        </w:rPr>
        <w:t>Neuroinvasion of SARS</w:t>
      </w:r>
      <w:r w:rsidRPr="00A77A25">
        <w:rPr>
          <w:rFonts w:ascii="Cambria Math" w:hAnsi="Cambria Math" w:cs="Cambria Math"/>
        </w:rPr>
        <w:t>‐</w:t>
      </w:r>
      <w:r w:rsidRPr="00A77A25">
        <w:rPr>
          <w:rFonts w:hint="eastAsia"/>
        </w:rPr>
        <w:t>CoV</w:t>
      </w:r>
      <w:r w:rsidRPr="00A77A25">
        <w:rPr>
          <w:rFonts w:ascii="Cambria Math" w:hAnsi="Cambria Math" w:cs="Cambria Math"/>
        </w:rPr>
        <w:t>‐</w:t>
      </w:r>
      <w:r w:rsidRPr="00A77A25">
        <w:rPr>
          <w:rFonts w:hint="eastAsia"/>
        </w:rPr>
        <w:t>2 may play a role in the breakdown of the respiratory center of the brain. J Med Virol: Wiley; 2020.</w:t>
      </w:r>
    </w:p>
    <w:p w14:paraId="54549C3C" w14:textId="77777777" w:rsidR="00A77A25" w:rsidRPr="00A77A25" w:rsidRDefault="00A77A25" w:rsidP="00A77A25">
      <w:pPr>
        <w:pStyle w:val="EndNoteBibliography"/>
      </w:pPr>
      <w:r w:rsidRPr="00A77A25">
        <w:t>19.</w:t>
      </w:r>
      <w:r w:rsidRPr="00A77A25">
        <w:tab/>
        <w:t>Briguglio M, Bona A, Porta M, Dell'Osso B, Pregliasco FE, Banfi G. Disentangling the hypothesis of host dysosmia and SARS-CoV-2: the bait symptom that hides neglected neurophysiological routes. Front Physiol. 2020;11:671.</w:t>
      </w:r>
    </w:p>
    <w:p w14:paraId="5AE644C1" w14:textId="40B3FF44" w:rsidR="005F4E4B" w:rsidRPr="00647B28" w:rsidRDefault="005F4E4B" w:rsidP="00647B28">
      <w:pPr>
        <w:spacing w:line="480" w:lineRule="auto"/>
        <w:ind w:firstLine="720"/>
        <w:contextualSpacing/>
        <w:rPr>
          <w:rFonts w:ascii="Times New Roman" w:eastAsia="Arial Unicode MS" w:hAnsi="Times New Roman" w:cs="Times New Roman"/>
        </w:rPr>
      </w:pPr>
      <w:r>
        <w:rPr>
          <w:rFonts w:ascii="Times New Roman" w:eastAsia="Arial Unicode MS" w:hAnsi="Times New Roman" w:cs="Times New Roman"/>
        </w:rPr>
        <w:fldChar w:fldCharType="end"/>
      </w:r>
    </w:p>
    <w:sectPr w:rsidR="005F4E4B" w:rsidRPr="00647B28" w:rsidSect="00C666E8">
      <w:headerReference w:type="default" r:id="rId17"/>
      <w:footerReference w:type="default" r:id="rId18"/>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1618849" w15:done="0"/>
  <w15:commentEx w15:paraId="79CBDEDE" w15:done="0"/>
  <w15:commentEx w15:paraId="69BB1DC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41AA2" w16cex:dateUtc="2021-02-03T00:38:00Z"/>
  <w16cex:commentExtensible w16cex:durableId="23C41DEE" w16cex:dateUtc="2021-02-03T00: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1618849" w16cid:durableId="23C4143E"/>
  <w16cid:commentId w16cid:paraId="79CBDEDE" w16cid:durableId="23C41AA2"/>
  <w16cid:commentId w16cid:paraId="69BB1DC9" w16cid:durableId="23C41DE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B37338" w14:textId="77777777" w:rsidR="00FA299A" w:rsidRDefault="00FA299A">
      <w:r>
        <w:separator/>
      </w:r>
    </w:p>
  </w:endnote>
  <w:endnote w:type="continuationSeparator" w:id="0">
    <w:p w14:paraId="1E94D030" w14:textId="77777777" w:rsidR="00FA299A" w:rsidRDefault="00FA29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함초롬바탕">
    <w:panose1 w:val="02030504000101010101"/>
    <w:charset w:val="81"/>
    <w:family w:val="roman"/>
    <w:pitch w:val="variable"/>
    <w:sig w:usb0="F7FFAEFF" w:usb1="FBDFFFFF" w:usb2="0417FFFF" w:usb3="00000000" w:csb0="00080001"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1"/>
    <w:family w:val="modern"/>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cs="Times New Roman"/>
      </w:rPr>
      <w:id w:val="1477648756"/>
      <w:docPartObj>
        <w:docPartGallery w:val="Page Numbers (Top of Page)"/>
        <w:docPartUnique/>
      </w:docPartObj>
    </w:sdtPr>
    <w:sdtEndPr/>
    <w:sdtContent>
      <w:p w14:paraId="2DA75574" w14:textId="29958A5F" w:rsidR="00E12BCC" w:rsidRPr="00A6311C" w:rsidRDefault="00E12BCC" w:rsidP="00A6311C">
        <w:pPr>
          <w:pStyle w:val="a5"/>
          <w:contextualSpacing/>
          <w:jc w:val="right"/>
          <w:rPr>
            <w:rFonts w:cs="Times New Roman"/>
            <w:sz w:val="22"/>
            <w:szCs w:val="22"/>
          </w:rPr>
        </w:pPr>
        <w:r w:rsidRPr="00A6311C">
          <w:rPr>
            <w:rFonts w:cs="Times New Roman"/>
          </w:rPr>
          <w:t>페이지</w:t>
        </w:r>
        <w:r w:rsidRPr="00A6311C">
          <w:rPr>
            <w:rFonts w:cs="Times New Roman"/>
          </w:rPr>
          <w:t xml:space="preserve"> </w:t>
        </w:r>
        <w:r w:rsidRPr="00A6311C">
          <w:rPr>
            <w:rFonts w:cs="Times New Roman"/>
            <w:b/>
            <w:bCs/>
          </w:rPr>
          <w:fldChar w:fldCharType="begin"/>
        </w:r>
        <w:r w:rsidRPr="00A6311C">
          <w:rPr>
            <w:rFonts w:cs="Times New Roman"/>
          </w:rPr>
          <w:instrText>PAGE</w:instrText>
        </w:r>
        <w:r w:rsidRPr="00A6311C">
          <w:rPr>
            <w:rFonts w:cs="Times New Roman"/>
            <w:b/>
            <w:bCs/>
          </w:rPr>
          <w:fldChar w:fldCharType="separate"/>
        </w:r>
        <w:r w:rsidR="00A373BB">
          <w:rPr>
            <w:rFonts w:cs="Times New Roman"/>
            <w:noProof/>
          </w:rPr>
          <w:t>4</w:t>
        </w:r>
        <w:r w:rsidRPr="00A6311C">
          <w:rPr>
            <w:rFonts w:cs="Times New Roman"/>
            <w:b/>
            <w:bCs/>
          </w:rPr>
          <w:fldChar w:fldCharType="end"/>
        </w:r>
        <w:r w:rsidRPr="00A6311C">
          <w:rPr>
            <w:rFonts w:cs="Times New Roman"/>
          </w:rPr>
          <w:t>/</w:t>
        </w:r>
        <w:r w:rsidRPr="00A6311C">
          <w:rPr>
            <w:rFonts w:cs="Times New Roman"/>
            <w:b/>
            <w:bCs/>
          </w:rPr>
          <w:fldChar w:fldCharType="begin"/>
        </w:r>
        <w:r w:rsidRPr="00A6311C">
          <w:rPr>
            <w:rFonts w:cs="Times New Roman"/>
          </w:rPr>
          <w:instrText>NUMPAGES</w:instrText>
        </w:r>
        <w:r w:rsidRPr="00A6311C">
          <w:rPr>
            <w:rFonts w:cs="Times New Roman"/>
            <w:b/>
            <w:bCs/>
          </w:rPr>
          <w:fldChar w:fldCharType="separate"/>
        </w:r>
        <w:r w:rsidR="00A373BB">
          <w:rPr>
            <w:rFonts w:cs="Times New Roman"/>
            <w:noProof/>
          </w:rPr>
          <w:t>32</w:t>
        </w:r>
        <w:r w:rsidRPr="00A6311C">
          <w:rPr>
            <w:rFonts w:cs="Times New Roman"/>
            <w:b/>
            <w:bCs/>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250B3D" w14:textId="77777777" w:rsidR="00FA299A" w:rsidRDefault="00FA299A">
      <w:r>
        <w:separator/>
      </w:r>
    </w:p>
  </w:footnote>
  <w:footnote w:type="continuationSeparator" w:id="0">
    <w:p w14:paraId="7E6BA0BF" w14:textId="77777777" w:rsidR="00FA299A" w:rsidRDefault="00FA29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64F9FD" w14:textId="104CC68C" w:rsidR="00E12BCC" w:rsidRPr="00A6311C" w:rsidRDefault="00E12BCC" w:rsidP="00A6311C">
    <w:pPr>
      <w:pStyle w:val="a5"/>
      <w:contextualSpacing/>
      <w:jc w:val="right"/>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96E51"/>
    <w:multiLevelType w:val="hybridMultilevel"/>
    <w:tmpl w:val="B9F0B456"/>
    <w:lvl w:ilvl="0" w:tplc="B87A95D4">
      <w:numFmt w:val="bullet"/>
      <w:lvlText w:val="-"/>
      <w:lvlJc w:val="left"/>
      <w:pPr>
        <w:ind w:left="760" w:hanging="360"/>
      </w:pPr>
      <w:rPr>
        <w:rFonts w:ascii="Times New Roman" w:eastAsiaTheme="minorEastAsia" w:hAnsi="Times New Roman" w:cs="Times New Roman" w:hint="default"/>
      </w:rPr>
    </w:lvl>
    <w:lvl w:ilvl="1" w:tplc="4ED267AC" w:tentative="1">
      <w:start w:val="1"/>
      <w:numFmt w:val="bullet"/>
      <w:lvlText w:val=""/>
      <w:lvlJc w:val="left"/>
      <w:pPr>
        <w:ind w:left="1200" w:hanging="400"/>
      </w:pPr>
      <w:rPr>
        <w:rFonts w:ascii="Wingdings" w:hAnsi="Wingdings" w:hint="default"/>
      </w:rPr>
    </w:lvl>
    <w:lvl w:ilvl="2" w:tplc="CAEA03A0" w:tentative="1">
      <w:start w:val="1"/>
      <w:numFmt w:val="bullet"/>
      <w:lvlText w:val=""/>
      <w:lvlJc w:val="left"/>
      <w:pPr>
        <w:ind w:left="1600" w:hanging="400"/>
      </w:pPr>
      <w:rPr>
        <w:rFonts w:ascii="Wingdings" w:hAnsi="Wingdings" w:hint="default"/>
      </w:rPr>
    </w:lvl>
    <w:lvl w:ilvl="3" w:tplc="78E08E98" w:tentative="1">
      <w:start w:val="1"/>
      <w:numFmt w:val="bullet"/>
      <w:lvlText w:val=""/>
      <w:lvlJc w:val="left"/>
      <w:pPr>
        <w:ind w:left="2000" w:hanging="400"/>
      </w:pPr>
      <w:rPr>
        <w:rFonts w:ascii="Wingdings" w:hAnsi="Wingdings" w:hint="default"/>
      </w:rPr>
    </w:lvl>
    <w:lvl w:ilvl="4" w:tplc="DE506252" w:tentative="1">
      <w:start w:val="1"/>
      <w:numFmt w:val="bullet"/>
      <w:lvlText w:val=""/>
      <w:lvlJc w:val="left"/>
      <w:pPr>
        <w:ind w:left="2400" w:hanging="400"/>
      </w:pPr>
      <w:rPr>
        <w:rFonts w:ascii="Wingdings" w:hAnsi="Wingdings" w:hint="default"/>
      </w:rPr>
    </w:lvl>
    <w:lvl w:ilvl="5" w:tplc="75D28384" w:tentative="1">
      <w:start w:val="1"/>
      <w:numFmt w:val="bullet"/>
      <w:lvlText w:val=""/>
      <w:lvlJc w:val="left"/>
      <w:pPr>
        <w:ind w:left="2800" w:hanging="400"/>
      </w:pPr>
      <w:rPr>
        <w:rFonts w:ascii="Wingdings" w:hAnsi="Wingdings" w:hint="default"/>
      </w:rPr>
    </w:lvl>
    <w:lvl w:ilvl="6" w:tplc="DCAAF0F6" w:tentative="1">
      <w:start w:val="1"/>
      <w:numFmt w:val="bullet"/>
      <w:lvlText w:val=""/>
      <w:lvlJc w:val="left"/>
      <w:pPr>
        <w:ind w:left="3200" w:hanging="400"/>
      </w:pPr>
      <w:rPr>
        <w:rFonts w:ascii="Wingdings" w:hAnsi="Wingdings" w:hint="default"/>
      </w:rPr>
    </w:lvl>
    <w:lvl w:ilvl="7" w:tplc="8E4A3298" w:tentative="1">
      <w:start w:val="1"/>
      <w:numFmt w:val="bullet"/>
      <w:lvlText w:val=""/>
      <w:lvlJc w:val="left"/>
      <w:pPr>
        <w:ind w:left="3600" w:hanging="400"/>
      </w:pPr>
      <w:rPr>
        <w:rFonts w:ascii="Wingdings" w:hAnsi="Wingdings" w:hint="default"/>
      </w:rPr>
    </w:lvl>
    <w:lvl w:ilvl="8" w:tplc="4B00BB84" w:tentative="1">
      <w:start w:val="1"/>
      <w:numFmt w:val="bullet"/>
      <w:lvlText w:val=""/>
      <w:lvlJc w:val="left"/>
      <w:pPr>
        <w:ind w:left="4000" w:hanging="400"/>
      </w:pPr>
      <w:rPr>
        <w:rFonts w:ascii="Wingdings" w:hAnsi="Wingdings" w:hint="default"/>
      </w:rPr>
    </w:lvl>
  </w:abstractNum>
  <w:abstractNum w:abstractNumId="1">
    <w:nsid w:val="080B4C5A"/>
    <w:multiLevelType w:val="hybridMultilevel"/>
    <w:tmpl w:val="E8C455E6"/>
    <w:lvl w:ilvl="0" w:tplc="A95E127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163355C9"/>
    <w:multiLevelType w:val="hybridMultilevel"/>
    <w:tmpl w:val="0706E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CC20F54"/>
    <w:multiLevelType w:val="hybridMultilevel"/>
    <w:tmpl w:val="3F3E8598"/>
    <w:lvl w:ilvl="0" w:tplc="B4689E40">
      <w:start w:val="1"/>
      <w:numFmt w:val="decimal"/>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49F204F"/>
    <w:multiLevelType w:val="hybridMultilevel"/>
    <w:tmpl w:val="BD18B312"/>
    <w:lvl w:ilvl="0" w:tplc="545E15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AC0757"/>
    <w:multiLevelType w:val="hybridMultilevel"/>
    <w:tmpl w:val="68365348"/>
    <w:lvl w:ilvl="0" w:tplc="1F7C4556">
      <w:start w:val="2020"/>
      <w:numFmt w:val="bullet"/>
      <w:lvlText w:val="-"/>
      <w:lvlJc w:val="left"/>
      <w:pPr>
        <w:ind w:left="760" w:hanging="360"/>
      </w:pPr>
      <w:rPr>
        <w:rFonts w:ascii="Times New Roman" w:eastAsiaTheme="minorEastAsia" w:hAnsi="Times New Roman" w:cs="Times New Roman" w:hint="default"/>
      </w:rPr>
    </w:lvl>
    <w:lvl w:ilvl="1" w:tplc="70945538" w:tentative="1">
      <w:start w:val="1"/>
      <w:numFmt w:val="bullet"/>
      <w:lvlText w:val=""/>
      <w:lvlJc w:val="left"/>
      <w:pPr>
        <w:ind w:left="1200" w:hanging="400"/>
      </w:pPr>
      <w:rPr>
        <w:rFonts w:ascii="Wingdings" w:hAnsi="Wingdings" w:hint="default"/>
      </w:rPr>
    </w:lvl>
    <w:lvl w:ilvl="2" w:tplc="E0B06040" w:tentative="1">
      <w:start w:val="1"/>
      <w:numFmt w:val="bullet"/>
      <w:lvlText w:val=""/>
      <w:lvlJc w:val="left"/>
      <w:pPr>
        <w:ind w:left="1600" w:hanging="400"/>
      </w:pPr>
      <w:rPr>
        <w:rFonts w:ascii="Wingdings" w:hAnsi="Wingdings" w:hint="default"/>
      </w:rPr>
    </w:lvl>
    <w:lvl w:ilvl="3" w:tplc="E12607FE" w:tentative="1">
      <w:start w:val="1"/>
      <w:numFmt w:val="bullet"/>
      <w:lvlText w:val=""/>
      <w:lvlJc w:val="left"/>
      <w:pPr>
        <w:ind w:left="2000" w:hanging="400"/>
      </w:pPr>
      <w:rPr>
        <w:rFonts w:ascii="Wingdings" w:hAnsi="Wingdings" w:hint="default"/>
      </w:rPr>
    </w:lvl>
    <w:lvl w:ilvl="4" w:tplc="E73A2E0C" w:tentative="1">
      <w:start w:val="1"/>
      <w:numFmt w:val="bullet"/>
      <w:lvlText w:val=""/>
      <w:lvlJc w:val="left"/>
      <w:pPr>
        <w:ind w:left="2400" w:hanging="400"/>
      </w:pPr>
      <w:rPr>
        <w:rFonts w:ascii="Wingdings" w:hAnsi="Wingdings" w:hint="default"/>
      </w:rPr>
    </w:lvl>
    <w:lvl w:ilvl="5" w:tplc="005AF914" w:tentative="1">
      <w:start w:val="1"/>
      <w:numFmt w:val="bullet"/>
      <w:lvlText w:val=""/>
      <w:lvlJc w:val="left"/>
      <w:pPr>
        <w:ind w:left="2800" w:hanging="400"/>
      </w:pPr>
      <w:rPr>
        <w:rFonts w:ascii="Wingdings" w:hAnsi="Wingdings" w:hint="default"/>
      </w:rPr>
    </w:lvl>
    <w:lvl w:ilvl="6" w:tplc="3DE2593E" w:tentative="1">
      <w:start w:val="1"/>
      <w:numFmt w:val="bullet"/>
      <w:lvlText w:val=""/>
      <w:lvlJc w:val="left"/>
      <w:pPr>
        <w:ind w:left="3200" w:hanging="400"/>
      </w:pPr>
      <w:rPr>
        <w:rFonts w:ascii="Wingdings" w:hAnsi="Wingdings" w:hint="default"/>
      </w:rPr>
    </w:lvl>
    <w:lvl w:ilvl="7" w:tplc="25CA364E" w:tentative="1">
      <w:start w:val="1"/>
      <w:numFmt w:val="bullet"/>
      <w:lvlText w:val=""/>
      <w:lvlJc w:val="left"/>
      <w:pPr>
        <w:ind w:left="3600" w:hanging="400"/>
      </w:pPr>
      <w:rPr>
        <w:rFonts w:ascii="Wingdings" w:hAnsi="Wingdings" w:hint="default"/>
      </w:rPr>
    </w:lvl>
    <w:lvl w:ilvl="8" w:tplc="C8A63CE0" w:tentative="1">
      <w:start w:val="1"/>
      <w:numFmt w:val="bullet"/>
      <w:lvlText w:val=""/>
      <w:lvlJc w:val="left"/>
      <w:pPr>
        <w:ind w:left="4000" w:hanging="400"/>
      </w:pPr>
      <w:rPr>
        <w:rFonts w:ascii="Wingdings" w:hAnsi="Wingdings" w:hint="default"/>
      </w:r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ditor">
    <w15:presenceInfo w15:providerId="None" w15:userId="Editor"/>
  </w15:person>
  <w15:person w15:author="Academic Formatting Specialist">
    <w15:presenceInfo w15:providerId="None" w15:userId="Academic Formatting Speciali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ExtTQ1NTcwNTMwMbJQ0lEKTi0uzszPAykwMq8FALqU7fktAAAA"/>
    <w:docVar w:name="EN.Layout" w:val="&lt;ENLayout&gt;&lt;Style&gt;Vancouver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paxd9aqzdfa6ex0rlv9fwm0exz0x00az90&quot;&gt;My SNU Library&lt;record-ids&gt;&lt;item&gt;969&lt;/item&gt;&lt;item&gt;979&lt;/item&gt;&lt;/record-ids&gt;&lt;/item&gt;&lt;/Libraries&gt;"/>
  </w:docVars>
  <w:rsids>
    <w:rsidRoot w:val="009B27FC"/>
    <w:rsid w:val="0001662D"/>
    <w:rsid w:val="00040048"/>
    <w:rsid w:val="000602C0"/>
    <w:rsid w:val="00066555"/>
    <w:rsid w:val="00070BA7"/>
    <w:rsid w:val="0007334C"/>
    <w:rsid w:val="00082984"/>
    <w:rsid w:val="00087F83"/>
    <w:rsid w:val="000A2D82"/>
    <w:rsid w:val="000A428B"/>
    <w:rsid w:val="000A60E3"/>
    <w:rsid w:val="000A693D"/>
    <w:rsid w:val="000A78F6"/>
    <w:rsid w:val="000B1838"/>
    <w:rsid w:val="000C6EAE"/>
    <w:rsid w:val="000E22DE"/>
    <w:rsid w:val="000E6B7E"/>
    <w:rsid w:val="000F2EE6"/>
    <w:rsid w:val="001042D2"/>
    <w:rsid w:val="00107719"/>
    <w:rsid w:val="00115E42"/>
    <w:rsid w:val="0011669C"/>
    <w:rsid w:val="00132929"/>
    <w:rsid w:val="00132999"/>
    <w:rsid w:val="00137553"/>
    <w:rsid w:val="00171022"/>
    <w:rsid w:val="00171589"/>
    <w:rsid w:val="0017610A"/>
    <w:rsid w:val="00176629"/>
    <w:rsid w:val="001829F1"/>
    <w:rsid w:val="001A57F8"/>
    <w:rsid w:val="001A5F7F"/>
    <w:rsid w:val="001C5966"/>
    <w:rsid w:val="001D6709"/>
    <w:rsid w:val="001E3155"/>
    <w:rsid w:val="001E74AE"/>
    <w:rsid w:val="00205C1C"/>
    <w:rsid w:val="00221A41"/>
    <w:rsid w:val="00224D5D"/>
    <w:rsid w:val="0022539E"/>
    <w:rsid w:val="00245DD0"/>
    <w:rsid w:val="00252456"/>
    <w:rsid w:val="00261C38"/>
    <w:rsid w:val="0026455A"/>
    <w:rsid w:val="00282329"/>
    <w:rsid w:val="0029154F"/>
    <w:rsid w:val="002943B5"/>
    <w:rsid w:val="00295181"/>
    <w:rsid w:val="002B0174"/>
    <w:rsid w:val="002B34B6"/>
    <w:rsid w:val="002B4EED"/>
    <w:rsid w:val="002B6B31"/>
    <w:rsid w:val="002D2BCF"/>
    <w:rsid w:val="002E2D6C"/>
    <w:rsid w:val="002E5CD3"/>
    <w:rsid w:val="002F66EC"/>
    <w:rsid w:val="00313215"/>
    <w:rsid w:val="00316D90"/>
    <w:rsid w:val="00334458"/>
    <w:rsid w:val="00345C05"/>
    <w:rsid w:val="00357092"/>
    <w:rsid w:val="003677EE"/>
    <w:rsid w:val="003800F0"/>
    <w:rsid w:val="0038169E"/>
    <w:rsid w:val="003843E8"/>
    <w:rsid w:val="003A4CA1"/>
    <w:rsid w:val="003A76AF"/>
    <w:rsid w:val="003C53F8"/>
    <w:rsid w:val="003D0F59"/>
    <w:rsid w:val="003E2E2D"/>
    <w:rsid w:val="003F4EF6"/>
    <w:rsid w:val="00407D19"/>
    <w:rsid w:val="0041049D"/>
    <w:rsid w:val="00422F21"/>
    <w:rsid w:val="00443CA8"/>
    <w:rsid w:val="00444130"/>
    <w:rsid w:val="00450297"/>
    <w:rsid w:val="004636A7"/>
    <w:rsid w:val="00480A18"/>
    <w:rsid w:val="0048461A"/>
    <w:rsid w:val="004B1092"/>
    <w:rsid w:val="004E27A7"/>
    <w:rsid w:val="004E48F6"/>
    <w:rsid w:val="004E58FB"/>
    <w:rsid w:val="004F515E"/>
    <w:rsid w:val="00503280"/>
    <w:rsid w:val="0050531D"/>
    <w:rsid w:val="00553C94"/>
    <w:rsid w:val="005578F7"/>
    <w:rsid w:val="00564A18"/>
    <w:rsid w:val="0058089E"/>
    <w:rsid w:val="005814C6"/>
    <w:rsid w:val="005873BE"/>
    <w:rsid w:val="00597EE9"/>
    <w:rsid w:val="005B37A1"/>
    <w:rsid w:val="005B3EEC"/>
    <w:rsid w:val="005C6CBC"/>
    <w:rsid w:val="005F0BB7"/>
    <w:rsid w:val="005F2D2A"/>
    <w:rsid w:val="005F4E4B"/>
    <w:rsid w:val="00602FBE"/>
    <w:rsid w:val="0062493B"/>
    <w:rsid w:val="00627F9D"/>
    <w:rsid w:val="00640B5E"/>
    <w:rsid w:val="00647B28"/>
    <w:rsid w:val="00653760"/>
    <w:rsid w:val="00664B28"/>
    <w:rsid w:val="006906BE"/>
    <w:rsid w:val="0069167D"/>
    <w:rsid w:val="00691F41"/>
    <w:rsid w:val="006A09FE"/>
    <w:rsid w:val="006A7E5E"/>
    <w:rsid w:val="006B56C9"/>
    <w:rsid w:val="006C2873"/>
    <w:rsid w:val="006D5DB2"/>
    <w:rsid w:val="006D6EE3"/>
    <w:rsid w:val="006E2F06"/>
    <w:rsid w:val="006F00E7"/>
    <w:rsid w:val="00711F21"/>
    <w:rsid w:val="007121F8"/>
    <w:rsid w:val="00712332"/>
    <w:rsid w:val="007254A2"/>
    <w:rsid w:val="0073218B"/>
    <w:rsid w:val="00742887"/>
    <w:rsid w:val="00751479"/>
    <w:rsid w:val="007731B5"/>
    <w:rsid w:val="00774752"/>
    <w:rsid w:val="00776C50"/>
    <w:rsid w:val="00782358"/>
    <w:rsid w:val="00783AA8"/>
    <w:rsid w:val="00791E9D"/>
    <w:rsid w:val="007A36A4"/>
    <w:rsid w:val="007A7D3D"/>
    <w:rsid w:val="007B3CB5"/>
    <w:rsid w:val="007C0FB0"/>
    <w:rsid w:val="007C3493"/>
    <w:rsid w:val="007C3805"/>
    <w:rsid w:val="007D7201"/>
    <w:rsid w:val="007F26FA"/>
    <w:rsid w:val="007F4590"/>
    <w:rsid w:val="0081702C"/>
    <w:rsid w:val="00822702"/>
    <w:rsid w:val="008230E4"/>
    <w:rsid w:val="00824EFA"/>
    <w:rsid w:val="008369CC"/>
    <w:rsid w:val="0084580E"/>
    <w:rsid w:val="0084679F"/>
    <w:rsid w:val="00860C48"/>
    <w:rsid w:val="0087276F"/>
    <w:rsid w:val="00875FE4"/>
    <w:rsid w:val="00880129"/>
    <w:rsid w:val="008810C7"/>
    <w:rsid w:val="008967C7"/>
    <w:rsid w:val="008A7BF8"/>
    <w:rsid w:val="008C058D"/>
    <w:rsid w:val="008C1F8D"/>
    <w:rsid w:val="008C2270"/>
    <w:rsid w:val="008C5E22"/>
    <w:rsid w:val="008D0417"/>
    <w:rsid w:val="008E275D"/>
    <w:rsid w:val="008E34C7"/>
    <w:rsid w:val="008F1840"/>
    <w:rsid w:val="009240C5"/>
    <w:rsid w:val="00924779"/>
    <w:rsid w:val="00932A73"/>
    <w:rsid w:val="00940DEE"/>
    <w:rsid w:val="00942198"/>
    <w:rsid w:val="0094279D"/>
    <w:rsid w:val="00943D05"/>
    <w:rsid w:val="00952ADE"/>
    <w:rsid w:val="00960E8C"/>
    <w:rsid w:val="009813E5"/>
    <w:rsid w:val="009A0320"/>
    <w:rsid w:val="009A3F18"/>
    <w:rsid w:val="009B27FC"/>
    <w:rsid w:val="009D4CFD"/>
    <w:rsid w:val="009D7FC6"/>
    <w:rsid w:val="009E4F65"/>
    <w:rsid w:val="009F5744"/>
    <w:rsid w:val="00A035CB"/>
    <w:rsid w:val="00A035DA"/>
    <w:rsid w:val="00A05CA6"/>
    <w:rsid w:val="00A05EAF"/>
    <w:rsid w:val="00A11256"/>
    <w:rsid w:val="00A14ACC"/>
    <w:rsid w:val="00A347F2"/>
    <w:rsid w:val="00A373BB"/>
    <w:rsid w:val="00A41B40"/>
    <w:rsid w:val="00A41EA6"/>
    <w:rsid w:val="00A430BB"/>
    <w:rsid w:val="00A559FB"/>
    <w:rsid w:val="00A6311C"/>
    <w:rsid w:val="00A75D92"/>
    <w:rsid w:val="00A77A25"/>
    <w:rsid w:val="00A803E4"/>
    <w:rsid w:val="00A964BE"/>
    <w:rsid w:val="00A9770B"/>
    <w:rsid w:val="00A97C0F"/>
    <w:rsid w:val="00AA60D8"/>
    <w:rsid w:val="00AA7C01"/>
    <w:rsid w:val="00AC16CD"/>
    <w:rsid w:val="00AC5733"/>
    <w:rsid w:val="00AD4F51"/>
    <w:rsid w:val="00AF4E57"/>
    <w:rsid w:val="00B022A2"/>
    <w:rsid w:val="00B11FC9"/>
    <w:rsid w:val="00B12672"/>
    <w:rsid w:val="00B44160"/>
    <w:rsid w:val="00B648A9"/>
    <w:rsid w:val="00B76954"/>
    <w:rsid w:val="00B82DE3"/>
    <w:rsid w:val="00B86015"/>
    <w:rsid w:val="00B8796D"/>
    <w:rsid w:val="00B94733"/>
    <w:rsid w:val="00B94BDE"/>
    <w:rsid w:val="00BA0718"/>
    <w:rsid w:val="00BA25DE"/>
    <w:rsid w:val="00BB1983"/>
    <w:rsid w:val="00BC2CF4"/>
    <w:rsid w:val="00BC3A03"/>
    <w:rsid w:val="00BC53ED"/>
    <w:rsid w:val="00BC616B"/>
    <w:rsid w:val="00BF1D05"/>
    <w:rsid w:val="00BF6C85"/>
    <w:rsid w:val="00C166FB"/>
    <w:rsid w:val="00C20804"/>
    <w:rsid w:val="00C26CD6"/>
    <w:rsid w:val="00C27AA3"/>
    <w:rsid w:val="00C348A4"/>
    <w:rsid w:val="00C37D95"/>
    <w:rsid w:val="00C57905"/>
    <w:rsid w:val="00C613E6"/>
    <w:rsid w:val="00C61580"/>
    <w:rsid w:val="00C666E8"/>
    <w:rsid w:val="00C72452"/>
    <w:rsid w:val="00C84238"/>
    <w:rsid w:val="00CA5690"/>
    <w:rsid w:val="00CA682C"/>
    <w:rsid w:val="00CA6EFE"/>
    <w:rsid w:val="00CB2BEE"/>
    <w:rsid w:val="00CC4788"/>
    <w:rsid w:val="00CD7CE7"/>
    <w:rsid w:val="00CE5E49"/>
    <w:rsid w:val="00CF2F5D"/>
    <w:rsid w:val="00CF43B1"/>
    <w:rsid w:val="00CF70F1"/>
    <w:rsid w:val="00D01220"/>
    <w:rsid w:val="00D10831"/>
    <w:rsid w:val="00D14FB0"/>
    <w:rsid w:val="00D166CF"/>
    <w:rsid w:val="00D209A1"/>
    <w:rsid w:val="00D24815"/>
    <w:rsid w:val="00D31092"/>
    <w:rsid w:val="00D321FC"/>
    <w:rsid w:val="00D34E1D"/>
    <w:rsid w:val="00D35B44"/>
    <w:rsid w:val="00D444EA"/>
    <w:rsid w:val="00D54220"/>
    <w:rsid w:val="00D56C18"/>
    <w:rsid w:val="00D64855"/>
    <w:rsid w:val="00D67C9B"/>
    <w:rsid w:val="00D74B99"/>
    <w:rsid w:val="00D81F2D"/>
    <w:rsid w:val="00D82020"/>
    <w:rsid w:val="00DA54EE"/>
    <w:rsid w:val="00DD3843"/>
    <w:rsid w:val="00DD5EFC"/>
    <w:rsid w:val="00DD6A01"/>
    <w:rsid w:val="00DE1072"/>
    <w:rsid w:val="00DE7175"/>
    <w:rsid w:val="00DF3519"/>
    <w:rsid w:val="00E04FFA"/>
    <w:rsid w:val="00E12BCC"/>
    <w:rsid w:val="00E238B5"/>
    <w:rsid w:val="00E34554"/>
    <w:rsid w:val="00E414FB"/>
    <w:rsid w:val="00E62363"/>
    <w:rsid w:val="00E843E2"/>
    <w:rsid w:val="00E87113"/>
    <w:rsid w:val="00E95753"/>
    <w:rsid w:val="00E96076"/>
    <w:rsid w:val="00EA0319"/>
    <w:rsid w:val="00EB1B86"/>
    <w:rsid w:val="00EB4837"/>
    <w:rsid w:val="00EF13A7"/>
    <w:rsid w:val="00EF5D21"/>
    <w:rsid w:val="00F0174B"/>
    <w:rsid w:val="00F046FB"/>
    <w:rsid w:val="00F13041"/>
    <w:rsid w:val="00F21334"/>
    <w:rsid w:val="00F241A6"/>
    <w:rsid w:val="00F30AFF"/>
    <w:rsid w:val="00F403E8"/>
    <w:rsid w:val="00F448D2"/>
    <w:rsid w:val="00F66E0B"/>
    <w:rsid w:val="00F67D34"/>
    <w:rsid w:val="00F710DC"/>
    <w:rsid w:val="00F72304"/>
    <w:rsid w:val="00F77C22"/>
    <w:rsid w:val="00F82D58"/>
    <w:rsid w:val="00FA299A"/>
    <w:rsid w:val="00FA670A"/>
    <w:rsid w:val="00FA6CEE"/>
    <w:rsid w:val="00FB4D65"/>
    <w:rsid w:val="00FB6780"/>
    <w:rsid w:val="00FD0F77"/>
    <w:rsid w:val="00FD651E"/>
    <w:rsid w:val="00FE1215"/>
    <w:rsid w:val="00FE629E"/>
    <w:rsid w:val="00FF48F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EAE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GB"/>
    </w:rPr>
  </w:style>
  <w:style w:type="paragraph" w:styleId="1">
    <w:name w:val="heading 1"/>
    <w:basedOn w:val="a"/>
    <w:next w:val="a"/>
    <w:link w:val="1Char"/>
    <w:uiPriority w:val="9"/>
    <w:qFormat/>
    <w:rsid w:val="005F4E4B"/>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unhideWhenUsed/>
    <w:qFormat/>
    <w:rsid w:val="005F4E4B"/>
    <w:pPr>
      <w:keepNext/>
      <w:outlineLvl w:val="1"/>
    </w:pPr>
    <w:rPr>
      <w:rFonts w:asciiTheme="majorHAnsi" w:eastAsiaTheme="majorEastAsia" w:hAnsiTheme="majorHAnsi" w:cstheme="majorBidi"/>
    </w:rPr>
  </w:style>
  <w:style w:type="paragraph" w:styleId="3">
    <w:name w:val="heading 3"/>
    <w:basedOn w:val="a"/>
    <w:next w:val="a"/>
    <w:link w:val="3Char"/>
    <w:uiPriority w:val="9"/>
    <w:unhideWhenUsed/>
    <w:qFormat/>
    <w:rsid w:val="005F4E4B"/>
    <w:pPr>
      <w:keepNext/>
      <w:ind w:leftChars="300" w:left="300" w:hangingChars="200" w:hanging="20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A3F18"/>
    <w:rPr>
      <w:color w:val="808080"/>
    </w:rPr>
  </w:style>
  <w:style w:type="paragraph" w:styleId="a4">
    <w:name w:val="Balloon Text"/>
    <w:basedOn w:val="a"/>
    <w:link w:val="Char"/>
    <w:uiPriority w:val="99"/>
    <w:semiHidden/>
    <w:unhideWhenUsed/>
    <w:rsid w:val="00CB2BEE"/>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CB2BEE"/>
    <w:rPr>
      <w:rFonts w:asciiTheme="majorHAnsi" w:eastAsiaTheme="majorEastAsia" w:hAnsiTheme="majorHAnsi" w:cstheme="majorBidi"/>
      <w:sz w:val="18"/>
      <w:szCs w:val="18"/>
    </w:rPr>
  </w:style>
  <w:style w:type="paragraph" w:styleId="a5">
    <w:name w:val="header"/>
    <w:basedOn w:val="a"/>
    <w:link w:val="Char0"/>
    <w:uiPriority w:val="99"/>
    <w:unhideWhenUsed/>
    <w:rsid w:val="00A6311C"/>
    <w:pPr>
      <w:tabs>
        <w:tab w:val="center" w:pos="4513"/>
        <w:tab w:val="right" w:pos="9026"/>
      </w:tabs>
      <w:snapToGrid w:val="0"/>
      <w:spacing w:line="480" w:lineRule="auto"/>
    </w:pPr>
    <w:rPr>
      <w:rFonts w:ascii="Times New Roman" w:hAnsi="Times New Roman"/>
    </w:rPr>
  </w:style>
  <w:style w:type="character" w:customStyle="1" w:styleId="Char0">
    <w:name w:val="머리글 Char"/>
    <w:basedOn w:val="a0"/>
    <w:link w:val="a5"/>
    <w:uiPriority w:val="99"/>
    <w:rsid w:val="00A6311C"/>
    <w:rPr>
      <w:rFonts w:ascii="Times New Roman" w:hAnsi="Times New Roman"/>
      <w:lang w:val="en-GB"/>
    </w:rPr>
  </w:style>
  <w:style w:type="paragraph" w:styleId="a6">
    <w:name w:val="footer"/>
    <w:basedOn w:val="a"/>
    <w:link w:val="Char1"/>
    <w:uiPriority w:val="99"/>
    <w:unhideWhenUsed/>
    <w:rsid w:val="00CB2BEE"/>
    <w:pPr>
      <w:tabs>
        <w:tab w:val="center" w:pos="4513"/>
        <w:tab w:val="right" w:pos="9026"/>
      </w:tabs>
      <w:snapToGrid w:val="0"/>
    </w:pPr>
  </w:style>
  <w:style w:type="character" w:customStyle="1" w:styleId="Char1">
    <w:name w:val="바닥글 Char"/>
    <w:basedOn w:val="a0"/>
    <w:link w:val="a6"/>
    <w:uiPriority w:val="99"/>
    <w:rsid w:val="00CB2BEE"/>
  </w:style>
  <w:style w:type="table" w:styleId="a7">
    <w:name w:val="Table Grid"/>
    <w:basedOn w:val="a1"/>
    <w:uiPriority w:val="39"/>
    <w:rsid w:val="00D321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link w:val="Char2"/>
    <w:uiPriority w:val="34"/>
    <w:qFormat/>
    <w:rsid w:val="00FB4D65"/>
    <w:pPr>
      <w:ind w:leftChars="400" w:left="800"/>
    </w:pPr>
  </w:style>
  <w:style w:type="table" w:styleId="-3">
    <w:name w:val="Colorful List Accent 3"/>
    <w:basedOn w:val="a1"/>
    <w:uiPriority w:val="72"/>
    <w:rsid w:val="006D5DB2"/>
    <w:rPr>
      <w:rFonts w:ascii="Calibri" w:hAnsi="Calibri" w:cs="Times New Roman"/>
      <w:color w:val="000000" w:themeColor="text1"/>
      <w:sz w:val="20"/>
      <w:szCs w:val="20"/>
      <w:lang w:eastAsia="en-US" w:bidi="he-IL"/>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character" w:styleId="a9">
    <w:name w:val="annotation reference"/>
    <w:basedOn w:val="a0"/>
    <w:rsid w:val="00805BCE"/>
    <w:rPr>
      <w:rFonts w:ascii="Tahoma" w:hAnsi="Tahoma" w:cs="Tahoma"/>
      <w:b w:val="0"/>
      <w:i w:val="0"/>
      <w:caps w:val="0"/>
      <w:strike w:val="0"/>
      <w:sz w:val="16"/>
      <w:szCs w:val="16"/>
      <w:u w:val="none"/>
    </w:rPr>
  </w:style>
  <w:style w:type="paragraph" w:styleId="aa">
    <w:name w:val="annotation text"/>
    <w:basedOn w:val="a"/>
    <w:link w:val="Char3"/>
    <w:uiPriority w:val="99"/>
    <w:semiHidden/>
    <w:unhideWhenUsed/>
    <w:rPr>
      <w:rFonts w:ascii="Tahoma" w:hAnsi="Tahoma" w:cs="Tahoma"/>
      <w:sz w:val="16"/>
      <w:szCs w:val="20"/>
    </w:rPr>
  </w:style>
  <w:style w:type="character" w:customStyle="1" w:styleId="Char3">
    <w:name w:val="메모 텍스트 Char"/>
    <w:basedOn w:val="a0"/>
    <w:link w:val="aa"/>
    <w:uiPriority w:val="99"/>
    <w:semiHidden/>
    <w:rPr>
      <w:rFonts w:ascii="Tahoma" w:hAnsi="Tahoma" w:cs="Tahoma"/>
      <w:sz w:val="16"/>
      <w:szCs w:val="20"/>
      <w:lang w:val="en-GB"/>
    </w:rPr>
  </w:style>
  <w:style w:type="paragraph" w:styleId="ab">
    <w:name w:val="annotation subject"/>
    <w:basedOn w:val="aa"/>
    <w:next w:val="aa"/>
    <w:link w:val="Char4"/>
    <w:uiPriority w:val="99"/>
    <w:semiHidden/>
    <w:unhideWhenUsed/>
    <w:rsid w:val="00B44160"/>
    <w:rPr>
      <w:rFonts w:asciiTheme="minorHAnsi" w:hAnsiTheme="minorHAnsi" w:cstheme="minorBidi"/>
      <w:b/>
      <w:bCs/>
      <w:sz w:val="20"/>
    </w:rPr>
  </w:style>
  <w:style w:type="character" w:customStyle="1" w:styleId="Char4">
    <w:name w:val="메모 주제 Char"/>
    <w:basedOn w:val="Char3"/>
    <w:link w:val="ab"/>
    <w:uiPriority w:val="99"/>
    <w:semiHidden/>
    <w:rsid w:val="00B44160"/>
    <w:rPr>
      <w:rFonts w:ascii="Tahoma" w:hAnsi="Tahoma" w:cs="Tahoma"/>
      <w:b/>
      <w:bCs/>
      <w:sz w:val="20"/>
      <w:szCs w:val="20"/>
      <w:lang w:val="en-GB"/>
    </w:rPr>
  </w:style>
  <w:style w:type="paragraph" w:styleId="ac">
    <w:name w:val="Revision"/>
    <w:hidden/>
    <w:uiPriority w:val="99"/>
    <w:semiHidden/>
    <w:rsid w:val="00A035CB"/>
    <w:rPr>
      <w:lang w:val="en-GB"/>
    </w:rPr>
  </w:style>
  <w:style w:type="paragraph" w:customStyle="1" w:styleId="ad">
    <w:name w:val="바탕글"/>
    <w:rsid w:val="0041049D"/>
    <w:pPr>
      <w:widowControl w:val="0"/>
      <w:pBdr>
        <w:top w:val="nil"/>
        <w:left w:val="nil"/>
        <w:bottom w:val="nil"/>
        <w:right w:val="nil"/>
      </w:pBdr>
      <w:wordWrap w:val="0"/>
      <w:autoSpaceDE w:val="0"/>
      <w:autoSpaceDN w:val="0"/>
      <w:spacing w:line="384" w:lineRule="auto"/>
      <w:jc w:val="both"/>
      <w:textAlignment w:val="baseline"/>
    </w:pPr>
    <w:rPr>
      <w:rFonts w:ascii="함초롬바탕" w:eastAsia="함초롬바탕" w:hAnsi="Times New Roman" w:cs="Times New Roman"/>
      <w:color w:val="000000"/>
      <w:sz w:val="20"/>
      <w:szCs w:val="20"/>
      <w:shd w:val="clear" w:color="999999" w:fill="auto"/>
      <w:lang w:val="en-GB"/>
    </w:rPr>
  </w:style>
  <w:style w:type="paragraph" w:customStyle="1" w:styleId="MDPI12title">
    <w:name w:val="MDPI_1.2_title"/>
    <w:next w:val="a"/>
    <w:qFormat/>
    <w:rsid w:val="00F13041"/>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1Char">
    <w:name w:val="제목 1 Char"/>
    <w:basedOn w:val="a0"/>
    <w:link w:val="1"/>
    <w:uiPriority w:val="9"/>
    <w:rsid w:val="005F4E4B"/>
    <w:rPr>
      <w:rFonts w:asciiTheme="majorHAnsi" w:eastAsiaTheme="majorEastAsia" w:hAnsiTheme="majorHAnsi" w:cstheme="majorBidi"/>
      <w:sz w:val="28"/>
      <w:szCs w:val="28"/>
      <w:lang w:val="en-GB"/>
    </w:rPr>
  </w:style>
  <w:style w:type="character" w:customStyle="1" w:styleId="3Char">
    <w:name w:val="제목 3 Char"/>
    <w:basedOn w:val="a0"/>
    <w:link w:val="3"/>
    <w:uiPriority w:val="9"/>
    <w:rsid w:val="005F4E4B"/>
    <w:rPr>
      <w:rFonts w:asciiTheme="majorHAnsi" w:eastAsiaTheme="majorEastAsia" w:hAnsiTheme="majorHAnsi" w:cstheme="majorBidi"/>
      <w:lang w:val="en-GB"/>
    </w:rPr>
  </w:style>
  <w:style w:type="character" w:customStyle="1" w:styleId="2Char">
    <w:name w:val="제목 2 Char"/>
    <w:basedOn w:val="a0"/>
    <w:link w:val="2"/>
    <w:uiPriority w:val="9"/>
    <w:rsid w:val="005F4E4B"/>
    <w:rPr>
      <w:rFonts w:asciiTheme="majorHAnsi" w:eastAsiaTheme="majorEastAsia" w:hAnsiTheme="majorHAnsi" w:cstheme="majorBidi"/>
      <w:lang w:val="en-GB"/>
    </w:rPr>
  </w:style>
  <w:style w:type="paragraph" w:customStyle="1" w:styleId="EndNoteBibliographyTitle">
    <w:name w:val="EndNote Bibliography Title"/>
    <w:basedOn w:val="a"/>
    <w:link w:val="EndNoteBibliographyTitleChar"/>
    <w:rsid w:val="005F4E4B"/>
    <w:pPr>
      <w:jc w:val="center"/>
    </w:pPr>
    <w:rPr>
      <w:rFonts w:ascii="Calibri" w:hAnsi="Calibri" w:cs="Calibri"/>
      <w:noProof/>
    </w:rPr>
  </w:style>
  <w:style w:type="character" w:customStyle="1" w:styleId="Char2">
    <w:name w:val="목록 단락 Char"/>
    <w:basedOn w:val="a0"/>
    <w:link w:val="a8"/>
    <w:uiPriority w:val="34"/>
    <w:rsid w:val="005F4E4B"/>
    <w:rPr>
      <w:lang w:val="en-GB"/>
    </w:rPr>
  </w:style>
  <w:style w:type="character" w:customStyle="1" w:styleId="EndNoteBibliographyTitleChar">
    <w:name w:val="EndNote Bibliography Title Char"/>
    <w:basedOn w:val="Char2"/>
    <w:link w:val="EndNoteBibliographyTitle"/>
    <w:rsid w:val="005F4E4B"/>
    <w:rPr>
      <w:rFonts w:ascii="Calibri" w:hAnsi="Calibri" w:cs="Calibri"/>
      <w:noProof/>
      <w:lang w:val="en-GB"/>
    </w:rPr>
  </w:style>
  <w:style w:type="paragraph" w:customStyle="1" w:styleId="EndNoteBibliography">
    <w:name w:val="EndNote Bibliography"/>
    <w:basedOn w:val="a"/>
    <w:link w:val="EndNoteBibliographyChar"/>
    <w:rsid w:val="005F4E4B"/>
    <w:rPr>
      <w:rFonts w:ascii="Calibri" w:hAnsi="Calibri" w:cs="Calibri"/>
      <w:noProof/>
    </w:rPr>
  </w:style>
  <w:style w:type="character" w:customStyle="1" w:styleId="EndNoteBibliographyChar">
    <w:name w:val="EndNote Bibliography Char"/>
    <w:basedOn w:val="Char2"/>
    <w:link w:val="EndNoteBibliography"/>
    <w:rsid w:val="005F4E4B"/>
    <w:rPr>
      <w:rFonts w:ascii="Calibri" w:hAnsi="Calibri" w:cs="Calibri"/>
      <w:noProof/>
      <w:lang w:val="en-GB"/>
    </w:rPr>
  </w:style>
  <w:style w:type="paragraph" w:styleId="TOC">
    <w:name w:val="TOC Heading"/>
    <w:basedOn w:val="1"/>
    <w:next w:val="a"/>
    <w:uiPriority w:val="39"/>
    <w:unhideWhenUsed/>
    <w:qFormat/>
    <w:rsid w:val="005F4E4B"/>
    <w:pPr>
      <w:keepLines/>
      <w:spacing w:before="480" w:line="276" w:lineRule="auto"/>
      <w:outlineLvl w:val="9"/>
    </w:pPr>
    <w:rPr>
      <w:b/>
      <w:bCs/>
      <w:color w:val="2F5496" w:themeColor="accent1" w:themeShade="BF"/>
      <w:lang w:val="en-US"/>
    </w:rPr>
  </w:style>
  <w:style w:type="paragraph" w:styleId="10">
    <w:name w:val="toc 1"/>
    <w:basedOn w:val="a"/>
    <w:next w:val="a"/>
    <w:autoRedefine/>
    <w:uiPriority w:val="39"/>
    <w:unhideWhenUsed/>
    <w:rsid w:val="005F4E4B"/>
  </w:style>
  <w:style w:type="paragraph" w:styleId="20">
    <w:name w:val="toc 2"/>
    <w:basedOn w:val="a"/>
    <w:next w:val="a"/>
    <w:autoRedefine/>
    <w:uiPriority w:val="39"/>
    <w:unhideWhenUsed/>
    <w:rsid w:val="005F4E4B"/>
    <w:pPr>
      <w:ind w:leftChars="200" w:left="425"/>
    </w:pPr>
  </w:style>
  <w:style w:type="paragraph" w:styleId="30">
    <w:name w:val="toc 3"/>
    <w:basedOn w:val="a"/>
    <w:next w:val="a"/>
    <w:autoRedefine/>
    <w:uiPriority w:val="39"/>
    <w:unhideWhenUsed/>
    <w:rsid w:val="005F4E4B"/>
    <w:pPr>
      <w:ind w:leftChars="400" w:left="850"/>
    </w:pPr>
  </w:style>
  <w:style w:type="character" w:styleId="ae">
    <w:name w:val="Hyperlink"/>
    <w:basedOn w:val="a0"/>
    <w:uiPriority w:val="99"/>
    <w:unhideWhenUsed/>
    <w:rsid w:val="005F4E4B"/>
    <w:rPr>
      <w:color w:val="0563C1" w:themeColor="hyperlink"/>
      <w:u w:val="single"/>
    </w:rPr>
  </w:style>
  <w:style w:type="paragraph" w:customStyle="1" w:styleId="TableNote">
    <w:name w:val="TableNote"/>
    <w:basedOn w:val="a"/>
    <w:rsid w:val="00A77A25"/>
    <w:pPr>
      <w:spacing w:line="300" w:lineRule="exact"/>
    </w:pPr>
    <w:rPr>
      <w:rFonts w:ascii="Times New Roman" w:hAnsi="Times New Roman" w:cs="Times New Roman"/>
      <w:szCs w:val="20"/>
      <w:lang w:eastAsia="en-US"/>
    </w:rPr>
  </w:style>
  <w:style w:type="paragraph" w:customStyle="1" w:styleId="TableTitle">
    <w:name w:val="TableTitle"/>
    <w:basedOn w:val="a"/>
    <w:link w:val="TableTitleChar"/>
    <w:rsid w:val="00A77A25"/>
    <w:pPr>
      <w:spacing w:line="300" w:lineRule="exact"/>
    </w:pPr>
    <w:rPr>
      <w:rFonts w:ascii="Times New Roman" w:hAnsi="Times New Roman" w:cs="Times New Roman"/>
      <w:szCs w:val="20"/>
      <w:lang w:eastAsia="en-US"/>
    </w:rPr>
  </w:style>
  <w:style w:type="paragraph" w:styleId="af">
    <w:name w:val="Normal (Web)"/>
    <w:basedOn w:val="a"/>
    <w:uiPriority w:val="99"/>
    <w:rsid w:val="00A77A25"/>
    <w:pPr>
      <w:spacing w:line="300" w:lineRule="exact"/>
    </w:pPr>
    <w:rPr>
      <w:rFonts w:ascii="Times New Roman" w:hAnsi="Times New Roman" w:cs="Times New Roman"/>
      <w:lang w:eastAsia="en-US"/>
    </w:rPr>
  </w:style>
  <w:style w:type="paragraph" w:customStyle="1" w:styleId="TableHeader">
    <w:name w:val="TableHeader"/>
    <w:basedOn w:val="a"/>
    <w:rsid w:val="00A77A25"/>
    <w:pPr>
      <w:spacing w:before="120"/>
    </w:pPr>
    <w:rPr>
      <w:rFonts w:ascii="Times New Roman" w:hAnsi="Times New Roman" w:cs="Times New Roman"/>
      <w:b/>
      <w:szCs w:val="20"/>
      <w:lang w:eastAsia="en-US"/>
    </w:rPr>
  </w:style>
  <w:style w:type="paragraph" w:customStyle="1" w:styleId="TableSubHead">
    <w:name w:val="TableSubHead"/>
    <w:basedOn w:val="TableHeader"/>
    <w:rsid w:val="00A77A25"/>
  </w:style>
  <w:style w:type="paragraph" w:customStyle="1" w:styleId="MDPI31text">
    <w:name w:val="MDPI_3.1_text"/>
    <w:link w:val="MDPI31textChar"/>
    <w:qFormat/>
    <w:rsid w:val="00A77A25"/>
    <w:pPr>
      <w:adjustRightInd w:val="0"/>
      <w:snapToGrid w:val="0"/>
      <w:spacing w:line="260" w:lineRule="atLeast"/>
      <w:ind w:firstLine="425"/>
      <w:jc w:val="both"/>
    </w:pPr>
    <w:rPr>
      <w:rFonts w:ascii="Palatino Linotype" w:eastAsia="Times New Roman" w:hAnsi="Palatino Linotype" w:cs="Times New Roman"/>
      <w:snapToGrid w:val="0"/>
      <w:color w:val="000000"/>
      <w:sz w:val="20"/>
      <w:szCs w:val="22"/>
      <w:lang w:val="en-GB" w:eastAsia="de-DE" w:bidi="en-US"/>
    </w:rPr>
  </w:style>
  <w:style w:type="character" w:customStyle="1" w:styleId="MDPI31textChar">
    <w:name w:val="MDPI_3.1_text Char"/>
    <w:link w:val="MDPI31text"/>
    <w:rsid w:val="00A77A25"/>
    <w:rPr>
      <w:rFonts w:ascii="Palatino Linotype" w:eastAsia="Times New Roman" w:hAnsi="Palatino Linotype" w:cs="Times New Roman"/>
      <w:snapToGrid w:val="0"/>
      <w:color w:val="000000"/>
      <w:sz w:val="20"/>
      <w:szCs w:val="22"/>
      <w:lang w:val="en-GB" w:eastAsia="de-DE" w:bidi="en-US"/>
    </w:rPr>
  </w:style>
  <w:style w:type="paragraph" w:customStyle="1" w:styleId="MDPI36textafterlist">
    <w:name w:val="MDPI_3.6_text_after_list"/>
    <w:basedOn w:val="MDPI31text"/>
    <w:qFormat/>
    <w:rsid w:val="00A77A25"/>
    <w:pPr>
      <w:spacing w:before="120"/>
    </w:pPr>
  </w:style>
  <w:style w:type="character" w:customStyle="1" w:styleId="TableTitleChar">
    <w:name w:val="TableTitle Char"/>
    <w:basedOn w:val="a0"/>
    <w:link w:val="TableTitle"/>
    <w:rsid w:val="00A77A25"/>
    <w:rPr>
      <w:rFonts w:ascii="Times New Roman" w:hAnsi="Times New Roman" w:cs="Times New Roman"/>
      <w:szCs w:val="20"/>
      <w:lang w:val="en-GB" w:eastAsia="en-US"/>
    </w:rPr>
  </w:style>
  <w:style w:type="table" w:styleId="af0">
    <w:name w:val="Light Shading"/>
    <w:basedOn w:val="a1"/>
    <w:uiPriority w:val="60"/>
    <w:rsid w:val="00D67C9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en-GB"/>
    </w:rPr>
  </w:style>
  <w:style w:type="paragraph" w:styleId="1">
    <w:name w:val="heading 1"/>
    <w:basedOn w:val="a"/>
    <w:next w:val="a"/>
    <w:link w:val="1Char"/>
    <w:uiPriority w:val="9"/>
    <w:qFormat/>
    <w:rsid w:val="005F4E4B"/>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unhideWhenUsed/>
    <w:qFormat/>
    <w:rsid w:val="005F4E4B"/>
    <w:pPr>
      <w:keepNext/>
      <w:outlineLvl w:val="1"/>
    </w:pPr>
    <w:rPr>
      <w:rFonts w:asciiTheme="majorHAnsi" w:eastAsiaTheme="majorEastAsia" w:hAnsiTheme="majorHAnsi" w:cstheme="majorBidi"/>
    </w:rPr>
  </w:style>
  <w:style w:type="paragraph" w:styleId="3">
    <w:name w:val="heading 3"/>
    <w:basedOn w:val="a"/>
    <w:next w:val="a"/>
    <w:link w:val="3Char"/>
    <w:uiPriority w:val="9"/>
    <w:unhideWhenUsed/>
    <w:qFormat/>
    <w:rsid w:val="005F4E4B"/>
    <w:pPr>
      <w:keepNext/>
      <w:ind w:leftChars="300" w:left="300" w:hangingChars="200" w:hanging="20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A3F18"/>
    <w:rPr>
      <w:color w:val="808080"/>
    </w:rPr>
  </w:style>
  <w:style w:type="paragraph" w:styleId="a4">
    <w:name w:val="Balloon Text"/>
    <w:basedOn w:val="a"/>
    <w:link w:val="Char"/>
    <w:uiPriority w:val="99"/>
    <w:semiHidden/>
    <w:unhideWhenUsed/>
    <w:rsid w:val="00CB2BEE"/>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CB2BEE"/>
    <w:rPr>
      <w:rFonts w:asciiTheme="majorHAnsi" w:eastAsiaTheme="majorEastAsia" w:hAnsiTheme="majorHAnsi" w:cstheme="majorBidi"/>
      <w:sz w:val="18"/>
      <w:szCs w:val="18"/>
    </w:rPr>
  </w:style>
  <w:style w:type="paragraph" w:styleId="a5">
    <w:name w:val="header"/>
    <w:basedOn w:val="a"/>
    <w:link w:val="Char0"/>
    <w:uiPriority w:val="99"/>
    <w:unhideWhenUsed/>
    <w:rsid w:val="00A6311C"/>
    <w:pPr>
      <w:tabs>
        <w:tab w:val="center" w:pos="4513"/>
        <w:tab w:val="right" w:pos="9026"/>
      </w:tabs>
      <w:snapToGrid w:val="0"/>
      <w:spacing w:line="480" w:lineRule="auto"/>
    </w:pPr>
    <w:rPr>
      <w:rFonts w:ascii="Times New Roman" w:hAnsi="Times New Roman"/>
    </w:rPr>
  </w:style>
  <w:style w:type="character" w:customStyle="1" w:styleId="Char0">
    <w:name w:val="머리글 Char"/>
    <w:basedOn w:val="a0"/>
    <w:link w:val="a5"/>
    <w:uiPriority w:val="99"/>
    <w:rsid w:val="00A6311C"/>
    <w:rPr>
      <w:rFonts w:ascii="Times New Roman" w:hAnsi="Times New Roman"/>
      <w:lang w:val="en-GB"/>
    </w:rPr>
  </w:style>
  <w:style w:type="paragraph" w:styleId="a6">
    <w:name w:val="footer"/>
    <w:basedOn w:val="a"/>
    <w:link w:val="Char1"/>
    <w:uiPriority w:val="99"/>
    <w:unhideWhenUsed/>
    <w:rsid w:val="00CB2BEE"/>
    <w:pPr>
      <w:tabs>
        <w:tab w:val="center" w:pos="4513"/>
        <w:tab w:val="right" w:pos="9026"/>
      </w:tabs>
      <w:snapToGrid w:val="0"/>
    </w:pPr>
  </w:style>
  <w:style w:type="character" w:customStyle="1" w:styleId="Char1">
    <w:name w:val="바닥글 Char"/>
    <w:basedOn w:val="a0"/>
    <w:link w:val="a6"/>
    <w:uiPriority w:val="99"/>
    <w:rsid w:val="00CB2BEE"/>
  </w:style>
  <w:style w:type="table" w:styleId="a7">
    <w:name w:val="Table Grid"/>
    <w:basedOn w:val="a1"/>
    <w:uiPriority w:val="39"/>
    <w:rsid w:val="00D321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link w:val="Char2"/>
    <w:uiPriority w:val="34"/>
    <w:qFormat/>
    <w:rsid w:val="00FB4D65"/>
    <w:pPr>
      <w:ind w:leftChars="400" w:left="800"/>
    </w:pPr>
  </w:style>
  <w:style w:type="table" w:styleId="-3">
    <w:name w:val="Colorful List Accent 3"/>
    <w:basedOn w:val="a1"/>
    <w:uiPriority w:val="72"/>
    <w:rsid w:val="006D5DB2"/>
    <w:rPr>
      <w:rFonts w:ascii="Calibri" w:hAnsi="Calibri" w:cs="Times New Roman"/>
      <w:color w:val="000000" w:themeColor="text1"/>
      <w:sz w:val="20"/>
      <w:szCs w:val="20"/>
      <w:lang w:eastAsia="en-US" w:bidi="he-IL"/>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character" w:styleId="a9">
    <w:name w:val="annotation reference"/>
    <w:basedOn w:val="a0"/>
    <w:rsid w:val="00805BCE"/>
    <w:rPr>
      <w:rFonts w:ascii="Tahoma" w:hAnsi="Tahoma" w:cs="Tahoma"/>
      <w:b w:val="0"/>
      <w:i w:val="0"/>
      <w:caps w:val="0"/>
      <w:strike w:val="0"/>
      <w:sz w:val="16"/>
      <w:szCs w:val="16"/>
      <w:u w:val="none"/>
    </w:rPr>
  </w:style>
  <w:style w:type="paragraph" w:styleId="aa">
    <w:name w:val="annotation text"/>
    <w:basedOn w:val="a"/>
    <w:link w:val="Char3"/>
    <w:uiPriority w:val="99"/>
    <w:semiHidden/>
    <w:unhideWhenUsed/>
    <w:rPr>
      <w:rFonts w:ascii="Tahoma" w:hAnsi="Tahoma" w:cs="Tahoma"/>
      <w:sz w:val="16"/>
      <w:szCs w:val="20"/>
    </w:rPr>
  </w:style>
  <w:style w:type="character" w:customStyle="1" w:styleId="Char3">
    <w:name w:val="메모 텍스트 Char"/>
    <w:basedOn w:val="a0"/>
    <w:link w:val="aa"/>
    <w:uiPriority w:val="99"/>
    <w:semiHidden/>
    <w:rPr>
      <w:rFonts w:ascii="Tahoma" w:hAnsi="Tahoma" w:cs="Tahoma"/>
      <w:sz w:val="16"/>
      <w:szCs w:val="20"/>
      <w:lang w:val="en-GB"/>
    </w:rPr>
  </w:style>
  <w:style w:type="paragraph" w:styleId="ab">
    <w:name w:val="annotation subject"/>
    <w:basedOn w:val="aa"/>
    <w:next w:val="aa"/>
    <w:link w:val="Char4"/>
    <w:uiPriority w:val="99"/>
    <w:semiHidden/>
    <w:unhideWhenUsed/>
    <w:rsid w:val="00B44160"/>
    <w:rPr>
      <w:rFonts w:asciiTheme="minorHAnsi" w:hAnsiTheme="minorHAnsi" w:cstheme="minorBidi"/>
      <w:b/>
      <w:bCs/>
      <w:sz w:val="20"/>
    </w:rPr>
  </w:style>
  <w:style w:type="character" w:customStyle="1" w:styleId="Char4">
    <w:name w:val="메모 주제 Char"/>
    <w:basedOn w:val="Char3"/>
    <w:link w:val="ab"/>
    <w:uiPriority w:val="99"/>
    <w:semiHidden/>
    <w:rsid w:val="00B44160"/>
    <w:rPr>
      <w:rFonts w:ascii="Tahoma" w:hAnsi="Tahoma" w:cs="Tahoma"/>
      <w:b/>
      <w:bCs/>
      <w:sz w:val="20"/>
      <w:szCs w:val="20"/>
      <w:lang w:val="en-GB"/>
    </w:rPr>
  </w:style>
  <w:style w:type="paragraph" w:styleId="ac">
    <w:name w:val="Revision"/>
    <w:hidden/>
    <w:uiPriority w:val="99"/>
    <w:semiHidden/>
    <w:rsid w:val="00A035CB"/>
    <w:rPr>
      <w:lang w:val="en-GB"/>
    </w:rPr>
  </w:style>
  <w:style w:type="paragraph" w:customStyle="1" w:styleId="ad">
    <w:name w:val="바탕글"/>
    <w:rsid w:val="0041049D"/>
    <w:pPr>
      <w:widowControl w:val="0"/>
      <w:pBdr>
        <w:top w:val="nil"/>
        <w:left w:val="nil"/>
        <w:bottom w:val="nil"/>
        <w:right w:val="nil"/>
      </w:pBdr>
      <w:wordWrap w:val="0"/>
      <w:autoSpaceDE w:val="0"/>
      <w:autoSpaceDN w:val="0"/>
      <w:spacing w:line="384" w:lineRule="auto"/>
      <w:jc w:val="both"/>
      <w:textAlignment w:val="baseline"/>
    </w:pPr>
    <w:rPr>
      <w:rFonts w:ascii="함초롬바탕" w:eastAsia="함초롬바탕" w:hAnsi="Times New Roman" w:cs="Times New Roman"/>
      <w:color w:val="000000"/>
      <w:sz w:val="20"/>
      <w:szCs w:val="20"/>
      <w:shd w:val="clear" w:color="999999" w:fill="auto"/>
      <w:lang w:val="en-GB"/>
    </w:rPr>
  </w:style>
  <w:style w:type="paragraph" w:customStyle="1" w:styleId="MDPI12title">
    <w:name w:val="MDPI_1.2_title"/>
    <w:next w:val="a"/>
    <w:qFormat/>
    <w:rsid w:val="00F13041"/>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1Char">
    <w:name w:val="제목 1 Char"/>
    <w:basedOn w:val="a0"/>
    <w:link w:val="1"/>
    <w:uiPriority w:val="9"/>
    <w:rsid w:val="005F4E4B"/>
    <w:rPr>
      <w:rFonts w:asciiTheme="majorHAnsi" w:eastAsiaTheme="majorEastAsia" w:hAnsiTheme="majorHAnsi" w:cstheme="majorBidi"/>
      <w:sz w:val="28"/>
      <w:szCs w:val="28"/>
      <w:lang w:val="en-GB"/>
    </w:rPr>
  </w:style>
  <w:style w:type="character" w:customStyle="1" w:styleId="3Char">
    <w:name w:val="제목 3 Char"/>
    <w:basedOn w:val="a0"/>
    <w:link w:val="3"/>
    <w:uiPriority w:val="9"/>
    <w:rsid w:val="005F4E4B"/>
    <w:rPr>
      <w:rFonts w:asciiTheme="majorHAnsi" w:eastAsiaTheme="majorEastAsia" w:hAnsiTheme="majorHAnsi" w:cstheme="majorBidi"/>
      <w:lang w:val="en-GB"/>
    </w:rPr>
  </w:style>
  <w:style w:type="character" w:customStyle="1" w:styleId="2Char">
    <w:name w:val="제목 2 Char"/>
    <w:basedOn w:val="a0"/>
    <w:link w:val="2"/>
    <w:uiPriority w:val="9"/>
    <w:rsid w:val="005F4E4B"/>
    <w:rPr>
      <w:rFonts w:asciiTheme="majorHAnsi" w:eastAsiaTheme="majorEastAsia" w:hAnsiTheme="majorHAnsi" w:cstheme="majorBidi"/>
      <w:lang w:val="en-GB"/>
    </w:rPr>
  </w:style>
  <w:style w:type="paragraph" w:customStyle="1" w:styleId="EndNoteBibliographyTitle">
    <w:name w:val="EndNote Bibliography Title"/>
    <w:basedOn w:val="a"/>
    <w:link w:val="EndNoteBibliographyTitleChar"/>
    <w:rsid w:val="005F4E4B"/>
    <w:pPr>
      <w:jc w:val="center"/>
    </w:pPr>
    <w:rPr>
      <w:rFonts w:ascii="Calibri" w:hAnsi="Calibri" w:cs="Calibri"/>
      <w:noProof/>
    </w:rPr>
  </w:style>
  <w:style w:type="character" w:customStyle="1" w:styleId="Char2">
    <w:name w:val="목록 단락 Char"/>
    <w:basedOn w:val="a0"/>
    <w:link w:val="a8"/>
    <w:uiPriority w:val="34"/>
    <w:rsid w:val="005F4E4B"/>
    <w:rPr>
      <w:lang w:val="en-GB"/>
    </w:rPr>
  </w:style>
  <w:style w:type="character" w:customStyle="1" w:styleId="EndNoteBibliographyTitleChar">
    <w:name w:val="EndNote Bibliography Title Char"/>
    <w:basedOn w:val="Char2"/>
    <w:link w:val="EndNoteBibliographyTitle"/>
    <w:rsid w:val="005F4E4B"/>
    <w:rPr>
      <w:rFonts w:ascii="Calibri" w:hAnsi="Calibri" w:cs="Calibri"/>
      <w:noProof/>
      <w:lang w:val="en-GB"/>
    </w:rPr>
  </w:style>
  <w:style w:type="paragraph" w:customStyle="1" w:styleId="EndNoteBibliography">
    <w:name w:val="EndNote Bibliography"/>
    <w:basedOn w:val="a"/>
    <w:link w:val="EndNoteBibliographyChar"/>
    <w:rsid w:val="005F4E4B"/>
    <w:rPr>
      <w:rFonts w:ascii="Calibri" w:hAnsi="Calibri" w:cs="Calibri"/>
      <w:noProof/>
    </w:rPr>
  </w:style>
  <w:style w:type="character" w:customStyle="1" w:styleId="EndNoteBibliographyChar">
    <w:name w:val="EndNote Bibliography Char"/>
    <w:basedOn w:val="Char2"/>
    <w:link w:val="EndNoteBibliography"/>
    <w:rsid w:val="005F4E4B"/>
    <w:rPr>
      <w:rFonts w:ascii="Calibri" w:hAnsi="Calibri" w:cs="Calibri"/>
      <w:noProof/>
      <w:lang w:val="en-GB"/>
    </w:rPr>
  </w:style>
  <w:style w:type="paragraph" w:styleId="TOC">
    <w:name w:val="TOC Heading"/>
    <w:basedOn w:val="1"/>
    <w:next w:val="a"/>
    <w:uiPriority w:val="39"/>
    <w:unhideWhenUsed/>
    <w:qFormat/>
    <w:rsid w:val="005F4E4B"/>
    <w:pPr>
      <w:keepLines/>
      <w:spacing w:before="480" w:line="276" w:lineRule="auto"/>
      <w:outlineLvl w:val="9"/>
    </w:pPr>
    <w:rPr>
      <w:b/>
      <w:bCs/>
      <w:color w:val="2F5496" w:themeColor="accent1" w:themeShade="BF"/>
      <w:lang w:val="en-US"/>
    </w:rPr>
  </w:style>
  <w:style w:type="paragraph" w:styleId="10">
    <w:name w:val="toc 1"/>
    <w:basedOn w:val="a"/>
    <w:next w:val="a"/>
    <w:autoRedefine/>
    <w:uiPriority w:val="39"/>
    <w:unhideWhenUsed/>
    <w:rsid w:val="005F4E4B"/>
  </w:style>
  <w:style w:type="paragraph" w:styleId="20">
    <w:name w:val="toc 2"/>
    <w:basedOn w:val="a"/>
    <w:next w:val="a"/>
    <w:autoRedefine/>
    <w:uiPriority w:val="39"/>
    <w:unhideWhenUsed/>
    <w:rsid w:val="005F4E4B"/>
    <w:pPr>
      <w:ind w:leftChars="200" w:left="425"/>
    </w:pPr>
  </w:style>
  <w:style w:type="paragraph" w:styleId="30">
    <w:name w:val="toc 3"/>
    <w:basedOn w:val="a"/>
    <w:next w:val="a"/>
    <w:autoRedefine/>
    <w:uiPriority w:val="39"/>
    <w:unhideWhenUsed/>
    <w:rsid w:val="005F4E4B"/>
    <w:pPr>
      <w:ind w:leftChars="400" w:left="850"/>
    </w:pPr>
  </w:style>
  <w:style w:type="character" w:styleId="ae">
    <w:name w:val="Hyperlink"/>
    <w:basedOn w:val="a0"/>
    <w:uiPriority w:val="99"/>
    <w:unhideWhenUsed/>
    <w:rsid w:val="005F4E4B"/>
    <w:rPr>
      <w:color w:val="0563C1" w:themeColor="hyperlink"/>
      <w:u w:val="single"/>
    </w:rPr>
  </w:style>
  <w:style w:type="paragraph" w:customStyle="1" w:styleId="TableNote">
    <w:name w:val="TableNote"/>
    <w:basedOn w:val="a"/>
    <w:rsid w:val="00A77A25"/>
    <w:pPr>
      <w:spacing w:line="300" w:lineRule="exact"/>
    </w:pPr>
    <w:rPr>
      <w:rFonts w:ascii="Times New Roman" w:hAnsi="Times New Roman" w:cs="Times New Roman"/>
      <w:szCs w:val="20"/>
      <w:lang w:eastAsia="en-US"/>
    </w:rPr>
  </w:style>
  <w:style w:type="paragraph" w:customStyle="1" w:styleId="TableTitle">
    <w:name w:val="TableTitle"/>
    <w:basedOn w:val="a"/>
    <w:link w:val="TableTitleChar"/>
    <w:rsid w:val="00A77A25"/>
    <w:pPr>
      <w:spacing w:line="300" w:lineRule="exact"/>
    </w:pPr>
    <w:rPr>
      <w:rFonts w:ascii="Times New Roman" w:hAnsi="Times New Roman" w:cs="Times New Roman"/>
      <w:szCs w:val="20"/>
      <w:lang w:eastAsia="en-US"/>
    </w:rPr>
  </w:style>
  <w:style w:type="paragraph" w:styleId="af">
    <w:name w:val="Normal (Web)"/>
    <w:basedOn w:val="a"/>
    <w:uiPriority w:val="99"/>
    <w:rsid w:val="00A77A25"/>
    <w:pPr>
      <w:spacing w:line="300" w:lineRule="exact"/>
    </w:pPr>
    <w:rPr>
      <w:rFonts w:ascii="Times New Roman" w:hAnsi="Times New Roman" w:cs="Times New Roman"/>
      <w:lang w:eastAsia="en-US"/>
    </w:rPr>
  </w:style>
  <w:style w:type="paragraph" w:customStyle="1" w:styleId="TableHeader">
    <w:name w:val="TableHeader"/>
    <w:basedOn w:val="a"/>
    <w:rsid w:val="00A77A25"/>
    <w:pPr>
      <w:spacing w:before="120"/>
    </w:pPr>
    <w:rPr>
      <w:rFonts w:ascii="Times New Roman" w:hAnsi="Times New Roman" w:cs="Times New Roman"/>
      <w:b/>
      <w:szCs w:val="20"/>
      <w:lang w:eastAsia="en-US"/>
    </w:rPr>
  </w:style>
  <w:style w:type="paragraph" w:customStyle="1" w:styleId="TableSubHead">
    <w:name w:val="TableSubHead"/>
    <w:basedOn w:val="TableHeader"/>
    <w:rsid w:val="00A77A25"/>
  </w:style>
  <w:style w:type="paragraph" w:customStyle="1" w:styleId="MDPI31text">
    <w:name w:val="MDPI_3.1_text"/>
    <w:link w:val="MDPI31textChar"/>
    <w:qFormat/>
    <w:rsid w:val="00A77A25"/>
    <w:pPr>
      <w:adjustRightInd w:val="0"/>
      <w:snapToGrid w:val="0"/>
      <w:spacing w:line="260" w:lineRule="atLeast"/>
      <w:ind w:firstLine="425"/>
      <w:jc w:val="both"/>
    </w:pPr>
    <w:rPr>
      <w:rFonts w:ascii="Palatino Linotype" w:eastAsia="Times New Roman" w:hAnsi="Palatino Linotype" w:cs="Times New Roman"/>
      <w:snapToGrid w:val="0"/>
      <w:color w:val="000000"/>
      <w:sz w:val="20"/>
      <w:szCs w:val="22"/>
      <w:lang w:val="en-GB" w:eastAsia="de-DE" w:bidi="en-US"/>
    </w:rPr>
  </w:style>
  <w:style w:type="character" w:customStyle="1" w:styleId="MDPI31textChar">
    <w:name w:val="MDPI_3.1_text Char"/>
    <w:link w:val="MDPI31text"/>
    <w:rsid w:val="00A77A25"/>
    <w:rPr>
      <w:rFonts w:ascii="Palatino Linotype" w:eastAsia="Times New Roman" w:hAnsi="Palatino Linotype" w:cs="Times New Roman"/>
      <w:snapToGrid w:val="0"/>
      <w:color w:val="000000"/>
      <w:sz w:val="20"/>
      <w:szCs w:val="22"/>
      <w:lang w:val="en-GB" w:eastAsia="de-DE" w:bidi="en-US"/>
    </w:rPr>
  </w:style>
  <w:style w:type="paragraph" w:customStyle="1" w:styleId="MDPI36textafterlist">
    <w:name w:val="MDPI_3.6_text_after_list"/>
    <w:basedOn w:val="MDPI31text"/>
    <w:qFormat/>
    <w:rsid w:val="00A77A25"/>
    <w:pPr>
      <w:spacing w:before="120"/>
    </w:pPr>
  </w:style>
  <w:style w:type="character" w:customStyle="1" w:styleId="TableTitleChar">
    <w:name w:val="TableTitle Char"/>
    <w:basedOn w:val="a0"/>
    <w:link w:val="TableTitle"/>
    <w:rsid w:val="00A77A25"/>
    <w:rPr>
      <w:rFonts w:ascii="Times New Roman" w:hAnsi="Times New Roman" w:cs="Times New Roman"/>
      <w:szCs w:val="20"/>
      <w:lang w:val="en-GB" w:eastAsia="en-US"/>
    </w:rPr>
  </w:style>
  <w:style w:type="table" w:styleId="af0">
    <w:name w:val="Light Shading"/>
    <w:basedOn w:val="a1"/>
    <w:uiPriority w:val="60"/>
    <w:rsid w:val="00D67C9B"/>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5901088">
      <w:bodyDiv w:val="1"/>
      <w:marLeft w:val="0"/>
      <w:marRight w:val="0"/>
      <w:marTop w:val="0"/>
      <w:marBottom w:val="0"/>
      <w:divBdr>
        <w:top w:val="none" w:sz="0" w:space="0" w:color="auto"/>
        <w:left w:val="none" w:sz="0" w:space="0" w:color="auto"/>
        <w:bottom w:val="none" w:sz="0" w:space="0" w:color="auto"/>
        <w:right w:val="none" w:sz="0" w:space="0" w:color="auto"/>
      </w:divBdr>
    </w:div>
    <w:div w:id="1915505668">
      <w:bodyDiv w:val="1"/>
      <w:marLeft w:val="0"/>
      <w:marRight w:val="0"/>
      <w:marTop w:val="0"/>
      <w:marBottom w:val="0"/>
      <w:divBdr>
        <w:top w:val="none" w:sz="0" w:space="0" w:color="auto"/>
        <w:left w:val="none" w:sz="0" w:space="0" w:color="auto"/>
        <w:bottom w:val="none" w:sz="0" w:space="0" w:color="auto"/>
        <w:right w:val="none" w:sz="0" w:space="0" w:color="auto"/>
      </w:divBdr>
      <w:divsChild>
        <w:div w:id="1917323558">
          <w:marLeft w:val="0"/>
          <w:marRight w:val="0"/>
          <w:marTop w:val="300"/>
          <w:marBottom w:val="0"/>
          <w:divBdr>
            <w:top w:val="single" w:sz="6" w:space="0" w:color="006699"/>
            <w:left w:val="single" w:sz="6" w:space="0" w:color="006699"/>
            <w:bottom w:val="single" w:sz="6" w:space="0" w:color="006699"/>
            <w:right w:val="single" w:sz="6" w:space="0" w:color="006699"/>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microsoft.com/office/2016/09/relationships/commentsIds" Target="commentsIds.xml"/><Relationship Id="rId5" Type="http://schemas.openxmlformats.org/officeDocument/2006/relationships/settings" Target="settings.xml"/><Relationship Id="rId15" Type="http://schemas.openxmlformats.org/officeDocument/2006/relationships/image" Target="media/image7.png"/><Relationship Id="rId23" Type="http://schemas.microsoft.com/office/2011/relationships/people" Target="people.xml"/><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7C6C08-0DFA-4BF6-A865-3AAFA9202F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194</TotalTime>
  <Pages>32</Pages>
  <Words>8479</Words>
  <Characters>48335</Characters>
  <Application>Microsoft Office Word</Application>
  <DocSecurity>0</DocSecurity>
  <Lines>402</Lines>
  <Paragraphs>113</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Brianna Lee</dc:creator>
  <cp:lastModifiedBy>Joo Sun</cp:lastModifiedBy>
  <cp:revision>8</cp:revision>
  <cp:lastPrinted>2021-06-08T12:44:00Z</cp:lastPrinted>
  <dcterms:created xsi:type="dcterms:W3CDTF">2021-06-08T08:57:00Z</dcterms:created>
  <dcterms:modified xsi:type="dcterms:W3CDTF">2021-06-09T15:40:00Z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Timer">
    <vt:i4>505</vt:i4>
  </property>
  <property fmtid="{D5CDD505-2E9C-101B-9397-08002B2CF9AE}" pid="3" name="EditTotal">
    <vt:i4>467</vt:i4>
  </property>
  <property fmtid="{D5CDD505-2E9C-101B-9397-08002B2CF9AE}" pid="4" name="LastTick">
    <vt:r8>44144.1159259259</vt:r8>
  </property>
  <property fmtid="{D5CDD505-2E9C-101B-9397-08002B2CF9AE}" pid="5" name="UseTimer">
    <vt:bool>true</vt:bool>
  </property>
</Properties>
</file>