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49C8B6" w14:textId="54DEFD2E" w:rsidR="006C2873" w:rsidRPr="00A6311C" w:rsidRDefault="00CC4788" w:rsidP="00A6311C">
      <w:pPr>
        <w:spacing w:line="480" w:lineRule="auto"/>
        <w:contextualSpacing/>
        <w:rPr>
          <w:rFonts w:ascii="Times New Roman" w:hAnsi="Times New Roman" w:cs="Times New Roman"/>
        </w:rPr>
      </w:pPr>
      <w:commentRangeStart w:id="0"/>
      <w:commentRangeEnd w:id="0"/>
      <w:r>
        <w:rPr>
          <w:rStyle w:val="a9"/>
        </w:rPr>
        <w:commentReference w:id="0"/>
      </w:r>
      <w:r w:rsidRPr="00A6311C">
        <w:rPr>
          <w:rFonts w:ascii="Times New Roman" w:hAnsi="Times New Roman" w:cs="Times New Roman"/>
        </w:rPr>
        <w:t>Supplementary</w:t>
      </w:r>
      <w:bookmarkStart w:id="1" w:name="_GoBack"/>
      <w:bookmarkEnd w:id="1"/>
      <w:r w:rsidRPr="00A6311C">
        <w:rPr>
          <w:rFonts w:ascii="Times New Roman" w:hAnsi="Times New Roman" w:cs="Times New Roman"/>
        </w:rPr>
        <w:t xml:space="preserve"> Material for</w:t>
      </w:r>
    </w:p>
    <w:p w14:paraId="47BCAA5B" w14:textId="3C00A82E" w:rsidR="00D321FC" w:rsidRDefault="00CC4788" w:rsidP="00A6311C">
      <w:pPr>
        <w:spacing w:line="480" w:lineRule="auto"/>
        <w:contextualSpacing/>
        <w:rPr>
          <w:rFonts w:ascii="Times New Roman" w:hAnsi="Times New Roman" w:cs="Times New Roman"/>
          <w:b/>
          <w:snapToGrid w:val="0"/>
          <w:color w:val="000000"/>
          <w:lang w:bidi="en-US"/>
        </w:rPr>
      </w:pPr>
      <w:r w:rsidRPr="00A6311C">
        <w:rPr>
          <w:rFonts w:ascii="Times New Roman" w:hAnsi="Times New Roman" w:cs="Times New Roman"/>
          <w:b/>
          <w:snapToGrid w:val="0"/>
          <w:color w:val="000000"/>
          <w:lang w:bidi="en-US"/>
        </w:rPr>
        <w:t>The Method and Result</w:t>
      </w:r>
      <w:r w:rsidR="0087276F" w:rsidRPr="00A6311C">
        <w:rPr>
          <w:rFonts w:ascii="Times New Roman" w:hAnsi="Times New Roman" w:cs="Times New Roman"/>
          <w:b/>
          <w:snapToGrid w:val="0"/>
          <w:color w:val="000000"/>
          <w:lang w:bidi="en-US"/>
        </w:rPr>
        <w:t>s</w:t>
      </w:r>
      <w:r w:rsidRPr="00A6311C">
        <w:rPr>
          <w:rFonts w:ascii="Times New Roman" w:hAnsi="Times New Roman" w:cs="Times New Roman"/>
          <w:b/>
          <w:snapToGrid w:val="0"/>
          <w:color w:val="000000"/>
          <w:lang w:bidi="en-US"/>
        </w:rPr>
        <w:t xml:space="preserve"> of </w:t>
      </w:r>
      <w:r w:rsidR="0087276F" w:rsidRPr="00A6311C">
        <w:rPr>
          <w:rFonts w:ascii="Times New Roman" w:hAnsi="Times New Roman" w:cs="Times New Roman"/>
          <w:b/>
          <w:snapToGrid w:val="0"/>
          <w:color w:val="000000"/>
          <w:lang w:bidi="en-US"/>
        </w:rPr>
        <w:t xml:space="preserve">a Treatment Targeting </w:t>
      </w:r>
      <w:r w:rsidRPr="00A6311C">
        <w:rPr>
          <w:rFonts w:ascii="Times New Roman" w:hAnsi="Times New Roman" w:cs="Times New Roman"/>
          <w:b/>
          <w:snapToGrid w:val="0"/>
          <w:color w:val="000000"/>
          <w:lang w:bidi="en-US"/>
        </w:rPr>
        <w:t>SARS-CoV-2</w:t>
      </w:r>
      <w:r w:rsidR="0087276F" w:rsidRPr="00A6311C">
        <w:rPr>
          <w:rFonts w:ascii="Times New Roman" w:hAnsi="Times New Roman" w:cs="Times New Roman"/>
          <w:b/>
          <w:snapToGrid w:val="0"/>
          <w:color w:val="000000"/>
          <w:lang w:bidi="en-US"/>
        </w:rPr>
        <w:t>-Activated</w:t>
      </w:r>
      <w:r w:rsidRPr="00A6311C">
        <w:rPr>
          <w:rFonts w:ascii="Times New Roman" w:hAnsi="Times New Roman" w:cs="Times New Roman"/>
          <w:b/>
          <w:snapToGrid w:val="0"/>
          <w:color w:val="000000"/>
          <w:lang w:bidi="en-US"/>
        </w:rPr>
        <w:t xml:space="preserve"> </w:t>
      </w:r>
      <w:r w:rsidR="0087276F" w:rsidRPr="00A6311C">
        <w:rPr>
          <w:rFonts w:ascii="Times New Roman" w:hAnsi="Times New Roman" w:cs="Times New Roman"/>
          <w:b/>
          <w:snapToGrid w:val="0"/>
          <w:color w:val="000000"/>
          <w:lang w:bidi="en-US"/>
        </w:rPr>
        <w:t>Inflammasomes</w:t>
      </w:r>
    </w:p>
    <w:sdt>
      <w:sdtPr>
        <w:rPr>
          <w:rFonts w:asciiTheme="minorHAnsi" w:eastAsiaTheme="minorEastAsia" w:hAnsiTheme="minorHAnsi" w:cstheme="minorBidi"/>
          <w:b w:val="0"/>
          <w:bCs w:val="0"/>
          <w:color w:val="auto"/>
          <w:sz w:val="24"/>
          <w:szCs w:val="24"/>
          <w:lang w:val="ko-KR"/>
        </w:rPr>
        <w:id w:val="1730651275"/>
        <w:docPartObj>
          <w:docPartGallery w:val="Table of Contents"/>
          <w:docPartUnique/>
        </w:docPartObj>
      </w:sdtPr>
      <w:sdtEndPr/>
      <w:sdtContent>
        <w:p w14:paraId="5329D799" w14:textId="18C95A72" w:rsidR="005F4E4B" w:rsidRDefault="005F4E4B">
          <w:pPr>
            <w:pStyle w:val="TOC"/>
          </w:pPr>
        </w:p>
        <w:p w14:paraId="55BFE916" w14:textId="77777777" w:rsidR="00C72452" w:rsidRDefault="005F4E4B">
          <w:pPr>
            <w:pStyle w:val="10"/>
            <w:tabs>
              <w:tab w:val="right" w:leader="dot" w:pos="9350"/>
            </w:tabs>
            <w:rPr>
              <w:noProof/>
              <w:kern w:val="2"/>
              <w:sz w:val="20"/>
              <w:szCs w:val="22"/>
              <w:lang w:val="en-US"/>
            </w:rPr>
          </w:pPr>
          <w:r>
            <w:fldChar w:fldCharType="begin"/>
          </w:r>
          <w:r>
            <w:instrText xml:space="preserve"> TOC \o "1-3" \h \z \u </w:instrText>
          </w:r>
          <w:r>
            <w:fldChar w:fldCharType="separate"/>
          </w:r>
          <w:hyperlink w:anchor="_Toc73523999" w:history="1">
            <w:r w:rsidR="00C72452" w:rsidRPr="001375EF">
              <w:rPr>
                <w:rStyle w:val="ae"/>
                <w:rFonts w:ascii="Times New Roman" w:hAnsi="Times New Roman" w:cs="Times New Roman"/>
                <w:noProof/>
              </w:rPr>
              <w:t>The Ethics and Administrative Committee of Hunt Regional Hospital</w:t>
            </w:r>
            <w:r w:rsidR="00C72452">
              <w:rPr>
                <w:noProof/>
                <w:webHidden/>
              </w:rPr>
              <w:tab/>
            </w:r>
            <w:r w:rsidR="00C72452">
              <w:rPr>
                <w:noProof/>
                <w:webHidden/>
              </w:rPr>
              <w:fldChar w:fldCharType="begin"/>
            </w:r>
            <w:r w:rsidR="00C72452">
              <w:rPr>
                <w:noProof/>
                <w:webHidden/>
              </w:rPr>
              <w:instrText xml:space="preserve"> PAGEREF _Toc73523999 \h </w:instrText>
            </w:r>
            <w:r w:rsidR="00C72452">
              <w:rPr>
                <w:noProof/>
                <w:webHidden/>
              </w:rPr>
            </w:r>
            <w:r w:rsidR="00C72452">
              <w:rPr>
                <w:noProof/>
                <w:webHidden/>
              </w:rPr>
              <w:fldChar w:fldCharType="separate"/>
            </w:r>
            <w:r w:rsidR="00C72452">
              <w:rPr>
                <w:noProof/>
                <w:webHidden/>
              </w:rPr>
              <w:t>2</w:t>
            </w:r>
            <w:r w:rsidR="00C72452">
              <w:rPr>
                <w:noProof/>
                <w:webHidden/>
              </w:rPr>
              <w:fldChar w:fldCharType="end"/>
            </w:r>
          </w:hyperlink>
        </w:p>
        <w:p w14:paraId="3E5DDA44" w14:textId="77777777" w:rsidR="00C72452" w:rsidRDefault="00C72452">
          <w:pPr>
            <w:pStyle w:val="10"/>
            <w:tabs>
              <w:tab w:val="right" w:leader="dot" w:pos="9350"/>
            </w:tabs>
            <w:rPr>
              <w:noProof/>
              <w:kern w:val="2"/>
              <w:sz w:val="20"/>
              <w:szCs w:val="22"/>
              <w:lang w:val="en-US"/>
            </w:rPr>
          </w:pPr>
          <w:hyperlink w:anchor="_Toc73524000" w:history="1">
            <w:r w:rsidRPr="001375EF">
              <w:rPr>
                <w:rStyle w:val="ae"/>
                <w:rFonts w:ascii="Times New Roman" w:hAnsi="Times New Roman" w:cs="Times New Roman"/>
                <w:noProof/>
              </w:rPr>
              <w:t>The Criteria for SARS-CoV-2 ARDS</w:t>
            </w:r>
            <w:r>
              <w:rPr>
                <w:noProof/>
                <w:webHidden/>
              </w:rPr>
              <w:tab/>
            </w:r>
            <w:r>
              <w:rPr>
                <w:noProof/>
                <w:webHidden/>
              </w:rPr>
              <w:fldChar w:fldCharType="begin"/>
            </w:r>
            <w:r>
              <w:rPr>
                <w:noProof/>
                <w:webHidden/>
              </w:rPr>
              <w:instrText xml:space="preserve"> PAGEREF _Toc73524000 \h </w:instrText>
            </w:r>
            <w:r>
              <w:rPr>
                <w:noProof/>
                <w:webHidden/>
              </w:rPr>
            </w:r>
            <w:r>
              <w:rPr>
                <w:noProof/>
                <w:webHidden/>
              </w:rPr>
              <w:fldChar w:fldCharType="separate"/>
            </w:r>
            <w:r>
              <w:rPr>
                <w:noProof/>
                <w:webHidden/>
              </w:rPr>
              <w:t>3</w:t>
            </w:r>
            <w:r>
              <w:rPr>
                <w:noProof/>
                <w:webHidden/>
              </w:rPr>
              <w:fldChar w:fldCharType="end"/>
            </w:r>
          </w:hyperlink>
        </w:p>
        <w:p w14:paraId="318B4469" w14:textId="77777777" w:rsidR="00C72452" w:rsidRDefault="00C72452">
          <w:pPr>
            <w:pStyle w:val="10"/>
            <w:tabs>
              <w:tab w:val="right" w:leader="dot" w:pos="9350"/>
            </w:tabs>
            <w:rPr>
              <w:noProof/>
              <w:kern w:val="2"/>
              <w:sz w:val="20"/>
              <w:szCs w:val="22"/>
              <w:lang w:val="en-US"/>
            </w:rPr>
          </w:pPr>
          <w:hyperlink w:anchor="_Toc73524001" w:history="1">
            <w:r w:rsidRPr="001375EF">
              <w:rPr>
                <w:rStyle w:val="ae"/>
                <w:rFonts w:ascii="Times New Roman" w:hAnsi="Times New Roman" w:cs="Times New Roman"/>
                <w:noProof/>
              </w:rPr>
              <w:t>Protocol for administration</w:t>
            </w:r>
            <w:r>
              <w:rPr>
                <w:noProof/>
                <w:webHidden/>
              </w:rPr>
              <w:tab/>
            </w:r>
            <w:r>
              <w:rPr>
                <w:noProof/>
                <w:webHidden/>
              </w:rPr>
              <w:fldChar w:fldCharType="begin"/>
            </w:r>
            <w:r>
              <w:rPr>
                <w:noProof/>
                <w:webHidden/>
              </w:rPr>
              <w:instrText xml:space="preserve"> PAGEREF _Toc73524001 \h </w:instrText>
            </w:r>
            <w:r>
              <w:rPr>
                <w:noProof/>
                <w:webHidden/>
              </w:rPr>
            </w:r>
            <w:r>
              <w:rPr>
                <w:noProof/>
                <w:webHidden/>
              </w:rPr>
              <w:fldChar w:fldCharType="separate"/>
            </w:r>
            <w:r>
              <w:rPr>
                <w:noProof/>
                <w:webHidden/>
              </w:rPr>
              <w:t>4</w:t>
            </w:r>
            <w:r>
              <w:rPr>
                <w:noProof/>
                <w:webHidden/>
              </w:rPr>
              <w:fldChar w:fldCharType="end"/>
            </w:r>
          </w:hyperlink>
        </w:p>
        <w:p w14:paraId="46CC4497" w14:textId="77777777" w:rsidR="00C72452" w:rsidRDefault="00C72452">
          <w:pPr>
            <w:pStyle w:val="10"/>
            <w:tabs>
              <w:tab w:val="right" w:leader="dot" w:pos="9350"/>
            </w:tabs>
            <w:rPr>
              <w:noProof/>
              <w:kern w:val="2"/>
              <w:sz w:val="20"/>
              <w:szCs w:val="22"/>
              <w:lang w:val="en-US"/>
            </w:rPr>
          </w:pPr>
          <w:hyperlink w:anchor="_Toc73524002" w:history="1">
            <w:r w:rsidRPr="001375EF">
              <w:rPr>
                <w:rStyle w:val="ae"/>
                <w:rFonts w:ascii="Times New Roman" w:hAnsi="Times New Roman" w:cs="Times New Roman"/>
                <w:b/>
                <w:bCs/>
                <w:noProof/>
              </w:rPr>
              <w:t>Case series with or without intervention; cross-sectional study</w:t>
            </w:r>
            <w:r>
              <w:rPr>
                <w:noProof/>
                <w:webHidden/>
              </w:rPr>
              <w:tab/>
            </w:r>
            <w:r>
              <w:rPr>
                <w:noProof/>
                <w:webHidden/>
              </w:rPr>
              <w:fldChar w:fldCharType="begin"/>
            </w:r>
            <w:r>
              <w:rPr>
                <w:noProof/>
                <w:webHidden/>
              </w:rPr>
              <w:instrText xml:space="preserve"> PAGEREF _Toc73524002 \h </w:instrText>
            </w:r>
            <w:r>
              <w:rPr>
                <w:noProof/>
                <w:webHidden/>
              </w:rPr>
            </w:r>
            <w:r>
              <w:rPr>
                <w:noProof/>
                <w:webHidden/>
              </w:rPr>
              <w:fldChar w:fldCharType="separate"/>
            </w:r>
            <w:r>
              <w:rPr>
                <w:noProof/>
                <w:webHidden/>
              </w:rPr>
              <w:t>6</w:t>
            </w:r>
            <w:r>
              <w:rPr>
                <w:noProof/>
                <w:webHidden/>
              </w:rPr>
              <w:fldChar w:fldCharType="end"/>
            </w:r>
          </w:hyperlink>
        </w:p>
        <w:p w14:paraId="25702388" w14:textId="77777777" w:rsidR="00C72452" w:rsidRDefault="00C72452">
          <w:pPr>
            <w:pStyle w:val="10"/>
            <w:tabs>
              <w:tab w:val="right" w:leader="dot" w:pos="9350"/>
            </w:tabs>
            <w:rPr>
              <w:noProof/>
              <w:kern w:val="2"/>
              <w:sz w:val="20"/>
              <w:szCs w:val="22"/>
              <w:lang w:val="en-US"/>
            </w:rPr>
          </w:pPr>
          <w:hyperlink w:anchor="_Toc73524003" w:history="1">
            <w:r w:rsidRPr="001375EF">
              <w:rPr>
                <w:rStyle w:val="ae"/>
                <w:rFonts w:ascii="Times New Roman" w:eastAsia="Arial Unicode MS" w:hAnsi="Times New Roman" w:cs="Times New Roman"/>
                <w:b/>
                <w:bCs/>
                <w:noProof/>
              </w:rPr>
              <w:t>Statistical analysis</w:t>
            </w:r>
            <w:r>
              <w:rPr>
                <w:noProof/>
                <w:webHidden/>
              </w:rPr>
              <w:tab/>
            </w:r>
            <w:r>
              <w:rPr>
                <w:noProof/>
                <w:webHidden/>
              </w:rPr>
              <w:fldChar w:fldCharType="begin"/>
            </w:r>
            <w:r>
              <w:rPr>
                <w:noProof/>
                <w:webHidden/>
              </w:rPr>
              <w:instrText xml:space="preserve"> PAGEREF _Toc73524003 \h </w:instrText>
            </w:r>
            <w:r>
              <w:rPr>
                <w:noProof/>
                <w:webHidden/>
              </w:rPr>
            </w:r>
            <w:r>
              <w:rPr>
                <w:noProof/>
                <w:webHidden/>
              </w:rPr>
              <w:fldChar w:fldCharType="separate"/>
            </w:r>
            <w:r>
              <w:rPr>
                <w:noProof/>
                <w:webHidden/>
              </w:rPr>
              <w:t>7</w:t>
            </w:r>
            <w:r>
              <w:rPr>
                <w:noProof/>
                <w:webHidden/>
              </w:rPr>
              <w:fldChar w:fldCharType="end"/>
            </w:r>
          </w:hyperlink>
        </w:p>
        <w:p w14:paraId="5A0FE79B" w14:textId="77777777" w:rsidR="00C72452" w:rsidRDefault="00C72452" w:rsidP="00C72452">
          <w:pPr>
            <w:pStyle w:val="20"/>
            <w:tabs>
              <w:tab w:val="right" w:leader="dot" w:pos="9350"/>
            </w:tabs>
            <w:ind w:left="480"/>
            <w:rPr>
              <w:noProof/>
              <w:kern w:val="2"/>
              <w:sz w:val="20"/>
              <w:szCs w:val="22"/>
              <w:lang w:val="en-US"/>
            </w:rPr>
          </w:pPr>
          <w:hyperlink w:anchor="_Toc73524004" w:history="1">
            <w:r w:rsidRPr="001375EF">
              <w:rPr>
                <w:rStyle w:val="ae"/>
                <w:rFonts w:ascii="Times New Roman" w:eastAsia="Arial Unicode MS" w:hAnsi="Times New Roman" w:cs="Times New Roman"/>
                <w:b/>
                <w:bCs/>
                <w:noProof/>
              </w:rPr>
              <w:t>Statistics 1. The chi-square statistics</w:t>
            </w:r>
            <w:r>
              <w:rPr>
                <w:noProof/>
                <w:webHidden/>
              </w:rPr>
              <w:tab/>
            </w:r>
            <w:r>
              <w:rPr>
                <w:noProof/>
                <w:webHidden/>
              </w:rPr>
              <w:fldChar w:fldCharType="begin"/>
            </w:r>
            <w:r>
              <w:rPr>
                <w:noProof/>
                <w:webHidden/>
              </w:rPr>
              <w:instrText xml:space="preserve"> PAGEREF _Toc73524004 \h </w:instrText>
            </w:r>
            <w:r>
              <w:rPr>
                <w:noProof/>
                <w:webHidden/>
              </w:rPr>
            </w:r>
            <w:r>
              <w:rPr>
                <w:noProof/>
                <w:webHidden/>
              </w:rPr>
              <w:fldChar w:fldCharType="separate"/>
            </w:r>
            <w:r>
              <w:rPr>
                <w:noProof/>
                <w:webHidden/>
              </w:rPr>
              <w:t>7</w:t>
            </w:r>
            <w:r>
              <w:rPr>
                <w:noProof/>
                <w:webHidden/>
              </w:rPr>
              <w:fldChar w:fldCharType="end"/>
            </w:r>
          </w:hyperlink>
        </w:p>
        <w:p w14:paraId="2F34FEED" w14:textId="77777777" w:rsidR="00C72452" w:rsidRDefault="00C72452" w:rsidP="00C72452">
          <w:pPr>
            <w:pStyle w:val="30"/>
            <w:tabs>
              <w:tab w:val="right" w:leader="dot" w:pos="9350"/>
            </w:tabs>
            <w:ind w:left="960"/>
            <w:rPr>
              <w:noProof/>
              <w:kern w:val="2"/>
              <w:sz w:val="20"/>
              <w:szCs w:val="22"/>
              <w:lang w:val="en-US"/>
            </w:rPr>
          </w:pPr>
          <w:hyperlink w:anchor="_Toc73524005" w:history="1">
            <w:r w:rsidRPr="001375EF">
              <w:rPr>
                <w:rStyle w:val="ae"/>
                <w:rFonts w:ascii="Times New Roman" w:hAnsi="Times New Roman" w:cs="Times New Roman"/>
                <w:noProof/>
              </w:rPr>
              <w:t>1.1. The comparison was made assuming that only the case of decreased FIO</w:t>
            </w:r>
            <w:r w:rsidRPr="001375EF">
              <w:rPr>
                <w:rStyle w:val="ae"/>
                <w:rFonts w:ascii="Times New Roman" w:hAnsi="Times New Roman" w:cs="Times New Roman"/>
                <w:noProof/>
                <w:vertAlign w:val="subscript"/>
              </w:rPr>
              <w:t>2</w:t>
            </w:r>
            <w:r w:rsidRPr="001375EF">
              <w:rPr>
                <w:rStyle w:val="ae"/>
                <w:rFonts w:ascii="Times New Roman" w:hAnsi="Times New Roman" w:cs="Times New Roman"/>
                <w:noProof/>
              </w:rPr>
              <w:t xml:space="preserve"> was influential in the entire dapsone (+) group and dapsone (-) group.</w:t>
            </w:r>
            <w:r>
              <w:rPr>
                <w:noProof/>
                <w:webHidden/>
              </w:rPr>
              <w:tab/>
            </w:r>
            <w:r>
              <w:rPr>
                <w:noProof/>
                <w:webHidden/>
              </w:rPr>
              <w:fldChar w:fldCharType="begin"/>
            </w:r>
            <w:r>
              <w:rPr>
                <w:noProof/>
                <w:webHidden/>
              </w:rPr>
              <w:instrText xml:space="preserve"> PAGEREF _Toc73524005 \h </w:instrText>
            </w:r>
            <w:r>
              <w:rPr>
                <w:noProof/>
                <w:webHidden/>
              </w:rPr>
            </w:r>
            <w:r>
              <w:rPr>
                <w:noProof/>
                <w:webHidden/>
              </w:rPr>
              <w:fldChar w:fldCharType="separate"/>
            </w:r>
            <w:r>
              <w:rPr>
                <w:noProof/>
                <w:webHidden/>
              </w:rPr>
              <w:t>7</w:t>
            </w:r>
            <w:r>
              <w:rPr>
                <w:noProof/>
                <w:webHidden/>
              </w:rPr>
              <w:fldChar w:fldCharType="end"/>
            </w:r>
          </w:hyperlink>
        </w:p>
        <w:p w14:paraId="1F2486DE" w14:textId="77777777" w:rsidR="00C72452" w:rsidRDefault="00C72452" w:rsidP="00C72452">
          <w:pPr>
            <w:pStyle w:val="30"/>
            <w:tabs>
              <w:tab w:val="right" w:leader="dot" w:pos="9350"/>
            </w:tabs>
            <w:ind w:left="960"/>
            <w:rPr>
              <w:noProof/>
              <w:kern w:val="2"/>
              <w:sz w:val="20"/>
              <w:szCs w:val="22"/>
              <w:lang w:val="en-US"/>
            </w:rPr>
          </w:pPr>
          <w:hyperlink w:anchor="_Toc73524006" w:history="1">
            <w:r w:rsidRPr="001375EF">
              <w:rPr>
                <w:rStyle w:val="ae"/>
                <w:rFonts w:ascii="Times New Roman" w:hAnsi="Times New Roman" w:cs="Times New Roman"/>
                <w:noProof/>
              </w:rPr>
              <w:t>1.2. The comparison was made assuming that cases of decreased FIO</w:t>
            </w:r>
            <w:r w:rsidRPr="001375EF">
              <w:rPr>
                <w:rStyle w:val="ae"/>
                <w:rFonts w:ascii="Times New Roman" w:hAnsi="Times New Roman" w:cs="Times New Roman"/>
                <w:noProof/>
                <w:vertAlign w:val="subscript"/>
              </w:rPr>
              <w:t>2</w:t>
            </w:r>
            <w:r w:rsidRPr="001375EF">
              <w:rPr>
                <w:rStyle w:val="ae"/>
                <w:rFonts w:ascii="Times New Roman" w:hAnsi="Times New Roman" w:cs="Times New Roman"/>
                <w:noProof/>
              </w:rPr>
              <w:t xml:space="preserve"> and no further progression were influential in the dapsone (+) group and the dapsone (-) group as evidence of improvement.</w:t>
            </w:r>
            <w:r>
              <w:rPr>
                <w:noProof/>
                <w:webHidden/>
              </w:rPr>
              <w:tab/>
            </w:r>
            <w:r>
              <w:rPr>
                <w:noProof/>
                <w:webHidden/>
              </w:rPr>
              <w:fldChar w:fldCharType="begin"/>
            </w:r>
            <w:r>
              <w:rPr>
                <w:noProof/>
                <w:webHidden/>
              </w:rPr>
              <w:instrText xml:space="preserve"> PAGEREF _Toc73524006 \h </w:instrText>
            </w:r>
            <w:r>
              <w:rPr>
                <w:noProof/>
                <w:webHidden/>
              </w:rPr>
            </w:r>
            <w:r>
              <w:rPr>
                <w:noProof/>
                <w:webHidden/>
              </w:rPr>
              <w:fldChar w:fldCharType="separate"/>
            </w:r>
            <w:r>
              <w:rPr>
                <w:noProof/>
                <w:webHidden/>
              </w:rPr>
              <w:t>7</w:t>
            </w:r>
            <w:r>
              <w:rPr>
                <w:noProof/>
                <w:webHidden/>
              </w:rPr>
              <w:fldChar w:fldCharType="end"/>
            </w:r>
          </w:hyperlink>
        </w:p>
        <w:p w14:paraId="5756B209" w14:textId="77777777" w:rsidR="00C72452" w:rsidRDefault="00C72452" w:rsidP="00C72452">
          <w:pPr>
            <w:pStyle w:val="30"/>
            <w:tabs>
              <w:tab w:val="right" w:leader="dot" w:pos="9350"/>
            </w:tabs>
            <w:ind w:left="960"/>
            <w:rPr>
              <w:noProof/>
              <w:kern w:val="2"/>
              <w:sz w:val="20"/>
              <w:szCs w:val="22"/>
              <w:lang w:val="en-US"/>
            </w:rPr>
          </w:pPr>
          <w:hyperlink w:anchor="_Toc73524007" w:history="1">
            <w:r w:rsidRPr="001375EF">
              <w:rPr>
                <w:rStyle w:val="ae"/>
                <w:rFonts w:ascii="Times New Roman" w:hAnsi="Times New Roman" w:cs="Times New Roman"/>
                <w:noProof/>
              </w:rPr>
              <w:t>1.3. The comparison was made assuming that only the case of decreased FIO</w:t>
            </w:r>
            <w:r w:rsidRPr="001375EF">
              <w:rPr>
                <w:rStyle w:val="ae"/>
                <w:rFonts w:ascii="Times New Roman" w:hAnsi="Times New Roman" w:cs="Times New Roman"/>
                <w:noProof/>
                <w:vertAlign w:val="subscript"/>
              </w:rPr>
              <w:t>2</w:t>
            </w:r>
            <w:r w:rsidRPr="001375EF">
              <w:rPr>
                <w:rStyle w:val="ae"/>
                <w:rFonts w:ascii="Times New Roman" w:hAnsi="Times New Roman" w:cs="Times New Roman"/>
                <w:noProof/>
              </w:rPr>
              <w:t xml:space="preserve"> was influential in the entire dapsone (+) group and dapsone (-) group, which was applicable to only the ARDS onset stage.</w:t>
            </w:r>
            <w:r>
              <w:rPr>
                <w:noProof/>
                <w:webHidden/>
              </w:rPr>
              <w:tab/>
            </w:r>
            <w:r>
              <w:rPr>
                <w:noProof/>
                <w:webHidden/>
              </w:rPr>
              <w:fldChar w:fldCharType="begin"/>
            </w:r>
            <w:r>
              <w:rPr>
                <w:noProof/>
                <w:webHidden/>
              </w:rPr>
              <w:instrText xml:space="preserve"> PAGEREF _Toc73524007 \h </w:instrText>
            </w:r>
            <w:r>
              <w:rPr>
                <w:noProof/>
                <w:webHidden/>
              </w:rPr>
            </w:r>
            <w:r>
              <w:rPr>
                <w:noProof/>
                <w:webHidden/>
              </w:rPr>
              <w:fldChar w:fldCharType="separate"/>
            </w:r>
            <w:r>
              <w:rPr>
                <w:noProof/>
                <w:webHidden/>
              </w:rPr>
              <w:t>7</w:t>
            </w:r>
            <w:r>
              <w:rPr>
                <w:noProof/>
                <w:webHidden/>
              </w:rPr>
              <w:fldChar w:fldCharType="end"/>
            </w:r>
          </w:hyperlink>
        </w:p>
        <w:p w14:paraId="33F8F6BC" w14:textId="77777777" w:rsidR="00C72452" w:rsidRDefault="00C72452" w:rsidP="00C72452">
          <w:pPr>
            <w:pStyle w:val="30"/>
            <w:tabs>
              <w:tab w:val="right" w:leader="dot" w:pos="9350"/>
            </w:tabs>
            <w:ind w:left="960"/>
            <w:rPr>
              <w:noProof/>
              <w:kern w:val="2"/>
              <w:sz w:val="20"/>
              <w:szCs w:val="22"/>
              <w:lang w:val="en-US"/>
            </w:rPr>
          </w:pPr>
          <w:hyperlink w:anchor="_Toc73524008" w:history="1">
            <w:r w:rsidRPr="001375EF">
              <w:rPr>
                <w:rStyle w:val="ae"/>
                <w:rFonts w:ascii="Times New Roman" w:hAnsi="Times New Roman" w:cs="Times New Roman"/>
                <w:noProof/>
              </w:rPr>
              <w:t>1.4. The comparison was made assuming that only the case of decreased FIO</w:t>
            </w:r>
            <w:r w:rsidRPr="001375EF">
              <w:rPr>
                <w:rStyle w:val="ae"/>
                <w:rFonts w:ascii="Times New Roman" w:hAnsi="Times New Roman" w:cs="Times New Roman"/>
                <w:noProof/>
                <w:vertAlign w:val="subscript"/>
              </w:rPr>
              <w:t>2</w:t>
            </w:r>
            <w:r w:rsidRPr="001375EF">
              <w:rPr>
                <w:rStyle w:val="ae"/>
                <w:rFonts w:ascii="Times New Roman" w:hAnsi="Times New Roman" w:cs="Times New Roman"/>
                <w:noProof/>
              </w:rPr>
              <w:t xml:space="preserve"> was influential in the ARDS onset and aggravated stage dapsone (+) group and ARDS onset and aggravated stage dapsone (-) group.</w:t>
            </w:r>
            <w:r>
              <w:rPr>
                <w:noProof/>
                <w:webHidden/>
              </w:rPr>
              <w:tab/>
            </w:r>
            <w:r>
              <w:rPr>
                <w:noProof/>
                <w:webHidden/>
              </w:rPr>
              <w:fldChar w:fldCharType="begin"/>
            </w:r>
            <w:r>
              <w:rPr>
                <w:noProof/>
                <w:webHidden/>
              </w:rPr>
              <w:instrText xml:space="preserve"> PAGEREF _Toc73524008 \h </w:instrText>
            </w:r>
            <w:r>
              <w:rPr>
                <w:noProof/>
                <w:webHidden/>
              </w:rPr>
            </w:r>
            <w:r>
              <w:rPr>
                <w:noProof/>
                <w:webHidden/>
              </w:rPr>
              <w:fldChar w:fldCharType="separate"/>
            </w:r>
            <w:r>
              <w:rPr>
                <w:noProof/>
                <w:webHidden/>
              </w:rPr>
              <w:t>7</w:t>
            </w:r>
            <w:r>
              <w:rPr>
                <w:noProof/>
                <w:webHidden/>
              </w:rPr>
              <w:fldChar w:fldCharType="end"/>
            </w:r>
          </w:hyperlink>
        </w:p>
        <w:p w14:paraId="711E609D" w14:textId="77777777" w:rsidR="00C72452" w:rsidRDefault="00C72452" w:rsidP="00C72452">
          <w:pPr>
            <w:pStyle w:val="30"/>
            <w:tabs>
              <w:tab w:val="right" w:leader="dot" w:pos="9350"/>
            </w:tabs>
            <w:ind w:left="960"/>
            <w:rPr>
              <w:noProof/>
              <w:kern w:val="2"/>
              <w:sz w:val="20"/>
              <w:szCs w:val="22"/>
              <w:lang w:val="en-US"/>
            </w:rPr>
          </w:pPr>
          <w:hyperlink w:anchor="_Toc73524009" w:history="1">
            <w:r w:rsidRPr="001375EF">
              <w:rPr>
                <w:rStyle w:val="ae"/>
                <w:rFonts w:ascii="Times New Roman" w:hAnsi="Times New Roman" w:cs="Times New Roman"/>
                <w:noProof/>
              </w:rPr>
              <w:t xml:space="preserve">1.5. The comparison was made assuming that the </w:t>
            </w:r>
            <w:r w:rsidRPr="001375EF">
              <w:rPr>
                <w:rStyle w:val="ae"/>
                <w:rFonts w:ascii="Times New Roman" w:eastAsia="맑은 고딕" w:hAnsi="Times New Roman" w:cs="Times New Roman"/>
                <w:noProof/>
              </w:rPr>
              <w:t>dapsone</w:t>
            </w:r>
            <w:r w:rsidRPr="001375EF">
              <w:rPr>
                <w:rStyle w:val="ae"/>
                <w:rFonts w:ascii="Times New Roman" w:hAnsi="Times New Roman" w:cs="Times New Roman"/>
                <w:noProof/>
              </w:rPr>
              <w:t xml:space="preserve"> (+) group and the dapsone (-) group in the ARDS onset stage were influential in the case of decreased FIO</w:t>
            </w:r>
            <w:r w:rsidRPr="001375EF">
              <w:rPr>
                <w:rStyle w:val="ae"/>
                <w:rFonts w:ascii="Times New Roman" w:hAnsi="Times New Roman" w:cs="Times New Roman"/>
                <w:noProof/>
                <w:vertAlign w:val="subscript"/>
              </w:rPr>
              <w:t>2</w:t>
            </w:r>
            <w:r w:rsidRPr="001375EF">
              <w:rPr>
                <w:rStyle w:val="ae"/>
                <w:rFonts w:ascii="Times New Roman" w:hAnsi="Times New Roman" w:cs="Times New Roman"/>
                <w:noProof/>
              </w:rPr>
              <w:t xml:space="preserve"> and no further progression.</w:t>
            </w:r>
            <w:r>
              <w:rPr>
                <w:noProof/>
                <w:webHidden/>
              </w:rPr>
              <w:tab/>
            </w:r>
            <w:r>
              <w:rPr>
                <w:noProof/>
                <w:webHidden/>
              </w:rPr>
              <w:fldChar w:fldCharType="begin"/>
            </w:r>
            <w:r>
              <w:rPr>
                <w:noProof/>
                <w:webHidden/>
              </w:rPr>
              <w:instrText xml:space="preserve"> PAGEREF _Toc73524009 \h </w:instrText>
            </w:r>
            <w:r>
              <w:rPr>
                <w:noProof/>
                <w:webHidden/>
              </w:rPr>
            </w:r>
            <w:r>
              <w:rPr>
                <w:noProof/>
                <w:webHidden/>
              </w:rPr>
              <w:fldChar w:fldCharType="separate"/>
            </w:r>
            <w:r>
              <w:rPr>
                <w:noProof/>
                <w:webHidden/>
              </w:rPr>
              <w:t>8</w:t>
            </w:r>
            <w:r>
              <w:rPr>
                <w:noProof/>
                <w:webHidden/>
              </w:rPr>
              <w:fldChar w:fldCharType="end"/>
            </w:r>
          </w:hyperlink>
        </w:p>
        <w:p w14:paraId="356D4A77" w14:textId="77777777" w:rsidR="00C72452" w:rsidRDefault="00C72452" w:rsidP="00C72452">
          <w:pPr>
            <w:pStyle w:val="30"/>
            <w:tabs>
              <w:tab w:val="right" w:leader="dot" w:pos="9350"/>
            </w:tabs>
            <w:ind w:left="960"/>
            <w:rPr>
              <w:noProof/>
              <w:kern w:val="2"/>
              <w:sz w:val="20"/>
              <w:szCs w:val="22"/>
              <w:lang w:val="en-US"/>
            </w:rPr>
          </w:pPr>
          <w:hyperlink w:anchor="_Toc73524010" w:history="1">
            <w:r w:rsidRPr="001375EF">
              <w:rPr>
                <w:rStyle w:val="ae"/>
                <w:rFonts w:ascii="Times New Roman" w:hAnsi="Times New Roman" w:cs="Times New Roman"/>
                <w:noProof/>
              </w:rPr>
              <w:t>1.6. The comparison was made assuming that the dapsone (+) group and the dapsone (-) group in the ARDS onset and aggravated stages were influential in the case of decreased FIO</w:t>
            </w:r>
            <w:r w:rsidRPr="001375EF">
              <w:rPr>
                <w:rStyle w:val="ae"/>
                <w:rFonts w:ascii="Times New Roman" w:hAnsi="Times New Roman" w:cs="Times New Roman"/>
                <w:noProof/>
                <w:vertAlign w:val="subscript"/>
              </w:rPr>
              <w:t>2</w:t>
            </w:r>
            <w:r w:rsidRPr="001375EF">
              <w:rPr>
                <w:rStyle w:val="ae"/>
                <w:rFonts w:ascii="Times New Roman" w:hAnsi="Times New Roman" w:cs="Times New Roman"/>
                <w:noProof/>
              </w:rPr>
              <w:t xml:space="preserve"> and no further progression.</w:t>
            </w:r>
            <w:r>
              <w:rPr>
                <w:noProof/>
                <w:webHidden/>
              </w:rPr>
              <w:tab/>
            </w:r>
            <w:r>
              <w:rPr>
                <w:noProof/>
                <w:webHidden/>
              </w:rPr>
              <w:fldChar w:fldCharType="begin"/>
            </w:r>
            <w:r>
              <w:rPr>
                <w:noProof/>
                <w:webHidden/>
              </w:rPr>
              <w:instrText xml:space="preserve"> PAGEREF _Toc73524010 \h </w:instrText>
            </w:r>
            <w:r>
              <w:rPr>
                <w:noProof/>
                <w:webHidden/>
              </w:rPr>
            </w:r>
            <w:r>
              <w:rPr>
                <w:noProof/>
                <w:webHidden/>
              </w:rPr>
              <w:fldChar w:fldCharType="separate"/>
            </w:r>
            <w:r>
              <w:rPr>
                <w:noProof/>
                <w:webHidden/>
              </w:rPr>
              <w:t>8</w:t>
            </w:r>
            <w:r>
              <w:rPr>
                <w:noProof/>
                <w:webHidden/>
              </w:rPr>
              <w:fldChar w:fldCharType="end"/>
            </w:r>
          </w:hyperlink>
        </w:p>
        <w:p w14:paraId="3CCE9292" w14:textId="77777777" w:rsidR="00C72452" w:rsidRDefault="00C72452" w:rsidP="00C72452">
          <w:pPr>
            <w:pStyle w:val="20"/>
            <w:tabs>
              <w:tab w:val="right" w:leader="dot" w:pos="9350"/>
            </w:tabs>
            <w:ind w:left="480"/>
            <w:rPr>
              <w:noProof/>
              <w:kern w:val="2"/>
              <w:sz w:val="20"/>
              <w:szCs w:val="22"/>
              <w:lang w:val="en-US"/>
            </w:rPr>
          </w:pPr>
          <w:hyperlink w:anchor="_Toc73524011" w:history="1">
            <w:r w:rsidRPr="001375EF">
              <w:rPr>
                <w:rStyle w:val="ae"/>
                <w:rFonts w:ascii="Times New Roman" w:eastAsia="Arial Unicode MS" w:hAnsi="Times New Roman" w:cs="Times New Roman"/>
                <w:b/>
                <w:bCs/>
                <w:noProof/>
              </w:rPr>
              <w:t>Statistics 2. Fischer's exact test</w:t>
            </w:r>
            <w:r>
              <w:rPr>
                <w:noProof/>
                <w:webHidden/>
              </w:rPr>
              <w:tab/>
            </w:r>
            <w:r>
              <w:rPr>
                <w:noProof/>
                <w:webHidden/>
              </w:rPr>
              <w:fldChar w:fldCharType="begin"/>
            </w:r>
            <w:r>
              <w:rPr>
                <w:noProof/>
                <w:webHidden/>
              </w:rPr>
              <w:instrText xml:space="preserve"> PAGEREF _Toc73524011 \h </w:instrText>
            </w:r>
            <w:r>
              <w:rPr>
                <w:noProof/>
                <w:webHidden/>
              </w:rPr>
            </w:r>
            <w:r>
              <w:rPr>
                <w:noProof/>
                <w:webHidden/>
              </w:rPr>
              <w:fldChar w:fldCharType="separate"/>
            </w:r>
            <w:r>
              <w:rPr>
                <w:noProof/>
                <w:webHidden/>
              </w:rPr>
              <w:t>9</w:t>
            </w:r>
            <w:r>
              <w:rPr>
                <w:noProof/>
                <w:webHidden/>
              </w:rPr>
              <w:fldChar w:fldCharType="end"/>
            </w:r>
          </w:hyperlink>
        </w:p>
        <w:p w14:paraId="5BD9AE9F" w14:textId="77777777" w:rsidR="00C72452" w:rsidRDefault="00C72452" w:rsidP="00C72452">
          <w:pPr>
            <w:pStyle w:val="30"/>
            <w:tabs>
              <w:tab w:val="right" w:leader="dot" w:pos="9350"/>
            </w:tabs>
            <w:ind w:left="960"/>
            <w:rPr>
              <w:noProof/>
              <w:kern w:val="2"/>
              <w:sz w:val="20"/>
              <w:szCs w:val="22"/>
              <w:lang w:val="en-US"/>
            </w:rPr>
          </w:pPr>
          <w:hyperlink w:anchor="_Toc73524012" w:history="1">
            <w:r w:rsidRPr="001375EF">
              <w:rPr>
                <w:rStyle w:val="ae"/>
                <w:noProof/>
              </w:rPr>
              <w:t>Fischer's exact test Study 2-1</w:t>
            </w:r>
            <w:r>
              <w:rPr>
                <w:noProof/>
                <w:webHidden/>
              </w:rPr>
              <w:tab/>
            </w:r>
            <w:r>
              <w:rPr>
                <w:noProof/>
                <w:webHidden/>
              </w:rPr>
              <w:fldChar w:fldCharType="begin"/>
            </w:r>
            <w:r>
              <w:rPr>
                <w:noProof/>
                <w:webHidden/>
              </w:rPr>
              <w:instrText xml:space="preserve"> PAGEREF _Toc73524012 \h </w:instrText>
            </w:r>
            <w:r>
              <w:rPr>
                <w:noProof/>
                <w:webHidden/>
              </w:rPr>
            </w:r>
            <w:r>
              <w:rPr>
                <w:noProof/>
                <w:webHidden/>
              </w:rPr>
              <w:fldChar w:fldCharType="separate"/>
            </w:r>
            <w:r>
              <w:rPr>
                <w:noProof/>
                <w:webHidden/>
              </w:rPr>
              <w:t>9</w:t>
            </w:r>
            <w:r>
              <w:rPr>
                <w:noProof/>
                <w:webHidden/>
              </w:rPr>
              <w:fldChar w:fldCharType="end"/>
            </w:r>
          </w:hyperlink>
        </w:p>
        <w:p w14:paraId="490D03D2" w14:textId="77777777" w:rsidR="00C72452" w:rsidRDefault="00C72452" w:rsidP="00C72452">
          <w:pPr>
            <w:pStyle w:val="30"/>
            <w:tabs>
              <w:tab w:val="right" w:leader="dot" w:pos="9350"/>
            </w:tabs>
            <w:ind w:left="960"/>
            <w:rPr>
              <w:noProof/>
              <w:kern w:val="2"/>
              <w:sz w:val="20"/>
              <w:szCs w:val="22"/>
              <w:lang w:val="en-US"/>
            </w:rPr>
          </w:pPr>
          <w:hyperlink w:anchor="_Toc73524013" w:history="1">
            <w:r w:rsidRPr="001375EF">
              <w:rPr>
                <w:rStyle w:val="ae"/>
                <w:noProof/>
              </w:rPr>
              <w:t>Fischer's exact test Study 2-2</w:t>
            </w:r>
            <w:r>
              <w:rPr>
                <w:noProof/>
                <w:webHidden/>
              </w:rPr>
              <w:tab/>
            </w:r>
            <w:r>
              <w:rPr>
                <w:noProof/>
                <w:webHidden/>
              </w:rPr>
              <w:fldChar w:fldCharType="begin"/>
            </w:r>
            <w:r>
              <w:rPr>
                <w:noProof/>
                <w:webHidden/>
              </w:rPr>
              <w:instrText xml:space="preserve"> PAGEREF _Toc73524013 \h </w:instrText>
            </w:r>
            <w:r>
              <w:rPr>
                <w:noProof/>
                <w:webHidden/>
              </w:rPr>
            </w:r>
            <w:r>
              <w:rPr>
                <w:noProof/>
                <w:webHidden/>
              </w:rPr>
              <w:fldChar w:fldCharType="separate"/>
            </w:r>
            <w:r>
              <w:rPr>
                <w:noProof/>
                <w:webHidden/>
              </w:rPr>
              <w:t>9</w:t>
            </w:r>
            <w:r>
              <w:rPr>
                <w:noProof/>
                <w:webHidden/>
              </w:rPr>
              <w:fldChar w:fldCharType="end"/>
            </w:r>
          </w:hyperlink>
        </w:p>
        <w:p w14:paraId="13586503" w14:textId="77777777" w:rsidR="00C72452" w:rsidRDefault="00C72452" w:rsidP="00C72452">
          <w:pPr>
            <w:pStyle w:val="30"/>
            <w:tabs>
              <w:tab w:val="right" w:leader="dot" w:pos="9350"/>
            </w:tabs>
            <w:ind w:left="960"/>
            <w:rPr>
              <w:noProof/>
              <w:kern w:val="2"/>
              <w:sz w:val="20"/>
              <w:szCs w:val="22"/>
              <w:lang w:val="en-US"/>
            </w:rPr>
          </w:pPr>
          <w:hyperlink w:anchor="_Toc73524014" w:history="1">
            <w:r w:rsidRPr="001375EF">
              <w:rPr>
                <w:rStyle w:val="ae"/>
                <w:noProof/>
              </w:rPr>
              <w:t>Fischer's exact test Study 2-3</w:t>
            </w:r>
            <w:r>
              <w:rPr>
                <w:noProof/>
                <w:webHidden/>
              </w:rPr>
              <w:tab/>
            </w:r>
            <w:r>
              <w:rPr>
                <w:noProof/>
                <w:webHidden/>
              </w:rPr>
              <w:fldChar w:fldCharType="begin"/>
            </w:r>
            <w:r>
              <w:rPr>
                <w:noProof/>
                <w:webHidden/>
              </w:rPr>
              <w:instrText xml:space="preserve"> PAGEREF _Toc73524014 \h </w:instrText>
            </w:r>
            <w:r>
              <w:rPr>
                <w:noProof/>
                <w:webHidden/>
              </w:rPr>
            </w:r>
            <w:r>
              <w:rPr>
                <w:noProof/>
                <w:webHidden/>
              </w:rPr>
              <w:fldChar w:fldCharType="separate"/>
            </w:r>
            <w:r>
              <w:rPr>
                <w:noProof/>
                <w:webHidden/>
              </w:rPr>
              <w:t>9</w:t>
            </w:r>
            <w:r>
              <w:rPr>
                <w:noProof/>
                <w:webHidden/>
              </w:rPr>
              <w:fldChar w:fldCharType="end"/>
            </w:r>
          </w:hyperlink>
        </w:p>
        <w:p w14:paraId="4127CFC6" w14:textId="77777777" w:rsidR="00C72452" w:rsidRDefault="00C72452" w:rsidP="00C72452">
          <w:pPr>
            <w:pStyle w:val="30"/>
            <w:tabs>
              <w:tab w:val="right" w:leader="dot" w:pos="9350"/>
            </w:tabs>
            <w:ind w:left="960"/>
            <w:rPr>
              <w:noProof/>
              <w:kern w:val="2"/>
              <w:sz w:val="20"/>
              <w:szCs w:val="22"/>
              <w:lang w:val="en-US"/>
            </w:rPr>
          </w:pPr>
          <w:hyperlink w:anchor="_Toc73524015" w:history="1">
            <w:r w:rsidRPr="001375EF">
              <w:rPr>
                <w:rStyle w:val="ae"/>
                <w:noProof/>
              </w:rPr>
              <w:t>Fischer's exact test Study 2-4</w:t>
            </w:r>
            <w:r>
              <w:rPr>
                <w:noProof/>
                <w:webHidden/>
              </w:rPr>
              <w:tab/>
            </w:r>
            <w:r>
              <w:rPr>
                <w:noProof/>
                <w:webHidden/>
              </w:rPr>
              <w:fldChar w:fldCharType="begin"/>
            </w:r>
            <w:r>
              <w:rPr>
                <w:noProof/>
                <w:webHidden/>
              </w:rPr>
              <w:instrText xml:space="preserve"> PAGEREF _Toc73524015 \h </w:instrText>
            </w:r>
            <w:r>
              <w:rPr>
                <w:noProof/>
                <w:webHidden/>
              </w:rPr>
            </w:r>
            <w:r>
              <w:rPr>
                <w:noProof/>
                <w:webHidden/>
              </w:rPr>
              <w:fldChar w:fldCharType="separate"/>
            </w:r>
            <w:r>
              <w:rPr>
                <w:noProof/>
                <w:webHidden/>
              </w:rPr>
              <w:t>10</w:t>
            </w:r>
            <w:r>
              <w:rPr>
                <w:noProof/>
                <w:webHidden/>
              </w:rPr>
              <w:fldChar w:fldCharType="end"/>
            </w:r>
          </w:hyperlink>
        </w:p>
        <w:p w14:paraId="2F5AB4CD" w14:textId="77777777" w:rsidR="00C72452" w:rsidRDefault="00C72452">
          <w:pPr>
            <w:pStyle w:val="10"/>
            <w:tabs>
              <w:tab w:val="right" w:leader="dot" w:pos="9350"/>
            </w:tabs>
            <w:rPr>
              <w:noProof/>
              <w:kern w:val="2"/>
              <w:sz w:val="20"/>
              <w:szCs w:val="22"/>
              <w:lang w:val="en-US"/>
            </w:rPr>
          </w:pPr>
          <w:hyperlink w:anchor="_Toc73524016" w:history="1">
            <w:r w:rsidRPr="001375EF">
              <w:rPr>
                <w:rStyle w:val="ae"/>
                <w:rFonts w:ascii="Times New Roman" w:hAnsi="Times New Roman" w:cs="Times New Roman"/>
                <w:b/>
                <w:noProof/>
              </w:rPr>
              <w:t>Case Reports.</w:t>
            </w:r>
            <w:r>
              <w:rPr>
                <w:noProof/>
                <w:webHidden/>
              </w:rPr>
              <w:tab/>
            </w:r>
            <w:r>
              <w:rPr>
                <w:noProof/>
                <w:webHidden/>
              </w:rPr>
              <w:fldChar w:fldCharType="begin"/>
            </w:r>
            <w:r>
              <w:rPr>
                <w:noProof/>
                <w:webHidden/>
              </w:rPr>
              <w:instrText xml:space="preserve"> PAGEREF _Toc73524016 \h </w:instrText>
            </w:r>
            <w:r>
              <w:rPr>
                <w:noProof/>
                <w:webHidden/>
              </w:rPr>
            </w:r>
            <w:r>
              <w:rPr>
                <w:noProof/>
                <w:webHidden/>
              </w:rPr>
              <w:fldChar w:fldCharType="separate"/>
            </w:r>
            <w:r>
              <w:rPr>
                <w:noProof/>
                <w:webHidden/>
              </w:rPr>
              <w:t>11</w:t>
            </w:r>
            <w:r>
              <w:rPr>
                <w:noProof/>
                <w:webHidden/>
              </w:rPr>
              <w:fldChar w:fldCharType="end"/>
            </w:r>
          </w:hyperlink>
        </w:p>
        <w:p w14:paraId="45D6D618" w14:textId="77777777" w:rsidR="00C72452" w:rsidRDefault="00C72452" w:rsidP="00C72452">
          <w:pPr>
            <w:pStyle w:val="20"/>
            <w:tabs>
              <w:tab w:val="right" w:leader="dot" w:pos="9350"/>
            </w:tabs>
            <w:ind w:left="480"/>
            <w:rPr>
              <w:noProof/>
              <w:kern w:val="2"/>
              <w:sz w:val="20"/>
              <w:szCs w:val="22"/>
              <w:lang w:val="en-US"/>
            </w:rPr>
          </w:pPr>
          <w:hyperlink w:anchor="_Toc73524017" w:history="1">
            <w:r w:rsidRPr="001375EF">
              <w:rPr>
                <w:rStyle w:val="ae"/>
                <w:rFonts w:ascii="Times New Roman" w:hAnsi="Times New Roman" w:cs="Times New Roman"/>
                <w:b/>
                <w:noProof/>
              </w:rPr>
              <w:t>Case 1</w:t>
            </w:r>
            <w:r>
              <w:rPr>
                <w:noProof/>
                <w:webHidden/>
              </w:rPr>
              <w:tab/>
            </w:r>
            <w:r>
              <w:rPr>
                <w:noProof/>
                <w:webHidden/>
              </w:rPr>
              <w:fldChar w:fldCharType="begin"/>
            </w:r>
            <w:r>
              <w:rPr>
                <w:noProof/>
                <w:webHidden/>
              </w:rPr>
              <w:instrText xml:space="preserve"> PAGEREF _Toc73524017 \h </w:instrText>
            </w:r>
            <w:r>
              <w:rPr>
                <w:noProof/>
                <w:webHidden/>
              </w:rPr>
            </w:r>
            <w:r>
              <w:rPr>
                <w:noProof/>
                <w:webHidden/>
              </w:rPr>
              <w:fldChar w:fldCharType="separate"/>
            </w:r>
            <w:r>
              <w:rPr>
                <w:noProof/>
                <w:webHidden/>
              </w:rPr>
              <w:t>11</w:t>
            </w:r>
            <w:r>
              <w:rPr>
                <w:noProof/>
                <w:webHidden/>
              </w:rPr>
              <w:fldChar w:fldCharType="end"/>
            </w:r>
          </w:hyperlink>
        </w:p>
        <w:p w14:paraId="5DE02458" w14:textId="77777777" w:rsidR="00C72452" w:rsidRDefault="00C72452" w:rsidP="00C72452">
          <w:pPr>
            <w:pStyle w:val="20"/>
            <w:tabs>
              <w:tab w:val="right" w:leader="dot" w:pos="9350"/>
            </w:tabs>
            <w:ind w:left="480"/>
            <w:rPr>
              <w:noProof/>
              <w:kern w:val="2"/>
              <w:sz w:val="20"/>
              <w:szCs w:val="22"/>
              <w:lang w:val="en-US"/>
            </w:rPr>
          </w:pPr>
          <w:hyperlink w:anchor="_Toc73524018" w:history="1">
            <w:r w:rsidRPr="001375EF">
              <w:rPr>
                <w:rStyle w:val="ae"/>
                <w:rFonts w:ascii="Times New Roman" w:hAnsi="Times New Roman" w:cs="Times New Roman"/>
                <w:b/>
                <w:noProof/>
              </w:rPr>
              <w:t>Case 2</w:t>
            </w:r>
            <w:r>
              <w:rPr>
                <w:noProof/>
                <w:webHidden/>
              </w:rPr>
              <w:tab/>
            </w:r>
            <w:r>
              <w:rPr>
                <w:noProof/>
                <w:webHidden/>
              </w:rPr>
              <w:fldChar w:fldCharType="begin"/>
            </w:r>
            <w:r>
              <w:rPr>
                <w:noProof/>
                <w:webHidden/>
              </w:rPr>
              <w:instrText xml:space="preserve"> PAGEREF _Toc73524018 \h </w:instrText>
            </w:r>
            <w:r>
              <w:rPr>
                <w:noProof/>
                <w:webHidden/>
              </w:rPr>
            </w:r>
            <w:r>
              <w:rPr>
                <w:noProof/>
                <w:webHidden/>
              </w:rPr>
              <w:fldChar w:fldCharType="separate"/>
            </w:r>
            <w:r>
              <w:rPr>
                <w:noProof/>
                <w:webHidden/>
              </w:rPr>
              <w:t>11</w:t>
            </w:r>
            <w:r>
              <w:rPr>
                <w:noProof/>
                <w:webHidden/>
              </w:rPr>
              <w:fldChar w:fldCharType="end"/>
            </w:r>
          </w:hyperlink>
        </w:p>
        <w:p w14:paraId="7ADF24B3" w14:textId="77777777" w:rsidR="00C72452" w:rsidRDefault="00C72452" w:rsidP="00C72452">
          <w:pPr>
            <w:pStyle w:val="20"/>
            <w:tabs>
              <w:tab w:val="right" w:leader="dot" w:pos="9350"/>
            </w:tabs>
            <w:ind w:left="480"/>
            <w:rPr>
              <w:noProof/>
              <w:kern w:val="2"/>
              <w:sz w:val="20"/>
              <w:szCs w:val="22"/>
              <w:lang w:val="en-US"/>
            </w:rPr>
          </w:pPr>
          <w:hyperlink w:anchor="_Toc73524019" w:history="1">
            <w:r w:rsidRPr="001375EF">
              <w:rPr>
                <w:rStyle w:val="ae"/>
                <w:rFonts w:ascii="Times New Roman" w:hAnsi="Times New Roman" w:cs="Times New Roman"/>
                <w:b/>
                <w:noProof/>
              </w:rPr>
              <w:t>Case 3</w:t>
            </w:r>
            <w:r>
              <w:rPr>
                <w:noProof/>
                <w:webHidden/>
              </w:rPr>
              <w:tab/>
            </w:r>
            <w:r>
              <w:rPr>
                <w:noProof/>
                <w:webHidden/>
              </w:rPr>
              <w:fldChar w:fldCharType="begin"/>
            </w:r>
            <w:r>
              <w:rPr>
                <w:noProof/>
                <w:webHidden/>
              </w:rPr>
              <w:instrText xml:space="preserve"> PAGEREF _Toc73524019 \h </w:instrText>
            </w:r>
            <w:r>
              <w:rPr>
                <w:noProof/>
                <w:webHidden/>
              </w:rPr>
            </w:r>
            <w:r>
              <w:rPr>
                <w:noProof/>
                <w:webHidden/>
              </w:rPr>
              <w:fldChar w:fldCharType="separate"/>
            </w:r>
            <w:r>
              <w:rPr>
                <w:noProof/>
                <w:webHidden/>
              </w:rPr>
              <w:t>12</w:t>
            </w:r>
            <w:r>
              <w:rPr>
                <w:noProof/>
                <w:webHidden/>
              </w:rPr>
              <w:fldChar w:fldCharType="end"/>
            </w:r>
          </w:hyperlink>
        </w:p>
        <w:p w14:paraId="5D8FD3F9" w14:textId="77777777" w:rsidR="00C72452" w:rsidRDefault="00C72452" w:rsidP="00C72452">
          <w:pPr>
            <w:pStyle w:val="20"/>
            <w:tabs>
              <w:tab w:val="right" w:leader="dot" w:pos="9350"/>
            </w:tabs>
            <w:ind w:left="480"/>
            <w:rPr>
              <w:noProof/>
              <w:kern w:val="2"/>
              <w:sz w:val="20"/>
              <w:szCs w:val="22"/>
              <w:lang w:val="en-US"/>
            </w:rPr>
          </w:pPr>
          <w:hyperlink w:anchor="_Toc73524020" w:history="1">
            <w:r w:rsidRPr="001375EF">
              <w:rPr>
                <w:rStyle w:val="ae"/>
                <w:rFonts w:ascii="Times New Roman" w:hAnsi="Times New Roman" w:cs="Times New Roman"/>
                <w:b/>
                <w:noProof/>
              </w:rPr>
              <w:t>Case 4</w:t>
            </w:r>
            <w:r>
              <w:rPr>
                <w:noProof/>
                <w:webHidden/>
              </w:rPr>
              <w:tab/>
            </w:r>
            <w:r>
              <w:rPr>
                <w:noProof/>
                <w:webHidden/>
              </w:rPr>
              <w:fldChar w:fldCharType="begin"/>
            </w:r>
            <w:r>
              <w:rPr>
                <w:noProof/>
                <w:webHidden/>
              </w:rPr>
              <w:instrText xml:space="preserve"> PAGEREF _Toc73524020 \h </w:instrText>
            </w:r>
            <w:r>
              <w:rPr>
                <w:noProof/>
                <w:webHidden/>
              </w:rPr>
            </w:r>
            <w:r>
              <w:rPr>
                <w:noProof/>
                <w:webHidden/>
              </w:rPr>
              <w:fldChar w:fldCharType="separate"/>
            </w:r>
            <w:r>
              <w:rPr>
                <w:noProof/>
                <w:webHidden/>
              </w:rPr>
              <w:t>13</w:t>
            </w:r>
            <w:r>
              <w:rPr>
                <w:noProof/>
                <w:webHidden/>
              </w:rPr>
              <w:fldChar w:fldCharType="end"/>
            </w:r>
          </w:hyperlink>
        </w:p>
        <w:p w14:paraId="71C3D57D" w14:textId="77777777" w:rsidR="00C72452" w:rsidRDefault="00C72452" w:rsidP="00C72452">
          <w:pPr>
            <w:pStyle w:val="20"/>
            <w:tabs>
              <w:tab w:val="right" w:leader="dot" w:pos="9350"/>
            </w:tabs>
            <w:ind w:left="480"/>
            <w:rPr>
              <w:noProof/>
              <w:kern w:val="2"/>
              <w:sz w:val="20"/>
              <w:szCs w:val="22"/>
              <w:lang w:val="en-US"/>
            </w:rPr>
          </w:pPr>
          <w:hyperlink w:anchor="_Toc73524021" w:history="1">
            <w:r w:rsidRPr="001375EF">
              <w:rPr>
                <w:rStyle w:val="ae"/>
                <w:rFonts w:ascii="Times New Roman" w:hAnsi="Times New Roman" w:cs="Times New Roman"/>
                <w:b/>
                <w:noProof/>
              </w:rPr>
              <w:t>Case 5</w:t>
            </w:r>
            <w:r>
              <w:rPr>
                <w:noProof/>
                <w:webHidden/>
              </w:rPr>
              <w:tab/>
            </w:r>
            <w:r>
              <w:rPr>
                <w:noProof/>
                <w:webHidden/>
              </w:rPr>
              <w:fldChar w:fldCharType="begin"/>
            </w:r>
            <w:r>
              <w:rPr>
                <w:noProof/>
                <w:webHidden/>
              </w:rPr>
              <w:instrText xml:space="preserve"> PAGEREF _Toc73524021 \h </w:instrText>
            </w:r>
            <w:r>
              <w:rPr>
                <w:noProof/>
                <w:webHidden/>
              </w:rPr>
            </w:r>
            <w:r>
              <w:rPr>
                <w:noProof/>
                <w:webHidden/>
              </w:rPr>
              <w:fldChar w:fldCharType="separate"/>
            </w:r>
            <w:r>
              <w:rPr>
                <w:noProof/>
                <w:webHidden/>
              </w:rPr>
              <w:t>14</w:t>
            </w:r>
            <w:r>
              <w:rPr>
                <w:noProof/>
                <w:webHidden/>
              </w:rPr>
              <w:fldChar w:fldCharType="end"/>
            </w:r>
          </w:hyperlink>
        </w:p>
        <w:p w14:paraId="00E21B0B" w14:textId="77777777" w:rsidR="00C72452" w:rsidRDefault="00C72452">
          <w:pPr>
            <w:pStyle w:val="10"/>
            <w:tabs>
              <w:tab w:val="right" w:leader="dot" w:pos="9350"/>
            </w:tabs>
            <w:rPr>
              <w:noProof/>
              <w:kern w:val="2"/>
              <w:sz w:val="20"/>
              <w:szCs w:val="22"/>
              <w:lang w:val="en-US"/>
            </w:rPr>
          </w:pPr>
          <w:hyperlink w:anchor="_Toc73524022" w:history="1">
            <w:r w:rsidRPr="001375EF">
              <w:rPr>
                <w:rStyle w:val="ae"/>
                <w:b/>
                <w:bCs/>
                <w:noProof/>
              </w:rPr>
              <w:t>STROBE Statement—Checklist of items that should be included in reports of case-control studies</w:t>
            </w:r>
            <w:r>
              <w:rPr>
                <w:noProof/>
                <w:webHidden/>
              </w:rPr>
              <w:tab/>
            </w:r>
            <w:r>
              <w:rPr>
                <w:noProof/>
                <w:webHidden/>
              </w:rPr>
              <w:fldChar w:fldCharType="begin"/>
            </w:r>
            <w:r>
              <w:rPr>
                <w:noProof/>
                <w:webHidden/>
              </w:rPr>
              <w:instrText xml:space="preserve"> PAGEREF _Toc73524022 \h </w:instrText>
            </w:r>
            <w:r>
              <w:rPr>
                <w:noProof/>
                <w:webHidden/>
              </w:rPr>
            </w:r>
            <w:r>
              <w:rPr>
                <w:noProof/>
                <w:webHidden/>
              </w:rPr>
              <w:fldChar w:fldCharType="separate"/>
            </w:r>
            <w:r>
              <w:rPr>
                <w:noProof/>
                <w:webHidden/>
              </w:rPr>
              <w:t>15</w:t>
            </w:r>
            <w:r>
              <w:rPr>
                <w:noProof/>
                <w:webHidden/>
              </w:rPr>
              <w:fldChar w:fldCharType="end"/>
            </w:r>
          </w:hyperlink>
        </w:p>
        <w:p w14:paraId="0740DF6D" w14:textId="5224C121" w:rsidR="005F4E4B" w:rsidRDefault="005F4E4B">
          <w:r>
            <w:rPr>
              <w:b/>
              <w:bCs/>
              <w:lang w:val="ko-KR"/>
            </w:rPr>
            <w:fldChar w:fldCharType="end"/>
          </w:r>
        </w:p>
      </w:sdtContent>
    </w:sdt>
    <w:p w14:paraId="57083494" w14:textId="4448223D" w:rsidR="00D14FB0" w:rsidRPr="00A6311C" w:rsidRDefault="005F4E4B" w:rsidP="005F4E4B">
      <w:pPr>
        <w:pStyle w:val="1"/>
        <w:rPr>
          <w:rFonts w:ascii="Times New Roman" w:hAnsi="Times New Roman" w:cs="Times New Roman"/>
        </w:rPr>
      </w:pPr>
      <w:bookmarkStart w:id="2" w:name="_Toc73523999"/>
      <w:r w:rsidRPr="00A6311C">
        <w:rPr>
          <w:rFonts w:ascii="Times New Roman" w:hAnsi="Times New Roman" w:cs="Times New Roman"/>
        </w:rPr>
        <w:lastRenderedPageBreak/>
        <w:t>The Ethics and Administrative Committee of Hunt Regional Hospital</w:t>
      </w:r>
      <w:bookmarkEnd w:id="2"/>
    </w:p>
    <w:p w14:paraId="0408F537" w14:textId="77777777" w:rsidR="005F4E4B" w:rsidRDefault="005F4E4B" w:rsidP="00A6311C">
      <w:pPr>
        <w:spacing w:line="480" w:lineRule="auto"/>
        <w:contextualSpacing/>
        <w:rPr>
          <w:rFonts w:ascii="Times New Roman" w:hAnsi="Times New Roman" w:cs="Times New Roman"/>
        </w:rPr>
      </w:pPr>
    </w:p>
    <w:p w14:paraId="104C36DA" w14:textId="02921AE5" w:rsidR="004E48F6" w:rsidRDefault="0087276F" w:rsidP="00A6311C">
      <w:pPr>
        <w:spacing w:line="480" w:lineRule="auto"/>
        <w:contextualSpacing/>
        <w:rPr>
          <w:rFonts w:ascii="Times New Roman" w:hAnsi="Times New Roman" w:cs="Times New Roman"/>
        </w:rPr>
      </w:pPr>
      <w:r w:rsidRPr="00A6311C">
        <w:rPr>
          <w:rFonts w:ascii="Times New Roman" w:hAnsi="Times New Roman" w:cs="Times New Roman"/>
        </w:rPr>
        <w:t>The Ethics and Administrative Committee of</w:t>
      </w:r>
      <w:r w:rsidR="00CC4788" w:rsidRPr="00A6311C">
        <w:rPr>
          <w:rFonts w:ascii="Times New Roman" w:hAnsi="Times New Roman" w:cs="Times New Roman"/>
        </w:rPr>
        <w:t xml:space="preserve"> Hunt Regional Hospital</w:t>
      </w:r>
      <w:r w:rsidRPr="00A6311C">
        <w:rPr>
          <w:rFonts w:ascii="Times New Roman" w:hAnsi="Times New Roman" w:cs="Times New Roman"/>
        </w:rPr>
        <w:t xml:space="preserve"> in Greenville, TX,</w:t>
      </w:r>
      <w:r w:rsidR="00CC4788" w:rsidRPr="00A6311C">
        <w:rPr>
          <w:rFonts w:ascii="Times New Roman" w:hAnsi="Times New Roman" w:cs="Times New Roman"/>
        </w:rPr>
        <w:t xml:space="preserve"> approved this clinical treatment based on </w:t>
      </w:r>
      <w:r w:rsidRPr="00A6311C">
        <w:rPr>
          <w:rFonts w:ascii="Times New Roman" w:hAnsi="Times New Roman" w:cs="Times New Roman"/>
        </w:rPr>
        <w:t xml:space="preserve">the </w:t>
      </w:r>
      <w:r w:rsidR="00CC4788" w:rsidRPr="00A6311C">
        <w:rPr>
          <w:rFonts w:ascii="Times New Roman" w:hAnsi="Times New Roman" w:cs="Times New Roman"/>
        </w:rPr>
        <w:t>World Medical Association</w:t>
      </w:r>
      <w:r w:rsidRPr="00A6311C">
        <w:rPr>
          <w:rFonts w:ascii="Times New Roman" w:hAnsi="Times New Roman" w:cs="Times New Roman"/>
        </w:rPr>
        <w:t>’s</w:t>
      </w:r>
      <w:r w:rsidR="00CC4788" w:rsidRPr="00A6311C">
        <w:rPr>
          <w:rFonts w:ascii="Times New Roman" w:hAnsi="Times New Roman" w:cs="Times New Roman"/>
        </w:rPr>
        <w:t xml:space="preserve"> Declaration</w:t>
      </w:r>
      <w:r w:rsidRPr="00A6311C">
        <w:rPr>
          <w:rFonts w:ascii="Times New Roman" w:hAnsi="Times New Roman" w:cs="Times New Roman"/>
        </w:rPr>
        <w:t xml:space="preserve"> of Helsinki</w:t>
      </w:r>
      <w:r w:rsidR="00CC4788" w:rsidRPr="00A6311C">
        <w:rPr>
          <w:rFonts w:ascii="Times New Roman" w:hAnsi="Times New Roman" w:cs="Times New Roman"/>
        </w:rPr>
        <w:t>. All patients (or their parents or guardians) provided written informed consent.</w:t>
      </w:r>
    </w:p>
    <w:p w14:paraId="026FCD71" w14:textId="1E566856" w:rsidR="005F4E4B" w:rsidRDefault="005F4E4B">
      <w:pPr>
        <w:rPr>
          <w:rFonts w:ascii="Times New Roman" w:hAnsi="Times New Roman" w:cs="Times New Roman"/>
        </w:rPr>
      </w:pPr>
      <w:r>
        <w:rPr>
          <w:rFonts w:ascii="Times New Roman" w:hAnsi="Times New Roman" w:cs="Times New Roman"/>
        </w:rPr>
        <w:br w:type="page"/>
      </w:r>
    </w:p>
    <w:p w14:paraId="73ED6D7A" w14:textId="324A219D" w:rsidR="005F4E4B" w:rsidRPr="00A6311C" w:rsidRDefault="00A77A25" w:rsidP="005F4E4B">
      <w:pPr>
        <w:pStyle w:val="1"/>
        <w:rPr>
          <w:rFonts w:ascii="Times New Roman" w:hAnsi="Times New Roman" w:cs="Times New Roman"/>
        </w:rPr>
      </w:pPr>
      <w:bookmarkStart w:id="3" w:name="_Toc73524000"/>
      <w:r>
        <w:rPr>
          <w:rFonts w:ascii="Times New Roman" w:hAnsi="Times New Roman" w:cs="Times New Roman"/>
        </w:rPr>
        <w:lastRenderedPageBreak/>
        <w:t xml:space="preserve">The </w:t>
      </w:r>
      <w:r>
        <w:rPr>
          <w:rFonts w:ascii="Times New Roman" w:hAnsi="Times New Roman" w:cs="Times New Roman" w:hint="eastAsia"/>
        </w:rPr>
        <w:t>C</w:t>
      </w:r>
      <w:r w:rsidR="005F4E4B" w:rsidRPr="00A6311C">
        <w:rPr>
          <w:rFonts w:ascii="Times New Roman" w:hAnsi="Times New Roman" w:cs="Times New Roman"/>
        </w:rPr>
        <w:t>riteri</w:t>
      </w:r>
      <w:r>
        <w:rPr>
          <w:rFonts w:ascii="Times New Roman" w:hAnsi="Times New Roman" w:cs="Times New Roman" w:hint="eastAsia"/>
        </w:rPr>
        <w:t>a</w:t>
      </w:r>
      <w:r w:rsidR="005F4E4B" w:rsidRPr="00A6311C">
        <w:rPr>
          <w:rFonts w:ascii="Times New Roman" w:hAnsi="Times New Roman" w:cs="Times New Roman"/>
        </w:rPr>
        <w:t xml:space="preserve"> for </w:t>
      </w:r>
      <w:r w:rsidR="005F4E4B">
        <w:rPr>
          <w:rFonts w:ascii="Times New Roman" w:hAnsi="Times New Roman" w:cs="Times New Roman" w:hint="eastAsia"/>
        </w:rPr>
        <w:t xml:space="preserve">SARS-CoV-2 </w:t>
      </w:r>
      <w:r w:rsidR="005F4E4B" w:rsidRPr="00A6311C">
        <w:rPr>
          <w:rFonts w:ascii="Times New Roman" w:hAnsi="Times New Roman" w:cs="Times New Roman"/>
        </w:rPr>
        <w:t>ARDS</w:t>
      </w:r>
      <w:bookmarkEnd w:id="3"/>
    </w:p>
    <w:p w14:paraId="21DEF35E" w14:textId="77777777" w:rsidR="005F4E4B" w:rsidRDefault="005F4E4B" w:rsidP="00A6311C">
      <w:pPr>
        <w:spacing w:line="480" w:lineRule="auto"/>
        <w:ind w:firstLine="720"/>
        <w:contextualSpacing/>
        <w:rPr>
          <w:rFonts w:ascii="Times New Roman" w:hAnsi="Times New Roman" w:cs="Times New Roman"/>
        </w:rPr>
      </w:pPr>
    </w:p>
    <w:p w14:paraId="7D4CA3F1" w14:textId="16571DC7" w:rsidR="004E48F6" w:rsidRDefault="00BF1D05" w:rsidP="00A6311C">
      <w:pPr>
        <w:spacing w:line="480" w:lineRule="auto"/>
        <w:ind w:firstLine="720"/>
        <w:contextualSpacing/>
        <w:rPr>
          <w:rFonts w:ascii="Times New Roman" w:hAnsi="Times New Roman" w:cs="Times New Roman"/>
        </w:rPr>
      </w:pPr>
      <w:r w:rsidRPr="00A6311C">
        <w:rPr>
          <w:rFonts w:ascii="Times New Roman" w:hAnsi="Times New Roman" w:cs="Times New Roman"/>
        </w:rPr>
        <w:t>The criterion for ARDS onset</w:t>
      </w:r>
      <w:r w:rsidR="00CC4788" w:rsidRPr="00A6311C">
        <w:rPr>
          <w:rFonts w:ascii="Times New Roman" w:hAnsi="Times New Roman" w:cs="Times New Roman"/>
        </w:rPr>
        <w:t xml:space="preserve"> </w:t>
      </w:r>
      <w:r w:rsidRPr="00A6311C">
        <w:rPr>
          <w:rFonts w:ascii="Times New Roman" w:hAnsi="Times New Roman" w:cs="Times New Roman"/>
        </w:rPr>
        <w:t xml:space="preserve">was the requirement of </w:t>
      </w:r>
      <w:r w:rsidR="00CC4788" w:rsidRPr="00A6311C">
        <w:rPr>
          <w:rFonts w:ascii="Times New Roman" w:hAnsi="Times New Roman" w:cs="Times New Roman"/>
        </w:rPr>
        <w:t>FIO</w:t>
      </w:r>
      <w:r w:rsidR="004B1092">
        <w:rPr>
          <w:rFonts w:ascii="Times New Roman" w:hAnsi="Times New Roman" w:cs="Times New Roman" w:hint="eastAsia"/>
          <w:vertAlign w:val="subscript"/>
        </w:rPr>
        <w:t>2</w:t>
      </w:r>
      <w:r w:rsidR="00CC4788" w:rsidRPr="00A6311C">
        <w:rPr>
          <w:rFonts w:ascii="Times New Roman" w:hAnsi="Times New Roman" w:cs="Times New Roman"/>
        </w:rPr>
        <w:t xml:space="preserve"> via</w:t>
      </w:r>
      <w:r w:rsidR="00CC4788" w:rsidRPr="00A6311C">
        <w:rPr>
          <w:rFonts w:ascii="Times New Roman" w:eastAsia="맑은 고딕" w:hAnsi="Times New Roman" w:cs="Times New Roman"/>
        </w:rPr>
        <w:t xml:space="preserve"> </w:t>
      </w:r>
      <w:r w:rsidR="00CC4788" w:rsidRPr="00A6311C">
        <w:rPr>
          <w:rFonts w:ascii="Times New Roman" w:hAnsi="Times New Roman" w:cs="Times New Roman"/>
        </w:rPr>
        <w:t>simple nasal cannula</w:t>
      </w:r>
      <w:r w:rsidRPr="00A6311C">
        <w:rPr>
          <w:rFonts w:ascii="Times New Roman" w:hAnsi="Times New Roman" w:cs="Times New Roman"/>
        </w:rPr>
        <w:t>tion</w:t>
      </w:r>
      <w:r w:rsidR="00CC4788" w:rsidRPr="00A6311C">
        <w:rPr>
          <w:rFonts w:ascii="Times New Roman" w:hAnsi="Times New Roman" w:cs="Times New Roman"/>
        </w:rPr>
        <w:t xml:space="preserve"> of up to </w:t>
      </w:r>
      <w:r w:rsidR="00CC4788" w:rsidRPr="00A6311C">
        <w:rPr>
          <w:rFonts w:ascii="Times New Roman" w:eastAsia="맑은 고딕" w:hAnsi="Times New Roman" w:cs="Times New Roman"/>
        </w:rPr>
        <w:t>15 L/min</w:t>
      </w:r>
      <w:r w:rsidR="00CC4788" w:rsidRPr="00A6311C">
        <w:rPr>
          <w:rFonts w:ascii="Times New Roman" w:hAnsi="Times New Roman" w:cs="Times New Roman"/>
        </w:rPr>
        <w:t xml:space="preserve">. The criteria for aggravated cases </w:t>
      </w:r>
      <w:r w:rsidRPr="00A6311C">
        <w:rPr>
          <w:rFonts w:ascii="Times New Roman" w:hAnsi="Times New Roman" w:cs="Times New Roman"/>
        </w:rPr>
        <w:t xml:space="preserve">of ARDS were </w:t>
      </w:r>
      <w:r w:rsidR="004B1092" w:rsidRPr="00A6311C">
        <w:rPr>
          <w:rFonts w:ascii="Times New Roman" w:hAnsi="Times New Roman" w:cs="Times New Roman"/>
        </w:rPr>
        <w:t>FIO</w:t>
      </w:r>
      <w:r w:rsidR="004B1092">
        <w:rPr>
          <w:rFonts w:ascii="Times New Roman" w:hAnsi="Times New Roman" w:cs="Times New Roman" w:hint="eastAsia"/>
          <w:vertAlign w:val="subscript"/>
        </w:rPr>
        <w:t>2</w:t>
      </w:r>
      <w:r w:rsidR="00CC4788" w:rsidRPr="00A6311C">
        <w:rPr>
          <w:rFonts w:ascii="Times New Roman" w:hAnsi="Times New Roman" w:cs="Times New Roman"/>
        </w:rPr>
        <w:t xml:space="preserve"> administered via </w:t>
      </w:r>
      <w:r w:rsidRPr="00A6311C">
        <w:rPr>
          <w:rFonts w:ascii="Times New Roman" w:hAnsi="Times New Roman" w:cs="Times New Roman"/>
        </w:rPr>
        <w:t xml:space="preserve">an </w:t>
      </w:r>
      <w:r w:rsidR="00CC4788" w:rsidRPr="00A6311C">
        <w:rPr>
          <w:rFonts w:ascii="Times New Roman" w:hAnsi="Times New Roman" w:cs="Times New Roman"/>
        </w:rPr>
        <w:t>HFNC (</w:t>
      </w:r>
      <w:r w:rsidR="00CC4788" w:rsidRPr="00A6311C">
        <w:rPr>
          <w:rFonts w:ascii="Times New Roman" w:eastAsia="맑은 고딕" w:hAnsi="Times New Roman" w:cs="Times New Roman"/>
        </w:rPr>
        <w:t>high</w:t>
      </w:r>
      <w:r w:rsidR="00CC4788" w:rsidRPr="00A6311C">
        <w:rPr>
          <w:rFonts w:ascii="Times New Roman" w:hAnsi="Times New Roman" w:cs="Times New Roman"/>
        </w:rPr>
        <w:t xml:space="preserve">-flow nasal cannula) </w:t>
      </w:r>
      <w:r w:rsidRPr="00A6311C">
        <w:rPr>
          <w:rFonts w:ascii="Times New Roman" w:hAnsi="Times New Roman" w:cs="Times New Roman"/>
        </w:rPr>
        <w:t xml:space="preserve">of </w:t>
      </w:r>
      <w:r w:rsidR="00CC4788" w:rsidRPr="00A6311C">
        <w:rPr>
          <w:rFonts w:ascii="Times New Roman" w:hAnsi="Times New Roman" w:cs="Times New Roman"/>
        </w:rPr>
        <w:t xml:space="preserve">95-100% </w:t>
      </w:r>
      <w:r w:rsidRPr="00A6311C">
        <w:rPr>
          <w:rFonts w:ascii="Times New Roman" w:hAnsi="Times New Roman" w:cs="Times New Roman"/>
        </w:rPr>
        <w:t>and/</w:t>
      </w:r>
      <w:r w:rsidR="00CC4788" w:rsidRPr="00A6311C">
        <w:rPr>
          <w:rFonts w:ascii="Times New Roman" w:hAnsi="Times New Roman" w:cs="Times New Roman"/>
        </w:rPr>
        <w:t xml:space="preserve">or </w:t>
      </w:r>
      <w:proofErr w:type="spellStart"/>
      <w:r w:rsidR="00CC4788" w:rsidRPr="00A6311C">
        <w:rPr>
          <w:rFonts w:ascii="Times New Roman" w:eastAsia="맑은 고딕" w:hAnsi="Times New Roman" w:cs="Times New Roman"/>
        </w:rPr>
        <w:t>bilevel</w:t>
      </w:r>
      <w:proofErr w:type="spellEnd"/>
      <w:r w:rsidR="00CC4788" w:rsidRPr="00A6311C">
        <w:rPr>
          <w:rFonts w:ascii="Times New Roman" w:eastAsia="맑은 고딕" w:hAnsi="Times New Roman" w:cs="Times New Roman"/>
        </w:rPr>
        <w:t xml:space="preserve"> positive airway pressure (</w:t>
      </w:r>
      <w:proofErr w:type="spellStart"/>
      <w:r w:rsidR="00CC4788" w:rsidRPr="00A6311C">
        <w:rPr>
          <w:rFonts w:ascii="Times New Roman" w:eastAsia="맑은 고딕" w:hAnsi="Times New Roman" w:cs="Times New Roman"/>
        </w:rPr>
        <w:t>BiPAP</w:t>
      </w:r>
      <w:proofErr w:type="spellEnd"/>
      <w:r w:rsidR="00CC4788" w:rsidRPr="00A6311C">
        <w:rPr>
          <w:rFonts w:ascii="Times New Roman" w:hAnsi="Times New Roman" w:cs="Times New Roman"/>
        </w:rPr>
        <w:t xml:space="preserve">). The </w:t>
      </w:r>
      <w:r w:rsidRPr="00A6311C">
        <w:rPr>
          <w:rFonts w:ascii="Times New Roman" w:hAnsi="Times New Roman" w:cs="Times New Roman"/>
        </w:rPr>
        <w:t xml:space="preserve">criterion </w:t>
      </w:r>
      <w:r w:rsidR="00CC4788" w:rsidRPr="00A6311C">
        <w:rPr>
          <w:rFonts w:ascii="Times New Roman" w:hAnsi="Times New Roman" w:cs="Times New Roman"/>
        </w:rPr>
        <w:t xml:space="preserve">for severe </w:t>
      </w:r>
      <w:r w:rsidRPr="00A6311C">
        <w:rPr>
          <w:rFonts w:ascii="Times New Roman" w:hAnsi="Times New Roman" w:cs="Times New Roman"/>
        </w:rPr>
        <w:t>ARDS was the need for</w:t>
      </w:r>
      <w:r w:rsidR="00CC4788" w:rsidRPr="00A6311C">
        <w:rPr>
          <w:rFonts w:ascii="Times New Roman" w:hAnsi="Times New Roman" w:cs="Times New Roman"/>
        </w:rPr>
        <w:t xml:space="preserve"> </w:t>
      </w:r>
      <w:r w:rsidR="00CC4788" w:rsidRPr="00A6311C">
        <w:rPr>
          <w:rFonts w:ascii="Times New Roman" w:eastAsia="맑은 고딕" w:hAnsi="Times New Roman" w:cs="Times New Roman"/>
        </w:rPr>
        <w:t>mechanical ventilation</w:t>
      </w:r>
      <w:r w:rsidR="00CC4788" w:rsidRPr="00A6311C">
        <w:rPr>
          <w:rFonts w:ascii="Times New Roman" w:hAnsi="Times New Roman" w:cs="Times New Roman"/>
        </w:rPr>
        <w:t>.</w:t>
      </w:r>
    </w:p>
    <w:p w14:paraId="012B1187" w14:textId="77777777" w:rsidR="005F4E4B" w:rsidRDefault="005F4E4B" w:rsidP="00A6311C">
      <w:pPr>
        <w:spacing w:line="480" w:lineRule="auto"/>
        <w:ind w:firstLine="720"/>
        <w:contextualSpacing/>
        <w:rPr>
          <w:rFonts w:ascii="Times New Roman" w:hAnsi="Times New Roman" w:cs="Times New Roman"/>
        </w:rPr>
      </w:pPr>
    </w:p>
    <w:tbl>
      <w:tblPr>
        <w:tblStyle w:val="a7"/>
        <w:tblW w:w="0" w:type="auto"/>
        <w:tblLook w:val="04A0" w:firstRow="1" w:lastRow="0" w:firstColumn="1" w:lastColumn="0" w:noHBand="0" w:noVBand="1"/>
      </w:tblPr>
      <w:tblGrid>
        <w:gridCol w:w="4779"/>
        <w:gridCol w:w="4779"/>
      </w:tblGrid>
      <w:tr w:rsidR="005F4E4B" w14:paraId="0E9758C1" w14:textId="77777777" w:rsidTr="005F4E4B">
        <w:tc>
          <w:tcPr>
            <w:tcW w:w="4779" w:type="dxa"/>
          </w:tcPr>
          <w:p w14:paraId="4542E554"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 xml:space="preserve">Onset </w:t>
            </w:r>
          </w:p>
          <w:p w14:paraId="526E43A0" w14:textId="77777777" w:rsidR="005F4E4B" w:rsidRDefault="005F4E4B" w:rsidP="00A6311C">
            <w:pPr>
              <w:spacing w:line="480" w:lineRule="auto"/>
              <w:contextualSpacing/>
              <w:rPr>
                <w:rFonts w:ascii="Times New Roman" w:hAnsi="Times New Roman" w:cs="Times New Roman"/>
              </w:rPr>
            </w:pPr>
          </w:p>
        </w:tc>
        <w:tc>
          <w:tcPr>
            <w:tcW w:w="4779" w:type="dxa"/>
          </w:tcPr>
          <w:p w14:paraId="32B135FD" w14:textId="46E19079" w:rsidR="005F4E4B" w:rsidRPr="005F4E4B" w:rsidRDefault="004B1092" w:rsidP="005F4E4B">
            <w:pPr>
              <w:spacing w:line="480" w:lineRule="auto"/>
              <w:ind w:firstLine="720"/>
              <w:contextualSpacing/>
              <w:rPr>
                <w:rFonts w:ascii="Times New Roman" w:hAnsi="Times New Roman" w:cs="Times New Roman"/>
              </w:rPr>
            </w:pPr>
            <w:r w:rsidRPr="00A6311C">
              <w:rPr>
                <w:rFonts w:ascii="Times New Roman" w:hAnsi="Times New Roman" w:cs="Times New Roman"/>
              </w:rPr>
              <w:t>FIO</w:t>
            </w:r>
            <w:r>
              <w:rPr>
                <w:rFonts w:ascii="Times New Roman" w:hAnsi="Times New Roman" w:cs="Times New Roman" w:hint="eastAsia"/>
                <w:vertAlign w:val="subscript"/>
              </w:rPr>
              <w:t>2</w:t>
            </w:r>
            <w:r w:rsidR="005F4E4B" w:rsidRPr="005F4E4B">
              <w:rPr>
                <w:rFonts w:ascii="Times New Roman" w:hAnsi="Times New Roman" w:cs="Times New Roman"/>
              </w:rPr>
              <w:t xml:space="preserve"> requirement</w:t>
            </w:r>
          </w:p>
          <w:p w14:paraId="53710306"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via simple nasal</w:t>
            </w:r>
          </w:p>
          <w:p w14:paraId="318DEE66"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cannulation of up to</w:t>
            </w:r>
          </w:p>
          <w:p w14:paraId="6B253CB8" w14:textId="38B0396A" w:rsidR="005F4E4B" w:rsidRDefault="005F4E4B" w:rsidP="005F4E4B">
            <w:pPr>
              <w:spacing w:line="480" w:lineRule="auto"/>
              <w:ind w:firstLine="720"/>
              <w:contextualSpacing/>
              <w:rPr>
                <w:rFonts w:ascii="Times New Roman" w:hAnsi="Times New Roman" w:cs="Times New Roman"/>
              </w:rPr>
            </w:pPr>
            <w:r>
              <w:rPr>
                <w:rFonts w:ascii="Times New Roman" w:hAnsi="Times New Roman" w:cs="Times New Roman"/>
              </w:rPr>
              <w:t>15 L/min</w:t>
            </w:r>
          </w:p>
        </w:tc>
      </w:tr>
      <w:tr w:rsidR="005F4E4B" w14:paraId="21838FB2" w14:textId="77777777" w:rsidTr="005F4E4B">
        <w:tc>
          <w:tcPr>
            <w:tcW w:w="4779" w:type="dxa"/>
          </w:tcPr>
          <w:p w14:paraId="755027DF"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Aggravated</w:t>
            </w:r>
          </w:p>
          <w:p w14:paraId="5F34ABF8" w14:textId="77777777" w:rsidR="005F4E4B" w:rsidRDefault="005F4E4B" w:rsidP="00A6311C">
            <w:pPr>
              <w:spacing w:line="480" w:lineRule="auto"/>
              <w:contextualSpacing/>
              <w:rPr>
                <w:rFonts w:ascii="Times New Roman" w:hAnsi="Times New Roman" w:cs="Times New Roman"/>
              </w:rPr>
            </w:pPr>
          </w:p>
        </w:tc>
        <w:tc>
          <w:tcPr>
            <w:tcW w:w="4779" w:type="dxa"/>
          </w:tcPr>
          <w:p w14:paraId="0907B798" w14:textId="2B389861" w:rsidR="005F4E4B" w:rsidRPr="005F4E4B" w:rsidRDefault="004B1092" w:rsidP="005F4E4B">
            <w:pPr>
              <w:spacing w:line="480" w:lineRule="auto"/>
              <w:ind w:firstLine="720"/>
              <w:contextualSpacing/>
              <w:rPr>
                <w:rFonts w:ascii="Times New Roman" w:hAnsi="Times New Roman" w:cs="Times New Roman"/>
              </w:rPr>
            </w:pPr>
            <w:r w:rsidRPr="00A6311C">
              <w:rPr>
                <w:rFonts w:ascii="Times New Roman" w:hAnsi="Times New Roman" w:cs="Times New Roman"/>
              </w:rPr>
              <w:t>FIO</w:t>
            </w:r>
            <w:r>
              <w:rPr>
                <w:rFonts w:ascii="Times New Roman" w:hAnsi="Times New Roman" w:cs="Times New Roman" w:hint="eastAsia"/>
                <w:vertAlign w:val="subscript"/>
              </w:rPr>
              <w:t>2</w:t>
            </w:r>
            <w:r w:rsidR="005F4E4B" w:rsidRPr="005F4E4B">
              <w:rPr>
                <w:rFonts w:ascii="Times New Roman" w:hAnsi="Times New Roman" w:cs="Times New Roman"/>
              </w:rPr>
              <w:t xml:space="preserve"> administered</w:t>
            </w:r>
          </w:p>
          <w:p w14:paraId="081AF300"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via an HFNC of 95-100%</w:t>
            </w:r>
          </w:p>
          <w:p w14:paraId="02B62A5B" w14:textId="5A7E0AA0" w:rsidR="005F4E4B" w:rsidRDefault="005F4E4B" w:rsidP="005F4E4B">
            <w:pPr>
              <w:spacing w:line="480" w:lineRule="auto"/>
              <w:ind w:firstLine="720"/>
              <w:contextualSpacing/>
              <w:rPr>
                <w:rFonts w:ascii="Times New Roman" w:hAnsi="Times New Roman" w:cs="Times New Roman"/>
              </w:rPr>
            </w:pPr>
            <w:r>
              <w:rPr>
                <w:rFonts w:ascii="Times New Roman" w:hAnsi="Times New Roman" w:cs="Times New Roman"/>
              </w:rPr>
              <w:t xml:space="preserve">and/or </w:t>
            </w:r>
            <w:proofErr w:type="spellStart"/>
            <w:r>
              <w:rPr>
                <w:rFonts w:ascii="Times New Roman" w:hAnsi="Times New Roman" w:cs="Times New Roman"/>
              </w:rPr>
              <w:t>BiPAP</w:t>
            </w:r>
            <w:proofErr w:type="spellEnd"/>
          </w:p>
        </w:tc>
      </w:tr>
      <w:tr w:rsidR="005F4E4B" w14:paraId="701ABEA5" w14:textId="77777777" w:rsidTr="005F4E4B">
        <w:tc>
          <w:tcPr>
            <w:tcW w:w="4779" w:type="dxa"/>
          </w:tcPr>
          <w:p w14:paraId="44F2874E"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Severe</w:t>
            </w:r>
          </w:p>
          <w:p w14:paraId="4F2C60B4" w14:textId="77777777" w:rsidR="005F4E4B" w:rsidRDefault="005F4E4B" w:rsidP="00A6311C">
            <w:pPr>
              <w:spacing w:line="480" w:lineRule="auto"/>
              <w:contextualSpacing/>
              <w:rPr>
                <w:rFonts w:ascii="Times New Roman" w:hAnsi="Times New Roman" w:cs="Times New Roman"/>
              </w:rPr>
            </w:pPr>
          </w:p>
        </w:tc>
        <w:tc>
          <w:tcPr>
            <w:tcW w:w="4779" w:type="dxa"/>
          </w:tcPr>
          <w:p w14:paraId="7486BD58" w14:textId="6097206D" w:rsid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r</w:t>
            </w:r>
            <w:r>
              <w:rPr>
                <w:rFonts w:ascii="Times New Roman" w:hAnsi="Times New Roman" w:cs="Times New Roman"/>
              </w:rPr>
              <w:t>equiring mechanical ventilation</w:t>
            </w:r>
          </w:p>
        </w:tc>
      </w:tr>
    </w:tbl>
    <w:p w14:paraId="6C4C1A3E" w14:textId="77777777" w:rsidR="005F4E4B" w:rsidRDefault="005F4E4B" w:rsidP="00A6311C">
      <w:pPr>
        <w:spacing w:line="480" w:lineRule="auto"/>
        <w:ind w:firstLine="720"/>
        <w:contextualSpacing/>
        <w:rPr>
          <w:rFonts w:ascii="Times New Roman" w:hAnsi="Times New Roman" w:cs="Times New Roman"/>
        </w:rPr>
      </w:pPr>
    </w:p>
    <w:p w14:paraId="069EA94E" w14:textId="77777777" w:rsidR="005F4E4B" w:rsidRPr="005F4E4B" w:rsidRDefault="005F4E4B" w:rsidP="005F4E4B">
      <w:pPr>
        <w:spacing w:line="480" w:lineRule="auto"/>
        <w:ind w:firstLine="720"/>
        <w:contextualSpacing/>
        <w:rPr>
          <w:rFonts w:ascii="Times New Roman" w:hAnsi="Times New Roman" w:cs="Times New Roman"/>
        </w:rPr>
      </w:pPr>
    </w:p>
    <w:p w14:paraId="40B377A2" w14:textId="77777777" w:rsidR="005F4E4B" w:rsidRPr="005F4E4B" w:rsidRDefault="005F4E4B" w:rsidP="005F4E4B">
      <w:pPr>
        <w:spacing w:line="480" w:lineRule="auto"/>
        <w:ind w:firstLine="720"/>
        <w:contextualSpacing/>
        <w:rPr>
          <w:rFonts w:ascii="Times New Roman" w:hAnsi="Times New Roman" w:cs="Times New Roman"/>
        </w:rPr>
      </w:pPr>
    </w:p>
    <w:p w14:paraId="3C68C6A3" w14:textId="77777777" w:rsidR="005F4E4B" w:rsidRDefault="005F4E4B" w:rsidP="00A6311C">
      <w:pPr>
        <w:spacing w:line="480" w:lineRule="auto"/>
        <w:ind w:firstLine="720"/>
        <w:contextualSpacing/>
        <w:rPr>
          <w:rFonts w:ascii="Times New Roman" w:hAnsi="Times New Roman" w:cs="Times New Roman"/>
        </w:rPr>
      </w:pPr>
    </w:p>
    <w:p w14:paraId="1A993415" w14:textId="7173CE36" w:rsidR="005F4E4B" w:rsidRDefault="005F4E4B">
      <w:pPr>
        <w:rPr>
          <w:rFonts w:ascii="Times New Roman" w:hAnsi="Times New Roman" w:cs="Times New Roman"/>
        </w:rPr>
      </w:pPr>
      <w:r>
        <w:rPr>
          <w:rFonts w:ascii="Times New Roman" w:hAnsi="Times New Roman" w:cs="Times New Roman"/>
        </w:rPr>
        <w:br w:type="page"/>
      </w:r>
    </w:p>
    <w:p w14:paraId="572E6F73" w14:textId="4C8E2407" w:rsidR="005F4E4B" w:rsidRDefault="005F4E4B" w:rsidP="005F4E4B">
      <w:pPr>
        <w:pStyle w:val="1"/>
        <w:rPr>
          <w:rFonts w:ascii="Times New Roman" w:hAnsi="Times New Roman" w:cs="Times New Roman"/>
        </w:rPr>
      </w:pPr>
      <w:bookmarkStart w:id="4" w:name="_Toc73524001"/>
      <w:r>
        <w:rPr>
          <w:rFonts w:ascii="Times New Roman" w:hAnsi="Times New Roman" w:cs="Times New Roman"/>
        </w:rPr>
        <w:lastRenderedPageBreak/>
        <w:t>Protocol for administration</w:t>
      </w:r>
      <w:bookmarkEnd w:id="4"/>
    </w:p>
    <w:p w14:paraId="5C755CC5" w14:textId="77777777" w:rsidR="005F4E4B" w:rsidRDefault="005F4E4B" w:rsidP="00A6311C">
      <w:pPr>
        <w:spacing w:line="480" w:lineRule="auto"/>
        <w:ind w:firstLine="720"/>
        <w:contextualSpacing/>
        <w:rPr>
          <w:rFonts w:ascii="Times New Roman" w:eastAsia="맑은 고딕" w:hAnsi="Times New Roman" w:cs="Times New Roman"/>
        </w:rPr>
      </w:pPr>
    </w:p>
    <w:p w14:paraId="4E8DF8CC" w14:textId="1A028126" w:rsidR="005F4E4B" w:rsidRDefault="00CC4788" w:rsidP="00A6311C">
      <w:pPr>
        <w:spacing w:line="480" w:lineRule="auto"/>
        <w:ind w:firstLine="720"/>
        <w:contextualSpacing/>
        <w:rPr>
          <w:rFonts w:ascii="Times New Roman" w:hAnsi="Times New Roman" w:cs="Times New Roman"/>
        </w:rPr>
      </w:pPr>
      <w:r w:rsidRPr="00A6311C">
        <w:rPr>
          <w:rFonts w:ascii="Times New Roman" w:eastAsia="맑은 고딕" w:hAnsi="Times New Roman" w:cs="Times New Roman"/>
        </w:rPr>
        <w:t xml:space="preserve">Written </w:t>
      </w:r>
      <w:r w:rsidRPr="00A6311C">
        <w:rPr>
          <w:rFonts w:ascii="Times New Roman" w:hAnsi="Times New Roman" w:cs="Times New Roman"/>
        </w:rPr>
        <w:t>informed consent should be obtained</w:t>
      </w:r>
      <w:r w:rsidR="00A559FB" w:rsidRPr="00A6311C">
        <w:rPr>
          <w:rFonts w:ascii="Times New Roman" w:hAnsi="Times New Roman" w:cs="Times New Roman"/>
        </w:rPr>
        <w:t>,</w:t>
      </w:r>
      <w:r w:rsidRPr="00A6311C">
        <w:rPr>
          <w:rFonts w:ascii="Times New Roman" w:hAnsi="Times New Roman" w:cs="Times New Roman"/>
        </w:rPr>
        <w:t xml:space="preserve"> </w:t>
      </w:r>
      <w:r w:rsidR="00A559FB" w:rsidRPr="00A6311C">
        <w:rPr>
          <w:rFonts w:ascii="Times New Roman" w:hAnsi="Times New Roman" w:cs="Times New Roman"/>
        </w:rPr>
        <w:t>and potential</w:t>
      </w:r>
      <w:r w:rsidRPr="00A6311C">
        <w:rPr>
          <w:rFonts w:ascii="Times New Roman" w:hAnsi="Times New Roman" w:cs="Times New Roman"/>
        </w:rPr>
        <w:t xml:space="preserve"> side effects</w:t>
      </w:r>
      <w:r w:rsidR="00A559FB" w:rsidRPr="00A6311C">
        <w:rPr>
          <w:rFonts w:ascii="Times New Roman" w:hAnsi="Times New Roman" w:cs="Times New Roman"/>
        </w:rPr>
        <w:t xml:space="preserve"> should be explained</w:t>
      </w:r>
      <w:r w:rsidRPr="00A6311C">
        <w:rPr>
          <w:rFonts w:ascii="Times New Roman" w:hAnsi="Times New Roman" w:cs="Times New Roman"/>
        </w:rPr>
        <w:t xml:space="preserve">. The </w:t>
      </w:r>
      <w:r w:rsidR="00A559FB" w:rsidRPr="00A6311C">
        <w:rPr>
          <w:rFonts w:ascii="Times New Roman" w:hAnsi="Times New Roman" w:cs="Times New Roman"/>
        </w:rPr>
        <w:t xml:space="preserve">common </w:t>
      </w:r>
      <w:r w:rsidRPr="00A6311C">
        <w:rPr>
          <w:rFonts w:ascii="Times New Roman" w:hAnsi="Times New Roman" w:cs="Times New Roman"/>
        </w:rPr>
        <w:t xml:space="preserve">side effects are haemolytic anaemia (in patients with G6PD deficiency), </w:t>
      </w:r>
      <w:proofErr w:type="spellStart"/>
      <w:r w:rsidRPr="00A6311C">
        <w:rPr>
          <w:rFonts w:ascii="Times New Roman" w:hAnsi="Times New Roman" w:cs="Times New Roman"/>
        </w:rPr>
        <w:t>methemoglobinemia</w:t>
      </w:r>
      <w:proofErr w:type="spellEnd"/>
      <w:r w:rsidRPr="00A6311C">
        <w:rPr>
          <w:rFonts w:ascii="Times New Roman" w:hAnsi="Times New Roman" w:cs="Times New Roman"/>
        </w:rPr>
        <w:t xml:space="preserve">, and allergic reaction. </w:t>
      </w:r>
    </w:p>
    <w:p w14:paraId="636521BC" w14:textId="77777777" w:rsidR="005F4E4B" w:rsidRDefault="005F4E4B" w:rsidP="005F4E4B">
      <w:pPr>
        <w:spacing w:line="480" w:lineRule="auto"/>
        <w:ind w:firstLine="720"/>
        <w:contextualSpacing/>
        <w:rPr>
          <w:rFonts w:ascii="Times New Roman" w:hAnsi="Times New Roman" w:cs="Times New Roman"/>
        </w:rPr>
      </w:pPr>
    </w:p>
    <w:p w14:paraId="3ABBAAFA" w14:textId="77777777" w:rsidR="005F4E4B" w:rsidRPr="00D72C97" w:rsidRDefault="005F4E4B" w:rsidP="005F4E4B">
      <w:pPr>
        <w:spacing w:line="480" w:lineRule="auto"/>
        <w:rPr>
          <w:rFonts w:ascii="Times New Roman" w:hAnsi="Times New Roman" w:cs="Times New Roman"/>
          <w:b/>
          <w:bCs/>
        </w:rPr>
      </w:pPr>
      <w:r w:rsidRPr="00D72C97">
        <w:rPr>
          <w:rFonts w:ascii="Times New Roman" w:hAnsi="Times New Roman" w:cs="Times New Roman"/>
          <w:b/>
          <w:bCs/>
        </w:rPr>
        <w:t>Indication:</w:t>
      </w:r>
    </w:p>
    <w:p w14:paraId="4C9B0433" w14:textId="77777777" w:rsidR="005F4E4B" w:rsidRPr="00D72C97" w:rsidRDefault="005F4E4B" w:rsidP="005F4E4B">
      <w:pPr>
        <w:pStyle w:val="a8"/>
        <w:numPr>
          <w:ilvl w:val="0"/>
          <w:numId w:val="3"/>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 The clinician should consider COVID-19 patients increasing Oxygen requirements from 6l/min to as high as 100% with high flow nasal cannula: Dapsone administration. </w:t>
      </w:r>
    </w:p>
    <w:p w14:paraId="71FCE806" w14:textId="77777777" w:rsidR="005F4E4B" w:rsidRDefault="005F4E4B" w:rsidP="005F4E4B">
      <w:pPr>
        <w:spacing w:line="480" w:lineRule="auto"/>
        <w:rPr>
          <w:rFonts w:ascii="Times New Roman" w:hAnsi="Times New Roman" w:cs="Times New Roman"/>
          <w:b/>
          <w:bCs/>
        </w:rPr>
      </w:pPr>
      <w:r w:rsidRPr="00D72C97">
        <w:rPr>
          <w:rFonts w:ascii="Times New Roman" w:hAnsi="Times New Roman" w:cs="Times New Roman"/>
          <w:b/>
          <w:bCs/>
        </w:rPr>
        <w:t>Categories</w:t>
      </w:r>
      <w:r>
        <w:rPr>
          <w:rFonts w:ascii="Times New Roman" w:hAnsi="Times New Roman" w:cs="Times New Roman" w:hint="eastAsia"/>
          <w:b/>
          <w:bCs/>
        </w:rPr>
        <w:t>:</w:t>
      </w:r>
      <w:r w:rsidRPr="00D72C97">
        <w:rPr>
          <w:rFonts w:ascii="Times New Roman" w:hAnsi="Times New Roman" w:cs="Times New Roman"/>
          <w:b/>
          <w:bCs/>
        </w:rPr>
        <w:t xml:space="preserve"> </w:t>
      </w:r>
    </w:p>
    <w:p w14:paraId="0E5E23AC" w14:textId="23F1C4B9"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Onset</w:t>
      </w:r>
      <w:r w:rsidRPr="00D72C97">
        <w:rPr>
          <w:rFonts w:ascii="Times New Roman" w:hAnsi="Times New Roman" w:cs="Times New Roman" w:hint="eastAsia"/>
          <w:bCs/>
        </w:rPr>
        <w:t xml:space="preserve">: </w:t>
      </w:r>
      <w:r w:rsidR="004B1092" w:rsidRPr="00A6311C">
        <w:rPr>
          <w:rFonts w:ascii="Times New Roman" w:hAnsi="Times New Roman" w:cs="Times New Roman"/>
        </w:rPr>
        <w:t>FIO</w:t>
      </w:r>
      <w:r w:rsidR="004B1092">
        <w:rPr>
          <w:rFonts w:ascii="Times New Roman" w:hAnsi="Times New Roman" w:cs="Times New Roman" w:hint="eastAsia"/>
          <w:vertAlign w:val="subscript"/>
        </w:rPr>
        <w:t>2</w:t>
      </w:r>
      <w:r w:rsidRPr="00D72C97">
        <w:rPr>
          <w:rFonts w:ascii="Times New Roman" w:hAnsi="Times New Roman" w:cs="Times New Roman"/>
          <w:bCs/>
        </w:rPr>
        <w:t xml:space="preserve"> requirement</w:t>
      </w:r>
      <w:r>
        <w:rPr>
          <w:rFonts w:ascii="Times New Roman" w:hAnsi="Times New Roman" w:cs="Times New Roman" w:hint="eastAsia"/>
          <w:bCs/>
        </w:rPr>
        <w:t>,</w:t>
      </w:r>
      <w:r w:rsidRPr="00D72C97">
        <w:rPr>
          <w:rFonts w:ascii="Times New Roman" w:hAnsi="Times New Roman" w:cs="Times New Roman"/>
          <w:bCs/>
        </w:rPr>
        <w:t xml:space="preserve"> Via Simple Nasal</w:t>
      </w:r>
      <w:r>
        <w:rPr>
          <w:rFonts w:ascii="Times New Roman" w:hAnsi="Times New Roman" w:cs="Times New Roman" w:hint="eastAsia"/>
          <w:bCs/>
        </w:rPr>
        <w:t>,</w:t>
      </w:r>
      <w:r w:rsidRPr="00D72C97">
        <w:rPr>
          <w:rFonts w:ascii="Times New Roman" w:hAnsi="Times New Roman" w:cs="Times New Roman" w:hint="eastAsia"/>
          <w:bCs/>
        </w:rPr>
        <w:t xml:space="preserve"> </w:t>
      </w:r>
      <w:r w:rsidRPr="00D72C97">
        <w:rPr>
          <w:rFonts w:ascii="Times New Roman" w:hAnsi="Times New Roman" w:cs="Times New Roman"/>
          <w:bCs/>
        </w:rPr>
        <w:t>The cannula of up to</w:t>
      </w:r>
      <w:r w:rsidRPr="00D72C97">
        <w:rPr>
          <w:rFonts w:ascii="Times New Roman" w:hAnsi="Times New Roman" w:cs="Times New Roman" w:hint="eastAsia"/>
          <w:bCs/>
        </w:rPr>
        <w:t xml:space="preserve"> </w:t>
      </w:r>
      <w:r w:rsidRPr="00D72C97">
        <w:rPr>
          <w:rFonts w:ascii="Times New Roman" w:hAnsi="Times New Roman" w:cs="Times New Roman"/>
          <w:bCs/>
        </w:rPr>
        <w:t>15L/min</w:t>
      </w:r>
    </w:p>
    <w:p w14:paraId="4C8B29C4" w14:textId="70EE4B7C"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Aggravated</w:t>
      </w:r>
      <w:r w:rsidRPr="00D72C97">
        <w:rPr>
          <w:rFonts w:ascii="Times New Roman" w:hAnsi="Times New Roman" w:cs="Times New Roman" w:hint="eastAsia"/>
          <w:bCs/>
        </w:rPr>
        <w:t xml:space="preserve">: </w:t>
      </w:r>
      <w:r w:rsidR="004B1092" w:rsidRPr="00A6311C">
        <w:rPr>
          <w:rFonts w:ascii="Times New Roman" w:hAnsi="Times New Roman" w:cs="Times New Roman"/>
        </w:rPr>
        <w:t>FIO</w:t>
      </w:r>
      <w:r w:rsidR="004B1092">
        <w:rPr>
          <w:rFonts w:ascii="Times New Roman" w:hAnsi="Times New Roman" w:cs="Times New Roman" w:hint="eastAsia"/>
          <w:vertAlign w:val="subscript"/>
        </w:rPr>
        <w:t>2</w:t>
      </w:r>
      <w:r w:rsidRPr="00D72C97">
        <w:rPr>
          <w:rFonts w:ascii="Times New Roman" w:hAnsi="Times New Roman" w:cs="Times New Roman"/>
          <w:bCs/>
        </w:rPr>
        <w:t xml:space="preserve"> administered Via HFNC FIO2 95-100%</w:t>
      </w:r>
      <w:r w:rsidRPr="00D72C97">
        <w:rPr>
          <w:rFonts w:ascii="Times New Roman" w:hAnsi="Times New Roman" w:cs="Times New Roman" w:hint="eastAsia"/>
          <w:bCs/>
        </w:rPr>
        <w:t xml:space="preserve">, </w:t>
      </w:r>
      <w:r>
        <w:rPr>
          <w:rFonts w:ascii="Times New Roman" w:hAnsi="Times New Roman" w:cs="Times New Roman"/>
          <w:bCs/>
        </w:rPr>
        <w:t xml:space="preserve">And/or </w:t>
      </w:r>
      <w:proofErr w:type="spellStart"/>
      <w:r>
        <w:rPr>
          <w:rFonts w:ascii="Times New Roman" w:hAnsi="Times New Roman" w:cs="Times New Roman"/>
          <w:bCs/>
        </w:rPr>
        <w:t>BiPAP</w:t>
      </w:r>
      <w:proofErr w:type="spellEnd"/>
    </w:p>
    <w:p w14:paraId="11CE2B75" w14:textId="77777777"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Severe</w:t>
      </w:r>
      <w:r w:rsidRPr="00D72C97">
        <w:rPr>
          <w:rFonts w:ascii="Times New Roman" w:hAnsi="Times New Roman" w:cs="Times New Roman" w:hint="eastAsia"/>
          <w:bCs/>
        </w:rPr>
        <w:t xml:space="preserve">: </w:t>
      </w:r>
      <w:r w:rsidRPr="00D72C97">
        <w:rPr>
          <w:rFonts w:ascii="Times New Roman" w:hAnsi="Times New Roman" w:cs="Times New Roman"/>
          <w:bCs/>
        </w:rPr>
        <w:t>Requiring Mechanical Ventilation</w:t>
      </w:r>
      <w:r w:rsidRPr="00D72C97">
        <w:rPr>
          <w:rFonts w:ascii="Times New Roman" w:hAnsi="Times New Roman" w:cs="Times New Roman"/>
          <w:bCs/>
        </w:rPr>
        <w:tab/>
      </w:r>
      <w:r w:rsidRPr="00D72C97">
        <w:rPr>
          <w:rFonts w:ascii="Times New Roman" w:hAnsi="Times New Roman" w:cs="Times New Roman"/>
          <w:bCs/>
        </w:rPr>
        <w:tab/>
      </w:r>
      <w:r w:rsidRPr="00D72C97">
        <w:rPr>
          <w:rFonts w:ascii="Times New Roman" w:hAnsi="Times New Roman" w:cs="Times New Roman"/>
          <w:bCs/>
        </w:rPr>
        <w:tab/>
      </w:r>
    </w:p>
    <w:p w14:paraId="2D65E685" w14:textId="77777777" w:rsidR="005F4E4B" w:rsidRPr="00D72C97" w:rsidRDefault="005F4E4B" w:rsidP="005F4E4B">
      <w:pPr>
        <w:spacing w:line="480" w:lineRule="auto"/>
        <w:rPr>
          <w:rFonts w:ascii="Times New Roman" w:hAnsi="Times New Roman" w:cs="Times New Roman"/>
          <w:b/>
          <w:bCs/>
        </w:rPr>
      </w:pPr>
      <w:r w:rsidRPr="00D72C97">
        <w:rPr>
          <w:rFonts w:ascii="Times New Roman" w:hAnsi="Times New Roman" w:cs="Times New Roman"/>
          <w:b/>
          <w:bCs/>
        </w:rPr>
        <w:t>Protocol for administration:</w:t>
      </w:r>
    </w:p>
    <w:p w14:paraId="39494CF1" w14:textId="0C5FAA7D"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The clinician should obtain written informed consent with an explanation of side effects. The clinician must mention the essential side: </w:t>
      </w:r>
      <w:proofErr w:type="spellStart"/>
      <w:r w:rsidRPr="00D72C97">
        <w:rPr>
          <w:rFonts w:ascii="Times New Roman" w:hAnsi="Times New Roman" w:cs="Times New Roman"/>
        </w:rPr>
        <w:t>hemolytic</w:t>
      </w:r>
      <w:proofErr w:type="spellEnd"/>
      <w:r w:rsidRPr="00D72C97">
        <w:rPr>
          <w:rFonts w:ascii="Times New Roman" w:hAnsi="Times New Roman" w:cs="Times New Roman"/>
        </w:rPr>
        <w:t xml:space="preserve"> anaemia (in patients with G6PD deficiency)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&lt;EndNote&gt;&lt;Cite&gt;&lt;Author&gt;Jollow&lt;/Author&gt;&lt;Year&gt;1995&lt;/Year&gt;&lt;RecNum&gt;1458&lt;/RecNum&gt;&lt;DisplayText&gt;[1]&lt;/DisplayText&gt;&lt;record&gt;&lt;rec-number&gt;1458&lt;/rec-number&gt;&lt;foreign-keys&gt;&lt;key app="EN" db-id="edd9vrtrxr05xqe0tzk5dszcaw59e999aadd" timestamp="1607900760" guid="9b832541-4c3d-4007-bfc4-87b400d66a3f"&gt;1458&lt;/key&gt;&lt;/foreign-keys&gt;&lt;ref-type name="Journal Article"&gt;17&lt;/ref-type&gt;&lt;contributors&gt;&lt;authors&gt;&lt;author&gt;Jollow, David J.&lt;/author&gt;&lt;author&gt;Bradshaw, Timothy p&lt;/author&gt;&lt;author&gt;McMillan, David C.&lt;/author&gt;&lt;/authors&gt;&lt;/contributors&gt;&lt;titles&gt;&lt;title&gt;Dapsone-Induced Hemolytic Anemia&lt;/title&gt;&lt;secondary-title&gt;Drug Metabolism Reviews&lt;/secondary-title&gt;&lt;/titles&gt;&lt;periodical&gt;&lt;full-title&gt;Drug metabolism reviews&lt;/full-title&gt;&lt;/periodical&gt;&lt;pages&gt;107-124&lt;/pages&gt;&lt;volume&gt;27&lt;/volume&gt;&lt;number&gt;1-2&lt;/number&gt;&lt;dates&gt;&lt;year&gt;1995&lt;/year&gt;&lt;pub-dates&gt;&lt;date&gt;1995/01/01&lt;/date&gt;&lt;/pub-dates&gt;&lt;/dates&gt;&lt;publisher&gt;Taylor &amp;amp; Francis&lt;/publisher&gt;&lt;isbn&gt;0360-2532&lt;/isbn&gt;&lt;urls&gt;&lt;related-urls&gt;&lt;url&gt;https://doi.org/10.3109/03602539509029818&lt;/url&gt;&lt;/related-urls&gt;&lt;/urls&gt;&lt;electronic-resource-num&gt;10.3109/03602539509029818&lt;/electronic-resource-num&gt;&lt;/record&gt;&lt;/Cite&gt;&lt;/EndNote&gt;</w:instrText>
      </w:r>
      <w:r w:rsidRPr="00D72C97">
        <w:rPr>
          <w:rFonts w:ascii="Times New Roman" w:hAnsi="Times New Roman" w:cs="Times New Roman"/>
        </w:rPr>
        <w:fldChar w:fldCharType="separate"/>
      </w:r>
      <w:r>
        <w:rPr>
          <w:rFonts w:ascii="Times New Roman" w:hAnsi="Times New Roman" w:cs="Times New Roman"/>
          <w:noProof/>
        </w:rPr>
        <w:t>[1]</w:t>
      </w:r>
      <w:r w:rsidRPr="00D72C97">
        <w:rPr>
          <w:rFonts w:ascii="Times New Roman" w:hAnsi="Times New Roman" w:cs="Times New Roman"/>
        </w:rPr>
        <w:fldChar w:fldCharType="end"/>
      </w:r>
      <w:r w:rsidRPr="00D72C97">
        <w:rPr>
          <w:rFonts w:ascii="Times New Roman" w:hAnsi="Times New Roman" w:cs="Times New Roman"/>
        </w:rPr>
        <w:t xml:space="preserve">, </w:t>
      </w:r>
      <w:proofErr w:type="spellStart"/>
      <w:r w:rsidRPr="00D72C97">
        <w:rPr>
          <w:rFonts w:ascii="Times New Roman" w:hAnsi="Times New Roman" w:cs="Times New Roman"/>
        </w:rPr>
        <w:t>methemoglobinemia</w:t>
      </w:r>
      <w:proofErr w:type="spellEnd"/>
      <w:r w:rsidRPr="00D72C97">
        <w:rPr>
          <w:rFonts w:ascii="Times New Roman" w:hAnsi="Times New Roman" w:cs="Times New Roman"/>
        </w:rPr>
        <w:t xml:space="preserve">, and allergic reaction.  The clinician should also inform that currently, G6PD is a send-out test and can take up to 5-7 days. </w:t>
      </w:r>
    </w:p>
    <w:p w14:paraId="4C197E1C" w14:textId="7149DF88"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Cimetidine 400 mg orally TID will be currently administered to counter Dapsone </w:t>
      </w:r>
      <w:proofErr w:type="spellStart"/>
      <w:r w:rsidRPr="00D72C97">
        <w:rPr>
          <w:rFonts w:ascii="Times New Roman" w:hAnsi="Times New Roman" w:cs="Times New Roman"/>
        </w:rPr>
        <w:t>methemoglobinemia</w:t>
      </w:r>
      <w:proofErr w:type="spellEnd"/>
      <w:r w:rsidRPr="00D72C97">
        <w:rPr>
          <w:rFonts w:ascii="Times New Roman" w:hAnsi="Times New Roman" w:cs="Times New Roman"/>
        </w:rPr>
        <w:t xml:space="preserve"> side effects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&lt;EndNote&gt;&lt;Cite&gt;&lt;Author&gt;Coleman&lt;/Author&gt;&lt;Year&gt;1992&lt;/Year&gt;&lt;RecNum&gt;969&lt;/RecNum&gt;&lt;DisplayText&gt;[2]&lt;/DisplayText&gt;&lt;record&gt;&lt;rec-number&gt;969&lt;/rec-number&gt;&lt;foreign-keys&gt;&lt;key app="EN" db-id="ewpaxd9aqzdfa6ex0rlv9fwm0exz0x00az90" timestamp="1610014986" guid="3a7c264e-25b6-4143-901e-4c000a691c2b"&gt;969&lt;/key&gt;&lt;/foreign-keys&gt;&lt;ref-type name="Journal Article"&gt;17&lt;/ref-type&gt;&lt;contributors&gt;&lt;authors&gt;&lt;author&gt;Coleman, MD&lt;/author&gt;&lt;author&gt;Rhodes, LE&lt;/author&gt;&lt;author&gt;Scott, AK&lt;/author&gt;&lt;author&gt;Verbov, JL&lt;/author&gt;&lt;author&gt;Friedmann, PS&lt;/author&gt;&lt;author&gt;Breckenridge, AM&lt;/author&gt;&lt;author&gt;Park, BK&lt;/author&gt;&lt;/authors&gt;&lt;/contributors&gt;&lt;titles&gt;&lt;title&gt;The use of cimetidine to reduce dapsone‐dependent methaemoglobinaemia in dermatitis herpetiformis patients&lt;/title&gt;&lt;secondary-title&gt;British journal of clinical pharmacology&lt;/secondary-title&gt;&lt;/titles&gt;&lt;periodical&gt;&lt;full-title&gt;British journal of clinical pharmacology&lt;/full-title&gt;&lt;/periodical&gt;&lt;pages&gt;244-249&lt;/pages&gt;&lt;volume&gt;34&lt;/volume&gt;&lt;number&gt;3&lt;/number&gt;&lt;dates&gt;&lt;year&gt;1992&lt;/year&gt;&lt;/dates&gt;&lt;isbn&gt;0306-5251&lt;/isbn&gt;&lt;urls&gt;&lt;/urls&gt;&lt;/record&gt;&lt;/Cite&gt;&lt;/EndNote&gt;</w:instrText>
      </w:r>
      <w:r w:rsidRPr="00D72C97">
        <w:rPr>
          <w:rFonts w:ascii="Times New Roman" w:hAnsi="Times New Roman" w:cs="Times New Roman"/>
        </w:rPr>
        <w:fldChar w:fldCharType="separate"/>
      </w:r>
      <w:r>
        <w:rPr>
          <w:rFonts w:ascii="Times New Roman" w:hAnsi="Times New Roman" w:cs="Times New Roman"/>
          <w:noProof/>
        </w:rPr>
        <w:t>[2]</w:t>
      </w:r>
      <w:r w:rsidRPr="00D72C97">
        <w:rPr>
          <w:rFonts w:ascii="Times New Roman" w:hAnsi="Times New Roman" w:cs="Times New Roman"/>
        </w:rPr>
        <w:fldChar w:fldCharType="end"/>
      </w:r>
      <w:r w:rsidRPr="00D72C97">
        <w:rPr>
          <w:rFonts w:ascii="Times New Roman" w:hAnsi="Times New Roman" w:cs="Times New Roman"/>
        </w:rPr>
        <w:t>.</w:t>
      </w:r>
    </w:p>
    <w:p w14:paraId="0907D9BB" w14:textId="41F6B6EC"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The clinician should check a venous </w:t>
      </w:r>
      <w:proofErr w:type="spellStart"/>
      <w:r w:rsidRPr="00D72C97">
        <w:rPr>
          <w:rFonts w:ascii="Times New Roman" w:hAnsi="Times New Roman" w:cs="Times New Roman"/>
        </w:rPr>
        <w:t>methemoglobin</w:t>
      </w:r>
      <w:proofErr w:type="spellEnd"/>
      <w:r w:rsidRPr="00D72C97">
        <w:rPr>
          <w:rFonts w:ascii="Times New Roman" w:hAnsi="Times New Roman" w:cs="Times New Roman"/>
        </w:rPr>
        <w:t xml:space="preserve"> level every day. Patients tolerate mild </w:t>
      </w:r>
      <w:proofErr w:type="spellStart"/>
      <w:r w:rsidRPr="00D72C97">
        <w:rPr>
          <w:rFonts w:ascii="Times New Roman" w:hAnsi="Times New Roman" w:cs="Times New Roman"/>
        </w:rPr>
        <w:t>methemoglobin</w:t>
      </w:r>
      <w:proofErr w:type="spellEnd"/>
      <w:r w:rsidRPr="00D72C97">
        <w:rPr>
          <w:rFonts w:ascii="Times New Roman" w:hAnsi="Times New Roman" w:cs="Times New Roman"/>
        </w:rPr>
        <w:t xml:space="preserve"> level 2-10%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&lt;EndNote&gt;&lt;Cite&gt;&lt;Author&gt;Madke&lt;/Author&gt;&lt;Year&gt;2016&lt;/Year&gt;&lt;RecNum&gt;979&lt;/RecNum&gt;&lt;DisplayText&gt;[3]&lt;/DisplayText&gt;&lt;record&gt;&lt;rec-number&gt;979&lt;/rec-number&gt;&lt;foreign-keys&gt;&lt;key app="EN" db-id="ewpaxd9aqzdfa6ex0rlv9fwm0exz0x00az90" timestamp="1610014993" guid="bcce4d7b-2415-418b-81dd-62df934425c4"&gt;979&lt;/key&gt;&lt;/foreign-keys&gt;&lt;ref-type name="Journal Article"&gt;17&lt;/ref-type&gt;&lt;contributors&gt;&lt;authors&gt;&lt;author&gt;Madke, Bhushan&lt;/author&gt;&lt;author&gt;Kumar, Piyush&lt;/author&gt;&lt;author&gt;Kabra, Poonam&lt;/author&gt;&lt;author&gt;Singh, Adarsh Lata&lt;/author&gt;&lt;/authors&gt;&lt;/contributors&gt;&lt;titles&gt;&lt;title&gt;How to manage a side effect: Dapsone-induced methemoglobinemia&lt;/title&gt;&lt;secondary-title&gt;Indian Journal of Drugs in Dermatology&lt;/secondary-title&gt;&lt;/titles&gt;&lt;periodical&gt;&lt;full-title&gt;Indian Journal of Drugs in Dermatology&lt;/full-title&gt;&lt;/periodical&gt;&lt;pages&gt;117&lt;/pages&gt;&lt;volume&gt;2&lt;/volume&gt;&lt;number&gt;2&lt;/number&gt;&lt;dates&gt;&lt;year&gt;2016&lt;/year&gt;&lt;/dates&gt;&lt;isbn&gt;2455-3972&lt;/isbn&gt;&lt;urls&gt;&lt;/urls&gt;&lt;/record&gt;&lt;/Cite&gt;&lt;/EndNote&gt;</w:instrText>
      </w:r>
      <w:r w:rsidRPr="00D72C97">
        <w:rPr>
          <w:rFonts w:ascii="Times New Roman" w:hAnsi="Times New Roman" w:cs="Times New Roman"/>
        </w:rPr>
        <w:fldChar w:fldCharType="separate"/>
      </w:r>
      <w:r>
        <w:rPr>
          <w:rFonts w:ascii="Times New Roman" w:hAnsi="Times New Roman" w:cs="Times New Roman"/>
          <w:noProof/>
        </w:rPr>
        <w:t>[3]</w:t>
      </w:r>
      <w:r w:rsidRPr="00D72C97">
        <w:rPr>
          <w:rFonts w:ascii="Times New Roman" w:hAnsi="Times New Roman" w:cs="Times New Roman"/>
        </w:rPr>
        <w:fldChar w:fldCharType="end"/>
      </w:r>
      <w:r w:rsidRPr="00D72C97">
        <w:rPr>
          <w:rFonts w:ascii="Times New Roman" w:hAnsi="Times New Roman" w:cs="Times New Roman"/>
        </w:rPr>
        <w:t xml:space="preserve">. The clinician should discontinue Dapsone if the level reaches 15 or above. </w:t>
      </w:r>
    </w:p>
    <w:p w14:paraId="0D38A172" w14:textId="77777777" w:rsidR="005F4E4B" w:rsidRPr="00D72C97" w:rsidRDefault="005F4E4B" w:rsidP="005F4E4B">
      <w:pPr>
        <w:spacing w:line="480" w:lineRule="auto"/>
        <w:rPr>
          <w:rFonts w:ascii="Times New Roman" w:hAnsi="Times New Roman" w:cs="Times New Roman"/>
          <w:b/>
          <w:bCs/>
        </w:rPr>
      </w:pPr>
      <w:r w:rsidRPr="00D72C97">
        <w:rPr>
          <w:rFonts w:ascii="Times New Roman" w:hAnsi="Times New Roman" w:cs="Times New Roman"/>
          <w:b/>
          <w:bCs/>
        </w:rPr>
        <w:lastRenderedPageBreak/>
        <w:t xml:space="preserve">Recommended Dosage: </w:t>
      </w:r>
    </w:p>
    <w:p w14:paraId="509642F8" w14:textId="77777777" w:rsidR="005F4E4B" w:rsidRPr="00D72C97" w:rsidRDefault="005F4E4B" w:rsidP="005F4E4B">
      <w:pPr>
        <w:pStyle w:val="a8"/>
        <w:numPr>
          <w:ilvl w:val="0"/>
          <w:numId w:val="5"/>
        </w:numPr>
        <w:spacing w:after="160" w:line="480" w:lineRule="auto"/>
        <w:ind w:leftChars="0"/>
        <w:contextualSpacing/>
        <w:rPr>
          <w:rFonts w:ascii="Times New Roman" w:hAnsi="Times New Roman" w:cs="Times New Roman"/>
          <w:b/>
          <w:bCs/>
        </w:rPr>
      </w:pPr>
      <w:r w:rsidRPr="00D72C97">
        <w:rPr>
          <w:rFonts w:ascii="Times New Roman" w:hAnsi="Times New Roman" w:cs="Times New Roman"/>
        </w:rPr>
        <w:t xml:space="preserve">Starting dose is Dapsone 100 mg orally daily.  It could be increased up to 300 mg orally daily in severe or worsening hypoxia cases. </w:t>
      </w:r>
      <w:r w:rsidRPr="00D72C97">
        <w:rPr>
          <w:rFonts w:ascii="Times New Roman" w:hAnsi="Times New Roman" w:cs="Times New Roman"/>
          <w:b/>
          <w:bCs/>
        </w:rPr>
        <w:t xml:space="preserve"> </w:t>
      </w:r>
    </w:p>
    <w:p w14:paraId="2F93F28C" w14:textId="77777777" w:rsidR="005F4E4B" w:rsidRPr="00D72C97" w:rsidRDefault="005F4E4B" w:rsidP="005F4E4B">
      <w:pPr>
        <w:pStyle w:val="a8"/>
        <w:numPr>
          <w:ilvl w:val="0"/>
          <w:numId w:val="5"/>
        </w:numPr>
        <w:spacing w:after="160" w:line="480" w:lineRule="auto"/>
        <w:ind w:leftChars="0"/>
        <w:contextualSpacing/>
        <w:rPr>
          <w:rFonts w:ascii="Times New Roman" w:hAnsi="Times New Roman" w:cs="Times New Roman"/>
          <w:b/>
          <w:bCs/>
        </w:rPr>
      </w:pPr>
      <w:r w:rsidRPr="00D72C97">
        <w:rPr>
          <w:rFonts w:ascii="Times New Roman" w:hAnsi="Times New Roman" w:cs="Times New Roman"/>
        </w:rPr>
        <w:t>Follow-up maintenance dose is Dapsone 50-100 mg orally daily to prevent SARS-CoV-2 inflammasome reactivation, and sequelae care.</w:t>
      </w:r>
    </w:p>
    <w:p w14:paraId="39CC1352" w14:textId="77777777" w:rsidR="005F4E4B" w:rsidRPr="005F4E4B" w:rsidRDefault="005F4E4B" w:rsidP="005F4E4B">
      <w:pPr>
        <w:spacing w:line="480" w:lineRule="auto"/>
        <w:ind w:firstLine="720"/>
        <w:contextualSpacing/>
        <w:rPr>
          <w:rFonts w:ascii="Times New Roman" w:hAnsi="Times New Roman" w:cs="Times New Roman"/>
        </w:rPr>
      </w:pPr>
    </w:p>
    <w:p w14:paraId="650E0B73" w14:textId="77777777" w:rsidR="005F4E4B" w:rsidRPr="00A6311C" w:rsidRDefault="005F4E4B" w:rsidP="00A6311C">
      <w:pPr>
        <w:spacing w:line="480" w:lineRule="auto"/>
        <w:ind w:firstLine="720"/>
        <w:contextualSpacing/>
        <w:rPr>
          <w:rFonts w:ascii="Times New Roman" w:hAnsi="Times New Roman" w:cs="Times New Roman"/>
        </w:rPr>
      </w:pPr>
    </w:p>
    <w:p w14:paraId="50D92553" w14:textId="0FD18098" w:rsidR="009D4CFD" w:rsidRPr="00A6311C" w:rsidRDefault="00CC4788" w:rsidP="00A6311C">
      <w:pPr>
        <w:spacing w:line="480" w:lineRule="auto"/>
        <w:contextualSpacing/>
        <w:rPr>
          <w:rFonts w:ascii="Times New Roman" w:hAnsi="Times New Roman" w:cs="Times New Roman"/>
        </w:rPr>
      </w:pPr>
      <w:r w:rsidRPr="00A6311C">
        <w:rPr>
          <w:rFonts w:ascii="Times New Roman" w:hAnsi="Times New Roman" w:cs="Times New Roman"/>
        </w:rPr>
        <w:br w:type="page"/>
      </w:r>
    </w:p>
    <w:p w14:paraId="7778078D" w14:textId="45FEAB2C" w:rsidR="001A5F7F" w:rsidRPr="00AF4E57" w:rsidRDefault="00C72452" w:rsidP="005F4E4B">
      <w:pPr>
        <w:pStyle w:val="1"/>
        <w:rPr>
          <w:rFonts w:ascii="Times New Roman" w:hAnsi="Times New Roman" w:cs="Times New Roman"/>
          <w:b/>
          <w:bCs/>
        </w:rPr>
      </w:pPr>
      <w:bookmarkStart w:id="5" w:name="_Toc73524002"/>
      <w:r w:rsidRPr="00C72452">
        <w:rPr>
          <w:rFonts w:ascii="Times New Roman" w:hAnsi="Times New Roman" w:cs="Times New Roman"/>
          <w:b/>
          <w:bCs/>
        </w:rPr>
        <w:lastRenderedPageBreak/>
        <w:t>Case series with or without intervention; cross-sectional study</w:t>
      </w:r>
      <w:bookmarkEnd w:id="5"/>
    </w:p>
    <w:p w14:paraId="1D74E5B5" w14:textId="77777777" w:rsidR="005F4E4B" w:rsidRDefault="005F4E4B" w:rsidP="00A6311C">
      <w:pPr>
        <w:spacing w:line="480" w:lineRule="auto"/>
        <w:contextualSpacing/>
        <w:rPr>
          <w:rFonts w:ascii="Times New Roman" w:hAnsi="Times New Roman" w:cs="Times New Roman"/>
        </w:rPr>
      </w:pPr>
    </w:p>
    <w:p w14:paraId="52C6962C" w14:textId="7E50A876" w:rsidR="001A5F7F" w:rsidRPr="00A6311C" w:rsidRDefault="004E48F6" w:rsidP="00A6311C">
      <w:pPr>
        <w:spacing w:line="480" w:lineRule="auto"/>
        <w:contextualSpacing/>
        <w:rPr>
          <w:rFonts w:ascii="Times New Roman" w:hAnsi="Times New Roman" w:cs="Times New Roman"/>
        </w:rPr>
      </w:pPr>
      <w:r w:rsidRPr="00A6311C">
        <w:rPr>
          <w:rFonts w:ascii="Times New Roman" w:hAnsi="Times New Roman" w:cs="Times New Roman"/>
        </w:rPr>
        <w:t>1.</w:t>
      </w:r>
      <w:r w:rsidR="00CC4788" w:rsidRPr="00A6311C">
        <w:rPr>
          <w:rFonts w:ascii="Times New Roman" w:eastAsia="맑은 고딕" w:hAnsi="Times New Roman" w:cs="Times New Roman"/>
        </w:rPr>
        <w:t xml:space="preserve"> A total</w:t>
      </w:r>
      <w:r w:rsidRPr="00A6311C">
        <w:rPr>
          <w:rFonts w:ascii="Times New Roman" w:hAnsi="Times New Roman" w:cs="Times New Roman"/>
        </w:rPr>
        <w:t xml:space="preserve"> of 22 patients </w:t>
      </w:r>
      <w:r w:rsidR="00A559FB" w:rsidRPr="00A6311C">
        <w:rPr>
          <w:rFonts w:ascii="Times New Roman" w:hAnsi="Times New Roman" w:cs="Times New Roman"/>
        </w:rPr>
        <w:t xml:space="preserve">were </w:t>
      </w:r>
      <w:r w:rsidRPr="00A6311C">
        <w:rPr>
          <w:rFonts w:ascii="Times New Roman" w:hAnsi="Times New Roman" w:cs="Times New Roman"/>
        </w:rPr>
        <w:t xml:space="preserve">treated with standard </w:t>
      </w:r>
      <w:r w:rsidR="00CC4788" w:rsidRPr="00A6311C">
        <w:rPr>
          <w:rFonts w:ascii="Times New Roman" w:eastAsia="맑은 고딕" w:hAnsi="Times New Roman" w:cs="Times New Roman"/>
        </w:rPr>
        <w:t>COVID</w:t>
      </w:r>
      <w:r w:rsidRPr="00A6311C">
        <w:rPr>
          <w:rFonts w:ascii="Times New Roman" w:hAnsi="Times New Roman" w:cs="Times New Roman"/>
        </w:rPr>
        <w:t>-19 therapy (with dapsone)</w:t>
      </w:r>
    </w:p>
    <w:tbl>
      <w:tblPr>
        <w:tblW w:w="7013" w:type="dxa"/>
        <w:tblCellMar>
          <w:top w:w="15" w:type="dxa"/>
          <w:left w:w="15" w:type="dxa"/>
          <w:bottom w:w="15" w:type="dxa"/>
          <w:right w:w="15" w:type="dxa"/>
        </w:tblCellMar>
        <w:tblLook w:val="04A0" w:firstRow="1" w:lastRow="0" w:firstColumn="1" w:lastColumn="0" w:noHBand="0" w:noVBand="1"/>
      </w:tblPr>
      <w:tblGrid>
        <w:gridCol w:w="1884"/>
        <w:gridCol w:w="1203"/>
        <w:gridCol w:w="1786"/>
        <w:gridCol w:w="2140"/>
      </w:tblGrid>
      <w:tr w:rsidR="000C6EAE" w14:paraId="6EEB30B7" w14:textId="77777777" w:rsidTr="00C61580">
        <w:tc>
          <w:tcPr>
            <w:tcW w:w="0" w:type="auto"/>
            <w:tcBorders>
              <w:top w:val="single" w:sz="8" w:space="0" w:color="4F81BD"/>
              <w:bottom w:val="single" w:sz="8" w:space="0" w:color="4F81BD"/>
            </w:tcBorders>
            <w:tcMar>
              <w:top w:w="0" w:type="dxa"/>
              <w:left w:w="108" w:type="dxa"/>
              <w:bottom w:w="0" w:type="dxa"/>
              <w:right w:w="108" w:type="dxa"/>
            </w:tcMar>
            <w:hideMark/>
          </w:tcPr>
          <w:p w14:paraId="65EA3871"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0" w:type="auto"/>
            <w:tcBorders>
              <w:top w:val="single" w:sz="8" w:space="0" w:color="4F81BD"/>
              <w:bottom w:val="single" w:sz="8" w:space="0" w:color="4F81BD"/>
            </w:tcBorders>
            <w:tcMar>
              <w:top w:w="0" w:type="dxa"/>
              <w:left w:w="108" w:type="dxa"/>
              <w:bottom w:w="0" w:type="dxa"/>
              <w:right w:w="108" w:type="dxa"/>
            </w:tcMar>
            <w:hideMark/>
          </w:tcPr>
          <w:p w14:paraId="658432DF"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Decrease in FIO</w:t>
            </w:r>
            <w:r w:rsidRPr="00F710DC">
              <w:rPr>
                <w:rFonts w:ascii="Cambria" w:eastAsia="Times New Roman" w:hAnsi="Cambria" w:cs="Times New Roman"/>
                <w:b/>
                <w:bCs/>
                <w:color w:val="000000"/>
                <w:sz w:val="11"/>
                <w:szCs w:val="11"/>
                <w:vertAlign w:val="subscript"/>
              </w:rPr>
              <w:t>2</w:t>
            </w:r>
          </w:p>
        </w:tc>
        <w:tc>
          <w:tcPr>
            <w:tcW w:w="1786" w:type="dxa"/>
            <w:tcBorders>
              <w:top w:val="single" w:sz="8" w:space="0" w:color="4F81BD"/>
              <w:bottom w:val="single" w:sz="8" w:space="0" w:color="4F81BD"/>
            </w:tcBorders>
            <w:tcMar>
              <w:top w:w="0" w:type="dxa"/>
              <w:left w:w="108" w:type="dxa"/>
              <w:bottom w:w="0" w:type="dxa"/>
              <w:right w:w="108" w:type="dxa"/>
            </w:tcMar>
            <w:hideMark/>
          </w:tcPr>
          <w:p w14:paraId="1BA07D77" w14:textId="775BA190" w:rsidR="004E48F6" w:rsidRPr="00F710DC" w:rsidRDefault="00CC4788" w:rsidP="00C61580">
            <w:pPr>
              <w:rPr>
                <w:rFonts w:ascii="Times New Roman" w:eastAsia="Times New Roman" w:hAnsi="Times New Roman" w:cs="Times New Roman"/>
              </w:rPr>
            </w:pPr>
            <w:r w:rsidRPr="00C84238">
              <w:rPr>
                <w:rFonts w:ascii="Cambria" w:eastAsia="Times New Roman" w:hAnsi="Cambria" w:cs="Times New Roman"/>
                <w:b/>
                <w:bCs/>
                <w:color w:val="000000"/>
                <w:sz w:val="18"/>
                <w:szCs w:val="18"/>
              </w:rPr>
              <w:t xml:space="preserve">Progression of </w:t>
            </w:r>
            <w:r w:rsidR="00A559FB">
              <w:rPr>
                <w:rFonts w:ascii="Cambria" w:eastAsia="Times New Roman" w:hAnsi="Cambria" w:cs="Times New Roman"/>
                <w:b/>
                <w:bCs/>
                <w:color w:val="000000"/>
                <w:sz w:val="18"/>
                <w:szCs w:val="18"/>
              </w:rPr>
              <w:t>h</w:t>
            </w:r>
            <w:r w:rsidR="00A559FB" w:rsidRPr="00C84238">
              <w:rPr>
                <w:rFonts w:ascii="Cambria" w:eastAsia="Times New Roman" w:hAnsi="Cambria" w:cs="Times New Roman"/>
                <w:b/>
                <w:bCs/>
                <w:color w:val="000000"/>
                <w:sz w:val="18"/>
                <w:szCs w:val="18"/>
              </w:rPr>
              <w:t>ypoxia</w:t>
            </w:r>
          </w:p>
        </w:tc>
        <w:tc>
          <w:tcPr>
            <w:tcW w:w="2140" w:type="dxa"/>
            <w:tcBorders>
              <w:top w:val="single" w:sz="8" w:space="0" w:color="4F81BD"/>
              <w:bottom w:val="single" w:sz="8" w:space="0" w:color="4F81BD"/>
            </w:tcBorders>
          </w:tcPr>
          <w:p w14:paraId="76F9F9A5" w14:textId="77777777" w:rsidR="004E48F6" w:rsidRPr="00F710DC" w:rsidRDefault="00CC4788" w:rsidP="00C61580">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0C6EAE" w14:paraId="153C0C44" w14:textId="77777777" w:rsidTr="00C61580">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FB8CD66" w14:textId="77777777" w:rsidR="004E48F6" w:rsidRPr="00C84238" w:rsidRDefault="00CC4788" w:rsidP="00C61580">
            <w:pPr>
              <w:rPr>
                <w:rFonts w:ascii="Times New Roman" w:hAnsi="Times New Roman" w:cs="Times New Roman"/>
              </w:rPr>
            </w:pPr>
            <w:r w:rsidRPr="00F710DC">
              <w:rPr>
                <w:rFonts w:ascii="Cambria" w:eastAsia="Times New Roman" w:hAnsi="Cambria" w:cs="Times New Roman"/>
                <w:color w:val="000000"/>
                <w:sz w:val="18"/>
                <w:szCs w:val="18"/>
              </w:rPr>
              <w:t>Onset</w:t>
            </w:r>
            <w:r>
              <w:rPr>
                <w:rFonts w:ascii="Cambria" w:hAnsi="Cambria" w:cs="Times New Roman" w:hint="eastAsia"/>
                <w:color w:val="000000"/>
                <w:sz w:val="18"/>
                <w:szCs w:val="18"/>
              </w:rPr>
              <w:t xml:space="preserve"> </w:t>
            </w:r>
          </w:p>
          <w:p w14:paraId="7FAC91B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requirement</w:t>
            </w:r>
          </w:p>
          <w:p w14:paraId="1A5E8374" w14:textId="5B48D4A1"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via</w:t>
            </w:r>
            <w:r w:rsidRPr="00F710DC">
              <w:rPr>
                <w:rFonts w:ascii="Cambria" w:eastAsia="Times New Roman" w:hAnsi="Cambria" w:cs="Times New Roman"/>
                <w:color w:val="000000"/>
                <w:sz w:val="18"/>
                <w:szCs w:val="18"/>
              </w:rPr>
              <w:t xml:space="preserve">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36E5C3B2" w14:textId="1411F963"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sidR="00A559FB">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2791533D" w14:textId="1098F6BA"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sidR="00A559FB">
              <w:rPr>
                <w:rFonts w:ascii="Cambria" w:eastAsia="Times New Roman" w:hAnsi="Cambria" w:cs="Times New Roman"/>
                <w:color w:val="000000"/>
                <w:sz w:val="18"/>
                <w:szCs w:val="18"/>
              </w:rPr>
              <w:t>)</w:t>
            </w:r>
          </w:p>
          <w:p w14:paraId="0D332142" w14:textId="77777777" w:rsidR="004E48F6" w:rsidRPr="00F710DC" w:rsidRDefault="004E48F6" w:rsidP="00C61580">
            <w:pPr>
              <w:rPr>
                <w:rFonts w:ascii="Times New Roman" w:eastAsia="Times New Roman" w:hAnsi="Times New Roman" w:cs="Times New Roman"/>
              </w:rPr>
            </w:pPr>
          </w:p>
          <w:p w14:paraId="7D8F8922"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068CEB58"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administered</w:t>
            </w:r>
          </w:p>
          <w:p w14:paraId="672D4A89" w14:textId="2F84D905"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00CC4788"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 xml:space="preserve">of </w:t>
            </w:r>
            <w:r w:rsidR="00CC4788" w:rsidRPr="00F710DC">
              <w:rPr>
                <w:rFonts w:ascii="Cambria" w:eastAsia="Times New Roman" w:hAnsi="Cambria" w:cs="Times New Roman"/>
                <w:color w:val="000000"/>
                <w:sz w:val="18"/>
                <w:szCs w:val="18"/>
              </w:rPr>
              <w:t>95-100%</w:t>
            </w:r>
          </w:p>
          <w:p w14:paraId="4F91531E" w14:textId="16867421"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nd</w:t>
            </w:r>
            <w:r w:rsidR="00CC4788" w:rsidRPr="00F710DC">
              <w:rPr>
                <w:rFonts w:ascii="Cambria" w:eastAsia="Times New Roman" w:hAnsi="Cambria" w:cs="Times New Roman"/>
                <w:color w:val="000000"/>
                <w:sz w:val="18"/>
                <w:szCs w:val="18"/>
              </w:rPr>
              <w:t xml:space="preserve">/or </w:t>
            </w:r>
            <w:proofErr w:type="spellStart"/>
            <w:r w:rsidR="00CC4788" w:rsidRPr="00F710DC">
              <w:rPr>
                <w:rFonts w:ascii="Cambria" w:eastAsia="Times New Roman" w:hAnsi="Cambria" w:cs="Times New Roman"/>
                <w:color w:val="000000"/>
                <w:sz w:val="18"/>
                <w:szCs w:val="18"/>
              </w:rPr>
              <w:t>BiPAP</w:t>
            </w:r>
            <w:proofErr w:type="spellEnd"/>
            <w:r w:rsidR="00CC4788" w:rsidRPr="00F710DC">
              <w:rPr>
                <w:rFonts w:ascii="Cambria" w:eastAsia="Times New Roman" w:hAnsi="Cambria" w:cs="Times New Roman"/>
                <w:color w:val="000000"/>
                <w:sz w:val="18"/>
                <w:szCs w:val="18"/>
              </w:rPr>
              <w:t>)</w:t>
            </w:r>
          </w:p>
          <w:p w14:paraId="152E8E94" w14:textId="77777777" w:rsidR="004E48F6" w:rsidRPr="00F710DC" w:rsidRDefault="004E48F6" w:rsidP="00C61580">
            <w:pPr>
              <w:rPr>
                <w:rFonts w:ascii="Times New Roman" w:eastAsia="Times New Roman" w:hAnsi="Times New Roman" w:cs="Times New Roman"/>
              </w:rPr>
            </w:pPr>
          </w:p>
          <w:p w14:paraId="36206DBA"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151E479F" w14:textId="527B83AF"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sidR="00A559FB">
              <w:rPr>
                <w:rFonts w:ascii="Cambria" w:eastAsia="Times New Roman" w:hAnsi="Cambria" w:cs="Times New Roman"/>
                <w:color w:val="000000"/>
                <w:sz w:val="18"/>
                <w:szCs w:val="18"/>
              </w:rPr>
              <w:t>r</w:t>
            </w:r>
            <w:r w:rsidR="00A559FB" w:rsidRPr="00F710DC">
              <w:rPr>
                <w:rFonts w:ascii="Cambria" w:eastAsia="Times New Roman" w:hAnsi="Cambria" w:cs="Times New Roman"/>
                <w:color w:val="000000"/>
                <w:sz w:val="18"/>
                <w:szCs w:val="18"/>
              </w:rPr>
              <w:t xml:space="preserve">equiring </w:t>
            </w:r>
            <w:r w:rsidR="00A559FB">
              <w:rPr>
                <w:rFonts w:ascii="Cambria" w:eastAsia="Times New Roman" w:hAnsi="Cambria" w:cs="Times New Roman"/>
                <w:color w:val="000000"/>
                <w:sz w:val="18"/>
                <w:szCs w:val="18"/>
              </w:rPr>
              <w:t>m</w:t>
            </w:r>
            <w:r w:rsidR="00A559FB" w:rsidRPr="00F710DC">
              <w:rPr>
                <w:rFonts w:ascii="Cambria" w:eastAsia="Times New Roman" w:hAnsi="Cambria" w:cs="Times New Roman"/>
                <w:color w:val="000000"/>
                <w:sz w:val="18"/>
                <w:szCs w:val="18"/>
              </w:rPr>
              <w:t>echanical</w:t>
            </w:r>
            <w:r w:rsidR="00A559FB">
              <w:rPr>
                <w:rFonts w:ascii="Cambria" w:eastAsia="Times New Roman" w:hAnsi="Cambria" w:cs="Times New Roman"/>
                <w:color w:val="000000"/>
                <w:sz w:val="18"/>
                <w:szCs w:val="18"/>
              </w:rPr>
              <w:t xml:space="preserve"> v</w:t>
            </w:r>
            <w:r w:rsidRPr="00F710DC">
              <w:rPr>
                <w:rFonts w:ascii="Cambria" w:eastAsia="Times New Roman" w:hAnsi="Cambria" w:cs="Times New Roman"/>
                <w:color w:val="000000"/>
                <w:sz w:val="18"/>
                <w:szCs w:val="18"/>
              </w:rPr>
              <w:t>entilation)</w:t>
            </w:r>
          </w:p>
        </w:tc>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5AE6A70"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7/22</w:t>
            </w:r>
          </w:p>
          <w:p w14:paraId="4F36360F"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6DC4C27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6/22</w:t>
            </w:r>
          </w:p>
          <w:p w14:paraId="3064B049"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1CBB9C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1786"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1FA22E21" w14:textId="7B084F7E" w:rsidR="004E48F6" w:rsidRPr="00BC616B" w:rsidRDefault="00CC4788" w:rsidP="00C61580">
            <w:pPr>
              <w:rPr>
                <w:rFonts w:ascii="Times New Roman" w:hAnsi="Times New Roman" w:cs="Times New Roman"/>
              </w:rPr>
            </w:pPr>
            <w:r w:rsidRPr="00F710DC">
              <w:rPr>
                <w:rFonts w:ascii="Cambria" w:eastAsia="Times New Roman" w:hAnsi="Cambria" w:cs="Times New Roman"/>
                <w:color w:val="000000"/>
                <w:sz w:val="18"/>
                <w:szCs w:val="18"/>
              </w:rPr>
              <w:t>0/22</w:t>
            </w:r>
            <w:r>
              <w:rPr>
                <w:rFonts w:ascii="Cambria" w:hAnsi="Cambria" w:cs="Times New Roman" w:hint="eastAsia"/>
                <w:color w:val="000000"/>
                <w:sz w:val="18"/>
                <w:szCs w:val="18"/>
              </w:rPr>
              <w:t xml:space="preserve"> (no death</w:t>
            </w:r>
            <w:r w:rsidR="00A559FB">
              <w:rPr>
                <w:rFonts w:ascii="Cambria" w:hAnsi="Cambria" w:cs="Times New Roman"/>
                <w:color w:val="000000"/>
                <w:sz w:val="18"/>
                <w:szCs w:val="18"/>
              </w:rPr>
              <w:t>s</w:t>
            </w:r>
            <w:r>
              <w:rPr>
                <w:rFonts w:ascii="Cambria" w:hAnsi="Cambria" w:cs="Times New Roman" w:hint="eastAsia"/>
                <w:color w:val="000000"/>
                <w:sz w:val="18"/>
                <w:szCs w:val="18"/>
              </w:rPr>
              <w:t>)</w:t>
            </w:r>
          </w:p>
          <w:p w14:paraId="2BD07BFC"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8313DC6" w14:textId="08DE88EA"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r w:rsidR="00A559FB">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(all deaths)</w:t>
            </w:r>
          </w:p>
          <w:p w14:paraId="141BBCDC"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0728F501" w14:textId="6777A7CA"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2/22</w:t>
            </w:r>
            <w:r w:rsidR="00A559FB">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w:t>
            </w:r>
            <w:r w:rsidR="00A559FB">
              <w:rPr>
                <w:rFonts w:ascii="Cambria" w:eastAsia="Times New Roman" w:hAnsi="Cambria" w:cs="Times New Roman"/>
                <w:color w:val="000000"/>
                <w:sz w:val="18"/>
                <w:szCs w:val="18"/>
              </w:rPr>
              <w:t>both</w:t>
            </w:r>
            <w:r w:rsidR="00A559FB" w:rsidRPr="00F710DC">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deaths)</w:t>
            </w:r>
          </w:p>
        </w:tc>
        <w:tc>
          <w:tcPr>
            <w:tcW w:w="2140" w:type="dxa"/>
            <w:tcBorders>
              <w:top w:val="single" w:sz="8" w:space="0" w:color="4F81BD"/>
              <w:left w:val="single" w:sz="4" w:space="0" w:color="000000"/>
              <w:bottom w:val="single" w:sz="4" w:space="0" w:color="000000"/>
              <w:right w:val="single" w:sz="4" w:space="0" w:color="000000"/>
            </w:tcBorders>
          </w:tcPr>
          <w:p w14:paraId="494BD9DD"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7DF1DD75"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42C9BA1B"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p>
          <w:p w14:paraId="4FF5672A"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1483896E" w14:textId="77777777" w:rsidR="004E48F6" w:rsidRPr="00F710DC" w:rsidRDefault="00CC4788" w:rsidP="00C61580">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0C6EAE" w14:paraId="10869CF2" w14:textId="77777777" w:rsidTr="00C61580">
        <w:tc>
          <w:tcPr>
            <w:tcW w:w="0" w:type="auto"/>
            <w:tcBorders>
              <w:top w:val="single" w:sz="8" w:space="0" w:color="4F81BD"/>
              <w:bottom w:val="single" w:sz="8" w:space="0" w:color="4F81BD"/>
            </w:tcBorders>
            <w:tcMar>
              <w:top w:w="0" w:type="dxa"/>
              <w:left w:w="108" w:type="dxa"/>
              <w:bottom w:w="0" w:type="dxa"/>
              <w:right w:w="108" w:type="dxa"/>
            </w:tcMar>
            <w:hideMark/>
          </w:tcPr>
          <w:p w14:paraId="3BAF553C"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0" w:type="auto"/>
            <w:tcBorders>
              <w:top w:val="single" w:sz="8" w:space="0" w:color="4F81BD"/>
              <w:bottom w:val="single" w:sz="8" w:space="0" w:color="4F81BD"/>
            </w:tcBorders>
            <w:tcMar>
              <w:top w:w="0" w:type="dxa"/>
              <w:left w:w="108" w:type="dxa"/>
              <w:bottom w:w="0" w:type="dxa"/>
              <w:right w:w="108" w:type="dxa"/>
            </w:tcMar>
            <w:hideMark/>
          </w:tcPr>
          <w:p w14:paraId="5065B20B"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13</w:t>
            </w:r>
          </w:p>
        </w:tc>
        <w:tc>
          <w:tcPr>
            <w:tcW w:w="1786" w:type="dxa"/>
            <w:tcBorders>
              <w:top w:val="single" w:sz="8" w:space="0" w:color="4F81BD"/>
              <w:bottom w:val="single" w:sz="8" w:space="0" w:color="4F81BD"/>
            </w:tcBorders>
            <w:tcMar>
              <w:top w:w="0" w:type="dxa"/>
              <w:left w:w="108" w:type="dxa"/>
              <w:bottom w:w="0" w:type="dxa"/>
              <w:right w:w="108" w:type="dxa"/>
            </w:tcMar>
            <w:hideMark/>
          </w:tcPr>
          <w:p w14:paraId="686C2244"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5</w:t>
            </w:r>
          </w:p>
        </w:tc>
        <w:tc>
          <w:tcPr>
            <w:tcW w:w="2140" w:type="dxa"/>
            <w:tcBorders>
              <w:top w:val="single" w:sz="8" w:space="0" w:color="4F81BD"/>
              <w:bottom w:val="single" w:sz="8" w:space="0" w:color="4F81BD"/>
            </w:tcBorders>
          </w:tcPr>
          <w:p w14:paraId="176B757B" w14:textId="77777777" w:rsidR="004E48F6" w:rsidRPr="00F710DC" w:rsidRDefault="00CC4788" w:rsidP="00C61580">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3D7954A2" w14:textId="77777777" w:rsidR="006D5DB2" w:rsidRPr="00AF4E57" w:rsidRDefault="006D5DB2" w:rsidP="00AF4E57">
      <w:pPr>
        <w:spacing w:line="480" w:lineRule="auto"/>
        <w:contextualSpacing/>
        <w:rPr>
          <w:rFonts w:ascii="Times New Roman" w:hAnsi="Times New Roman" w:cs="Times New Roman"/>
        </w:rPr>
      </w:pPr>
    </w:p>
    <w:p w14:paraId="2035AED8" w14:textId="48DF6310" w:rsidR="001A5F7F" w:rsidRPr="00AF4E57" w:rsidRDefault="004E48F6" w:rsidP="00AF4E57">
      <w:pPr>
        <w:spacing w:line="480" w:lineRule="auto"/>
        <w:contextualSpacing/>
        <w:rPr>
          <w:rFonts w:ascii="Times New Roman" w:hAnsi="Times New Roman" w:cs="Times New Roman"/>
        </w:rPr>
      </w:pPr>
      <w:r w:rsidRPr="00AF4E57">
        <w:rPr>
          <w:rFonts w:ascii="Times New Roman" w:hAnsi="Times New Roman" w:cs="Times New Roman"/>
        </w:rPr>
        <w:t xml:space="preserve">2. </w:t>
      </w:r>
      <w:r w:rsidR="00CC4788" w:rsidRPr="00AF4E57">
        <w:rPr>
          <w:rFonts w:ascii="Times New Roman" w:eastAsia="맑은 고딕" w:hAnsi="Times New Roman" w:cs="Times New Roman"/>
        </w:rPr>
        <w:t>A total</w:t>
      </w:r>
      <w:r w:rsidRPr="00AF4E57">
        <w:rPr>
          <w:rFonts w:ascii="Times New Roman" w:hAnsi="Times New Roman" w:cs="Times New Roman"/>
        </w:rPr>
        <w:t xml:space="preserve"> of 22 patients treated</w:t>
      </w:r>
      <w:r w:rsidR="00CC4788" w:rsidRPr="00AF4E57">
        <w:rPr>
          <w:rFonts w:ascii="Times New Roman" w:eastAsia="맑은 고딕" w:hAnsi="Times New Roman" w:cs="Times New Roman"/>
        </w:rPr>
        <w:t xml:space="preserve"> </w:t>
      </w:r>
      <w:r w:rsidRPr="00AF4E57">
        <w:rPr>
          <w:rFonts w:ascii="Times New Roman" w:hAnsi="Times New Roman" w:cs="Times New Roman"/>
        </w:rPr>
        <w:t xml:space="preserve">with standard </w:t>
      </w:r>
      <w:r w:rsidR="00CC4788" w:rsidRPr="00AF4E57">
        <w:rPr>
          <w:rFonts w:ascii="Times New Roman" w:eastAsia="맑은 고딕" w:hAnsi="Times New Roman" w:cs="Times New Roman"/>
        </w:rPr>
        <w:t>COVID</w:t>
      </w:r>
      <w:r w:rsidRPr="00AF4E57">
        <w:rPr>
          <w:rFonts w:ascii="Times New Roman" w:hAnsi="Times New Roman" w:cs="Times New Roman"/>
        </w:rPr>
        <w:t>-19 therapy (without dapsone)</w:t>
      </w:r>
    </w:p>
    <w:tbl>
      <w:tblPr>
        <w:tblW w:w="7054" w:type="dxa"/>
        <w:tblCellMar>
          <w:top w:w="15" w:type="dxa"/>
          <w:left w:w="15" w:type="dxa"/>
          <w:bottom w:w="15" w:type="dxa"/>
          <w:right w:w="15" w:type="dxa"/>
        </w:tblCellMar>
        <w:tblLook w:val="04A0" w:firstRow="1" w:lastRow="0" w:firstColumn="1" w:lastColumn="0" w:noHBand="0" w:noVBand="1"/>
      </w:tblPr>
      <w:tblGrid>
        <w:gridCol w:w="2093"/>
        <w:gridCol w:w="992"/>
        <w:gridCol w:w="1843"/>
        <w:gridCol w:w="2126"/>
      </w:tblGrid>
      <w:tr w:rsidR="000C6EAE" w14:paraId="56943F82" w14:textId="77777777" w:rsidTr="00C61580">
        <w:tc>
          <w:tcPr>
            <w:tcW w:w="2093" w:type="dxa"/>
            <w:tcBorders>
              <w:top w:val="single" w:sz="8" w:space="0" w:color="4F81BD"/>
              <w:bottom w:val="single" w:sz="8" w:space="0" w:color="4F81BD"/>
            </w:tcBorders>
            <w:tcMar>
              <w:top w:w="0" w:type="dxa"/>
              <w:left w:w="108" w:type="dxa"/>
              <w:bottom w:w="0" w:type="dxa"/>
              <w:right w:w="108" w:type="dxa"/>
            </w:tcMar>
            <w:hideMark/>
          </w:tcPr>
          <w:p w14:paraId="3371818F"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992" w:type="dxa"/>
            <w:tcBorders>
              <w:top w:val="single" w:sz="8" w:space="0" w:color="4F81BD"/>
              <w:bottom w:val="single" w:sz="8" w:space="0" w:color="4F81BD"/>
            </w:tcBorders>
            <w:tcMar>
              <w:top w:w="0" w:type="dxa"/>
              <w:left w:w="108" w:type="dxa"/>
              <w:bottom w:w="0" w:type="dxa"/>
              <w:right w:w="108" w:type="dxa"/>
            </w:tcMar>
            <w:hideMark/>
          </w:tcPr>
          <w:p w14:paraId="24842936" w14:textId="36F21C6C"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 xml:space="preserve">Decrease in </w:t>
            </w:r>
            <w:r w:rsidR="008230E4" w:rsidRPr="00F710DC">
              <w:rPr>
                <w:rFonts w:ascii="Cambria" w:eastAsia="Times New Roman" w:hAnsi="Cambria" w:cs="Times New Roman"/>
                <w:color w:val="000000"/>
                <w:sz w:val="18"/>
                <w:szCs w:val="18"/>
              </w:rPr>
              <w:t>FIO</w:t>
            </w:r>
            <w:r w:rsidR="008230E4" w:rsidRPr="00F710DC">
              <w:rPr>
                <w:rFonts w:ascii="Cambria" w:eastAsia="Times New Roman" w:hAnsi="Cambria" w:cs="Times New Roman"/>
                <w:color w:val="000000"/>
                <w:sz w:val="11"/>
                <w:szCs w:val="11"/>
                <w:vertAlign w:val="subscript"/>
              </w:rPr>
              <w:t>2</w:t>
            </w:r>
          </w:p>
        </w:tc>
        <w:tc>
          <w:tcPr>
            <w:tcW w:w="1843" w:type="dxa"/>
            <w:tcBorders>
              <w:top w:val="single" w:sz="8" w:space="0" w:color="4F81BD"/>
              <w:bottom w:val="single" w:sz="8" w:space="0" w:color="4F81BD"/>
            </w:tcBorders>
            <w:tcMar>
              <w:top w:w="0" w:type="dxa"/>
              <w:left w:w="108" w:type="dxa"/>
              <w:bottom w:w="0" w:type="dxa"/>
              <w:right w:w="108" w:type="dxa"/>
            </w:tcMar>
            <w:hideMark/>
          </w:tcPr>
          <w:p w14:paraId="7D2DC36C" w14:textId="3CE83F32"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 xml:space="preserve">Progression of </w:t>
            </w:r>
            <w:r w:rsidR="00A559FB">
              <w:rPr>
                <w:rFonts w:ascii="Cambria" w:eastAsia="Times New Roman" w:hAnsi="Cambria" w:cs="Times New Roman"/>
                <w:b/>
                <w:bCs/>
                <w:color w:val="000000"/>
                <w:sz w:val="18"/>
                <w:szCs w:val="18"/>
              </w:rPr>
              <w:t>h</w:t>
            </w:r>
            <w:r w:rsidR="00A559FB" w:rsidRPr="00F710DC">
              <w:rPr>
                <w:rFonts w:ascii="Cambria" w:eastAsia="Times New Roman" w:hAnsi="Cambria" w:cs="Times New Roman"/>
                <w:b/>
                <w:bCs/>
                <w:color w:val="000000"/>
                <w:sz w:val="18"/>
                <w:szCs w:val="18"/>
              </w:rPr>
              <w:t>ypoxia</w:t>
            </w:r>
          </w:p>
        </w:tc>
        <w:tc>
          <w:tcPr>
            <w:tcW w:w="2126" w:type="dxa"/>
            <w:tcBorders>
              <w:top w:val="single" w:sz="8" w:space="0" w:color="4F81BD"/>
              <w:bottom w:val="single" w:sz="8" w:space="0" w:color="4F81BD"/>
            </w:tcBorders>
          </w:tcPr>
          <w:p w14:paraId="5FAEF906" w14:textId="77777777" w:rsidR="004E48F6" w:rsidRPr="00F710DC" w:rsidRDefault="00CC4788" w:rsidP="00C61580">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0C6EAE" w14:paraId="40409EE3" w14:textId="77777777" w:rsidTr="00C61580">
        <w:tc>
          <w:tcPr>
            <w:tcW w:w="209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10554063"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Onset</w:t>
            </w:r>
          </w:p>
          <w:p w14:paraId="3193C77E" w14:textId="0D95708C"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sidR="008230E4" w:rsidRPr="00F710DC">
              <w:rPr>
                <w:rFonts w:ascii="Cambria" w:eastAsia="Times New Roman" w:hAnsi="Cambria" w:cs="Times New Roman"/>
                <w:color w:val="000000"/>
                <w:sz w:val="18"/>
                <w:szCs w:val="18"/>
              </w:rPr>
              <w:t>FIO</w:t>
            </w:r>
            <w:r w:rsidR="008230E4" w:rsidRPr="00F710DC">
              <w:rPr>
                <w:rFonts w:ascii="Cambria" w:eastAsia="Times New Roman" w:hAnsi="Cambria" w:cs="Times New Roman"/>
                <w:color w:val="000000"/>
                <w:sz w:val="11"/>
                <w:szCs w:val="11"/>
                <w:vertAlign w:val="subscript"/>
              </w:rPr>
              <w:t>2</w:t>
            </w:r>
            <w:r w:rsidR="008230E4">
              <w:rPr>
                <w:rFonts w:ascii="Cambria" w:hAnsi="Cambria" w:cs="Times New Roman" w:hint="eastAsia"/>
                <w:color w:val="000000"/>
                <w:sz w:val="11"/>
                <w:szCs w:val="11"/>
              </w:rPr>
              <w:t xml:space="preserve"> </w:t>
            </w:r>
            <w:r w:rsidRPr="00F710DC">
              <w:rPr>
                <w:rFonts w:ascii="Cambria" w:eastAsia="Times New Roman" w:hAnsi="Cambria" w:cs="Times New Roman"/>
                <w:color w:val="000000"/>
                <w:sz w:val="18"/>
                <w:szCs w:val="18"/>
              </w:rPr>
              <w:t>requirement</w:t>
            </w:r>
          </w:p>
          <w:p w14:paraId="0D590917" w14:textId="49097BFA"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2BBE6271" w14:textId="0BE6061B"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sidR="00A559FB">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41D34D89" w14:textId="1284FCF3"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sidR="00A559FB">
              <w:rPr>
                <w:rFonts w:ascii="Cambria" w:eastAsia="Times New Roman" w:hAnsi="Cambria" w:cs="Times New Roman"/>
                <w:color w:val="000000"/>
                <w:sz w:val="18"/>
                <w:szCs w:val="18"/>
              </w:rPr>
              <w:t>)</w:t>
            </w:r>
          </w:p>
          <w:p w14:paraId="62525B5B" w14:textId="77777777" w:rsidR="004E48F6" w:rsidRPr="00F710DC" w:rsidRDefault="004E48F6" w:rsidP="00C61580">
            <w:pPr>
              <w:rPr>
                <w:rFonts w:ascii="Times New Roman" w:eastAsia="Times New Roman" w:hAnsi="Times New Roman" w:cs="Times New Roman"/>
              </w:rPr>
            </w:pPr>
          </w:p>
          <w:p w14:paraId="0C87A30E"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4A870044" w14:textId="05934AE2"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sidR="008230E4" w:rsidRPr="00F710DC">
              <w:rPr>
                <w:rFonts w:ascii="Cambria" w:eastAsia="Times New Roman" w:hAnsi="Cambria" w:cs="Times New Roman"/>
                <w:color w:val="000000"/>
                <w:sz w:val="18"/>
                <w:szCs w:val="18"/>
              </w:rPr>
              <w:t>FIO</w:t>
            </w:r>
            <w:r w:rsidR="008230E4"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administered</w:t>
            </w:r>
          </w:p>
          <w:p w14:paraId="382202AD" w14:textId="01553358"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00CC4788"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of</w:t>
            </w:r>
            <w:r w:rsidRPr="00F710DC">
              <w:rPr>
                <w:rFonts w:ascii="Cambria" w:eastAsia="Times New Roman" w:hAnsi="Cambria" w:cs="Times New Roman"/>
                <w:color w:val="000000"/>
                <w:sz w:val="18"/>
                <w:szCs w:val="18"/>
              </w:rPr>
              <w:t xml:space="preserve"> </w:t>
            </w:r>
            <w:r w:rsidR="00CC4788" w:rsidRPr="00F710DC">
              <w:rPr>
                <w:rFonts w:ascii="Cambria" w:eastAsia="Times New Roman" w:hAnsi="Cambria" w:cs="Times New Roman"/>
                <w:color w:val="000000"/>
                <w:sz w:val="18"/>
                <w:szCs w:val="18"/>
              </w:rPr>
              <w:t>95-100%</w:t>
            </w:r>
          </w:p>
          <w:p w14:paraId="0BCD75C0" w14:textId="3C9F6068"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nd</w:t>
            </w:r>
            <w:r w:rsidR="00CC4788" w:rsidRPr="00F710DC">
              <w:rPr>
                <w:rFonts w:ascii="Cambria" w:eastAsia="Times New Roman" w:hAnsi="Cambria" w:cs="Times New Roman"/>
                <w:color w:val="000000"/>
                <w:sz w:val="18"/>
                <w:szCs w:val="18"/>
              </w:rPr>
              <w:t xml:space="preserve">/or </w:t>
            </w:r>
            <w:proofErr w:type="spellStart"/>
            <w:r w:rsidR="00CC4788" w:rsidRPr="00F710DC">
              <w:rPr>
                <w:rFonts w:ascii="Cambria" w:eastAsia="Times New Roman" w:hAnsi="Cambria" w:cs="Times New Roman"/>
                <w:color w:val="000000"/>
                <w:sz w:val="18"/>
                <w:szCs w:val="18"/>
              </w:rPr>
              <w:t>BiPAP</w:t>
            </w:r>
            <w:proofErr w:type="spellEnd"/>
            <w:r w:rsidR="00CC4788" w:rsidRPr="00F710DC">
              <w:rPr>
                <w:rFonts w:ascii="Cambria" w:eastAsia="Times New Roman" w:hAnsi="Cambria" w:cs="Times New Roman"/>
                <w:color w:val="000000"/>
                <w:sz w:val="18"/>
                <w:szCs w:val="18"/>
              </w:rPr>
              <w:t>)</w:t>
            </w:r>
          </w:p>
          <w:p w14:paraId="642B047D" w14:textId="77777777" w:rsidR="004E48F6" w:rsidRPr="00F710DC" w:rsidRDefault="004E48F6" w:rsidP="00C61580">
            <w:pPr>
              <w:rPr>
                <w:rFonts w:ascii="Times New Roman" w:eastAsia="Times New Roman" w:hAnsi="Times New Roman" w:cs="Times New Roman"/>
              </w:rPr>
            </w:pPr>
          </w:p>
          <w:p w14:paraId="61582306"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0D448170" w14:textId="0CC7E880"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sidR="00A559FB">
              <w:rPr>
                <w:rFonts w:ascii="Cambria" w:eastAsia="Times New Roman" w:hAnsi="Cambria" w:cs="Times New Roman"/>
                <w:color w:val="000000"/>
                <w:sz w:val="18"/>
                <w:szCs w:val="18"/>
              </w:rPr>
              <w:t>r</w:t>
            </w:r>
            <w:r w:rsidR="00A559FB" w:rsidRPr="00F710DC">
              <w:rPr>
                <w:rFonts w:ascii="Cambria" w:eastAsia="Times New Roman" w:hAnsi="Cambria" w:cs="Times New Roman"/>
                <w:color w:val="000000"/>
                <w:sz w:val="18"/>
                <w:szCs w:val="18"/>
              </w:rPr>
              <w:t xml:space="preserve">equiring </w:t>
            </w:r>
            <w:r w:rsidR="00A559FB">
              <w:rPr>
                <w:rFonts w:ascii="Cambria" w:eastAsia="Times New Roman" w:hAnsi="Cambria" w:cs="Times New Roman"/>
                <w:color w:val="000000"/>
                <w:sz w:val="18"/>
                <w:szCs w:val="18"/>
              </w:rPr>
              <w:t>m</w:t>
            </w:r>
            <w:r w:rsidR="00A559FB" w:rsidRPr="00F710DC">
              <w:rPr>
                <w:rFonts w:ascii="Cambria" w:eastAsia="Times New Roman" w:hAnsi="Cambria" w:cs="Times New Roman"/>
                <w:color w:val="000000"/>
                <w:sz w:val="18"/>
                <w:szCs w:val="18"/>
              </w:rPr>
              <w:t>echanical</w:t>
            </w:r>
          </w:p>
          <w:p w14:paraId="18265A84" w14:textId="6C2F30DE" w:rsidR="004E48F6" w:rsidRPr="00F710DC" w:rsidRDefault="00A559FB" w:rsidP="00C61580">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entilation</w:t>
            </w:r>
            <w:r w:rsidR="00CC4788" w:rsidRPr="00F710DC">
              <w:rPr>
                <w:rFonts w:ascii="Cambria" w:eastAsia="Times New Roman" w:hAnsi="Cambria" w:cs="Times New Roman"/>
                <w:color w:val="000000"/>
                <w:sz w:val="18"/>
                <w:szCs w:val="18"/>
              </w:rPr>
              <w:t>)</w:t>
            </w:r>
          </w:p>
        </w:tc>
        <w:tc>
          <w:tcPr>
            <w:tcW w:w="992"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126B2F9B"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8/22</w:t>
            </w:r>
          </w:p>
          <w:p w14:paraId="350E02E2"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5916D11"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671224A0"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3E140D47"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224E4000" w14:textId="77777777" w:rsidR="004E48F6" w:rsidRPr="00F710DC" w:rsidRDefault="004E48F6" w:rsidP="00C61580">
            <w:pPr>
              <w:spacing w:after="240"/>
              <w:rPr>
                <w:rFonts w:ascii="Times New Roman" w:eastAsia="Times New Roman" w:hAnsi="Times New Roman" w:cs="Times New Roman"/>
              </w:rPr>
            </w:pPr>
          </w:p>
        </w:tc>
        <w:tc>
          <w:tcPr>
            <w:tcW w:w="184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2EFA065C"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8/22 (all deaths)</w:t>
            </w:r>
          </w:p>
          <w:p w14:paraId="48D2C067"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582C061C"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2BF34015"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DEE2C4A"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2126" w:type="dxa"/>
            <w:tcBorders>
              <w:top w:val="single" w:sz="8" w:space="0" w:color="4F81BD"/>
              <w:left w:val="single" w:sz="4" w:space="0" w:color="000000"/>
              <w:bottom w:val="single" w:sz="4" w:space="0" w:color="000000"/>
              <w:right w:val="single" w:sz="4" w:space="0" w:color="000000"/>
            </w:tcBorders>
          </w:tcPr>
          <w:p w14:paraId="2525D160"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4/22</w:t>
            </w:r>
          </w:p>
          <w:p w14:paraId="36DE1615"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0102050A"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45880934" w14:textId="77777777" w:rsidR="004E48F6" w:rsidRPr="00F710DC" w:rsidRDefault="00CC4788" w:rsidP="00C61580">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0ED5EF0E" w14:textId="77777777" w:rsidR="004E48F6" w:rsidRPr="00F710DC" w:rsidRDefault="00CC4788" w:rsidP="00C61580">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0C6EAE" w14:paraId="46A7F308" w14:textId="77777777" w:rsidTr="00C61580">
        <w:tc>
          <w:tcPr>
            <w:tcW w:w="2093" w:type="dxa"/>
            <w:tcBorders>
              <w:top w:val="single" w:sz="8" w:space="0" w:color="4F81BD"/>
              <w:bottom w:val="single" w:sz="8" w:space="0" w:color="4F81BD"/>
            </w:tcBorders>
            <w:tcMar>
              <w:top w:w="0" w:type="dxa"/>
              <w:left w:w="108" w:type="dxa"/>
              <w:bottom w:w="0" w:type="dxa"/>
              <w:right w:w="108" w:type="dxa"/>
            </w:tcMar>
            <w:hideMark/>
          </w:tcPr>
          <w:p w14:paraId="0A1C4A27" w14:textId="77777777" w:rsidR="004E48F6" w:rsidRPr="00F710DC" w:rsidRDefault="00CC4788" w:rsidP="00C61580">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992" w:type="dxa"/>
            <w:tcBorders>
              <w:top w:val="single" w:sz="8" w:space="0" w:color="4F81BD"/>
              <w:bottom w:val="single" w:sz="8" w:space="0" w:color="4F81BD"/>
            </w:tcBorders>
            <w:tcMar>
              <w:top w:w="0" w:type="dxa"/>
              <w:left w:w="108" w:type="dxa"/>
              <w:bottom w:w="0" w:type="dxa"/>
              <w:right w:w="108" w:type="dxa"/>
            </w:tcMar>
            <w:hideMark/>
          </w:tcPr>
          <w:p w14:paraId="7A556BEB"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1843" w:type="dxa"/>
            <w:tcBorders>
              <w:top w:val="single" w:sz="8" w:space="0" w:color="4F81BD"/>
              <w:bottom w:val="single" w:sz="8" w:space="0" w:color="4F81BD"/>
            </w:tcBorders>
            <w:tcMar>
              <w:top w:w="0" w:type="dxa"/>
              <w:left w:w="108" w:type="dxa"/>
              <w:bottom w:w="0" w:type="dxa"/>
              <w:right w:w="108" w:type="dxa"/>
            </w:tcMar>
            <w:hideMark/>
          </w:tcPr>
          <w:p w14:paraId="3A1A0797" w14:textId="77777777" w:rsidR="004E48F6" w:rsidRPr="00F710DC" w:rsidRDefault="00CC4788" w:rsidP="00C61580">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2126" w:type="dxa"/>
            <w:tcBorders>
              <w:top w:val="single" w:sz="8" w:space="0" w:color="4F81BD"/>
              <w:bottom w:val="single" w:sz="8" w:space="0" w:color="4F81BD"/>
            </w:tcBorders>
          </w:tcPr>
          <w:p w14:paraId="13A1F104" w14:textId="77777777" w:rsidR="004E48F6" w:rsidRPr="00F710DC" w:rsidRDefault="00CC4788" w:rsidP="00C61580">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41235B29" w14:textId="761277E0" w:rsidR="004E48F6" w:rsidRDefault="00CC4788">
      <w:pPr>
        <w:rPr>
          <w:rFonts w:ascii="Cambria" w:eastAsia="Arial Unicode MS" w:hAnsi="Cambria" w:cs="Arial Unicode MS"/>
          <w:sz w:val="22"/>
          <w:szCs w:val="22"/>
        </w:rPr>
      </w:pPr>
      <w:r>
        <w:rPr>
          <w:rFonts w:ascii="Cambria" w:eastAsia="Arial Unicode MS" w:hAnsi="Cambria" w:cs="Arial Unicode MS"/>
          <w:sz w:val="22"/>
          <w:szCs w:val="22"/>
        </w:rPr>
        <w:br w:type="page"/>
      </w:r>
    </w:p>
    <w:p w14:paraId="39880C9A" w14:textId="54CDB9F4" w:rsidR="005F4E4B" w:rsidRDefault="005F4E4B" w:rsidP="005F4E4B">
      <w:pPr>
        <w:pStyle w:val="1"/>
        <w:rPr>
          <w:rFonts w:ascii="Times New Roman" w:eastAsia="Arial Unicode MS" w:hAnsi="Times New Roman" w:cs="Times New Roman"/>
          <w:b/>
          <w:bCs/>
        </w:rPr>
      </w:pPr>
      <w:bookmarkStart w:id="6" w:name="_Toc73524003"/>
      <w:r w:rsidRPr="005F4E4B">
        <w:rPr>
          <w:rFonts w:ascii="Times New Roman" w:eastAsia="Arial Unicode MS" w:hAnsi="Times New Roman" w:cs="Times New Roman"/>
          <w:b/>
          <w:bCs/>
        </w:rPr>
        <w:lastRenderedPageBreak/>
        <w:t>Statistical analysis</w:t>
      </w:r>
      <w:bookmarkEnd w:id="6"/>
    </w:p>
    <w:p w14:paraId="7363AE16" w14:textId="77777777" w:rsidR="005F4E4B" w:rsidRDefault="005F4E4B" w:rsidP="00AF4E57">
      <w:pPr>
        <w:spacing w:line="480" w:lineRule="auto"/>
        <w:contextualSpacing/>
        <w:rPr>
          <w:rFonts w:ascii="Times New Roman" w:eastAsia="Arial Unicode MS" w:hAnsi="Times New Roman" w:cs="Times New Roman"/>
          <w:b/>
          <w:bCs/>
        </w:rPr>
      </w:pPr>
    </w:p>
    <w:p w14:paraId="36F2281C" w14:textId="5040E653" w:rsidR="004E48F6" w:rsidRPr="00AF4E57" w:rsidRDefault="00CC4788" w:rsidP="005F4E4B">
      <w:pPr>
        <w:pStyle w:val="2"/>
        <w:rPr>
          <w:rFonts w:ascii="Times New Roman" w:eastAsia="Arial Unicode MS" w:hAnsi="Times New Roman" w:cs="Times New Roman"/>
          <w:b/>
          <w:bCs/>
        </w:rPr>
      </w:pPr>
      <w:bookmarkStart w:id="7" w:name="_Toc73524004"/>
      <w:proofErr w:type="gramStart"/>
      <w:r w:rsidRPr="00AF4E57">
        <w:rPr>
          <w:rFonts w:ascii="Times New Roman" w:eastAsia="Arial Unicode MS" w:hAnsi="Times New Roman" w:cs="Times New Roman"/>
          <w:b/>
          <w:bCs/>
        </w:rPr>
        <w:t>Statistics 1.</w:t>
      </w:r>
      <w:proofErr w:type="gramEnd"/>
      <w:r w:rsidRPr="00AF4E57">
        <w:rPr>
          <w:rFonts w:ascii="Times New Roman" w:eastAsia="Arial Unicode MS" w:hAnsi="Times New Roman" w:cs="Times New Roman"/>
          <w:b/>
          <w:bCs/>
        </w:rPr>
        <w:t xml:space="preserve"> The chi-square statistics</w:t>
      </w:r>
      <w:bookmarkEnd w:id="7"/>
    </w:p>
    <w:p w14:paraId="521A8A23" w14:textId="77777777" w:rsidR="005F4E4B" w:rsidRDefault="005F4E4B" w:rsidP="00AF4E57">
      <w:pPr>
        <w:spacing w:line="480" w:lineRule="auto"/>
        <w:contextualSpacing/>
        <w:rPr>
          <w:rFonts w:ascii="Times New Roman" w:hAnsi="Times New Roman" w:cs="Times New Roman"/>
        </w:rPr>
      </w:pPr>
    </w:p>
    <w:p w14:paraId="4A25DBBB" w14:textId="6972A198" w:rsidR="004E48F6" w:rsidRPr="00AF4E57" w:rsidRDefault="00CC4788" w:rsidP="005F4E4B">
      <w:pPr>
        <w:pStyle w:val="3"/>
        <w:ind w:left="1200" w:hanging="480"/>
        <w:rPr>
          <w:rFonts w:ascii="Times New Roman" w:hAnsi="Times New Roman" w:cs="Times New Roman"/>
        </w:rPr>
      </w:pPr>
      <w:bookmarkStart w:id="8" w:name="_Toc73524005"/>
      <w:r w:rsidRPr="00AF4E57">
        <w:rPr>
          <w:rFonts w:ascii="Times New Roman" w:hAnsi="Times New Roman" w:cs="Times New Roman"/>
        </w:rPr>
        <w:t>1.1.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w:t>
      </w:r>
      <w:bookmarkEnd w:id="8"/>
    </w:p>
    <w:tbl>
      <w:tblPr>
        <w:tblW w:w="5000" w:type="pct"/>
        <w:tblCellMar>
          <w:left w:w="0" w:type="dxa"/>
          <w:right w:w="0" w:type="dxa"/>
        </w:tblCellMar>
        <w:tblLook w:val="04A0" w:firstRow="1" w:lastRow="0" w:firstColumn="1" w:lastColumn="0" w:noHBand="0" w:noVBand="1"/>
      </w:tblPr>
      <w:tblGrid>
        <w:gridCol w:w="1346"/>
        <w:gridCol w:w="1569"/>
        <w:gridCol w:w="1590"/>
        <w:gridCol w:w="373"/>
        <w:gridCol w:w="507"/>
        <w:gridCol w:w="1345"/>
        <w:gridCol w:w="1345"/>
        <w:gridCol w:w="1345"/>
      </w:tblGrid>
      <w:tr w:rsidR="000C6EAE" w14:paraId="1AB625E5" w14:textId="77777777" w:rsidTr="004E48F6">
        <w:tc>
          <w:tcPr>
            <w:tcW w:w="5000" w:type="pct"/>
            <w:gridSpan w:val="8"/>
            <w:tcBorders>
              <w:bottom w:val="single" w:sz="4" w:space="0" w:color="auto"/>
            </w:tcBorders>
            <w:shd w:val="clear" w:color="auto" w:fill="auto"/>
            <w:tcMar>
              <w:top w:w="30" w:type="dxa"/>
              <w:left w:w="30" w:type="dxa"/>
              <w:bottom w:w="30" w:type="dxa"/>
              <w:right w:w="30" w:type="dxa"/>
            </w:tcMar>
          </w:tcPr>
          <w:p w14:paraId="296B76B7" w14:textId="77777777" w:rsidR="004E48F6" w:rsidRPr="00224D5D" w:rsidRDefault="004E48F6" w:rsidP="00C61580">
            <w:pPr>
              <w:rPr>
                <w:rFonts w:ascii="Cambria" w:hAnsi="Cambria"/>
                <w:sz w:val="18"/>
                <w:szCs w:val="18"/>
              </w:rPr>
            </w:pPr>
          </w:p>
        </w:tc>
      </w:tr>
      <w:tr w:rsidR="000C6EAE" w14:paraId="775DA5BF" w14:textId="77777777" w:rsidTr="004E48F6">
        <w:tc>
          <w:tcPr>
            <w:tcW w:w="714" w:type="pct"/>
            <w:tcBorders>
              <w:top w:val="single" w:sz="4" w:space="0" w:color="auto"/>
              <w:left w:val="single" w:sz="4" w:space="0" w:color="auto"/>
            </w:tcBorders>
            <w:tcMar>
              <w:top w:w="30" w:type="dxa"/>
              <w:left w:w="30" w:type="dxa"/>
              <w:bottom w:w="30" w:type="dxa"/>
              <w:right w:w="30" w:type="dxa"/>
            </w:tcMar>
          </w:tcPr>
          <w:p w14:paraId="58D88CBE"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1</w:t>
            </w:r>
          </w:p>
        </w:tc>
        <w:tc>
          <w:tcPr>
            <w:tcW w:w="833" w:type="pct"/>
            <w:tcBorders>
              <w:top w:val="single" w:sz="4" w:space="0" w:color="auto"/>
            </w:tcBorders>
            <w:tcMar>
              <w:top w:w="30" w:type="dxa"/>
              <w:left w:w="30" w:type="dxa"/>
              <w:bottom w:w="30" w:type="dxa"/>
              <w:right w:w="30" w:type="dxa"/>
            </w:tcMar>
          </w:tcPr>
          <w:p w14:paraId="069C4AF7" w14:textId="3A91C4AE"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844" w:type="pct"/>
            <w:tcBorders>
              <w:top w:val="single" w:sz="4" w:space="0" w:color="auto"/>
            </w:tcBorders>
            <w:tcMar>
              <w:top w:w="30" w:type="dxa"/>
              <w:left w:w="30" w:type="dxa"/>
              <w:bottom w:w="30" w:type="dxa"/>
              <w:right w:w="30" w:type="dxa"/>
            </w:tcMar>
          </w:tcPr>
          <w:p w14:paraId="34F49576" w14:textId="15F21C9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467" w:type="pct"/>
            <w:gridSpan w:val="2"/>
            <w:tcBorders>
              <w:top w:val="single" w:sz="4" w:space="0" w:color="auto"/>
            </w:tcBorders>
            <w:tcMar>
              <w:top w:w="30" w:type="dxa"/>
              <w:left w:w="30" w:type="dxa"/>
              <w:bottom w:w="30" w:type="dxa"/>
              <w:right w:w="30" w:type="dxa"/>
            </w:tcMar>
          </w:tcPr>
          <w:p w14:paraId="26169E65"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4CC749F4"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146CF780" w14:textId="77777777" w:rsidR="004E48F6" w:rsidRPr="00224D5D" w:rsidRDefault="004E48F6" w:rsidP="00C61580">
            <w:pPr>
              <w:rPr>
                <w:rFonts w:ascii="Cambria" w:hAnsi="Cambria"/>
                <w:sz w:val="18"/>
                <w:szCs w:val="18"/>
              </w:rPr>
            </w:pPr>
          </w:p>
        </w:tc>
        <w:tc>
          <w:tcPr>
            <w:tcW w:w="714" w:type="pct"/>
            <w:tcBorders>
              <w:top w:val="single" w:sz="4" w:space="0" w:color="auto"/>
              <w:right w:val="single" w:sz="4" w:space="0" w:color="auto"/>
            </w:tcBorders>
            <w:tcMar>
              <w:top w:w="30" w:type="dxa"/>
              <w:left w:w="30" w:type="dxa"/>
              <w:bottom w:w="30" w:type="dxa"/>
              <w:right w:w="30" w:type="dxa"/>
            </w:tcMar>
          </w:tcPr>
          <w:p w14:paraId="335FA585" w14:textId="35BDA05B"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203918F8" w14:textId="77777777" w:rsidTr="004E48F6">
        <w:tc>
          <w:tcPr>
            <w:tcW w:w="714" w:type="pct"/>
            <w:tcBorders>
              <w:left w:val="single" w:sz="4" w:space="0" w:color="auto"/>
            </w:tcBorders>
            <w:tcMar>
              <w:top w:w="30" w:type="dxa"/>
              <w:left w:w="30" w:type="dxa"/>
              <w:bottom w:w="30" w:type="dxa"/>
              <w:right w:w="30" w:type="dxa"/>
            </w:tcMar>
          </w:tcPr>
          <w:p w14:paraId="5EAC86B2"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1BB853AD"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1042" w:type="pct"/>
            <w:gridSpan w:val="2"/>
            <w:tcMar>
              <w:top w:w="30" w:type="dxa"/>
              <w:left w:w="30" w:type="dxa"/>
              <w:bottom w:w="30" w:type="dxa"/>
              <w:right w:w="30" w:type="dxa"/>
            </w:tcMar>
          </w:tcPr>
          <w:p w14:paraId="096ED4BD"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269" w:type="pct"/>
            <w:tcMar>
              <w:top w:w="30" w:type="dxa"/>
              <w:left w:w="30" w:type="dxa"/>
              <w:bottom w:w="30" w:type="dxa"/>
              <w:right w:w="30" w:type="dxa"/>
            </w:tcMar>
          </w:tcPr>
          <w:p w14:paraId="7BE415A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205E7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D50C85"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644E05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9712400" w14:textId="77777777" w:rsidTr="004E48F6">
        <w:tc>
          <w:tcPr>
            <w:tcW w:w="714" w:type="pct"/>
            <w:tcBorders>
              <w:left w:val="single" w:sz="4" w:space="0" w:color="auto"/>
            </w:tcBorders>
            <w:tcMar>
              <w:top w:w="30" w:type="dxa"/>
              <w:left w:w="30" w:type="dxa"/>
              <w:bottom w:w="30" w:type="dxa"/>
              <w:right w:w="30" w:type="dxa"/>
            </w:tcMar>
          </w:tcPr>
          <w:p w14:paraId="497FB4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434B5DA7"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844" w:type="pct"/>
            <w:tcMar>
              <w:top w:w="30" w:type="dxa"/>
              <w:left w:w="30" w:type="dxa"/>
              <w:bottom w:w="30" w:type="dxa"/>
              <w:right w:w="30" w:type="dxa"/>
            </w:tcMar>
          </w:tcPr>
          <w:p w14:paraId="3D54ACCE"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467" w:type="pct"/>
            <w:gridSpan w:val="2"/>
            <w:tcMar>
              <w:top w:w="30" w:type="dxa"/>
              <w:left w:w="30" w:type="dxa"/>
              <w:bottom w:w="30" w:type="dxa"/>
              <w:right w:w="30" w:type="dxa"/>
            </w:tcMar>
          </w:tcPr>
          <w:p w14:paraId="74762C3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8AD12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85E424"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78DE40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D9DD78E" w14:textId="77777777" w:rsidTr="004E48F6">
        <w:tc>
          <w:tcPr>
            <w:tcW w:w="714" w:type="pct"/>
            <w:tcBorders>
              <w:left w:val="single" w:sz="4" w:space="0" w:color="auto"/>
            </w:tcBorders>
            <w:tcMar>
              <w:top w:w="30" w:type="dxa"/>
              <w:left w:w="30" w:type="dxa"/>
              <w:bottom w:w="30" w:type="dxa"/>
              <w:right w:w="30" w:type="dxa"/>
            </w:tcMar>
          </w:tcPr>
          <w:p w14:paraId="347EF6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833" w:type="pct"/>
            <w:tcMar>
              <w:top w:w="30" w:type="dxa"/>
              <w:left w:w="30" w:type="dxa"/>
              <w:bottom w:w="30" w:type="dxa"/>
              <w:right w:w="30" w:type="dxa"/>
            </w:tcMar>
          </w:tcPr>
          <w:p w14:paraId="05D01343" w14:textId="77777777" w:rsidR="004E48F6" w:rsidRPr="00224D5D" w:rsidRDefault="004E48F6" w:rsidP="00C61580">
            <w:pPr>
              <w:rPr>
                <w:rFonts w:ascii="Cambria" w:hAnsi="Cambria"/>
                <w:sz w:val="18"/>
                <w:szCs w:val="18"/>
              </w:rPr>
            </w:pPr>
          </w:p>
        </w:tc>
        <w:tc>
          <w:tcPr>
            <w:tcW w:w="844" w:type="pct"/>
            <w:tcMar>
              <w:top w:w="30" w:type="dxa"/>
              <w:left w:w="30" w:type="dxa"/>
              <w:bottom w:w="30" w:type="dxa"/>
              <w:right w:w="30" w:type="dxa"/>
            </w:tcMar>
          </w:tcPr>
          <w:p w14:paraId="1A7FA891" w14:textId="77777777" w:rsidR="004E48F6" w:rsidRPr="00224D5D" w:rsidRDefault="004E48F6" w:rsidP="00C61580">
            <w:pPr>
              <w:rPr>
                <w:rFonts w:ascii="Cambria" w:hAnsi="Cambria"/>
                <w:sz w:val="18"/>
                <w:szCs w:val="18"/>
              </w:rPr>
            </w:pPr>
          </w:p>
        </w:tc>
        <w:tc>
          <w:tcPr>
            <w:tcW w:w="467" w:type="pct"/>
            <w:gridSpan w:val="2"/>
            <w:tcMar>
              <w:top w:w="30" w:type="dxa"/>
              <w:left w:w="30" w:type="dxa"/>
              <w:bottom w:w="30" w:type="dxa"/>
              <w:right w:w="30" w:type="dxa"/>
            </w:tcMar>
          </w:tcPr>
          <w:p w14:paraId="2E72712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76AF08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C9965D2"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3E404EE" w14:textId="77777777" w:rsidR="004E48F6" w:rsidRPr="00224D5D" w:rsidRDefault="004E48F6" w:rsidP="00C61580">
            <w:pPr>
              <w:rPr>
                <w:rFonts w:ascii="Cambria" w:hAnsi="Cambria"/>
                <w:sz w:val="18"/>
                <w:szCs w:val="18"/>
              </w:rPr>
            </w:pPr>
          </w:p>
        </w:tc>
      </w:tr>
      <w:tr w:rsidR="000C6EAE" w14:paraId="2DB67692" w14:textId="77777777" w:rsidTr="004E48F6">
        <w:tc>
          <w:tcPr>
            <w:tcW w:w="714" w:type="pct"/>
            <w:tcBorders>
              <w:left w:val="single" w:sz="4" w:space="0" w:color="auto"/>
              <w:bottom w:val="single" w:sz="4" w:space="0" w:color="auto"/>
            </w:tcBorders>
            <w:tcMar>
              <w:top w:w="30" w:type="dxa"/>
              <w:left w:w="30" w:type="dxa"/>
              <w:bottom w:w="30" w:type="dxa"/>
              <w:right w:w="30" w:type="dxa"/>
            </w:tcMar>
          </w:tcPr>
          <w:p w14:paraId="0B634C2A" w14:textId="46BDA5F7" w:rsidR="004E48F6" w:rsidRPr="00224D5D" w:rsidRDefault="00CC4788" w:rsidP="00C61580">
            <w:pPr>
              <w:rPr>
                <w:rFonts w:ascii="Cambria" w:hAnsi="Cambria"/>
                <w:b/>
                <w:i/>
                <w:sz w:val="18"/>
                <w:szCs w:val="18"/>
              </w:rPr>
            </w:pPr>
            <w:r w:rsidRPr="00224D5D">
              <w:rPr>
                <w:rFonts w:ascii="Cambria" w:hAnsi="Cambria"/>
                <w:b/>
                <w:i/>
                <w:sz w:val="18"/>
                <w:szCs w:val="18"/>
              </w:rPr>
              <w:t>Column Totals</w:t>
            </w:r>
          </w:p>
        </w:tc>
        <w:tc>
          <w:tcPr>
            <w:tcW w:w="833" w:type="pct"/>
            <w:tcBorders>
              <w:bottom w:val="single" w:sz="4" w:space="0" w:color="auto"/>
            </w:tcBorders>
            <w:tcMar>
              <w:top w:w="30" w:type="dxa"/>
              <w:left w:w="30" w:type="dxa"/>
              <w:bottom w:w="30" w:type="dxa"/>
              <w:right w:w="30" w:type="dxa"/>
            </w:tcMar>
          </w:tcPr>
          <w:p w14:paraId="7B6D981C"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844" w:type="pct"/>
            <w:tcBorders>
              <w:bottom w:val="single" w:sz="4" w:space="0" w:color="auto"/>
            </w:tcBorders>
            <w:tcMar>
              <w:top w:w="30" w:type="dxa"/>
              <w:left w:w="30" w:type="dxa"/>
              <w:bottom w:w="30" w:type="dxa"/>
              <w:right w:w="30" w:type="dxa"/>
            </w:tcMar>
          </w:tcPr>
          <w:p w14:paraId="36715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467" w:type="pct"/>
            <w:gridSpan w:val="2"/>
            <w:tcBorders>
              <w:bottom w:val="single" w:sz="4" w:space="0" w:color="auto"/>
            </w:tcBorders>
            <w:tcMar>
              <w:top w:w="30" w:type="dxa"/>
              <w:left w:w="30" w:type="dxa"/>
              <w:bottom w:w="30" w:type="dxa"/>
              <w:right w:w="30" w:type="dxa"/>
            </w:tcMar>
          </w:tcPr>
          <w:p w14:paraId="34C35C63"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45BC0A0C"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59DA3E28" w14:textId="77777777" w:rsidR="004E48F6" w:rsidRPr="00224D5D" w:rsidRDefault="004E48F6" w:rsidP="00C61580">
            <w:pPr>
              <w:rPr>
                <w:rFonts w:ascii="Cambria" w:hAnsi="Cambria"/>
                <w:sz w:val="18"/>
                <w:szCs w:val="18"/>
              </w:rPr>
            </w:pPr>
          </w:p>
        </w:tc>
        <w:tc>
          <w:tcPr>
            <w:tcW w:w="714" w:type="pct"/>
            <w:tcBorders>
              <w:bottom w:val="single" w:sz="4" w:space="0" w:color="auto"/>
              <w:right w:val="single" w:sz="4" w:space="0" w:color="auto"/>
            </w:tcBorders>
            <w:tcMar>
              <w:top w:w="30" w:type="dxa"/>
              <w:left w:w="30" w:type="dxa"/>
              <w:bottom w:w="30" w:type="dxa"/>
              <w:right w:w="30" w:type="dxa"/>
            </w:tcMar>
          </w:tcPr>
          <w:p w14:paraId="248F6F88" w14:textId="0A6C983C"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3E4509E4"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1.4545. The p-value is .2278. The result is not significant at</w:t>
      </w:r>
      <w:proofErr w:type="gramStart"/>
      <w:r w:rsidRPr="00AF4E57">
        <w:rPr>
          <w:rFonts w:ascii="Times New Roman" w:hAnsi="Times New Roman" w:cs="Times New Roman"/>
        </w:rPr>
        <w:t>  p</w:t>
      </w:r>
      <w:proofErr w:type="gramEnd"/>
      <w:r w:rsidRPr="00AF4E57">
        <w:rPr>
          <w:rFonts w:ascii="Times New Roman" w:hAnsi="Times New Roman" w:cs="Times New Roman"/>
        </w:rPr>
        <w:t xml:space="preserve"> &lt; .05</w:t>
      </w:r>
    </w:p>
    <w:p w14:paraId="79993AC1" w14:textId="77777777" w:rsidR="004E48F6" w:rsidRPr="00AF4E57" w:rsidRDefault="004E48F6" w:rsidP="00AF4E57">
      <w:pPr>
        <w:spacing w:line="480" w:lineRule="auto"/>
        <w:contextualSpacing/>
        <w:rPr>
          <w:rFonts w:ascii="Times New Roman" w:hAnsi="Times New Roman" w:cs="Times New Roman"/>
        </w:rPr>
      </w:pPr>
    </w:p>
    <w:p w14:paraId="066FF088" w14:textId="5693426D" w:rsidR="004E48F6" w:rsidRPr="00AF4E57" w:rsidRDefault="00CC4788" w:rsidP="005F4E4B">
      <w:pPr>
        <w:pStyle w:val="3"/>
        <w:ind w:left="1200" w:hanging="480"/>
        <w:rPr>
          <w:rFonts w:ascii="Times New Roman" w:hAnsi="Times New Roman" w:cs="Times New Roman"/>
        </w:rPr>
      </w:pPr>
      <w:bookmarkStart w:id="9" w:name="_Toc73524006"/>
      <w:r w:rsidRPr="00AF4E57">
        <w:rPr>
          <w:rFonts w:ascii="Times New Roman" w:hAnsi="Times New Roman" w:cs="Times New Roman"/>
        </w:rPr>
        <w:t xml:space="preserve">1.2. The comparison was made assuming that </w:t>
      </w:r>
      <w:r w:rsidR="00A559FB" w:rsidRPr="00AF4E57">
        <w:rPr>
          <w:rFonts w:ascii="Times New Roman" w:hAnsi="Times New Roman" w:cs="Times New Roman"/>
        </w:rPr>
        <w:t>cases of</w:t>
      </w:r>
      <w:r w:rsidRPr="00AF4E57">
        <w:rPr>
          <w:rFonts w:ascii="Times New Roman" w:hAnsi="Times New Roman" w:cs="Times New Roman"/>
        </w:rPr>
        <w:t xml:space="preserve"> decreased </w:t>
      </w:r>
      <w:r w:rsidR="008230E4" w:rsidRPr="00AF4E57">
        <w:rPr>
          <w:rFonts w:ascii="Times New Roman" w:hAnsi="Times New Roman" w:cs="Times New Roman"/>
        </w:rPr>
        <w:t>FIO</w:t>
      </w:r>
      <w:r w:rsidR="008230E4"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 were influential in the dapsone (+) group and the dapsone (-) group as </w:t>
      </w:r>
      <w:r w:rsidR="00A559FB" w:rsidRPr="00AF4E57">
        <w:rPr>
          <w:rFonts w:ascii="Times New Roman" w:hAnsi="Times New Roman" w:cs="Times New Roman"/>
        </w:rPr>
        <w:t>evidence</w:t>
      </w:r>
      <w:r w:rsidRPr="00AF4E57">
        <w:rPr>
          <w:rFonts w:ascii="Times New Roman" w:hAnsi="Times New Roman" w:cs="Times New Roman"/>
        </w:rPr>
        <w:t xml:space="preserve"> of improvement.</w:t>
      </w:r>
      <w:bookmarkEnd w:id="9"/>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5"/>
        <w:gridCol w:w="2110"/>
        <w:gridCol w:w="1728"/>
        <w:gridCol w:w="202"/>
        <w:gridCol w:w="1345"/>
        <w:gridCol w:w="1345"/>
        <w:gridCol w:w="1345"/>
      </w:tblGrid>
      <w:tr w:rsidR="000C6EAE" w14:paraId="33F75C55" w14:textId="77777777" w:rsidTr="004E48F6">
        <w:tc>
          <w:tcPr>
            <w:tcW w:w="714" w:type="pct"/>
            <w:tcMar>
              <w:top w:w="30" w:type="dxa"/>
              <w:left w:w="30" w:type="dxa"/>
              <w:bottom w:w="30" w:type="dxa"/>
              <w:right w:w="30" w:type="dxa"/>
            </w:tcMar>
          </w:tcPr>
          <w:p w14:paraId="235ACB76"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2</w:t>
            </w:r>
          </w:p>
        </w:tc>
        <w:tc>
          <w:tcPr>
            <w:tcW w:w="1120" w:type="pct"/>
            <w:tcMar>
              <w:top w:w="30" w:type="dxa"/>
              <w:left w:w="30" w:type="dxa"/>
              <w:bottom w:w="30" w:type="dxa"/>
              <w:right w:w="30" w:type="dxa"/>
            </w:tcMar>
          </w:tcPr>
          <w:p w14:paraId="6D3C3FC3" w14:textId="7F05E900"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+No progress</w:t>
            </w:r>
          </w:p>
        </w:tc>
        <w:tc>
          <w:tcPr>
            <w:tcW w:w="917" w:type="pct"/>
            <w:tcMar>
              <w:top w:w="30" w:type="dxa"/>
              <w:left w:w="30" w:type="dxa"/>
              <w:bottom w:w="30" w:type="dxa"/>
              <w:right w:w="30" w:type="dxa"/>
            </w:tcMar>
          </w:tcPr>
          <w:p w14:paraId="3B670A23" w14:textId="4BCFD523"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7AFCA29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8F5D4A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9EB7F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A874F3A" w14:textId="040153C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642A6AE0" w14:textId="77777777" w:rsidTr="004E48F6">
        <w:tc>
          <w:tcPr>
            <w:tcW w:w="714" w:type="pct"/>
            <w:tcMar>
              <w:top w:w="30" w:type="dxa"/>
              <w:left w:w="30" w:type="dxa"/>
              <w:bottom w:w="30" w:type="dxa"/>
              <w:right w:w="30" w:type="dxa"/>
            </w:tcMar>
          </w:tcPr>
          <w:p w14:paraId="339DF0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4D2EFD4B"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(15.00)  [0.27]</w:t>
            </w:r>
          </w:p>
        </w:tc>
        <w:tc>
          <w:tcPr>
            <w:tcW w:w="917" w:type="pct"/>
            <w:tcMar>
              <w:top w:w="30" w:type="dxa"/>
              <w:left w:w="30" w:type="dxa"/>
              <w:bottom w:w="30" w:type="dxa"/>
              <w:right w:w="30" w:type="dxa"/>
            </w:tcMar>
          </w:tcPr>
          <w:p w14:paraId="1EB815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5  (7.00)  [0.57]</w:t>
            </w:r>
          </w:p>
        </w:tc>
        <w:tc>
          <w:tcPr>
            <w:tcW w:w="107" w:type="pct"/>
            <w:tcMar>
              <w:top w:w="30" w:type="dxa"/>
              <w:left w:w="30" w:type="dxa"/>
              <w:bottom w:w="30" w:type="dxa"/>
              <w:right w:w="30" w:type="dxa"/>
            </w:tcMar>
          </w:tcPr>
          <w:p w14:paraId="171878F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0E4551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1659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4C427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8BAFDC4" w14:textId="77777777" w:rsidTr="004E48F6">
        <w:tc>
          <w:tcPr>
            <w:tcW w:w="714" w:type="pct"/>
            <w:tcMar>
              <w:top w:w="30" w:type="dxa"/>
              <w:left w:w="30" w:type="dxa"/>
              <w:bottom w:w="30" w:type="dxa"/>
              <w:right w:w="30" w:type="dxa"/>
            </w:tcMar>
          </w:tcPr>
          <w:p w14:paraId="4A52F621"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6BB939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(15.00)  [0.27]</w:t>
            </w:r>
          </w:p>
        </w:tc>
        <w:tc>
          <w:tcPr>
            <w:tcW w:w="917" w:type="pct"/>
            <w:tcMar>
              <w:top w:w="30" w:type="dxa"/>
              <w:left w:w="30" w:type="dxa"/>
              <w:bottom w:w="30" w:type="dxa"/>
              <w:right w:w="30" w:type="dxa"/>
            </w:tcMar>
          </w:tcPr>
          <w:p w14:paraId="3BD6A10C"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(7.00)  [0.57]</w:t>
            </w:r>
          </w:p>
        </w:tc>
        <w:tc>
          <w:tcPr>
            <w:tcW w:w="107" w:type="pct"/>
            <w:tcMar>
              <w:top w:w="30" w:type="dxa"/>
              <w:left w:w="30" w:type="dxa"/>
              <w:bottom w:w="30" w:type="dxa"/>
              <w:right w:w="30" w:type="dxa"/>
            </w:tcMar>
          </w:tcPr>
          <w:p w14:paraId="33ED1DC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A9D368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C410E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E1350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0E9B144A" w14:textId="77777777" w:rsidTr="004E48F6">
        <w:tc>
          <w:tcPr>
            <w:tcW w:w="714" w:type="pct"/>
            <w:tcMar>
              <w:top w:w="30" w:type="dxa"/>
              <w:left w:w="30" w:type="dxa"/>
              <w:bottom w:w="30" w:type="dxa"/>
              <w:right w:w="30" w:type="dxa"/>
            </w:tcMar>
          </w:tcPr>
          <w:p w14:paraId="18A62DF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20" w:type="pct"/>
            <w:tcMar>
              <w:top w:w="30" w:type="dxa"/>
              <w:left w:w="30" w:type="dxa"/>
              <w:bottom w:w="30" w:type="dxa"/>
              <w:right w:w="30" w:type="dxa"/>
            </w:tcMar>
          </w:tcPr>
          <w:p w14:paraId="3A3DDD1B" w14:textId="77777777" w:rsidR="004E48F6" w:rsidRPr="00224D5D" w:rsidRDefault="004E48F6" w:rsidP="00C61580">
            <w:pPr>
              <w:rPr>
                <w:rFonts w:ascii="Cambria" w:hAnsi="Cambria"/>
                <w:sz w:val="18"/>
                <w:szCs w:val="18"/>
              </w:rPr>
            </w:pPr>
          </w:p>
        </w:tc>
        <w:tc>
          <w:tcPr>
            <w:tcW w:w="917" w:type="pct"/>
            <w:tcMar>
              <w:top w:w="30" w:type="dxa"/>
              <w:left w:w="30" w:type="dxa"/>
              <w:bottom w:w="30" w:type="dxa"/>
              <w:right w:w="30" w:type="dxa"/>
            </w:tcMar>
          </w:tcPr>
          <w:p w14:paraId="72582B20"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3B7B4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46E4A6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9FB3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60DC4" w14:textId="77777777" w:rsidR="004E48F6" w:rsidRPr="00224D5D" w:rsidRDefault="004E48F6" w:rsidP="00C61580">
            <w:pPr>
              <w:rPr>
                <w:rFonts w:ascii="Cambria" w:hAnsi="Cambria"/>
                <w:sz w:val="18"/>
                <w:szCs w:val="18"/>
              </w:rPr>
            </w:pPr>
          </w:p>
        </w:tc>
      </w:tr>
      <w:tr w:rsidR="000C6EAE" w14:paraId="632C04C3" w14:textId="77777777" w:rsidTr="004E48F6">
        <w:tc>
          <w:tcPr>
            <w:tcW w:w="714" w:type="pct"/>
            <w:tcMar>
              <w:top w:w="30" w:type="dxa"/>
              <w:left w:w="30" w:type="dxa"/>
              <w:bottom w:w="30" w:type="dxa"/>
              <w:right w:w="30" w:type="dxa"/>
            </w:tcMar>
          </w:tcPr>
          <w:p w14:paraId="6E660690" w14:textId="2D3FA4D0"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20" w:type="pct"/>
            <w:tcMar>
              <w:top w:w="30" w:type="dxa"/>
              <w:left w:w="30" w:type="dxa"/>
              <w:bottom w:w="30" w:type="dxa"/>
              <w:right w:w="30" w:type="dxa"/>
            </w:tcMar>
          </w:tcPr>
          <w:p w14:paraId="5B16BE8B"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917" w:type="pct"/>
            <w:tcMar>
              <w:top w:w="30" w:type="dxa"/>
              <w:left w:w="30" w:type="dxa"/>
              <w:bottom w:w="30" w:type="dxa"/>
              <w:right w:w="30" w:type="dxa"/>
            </w:tcMar>
          </w:tcPr>
          <w:p w14:paraId="1298BAA2" w14:textId="77777777" w:rsidR="004E48F6" w:rsidRPr="00224D5D" w:rsidRDefault="00CC4788" w:rsidP="00C61580">
            <w:pPr>
              <w:rPr>
                <w:rFonts w:ascii="Cambria" w:hAnsi="Cambria"/>
                <w:sz w:val="18"/>
                <w:szCs w:val="18"/>
              </w:rPr>
            </w:pPr>
            <w:r w:rsidRPr="00224D5D">
              <w:rPr>
                <w:rFonts w:ascii="Cambria" w:hAnsi="Cambria"/>
                <w:sz w:val="18"/>
                <w:szCs w:val="18"/>
              </w:rPr>
              <w:t xml:space="preserve"> 14</w:t>
            </w:r>
          </w:p>
        </w:tc>
        <w:tc>
          <w:tcPr>
            <w:tcW w:w="107" w:type="pct"/>
            <w:tcMar>
              <w:top w:w="30" w:type="dxa"/>
              <w:left w:w="30" w:type="dxa"/>
              <w:bottom w:w="30" w:type="dxa"/>
              <w:right w:w="30" w:type="dxa"/>
            </w:tcMar>
          </w:tcPr>
          <w:p w14:paraId="083C8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2613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FF8425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214CDE8" w14:textId="6034A97D"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12424001"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1.6762. The p-value is .195431. The result is not significant at p &lt; .05.</w:t>
      </w:r>
    </w:p>
    <w:p w14:paraId="129E2588" w14:textId="77777777" w:rsidR="004E48F6" w:rsidRPr="00AF4E57" w:rsidRDefault="004E48F6" w:rsidP="00AF4E57">
      <w:pPr>
        <w:spacing w:line="480" w:lineRule="auto"/>
        <w:contextualSpacing/>
        <w:rPr>
          <w:rFonts w:ascii="Times New Roman" w:hAnsi="Times New Roman" w:cs="Times New Roman"/>
        </w:rPr>
      </w:pPr>
    </w:p>
    <w:p w14:paraId="58128A9A" w14:textId="3AAED264" w:rsidR="004E48F6" w:rsidRPr="00AF4E57" w:rsidRDefault="00CC4788" w:rsidP="005F4E4B">
      <w:pPr>
        <w:pStyle w:val="3"/>
        <w:ind w:left="1200" w:hanging="480"/>
        <w:rPr>
          <w:rFonts w:ascii="Times New Roman" w:hAnsi="Times New Roman" w:cs="Times New Roman"/>
        </w:rPr>
      </w:pPr>
      <w:bookmarkStart w:id="10" w:name="_Toc73524007"/>
      <w:r w:rsidRPr="00AF4E57">
        <w:rPr>
          <w:rFonts w:ascii="Times New Roman" w:hAnsi="Times New Roman" w:cs="Times New Roman"/>
        </w:rPr>
        <w:t>1.3.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 which was applicable to only the ARDS onset stage.</w:t>
      </w:r>
      <w:bookmarkEnd w:id="10"/>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4"/>
        <w:gridCol w:w="1783"/>
        <w:gridCol w:w="1406"/>
        <w:gridCol w:w="552"/>
        <w:gridCol w:w="995"/>
        <w:gridCol w:w="1345"/>
        <w:gridCol w:w="1345"/>
      </w:tblGrid>
      <w:tr w:rsidR="000C6EAE" w14:paraId="0141862F" w14:textId="77777777" w:rsidTr="004E48F6">
        <w:tc>
          <w:tcPr>
            <w:tcW w:w="1058" w:type="pct"/>
            <w:tcMar>
              <w:top w:w="30" w:type="dxa"/>
              <w:left w:w="30" w:type="dxa"/>
              <w:bottom w:w="30" w:type="dxa"/>
              <w:right w:w="30" w:type="dxa"/>
            </w:tcMar>
          </w:tcPr>
          <w:p w14:paraId="1A29946F"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3</w:t>
            </w:r>
          </w:p>
        </w:tc>
        <w:tc>
          <w:tcPr>
            <w:tcW w:w="946" w:type="pct"/>
            <w:tcMar>
              <w:top w:w="30" w:type="dxa"/>
              <w:left w:w="30" w:type="dxa"/>
              <w:bottom w:w="30" w:type="dxa"/>
              <w:right w:w="30" w:type="dxa"/>
            </w:tcMar>
          </w:tcPr>
          <w:p w14:paraId="483025CA" w14:textId="14A26966"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746" w:type="pct"/>
            <w:tcMar>
              <w:top w:w="30" w:type="dxa"/>
              <w:left w:w="30" w:type="dxa"/>
              <w:bottom w:w="30" w:type="dxa"/>
              <w:right w:w="30" w:type="dxa"/>
            </w:tcMar>
          </w:tcPr>
          <w:p w14:paraId="7A268A73" w14:textId="0CEE3965"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293" w:type="pct"/>
            <w:tcMar>
              <w:top w:w="30" w:type="dxa"/>
              <w:left w:w="30" w:type="dxa"/>
              <w:bottom w:w="30" w:type="dxa"/>
              <w:right w:w="30" w:type="dxa"/>
            </w:tcMar>
          </w:tcPr>
          <w:p w14:paraId="339A5657"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42EF051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6A454F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95C9EB6" w14:textId="2A1C808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FF4B9CA" w14:textId="77777777" w:rsidTr="004E48F6">
        <w:tc>
          <w:tcPr>
            <w:tcW w:w="1058" w:type="pct"/>
            <w:tcMar>
              <w:top w:w="30" w:type="dxa"/>
              <w:left w:w="30" w:type="dxa"/>
              <w:bottom w:w="30" w:type="dxa"/>
              <w:right w:w="30" w:type="dxa"/>
            </w:tcMar>
          </w:tcPr>
          <w:p w14:paraId="49C5794A"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946" w:type="pct"/>
            <w:tcMar>
              <w:top w:w="30" w:type="dxa"/>
              <w:left w:w="30" w:type="dxa"/>
              <w:bottom w:w="30" w:type="dxa"/>
              <w:right w:w="30" w:type="dxa"/>
            </w:tcMar>
          </w:tcPr>
          <w:p w14:paraId="37CAD8E9"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(4.29)  [1.72]</w:t>
            </w:r>
          </w:p>
        </w:tc>
        <w:tc>
          <w:tcPr>
            <w:tcW w:w="746" w:type="pct"/>
            <w:tcMar>
              <w:top w:w="30" w:type="dxa"/>
              <w:left w:w="30" w:type="dxa"/>
              <w:bottom w:w="30" w:type="dxa"/>
              <w:right w:w="30" w:type="dxa"/>
            </w:tcMar>
          </w:tcPr>
          <w:p w14:paraId="7BF03D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(3.71)  [1.98]</w:t>
            </w:r>
          </w:p>
        </w:tc>
        <w:tc>
          <w:tcPr>
            <w:tcW w:w="293" w:type="pct"/>
            <w:tcMar>
              <w:top w:w="30" w:type="dxa"/>
              <w:left w:w="30" w:type="dxa"/>
              <w:bottom w:w="30" w:type="dxa"/>
              <w:right w:w="30" w:type="dxa"/>
            </w:tcMar>
          </w:tcPr>
          <w:p w14:paraId="4A72910A"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2832F6E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363C8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BCED9F" w14:textId="77777777" w:rsidR="004E48F6" w:rsidRPr="00224D5D" w:rsidRDefault="00CC4788" w:rsidP="00C61580">
            <w:pPr>
              <w:rPr>
                <w:rFonts w:ascii="Cambria" w:hAnsi="Cambria"/>
                <w:sz w:val="18"/>
                <w:szCs w:val="18"/>
              </w:rPr>
            </w:pPr>
            <w:r w:rsidRPr="00224D5D">
              <w:rPr>
                <w:rFonts w:ascii="Cambria" w:hAnsi="Cambria"/>
                <w:sz w:val="18"/>
                <w:szCs w:val="18"/>
              </w:rPr>
              <w:t xml:space="preserve"> 8</w:t>
            </w:r>
          </w:p>
        </w:tc>
      </w:tr>
      <w:tr w:rsidR="000C6EAE" w14:paraId="3AD6A1A9" w14:textId="77777777" w:rsidTr="004E48F6">
        <w:tc>
          <w:tcPr>
            <w:tcW w:w="1058" w:type="pct"/>
            <w:tcMar>
              <w:top w:w="30" w:type="dxa"/>
              <w:left w:w="30" w:type="dxa"/>
              <w:bottom w:w="30" w:type="dxa"/>
              <w:right w:w="30" w:type="dxa"/>
            </w:tcMar>
          </w:tcPr>
          <w:p w14:paraId="7A8849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 </w:t>
            </w:r>
            <w:r>
              <w:rPr>
                <w:rFonts w:ascii="Cambria" w:hAnsi="Cambria" w:hint="eastAsia"/>
                <w:sz w:val="18"/>
                <w:szCs w:val="18"/>
              </w:rPr>
              <w:t xml:space="preserve">(-) </w:t>
            </w:r>
            <w:r w:rsidRPr="00224D5D">
              <w:rPr>
                <w:rFonts w:ascii="Cambria" w:hAnsi="Cambria"/>
                <w:sz w:val="18"/>
                <w:szCs w:val="18"/>
              </w:rPr>
              <w:t>onset</w:t>
            </w:r>
          </w:p>
        </w:tc>
        <w:tc>
          <w:tcPr>
            <w:tcW w:w="946" w:type="pct"/>
            <w:tcMar>
              <w:top w:w="30" w:type="dxa"/>
              <w:left w:w="30" w:type="dxa"/>
              <w:bottom w:w="30" w:type="dxa"/>
              <w:right w:w="30" w:type="dxa"/>
            </w:tcMar>
          </w:tcPr>
          <w:p w14:paraId="5981727C"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(10.71)  [0.69]</w:t>
            </w:r>
          </w:p>
        </w:tc>
        <w:tc>
          <w:tcPr>
            <w:tcW w:w="746" w:type="pct"/>
            <w:tcMar>
              <w:top w:w="30" w:type="dxa"/>
              <w:left w:w="30" w:type="dxa"/>
              <w:bottom w:w="30" w:type="dxa"/>
              <w:right w:w="30" w:type="dxa"/>
            </w:tcMar>
          </w:tcPr>
          <w:p w14:paraId="5611DA15" w14:textId="77777777" w:rsidR="004E48F6" w:rsidRPr="00224D5D" w:rsidRDefault="00CC4788" w:rsidP="00C61580">
            <w:pPr>
              <w:rPr>
                <w:rFonts w:ascii="Cambria" w:hAnsi="Cambria"/>
                <w:sz w:val="18"/>
                <w:szCs w:val="18"/>
              </w:rPr>
            </w:pPr>
            <w:r w:rsidRPr="00224D5D">
              <w:rPr>
                <w:rFonts w:ascii="Cambria" w:hAnsi="Cambria"/>
                <w:sz w:val="18"/>
                <w:szCs w:val="18"/>
              </w:rPr>
              <w:t>12  (9.29)  [0.79]</w:t>
            </w:r>
          </w:p>
        </w:tc>
        <w:tc>
          <w:tcPr>
            <w:tcW w:w="293" w:type="pct"/>
            <w:tcMar>
              <w:top w:w="30" w:type="dxa"/>
              <w:left w:w="30" w:type="dxa"/>
              <w:bottom w:w="30" w:type="dxa"/>
              <w:right w:w="30" w:type="dxa"/>
            </w:tcMar>
          </w:tcPr>
          <w:p w14:paraId="05E84C12"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BBB0C5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D5D34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3172AED"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60C07FB6" w14:textId="77777777" w:rsidTr="004E48F6">
        <w:tc>
          <w:tcPr>
            <w:tcW w:w="1058" w:type="pct"/>
            <w:tcMar>
              <w:top w:w="30" w:type="dxa"/>
              <w:left w:w="30" w:type="dxa"/>
              <w:bottom w:w="30" w:type="dxa"/>
              <w:right w:w="30" w:type="dxa"/>
            </w:tcMar>
          </w:tcPr>
          <w:p w14:paraId="5704A8E2"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6" w:type="pct"/>
            <w:tcMar>
              <w:top w:w="30" w:type="dxa"/>
              <w:left w:w="30" w:type="dxa"/>
              <w:bottom w:w="30" w:type="dxa"/>
              <w:right w:w="30" w:type="dxa"/>
            </w:tcMar>
          </w:tcPr>
          <w:p w14:paraId="68CFD3CB" w14:textId="77777777" w:rsidR="004E48F6" w:rsidRPr="00224D5D" w:rsidRDefault="004E48F6" w:rsidP="00C61580">
            <w:pPr>
              <w:rPr>
                <w:rFonts w:ascii="Cambria" w:hAnsi="Cambria"/>
                <w:sz w:val="18"/>
                <w:szCs w:val="18"/>
              </w:rPr>
            </w:pPr>
          </w:p>
        </w:tc>
        <w:tc>
          <w:tcPr>
            <w:tcW w:w="746" w:type="pct"/>
            <w:tcMar>
              <w:top w:w="30" w:type="dxa"/>
              <w:left w:w="30" w:type="dxa"/>
              <w:bottom w:w="30" w:type="dxa"/>
              <w:right w:w="30" w:type="dxa"/>
            </w:tcMar>
          </w:tcPr>
          <w:p w14:paraId="07FD0FF4" w14:textId="77777777" w:rsidR="004E48F6" w:rsidRPr="00224D5D" w:rsidRDefault="004E48F6" w:rsidP="00C61580">
            <w:pPr>
              <w:rPr>
                <w:rFonts w:ascii="Cambria" w:hAnsi="Cambria"/>
                <w:sz w:val="18"/>
                <w:szCs w:val="18"/>
              </w:rPr>
            </w:pPr>
          </w:p>
        </w:tc>
        <w:tc>
          <w:tcPr>
            <w:tcW w:w="293" w:type="pct"/>
            <w:tcMar>
              <w:top w:w="30" w:type="dxa"/>
              <w:left w:w="30" w:type="dxa"/>
              <w:bottom w:w="30" w:type="dxa"/>
              <w:right w:w="30" w:type="dxa"/>
            </w:tcMar>
          </w:tcPr>
          <w:p w14:paraId="1259CB20"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19D249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348EA3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4EE554" w14:textId="77777777" w:rsidR="004E48F6" w:rsidRPr="00224D5D" w:rsidRDefault="004E48F6" w:rsidP="00C61580">
            <w:pPr>
              <w:rPr>
                <w:rFonts w:ascii="Cambria" w:hAnsi="Cambria"/>
                <w:sz w:val="18"/>
                <w:szCs w:val="18"/>
              </w:rPr>
            </w:pPr>
          </w:p>
        </w:tc>
      </w:tr>
      <w:tr w:rsidR="000C6EAE" w14:paraId="3208FB6E" w14:textId="77777777" w:rsidTr="004E48F6">
        <w:tc>
          <w:tcPr>
            <w:tcW w:w="1058" w:type="pct"/>
            <w:tcMar>
              <w:top w:w="30" w:type="dxa"/>
              <w:left w:w="30" w:type="dxa"/>
              <w:bottom w:w="30" w:type="dxa"/>
              <w:right w:w="30" w:type="dxa"/>
            </w:tcMar>
          </w:tcPr>
          <w:p w14:paraId="53F04BCC" w14:textId="7A02D42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6" w:type="pct"/>
            <w:tcMar>
              <w:top w:w="30" w:type="dxa"/>
              <w:left w:w="30" w:type="dxa"/>
              <w:bottom w:w="30" w:type="dxa"/>
              <w:right w:w="30" w:type="dxa"/>
            </w:tcMar>
          </w:tcPr>
          <w:p w14:paraId="4498B36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15</w:t>
            </w:r>
          </w:p>
        </w:tc>
        <w:tc>
          <w:tcPr>
            <w:tcW w:w="746" w:type="pct"/>
            <w:tcMar>
              <w:top w:w="30" w:type="dxa"/>
              <w:left w:w="30" w:type="dxa"/>
              <w:bottom w:w="30" w:type="dxa"/>
              <w:right w:w="30" w:type="dxa"/>
            </w:tcMar>
          </w:tcPr>
          <w:p w14:paraId="3127CF56"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w:t>
            </w:r>
          </w:p>
        </w:tc>
        <w:tc>
          <w:tcPr>
            <w:tcW w:w="293" w:type="pct"/>
            <w:tcMar>
              <w:top w:w="30" w:type="dxa"/>
              <w:left w:w="30" w:type="dxa"/>
              <w:bottom w:w="30" w:type="dxa"/>
              <w:right w:w="30" w:type="dxa"/>
            </w:tcMar>
          </w:tcPr>
          <w:p w14:paraId="5F49EA4F"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1AED1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A9EB4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58A3465" w14:textId="59920EA5" w:rsidR="004E48F6" w:rsidRPr="00224D5D" w:rsidRDefault="00CC4788" w:rsidP="00C61580">
            <w:pPr>
              <w:rPr>
                <w:rFonts w:ascii="Cambria" w:hAnsi="Cambria"/>
                <w:b/>
                <w:sz w:val="18"/>
                <w:szCs w:val="18"/>
              </w:rPr>
            </w:pPr>
            <w:r w:rsidRPr="00224D5D">
              <w:rPr>
                <w:rFonts w:ascii="Cambria" w:hAnsi="Cambria"/>
                <w:b/>
                <w:sz w:val="18"/>
                <w:szCs w:val="18"/>
              </w:rPr>
              <w:t xml:space="preserve"> 28 (Total)</w:t>
            </w:r>
          </w:p>
        </w:tc>
      </w:tr>
    </w:tbl>
    <w:p w14:paraId="7EC7BE66"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5.1836. The p-value is .022801. The result is significant at p &lt; .05.</w:t>
      </w:r>
    </w:p>
    <w:p w14:paraId="4FE0570D" w14:textId="77777777" w:rsidR="004E48F6" w:rsidRPr="00AF4E57" w:rsidRDefault="004E48F6" w:rsidP="00AF4E57">
      <w:pPr>
        <w:spacing w:line="480" w:lineRule="auto"/>
        <w:contextualSpacing/>
        <w:rPr>
          <w:rFonts w:ascii="Times New Roman" w:hAnsi="Times New Roman" w:cs="Times New Roman"/>
        </w:rPr>
      </w:pPr>
    </w:p>
    <w:p w14:paraId="6C785B45" w14:textId="65D6DF19" w:rsidR="004E48F6" w:rsidRPr="00AF4E57" w:rsidRDefault="00CC4788" w:rsidP="005F4E4B">
      <w:pPr>
        <w:pStyle w:val="3"/>
        <w:ind w:left="1200" w:hanging="480"/>
        <w:rPr>
          <w:rFonts w:ascii="Times New Roman" w:hAnsi="Times New Roman" w:cs="Times New Roman"/>
        </w:rPr>
      </w:pPr>
      <w:bookmarkStart w:id="11" w:name="_Toc73524008"/>
      <w:r w:rsidRPr="00AF4E57">
        <w:rPr>
          <w:rFonts w:ascii="Times New Roman" w:hAnsi="Times New Roman" w:cs="Times New Roman"/>
        </w:rPr>
        <w:t>1.4.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ARDS onset and aggravated stage dapsone (+) group and ARDS onset and aggravated stage dapsone (-) group.</w:t>
      </w:r>
      <w:bookmarkEnd w:id="11"/>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590"/>
        <w:gridCol w:w="1771"/>
        <w:gridCol w:w="1824"/>
        <w:gridCol w:w="202"/>
        <w:gridCol w:w="1345"/>
        <w:gridCol w:w="1345"/>
        <w:gridCol w:w="1343"/>
      </w:tblGrid>
      <w:tr w:rsidR="000C6EAE" w14:paraId="6EE6C1DD" w14:textId="77777777" w:rsidTr="004E48F6">
        <w:tc>
          <w:tcPr>
            <w:tcW w:w="844" w:type="pct"/>
            <w:tcMar>
              <w:top w:w="30" w:type="dxa"/>
              <w:left w:w="30" w:type="dxa"/>
              <w:bottom w:w="30" w:type="dxa"/>
              <w:right w:w="30" w:type="dxa"/>
            </w:tcMar>
          </w:tcPr>
          <w:p w14:paraId="54275704"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4</w:t>
            </w:r>
          </w:p>
        </w:tc>
        <w:tc>
          <w:tcPr>
            <w:tcW w:w="940" w:type="pct"/>
            <w:tcMar>
              <w:top w:w="30" w:type="dxa"/>
              <w:left w:w="30" w:type="dxa"/>
              <w:bottom w:w="30" w:type="dxa"/>
              <w:right w:w="30" w:type="dxa"/>
            </w:tcMar>
          </w:tcPr>
          <w:p w14:paraId="04421FE7" w14:textId="79A09241"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968" w:type="pct"/>
            <w:tcMar>
              <w:top w:w="30" w:type="dxa"/>
              <w:left w:w="30" w:type="dxa"/>
              <w:bottom w:w="30" w:type="dxa"/>
              <w:right w:w="30" w:type="dxa"/>
            </w:tcMar>
          </w:tcPr>
          <w:p w14:paraId="77CEA686" w14:textId="4BA9EB0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107" w:type="pct"/>
            <w:tcMar>
              <w:top w:w="30" w:type="dxa"/>
              <w:left w:w="30" w:type="dxa"/>
              <w:bottom w:w="30" w:type="dxa"/>
              <w:right w:w="30" w:type="dxa"/>
            </w:tcMar>
          </w:tcPr>
          <w:p w14:paraId="4DD7591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980BAB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A87DAA5"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8DBAF75" w14:textId="52A19A4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1CF9B218" w14:textId="77777777" w:rsidTr="004E48F6">
        <w:tc>
          <w:tcPr>
            <w:tcW w:w="844" w:type="pct"/>
            <w:tcMar>
              <w:top w:w="30" w:type="dxa"/>
              <w:left w:w="30" w:type="dxa"/>
              <w:bottom w:w="30" w:type="dxa"/>
              <w:right w:w="30" w:type="dxa"/>
            </w:tcMar>
          </w:tcPr>
          <w:p w14:paraId="25A83B7D" w14:textId="77777777" w:rsidR="004E48F6" w:rsidRPr="00224D5D" w:rsidRDefault="00CC4788" w:rsidP="00C61580">
            <w:pPr>
              <w:rPr>
                <w:rFonts w:ascii="Cambria" w:hAnsi="Cambria"/>
                <w:sz w:val="18"/>
                <w:szCs w:val="18"/>
              </w:rPr>
            </w:pPr>
            <w:r w:rsidRPr="00224D5D">
              <w:rPr>
                <w:rFonts w:ascii="Cambria" w:hAnsi="Cambria"/>
                <w:sz w:val="18"/>
                <w:szCs w:val="18"/>
              </w:rPr>
              <w:lastRenderedPageBreak/>
              <w:t xml:space="preserve"> Dapsone</w:t>
            </w:r>
            <w:r>
              <w:rPr>
                <w:rFonts w:ascii="Cambria" w:hAnsi="Cambria" w:hint="eastAsia"/>
                <w:sz w:val="18"/>
                <w:szCs w:val="18"/>
              </w:rPr>
              <w:t xml:space="preserve"> (+)</w:t>
            </w:r>
            <w:r w:rsidRPr="00224D5D">
              <w:rPr>
                <w:rFonts w:ascii="Cambria" w:hAnsi="Cambria"/>
                <w:sz w:val="18"/>
                <w:szCs w:val="18"/>
              </w:rPr>
              <w:t xml:space="preserve"> onset + aggrav</w:t>
            </w:r>
            <w:r>
              <w:rPr>
                <w:rFonts w:ascii="Cambria" w:hAnsi="Cambria" w:hint="eastAsia"/>
                <w:sz w:val="18"/>
                <w:szCs w:val="18"/>
              </w:rPr>
              <w:t>ated</w:t>
            </w:r>
          </w:p>
        </w:tc>
        <w:tc>
          <w:tcPr>
            <w:tcW w:w="940" w:type="pct"/>
            <w:tcMar>
              <w:top w:w="30" w:type="dxa"/>
              <w:left w:w="30" w:type="dxa"/>
              <w:bottom w:w="30" w:type="dxa"/>
              <w:right w:w="30" w:type="dxa"/>
            </w:tcMar>
          </w:tcPr>
          <w:p w14:paraId="41FEFC28"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(10.48)  [0.61]</w:t>
            </w:r>
          </w:p>
        </w:tc>
        <w:tc>
          <w:tcPr>
            <w:tcW w:w="968" w:type="pct"/>
            <w:tcMar>
              <w:top w:w="30" w:type="dxa"/>
              <w:left w:w="30" w:type="dxa"/>
              <w:bottom w:w="30" w:type="dxa"/>
              <w:right w:w="30" w:type="dxa"/>
            </w:tcMar>
          </w:tcPr>
          <w:p w14:paraId="6E1C6A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(9.52)  [0.67]</w:t>
            </w:r>
          </w:p>
        </w:tc>
        <w:tc>
          <w:tcPr>
            <w:tcW w:w="107" w:type="pct"/>
            <w:tcMar>
              <w:top w:w="30" w:type="dxa"/>
              <w:left w:w="30" w:type="dxa"/>
              <w:bottom w:w="30" w:type="dxa"/>
              <w:right w:w="30" w:type="dxa"/>
            </w:tcMar>
          </w:tcPr>
          <w:p w14:paraId="533D76E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087B0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648AF7"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434144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75C27FA" w14:textId="77777777" w:rsidTr="004E48F6">
        <w:tc>
          <w:tcPr>
            <w:tcW w:w="844" w:type="pct"/>
            <w:tcMar>
              <w:top w:w="30" w:type="dxa"/>
              <w:left w:w="30" w:type="dxa"/>
              <w:bottom w:w="30" w:type="dxa"/>
              <w:right w:w="30" w:type="dxa"/>
            </w:tcMar>
          </w:tcPr>
          <w:p w14:paraId="32320A34"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aggrav</w:t>
            </w:r>
            <w:r>
              <w:rPr>
                <w:rFonts w:ascii="Cambria" w:hAnsi="Cambria" w:hint="eastAsia"/>
                <w:sz w:val="18"/>
                <w:szCs w:val="18"/>
              </w:rPr>
              <w:t>ated</w:t>
            </w:r>
          </w:p>
        </w:tc>
        <w:tc>
          <w:tcPr>
            <w:tcW w:w="940" w:type="pct"/>
            <w:tcMar>
              <w:top w:w="30" w:type="dxa"/>
              <w:left w:w="30" w:type="dxa"/>
              <w:bottom w:w="30" w:type="dxa"/>
              <w:right w:w="30" w:type="dxa"/>
            </w:tcMar>
          </w:tcPr>
          <w:p w14:paraId="44BE2B4E"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(11.52)  [0.55]</w:t>
            </w:r>
          </w:p>
        </w:tc>
        <w:tc>
          <w:tcPr>
            <w:tcW w:w="968" w:type="pct"/>
            <w:tcMar>
              <w:top w:w="30" w:type="dxa"/>
              <w:left w:w="30" w:type="dxa"/>
              <w:bottom w:w="30" w:type="dxa"/>
              <w:right w:w="30" w:type="dxa"/>
            </w:tcMar>
          </w:tcPr>
          <w:p w14:paraId="4E9034F0"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(10.48)  [0.61]</w:t>
            </w:r>
          </w:p>
        </w:tc>
        <w:tc>
          <w:tcPr>
            <w:tcW w:w="107" w:type="pct"/>
            <w:tcMar>
              <w:top w:w="30" w:type="dxa"/>
              <w:left w:w="30" w:type="dxa"/>
              <w:bottom w:w="30" w:type="dxa"/>
              <w:right w:w="30" w:type="dxa"/>
            </w:tcMar>
          </w:tcPr>
          <w:p w14:paraId="0D4BC0B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2D0B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0D6151"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5B1C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1E9A7631" w14:textId="77777777" w:rsidTr="004E48F6">
        <w:tc>
          <w:tcPr>
            <w:tcW w:w="844" w:type="pct"/>
            <w:tcMar>
              <w:top w:w="30" w:type="dxa"/>
              <w:left w:w="30" w:type="dxa"/>
              <w:bottom w:w="30" w:type="dxa"/>
              <w:right w:w="30" w:type="dxa"/>
            </w:tcMar>
          </w:tcPr>
          <w:p w14:paraId="357675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0" w:type="pct"/>
            <w:tcMar>
              <w:top w:w="30" w:type="dxa"/>
              <w:left w:w="30" w:type="dxa"/>
              <w:bottom w:w="30" w:type="dxa"/>
              <w:right w:w="30" w:type="dxa"/>
            </w:tcMar>
          </w:tcPr>
          <w:p w14:paraId="1C957E07" w14:textId="77777777" w:rsidR="004E48F6" w:rsidRPr="00224D5D" w:rsidRDefault="004E48F6" w:rsidP="00C61580">
            <w:pPr>
              <w:rPr>
                <w:rFonts w:ascii="Cambria" w:hAnsi="Cambria"/>
                <w:sz w:val="18"/>
                <w:szCs w:val="18"/>
              </w:rPr>
            </w:pPr>
          </w:p>
        </w:tc>
        <w:tc>
          <w:tcPr>
            <w:tcW w:w="968" w:type="pct"/>
            <w:tcMar>
              <w:top w:w="30" w:type="dxa"/>
              <w:left w:w="30" w:type="dxa"/>
              <w:bottom w:w="30" w:type="dxa"/>
              <w:right w:w="30" w:type="dxa"/>
            </w:tcMar>
          </w:tcPr>
          <w:p w14:paraId="2E108FFC"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4C708E4A"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50F7B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DF86CA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E6D9FDC" w14:textId="77777777" w:rsidR="004E48F6" w:rsidRPr="00224D5D" w:rsidRDefault="004E48F6" w:rsidP="00C61580">
            <w:pPr>
              <w:rPr>
                <w:rFonts w:ascii="Cambria" w:hAnsi="Cambria"/>
                <w:sz w:val="18"/>
                <w:szCs w:val="18"/>
              </w:rPr>
            </w:pPr>
          </w:p>
        </w:tc>
      </w:tr>
      <w:tr w:rsidR="000C6EAE" w14:paraId="78135132" w14:textId="77777777" w:rsidTr="004E48F6">
        <w:tc>
          <w:tcPr>
            <w:tcW w:w="844" w:type="pct"/>
            <w:tcMar>
              <w:top w:w="30" w:type="dxa"/>
              <w:left w:w="30" w:type="dxa"/>
              <w:bottom w:w="30" w:type="dxa"/>
              <w:right w:w="30" w:type="dxa"/>
            </w:tcMar>
          </w:tcPr>
          <w:p w14:paraId="26B50347" w14:textId="5CFB963E"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0" w:type="pct"/>
            <w:tcMar>
              <w:top w:w="30" w:type="dxa"/>
              <w:left w:w="30" w:type="dxa"/>
              <w:bottom w:w="30" w:type="dxa"/>
              <w:right w:w="30" w:type="dxa"/>
            </w:tcMar>
          </w:tcPr>
          <w:p w14:paraId="094B8D98"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968" w:type="pct"/>
            <w:tcMar>
              <w:top w:w="30" w:type="dxa"/>
              <w:left w:w="30" w:type="dxa"/>
              <w:bottom w:w="30" w:type="dxa"/>
              <w:right w:w="30" w:type="dxa"/>
            </w:tcMar>
          </w:tcPr>
          <w:p w14:paraId="3283A8A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107" w:type="pct"/>
            <w:tcMar>
              <w:top w:w="30" w:type="dxa"/>
              <w:left w:w="30" w:type="dxa"/>
              <w:bottom w:w="30" w:type="dxa"/>
              <w:right w:w="30" w:type="dxa"/>
            </w:tcMar>
          </w:tcPr>
          <w:p w14:paraId="7FEAF85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463FB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06C06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C10B598" w14:textId="64D8BA8D"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74BF8C53"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2.4376. The p-value is .11846. The result is not significant at p &lt; .05.</w:t>
      </w:r>
    </w:p>
    <w:p w14:paraId="73774023" w14:textId="77777777" w:rsidR="004E48F6" w:rsidRPr="00AF4E57" w:rsidRDefault="004E48F6" w:rsidP="00AF4E57">
      <w:pPr>
        <w:spacing w:line="480" w:lineRule="auto"/>
        <w:contextualSpacing/>
        <w:rPr>
          <w:rFonts w:ascii="Times New Roman" w:hAnsi="Times New Roman" w:cs="Times New Roman"/>
        </w:rPr>
      </w:pPr>
    </w:p>
    <w:p w14:paraId="40E485D0" w14:textId="7F399F24" w:rsidR="004E48F6" w:rsidRPr="00AF4E57" w:rsidRDefault="00CC4788" w:rsidP="005F4E4B">
      <w:pPr>
        <w:pStyle w:val="3"/>
        <w:ind w:left="1200" w:hanging="480"/>
        <w:rPr>
          <w:rFonts w:ascii="Times New Roman" w:hAnsi="Times New Roman" w:cs="Times New Roman"/>
        </w:rPr>
      </w:pPr>
      <w:bookmarkStart w:id="12" w:name="_Toc73524009"/>
      <w:r w:rsidRPr="00AF4E57">
        <w:rPr>
          <w:rFonts w:ascii="Times New Roman" w:hAnsi="Times New Roman" w:cs="Times New Roman"/>
        </w:rPr>
        <w:t xml:space="preserve">1.5. The comparison was made assuming that the </w:t>
      </w:r>
      <w:r w:rsidRPr="00AF4E57">
        <w:rPr>
          <w:rFonts w:ascii="Times New Roman" w:eastAsia="맑은 고딕" w:hAnsi="Times New Roman" w:cs="Times New Roman"/>
        </w:rPr>
        <w:t>dapsone</w:t>
      </w:r>
      <w:r w:rsidRPr="00AF4E57">
        <w:rPr>
          <w:rFonts w:ascii="Times New Roman" w:hAnsi="Times New Roman" w:cs="Times New Roman"/>
        </w:rPr>
        <w:t xml:space="preserve"> (+) group and the dapsone (-) group in the ARDS onset stage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bookmarkEnd w:id="12"/>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176"/>
        <w:gridCol w:w="2630"/>
        <w:gridCol w:w="1379"/>
        <w:gridCol w:w="202"/>
        <w:gridCol w:w="1345"/>
        <w:gridCol w:w="1345"/>
        <w:gridCol w:w="1343"/>
      </w:tblGrid>
      <w:tr w:rsidR="000C6EAE" w14:paraId="7BBF36F4" w14:textId="77777777" w:rsidTr="004E48F6">
        <w:tc>
          <w:tcPr>
            <w:tcW w:w="624" w:type="pct"/>
            <w:tcMar>
              <w:top w:w="30" w:type="dxa"/>
              <w:left w:w="30" w:type="dxa"/>
              <w:bottom w:w="30" w:type="dxa"/>
              <w:right w:w="30" w:type="dxa"/>
            </w:tcMar>
          </w:tcPr>
          <w:p w14:paraId="6495A032"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5</w:t>
            </w:r>
          </w:p>
        </w:tc>
        <w:tc>
          <w:tcPr>
            <w:tcW w:w="1396" w:type="pct"/>
            <w:tcMar>
              <w:top w:w="30" w:type="dxa"/>
              <w:left w:w="30" w:type="dxa"/>
              <w:bottom w:w="30" w:type="dxa"/>
              <w:right w:w="30" w:type="dxa"/>
            </w:tcMar>
          </w:tcPr>
          <w:p w14:paraId="5B2F8ABC" w14:textId="609B18D8" w:rsidR="004E48F6" w:rsidRPr="00224D5D" w:rsidRDefault="00CC4788" w:rsidP="00C61580">
            <w:pPr>
              <w:rPr>
                <w:rFonts w:ascii="Cambria" w:hAnsi="Cambria"/>
                <w:sz w:val="18"/>
                <w:szCs w:val="18"/>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 xml:space="preserve"> + no </w:t>
            </w:r>
            <w:r w:rsidR="007C3805" w:rsidRPr="00224D5D">
              <w:rPr>
                <w:rFonts w:ascii="Cambria" w:hAnsi="Cambria"/>
                <w:sz w:val="18"/>
                <w:szCs w:val="18"/>
              </w:rPr>
              <w:t>progress</w:t>
            </w:r>
          </w:p>
        </w:tc>
        <w:tc>
          <w:tcPr>
            <w:tcW w:w="732" w:type="pct"/>
            <w:tcMar>
              <w:top w:w="30" w:type="dxa"/>
              <w:left w:w="30" w:type="dxa"/>
              <w:bottom w:w="30" w:type="dxa"/>
              <w:right w:w="30" w:type="dxa"/>
            </w:tcMar>
          </w:tcPr>
          <w:p w14:paraId="49EA2FB4" w14:textId="705D7426"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3834EB5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134AE4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D1000C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29FA208B" w14:textId="780C01B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1DEF5F4" w14:textId="77777777" w:rsidTr="004E48F6">
        <w:tc>
          <w:tcPr>
            <w:tcW w:w="624" w:type="pct"/>
            <w:tcMar>
              <w:top w:w="30" w:type="dxa"/>
              <w:left w:w="30" w:type="dxa"/>
              <w:bottom w:w="30" w:type="dxa"/>
              <w:right w:w="30" w:type="dxa"/>
            </w:tcMar>
          </w:tcPr>
          <w:p w14:paraId="71AC33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6377E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732" w:type="pct"/>
            <w:tcMar>
              <w:top w:w="30" w:type="dxa"/>
              <w:left w:w="30" w:type="dxa"/>
              <w:bottom w:w="30" w:type="dxa"/>
              <w:right w:w="30" w:type="dxa"/>
            </w:tcMar>
          </w:tcPr>
          <w:p w14:paraId="4A02F3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(2.79)  [1.15]</w:t>
            </w:r>
          </w:p>
        </w:tc>
        <w:tc>
          <w:tcPr>
            <w:tcW w:w="107" w:type="pct"/>
            <w:tcMar>
              <w:top w:w="30" w:type="dxa"/>
              <w:left w:w="30" w:type="dxa"/>
              <w:bottom w:w="30" w:type="dxa"/>
              <w:right w:w="30" w:type="dxa"/>
            </w:tcMar>
          </w:tcPr>
          <w:p w14:paraId="6E5115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7B301F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95FC76F"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1A72D1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r>
      <w:tr w:rsidR="000C6EAE" w14:paraId="68DF0CC8" w14:textId="77777777" w:rsidTr="004E48F6">
        <w:tc>
          <w:tcPr>
            <w:tcW w:w="624" w:type="pct"/>
            <w:tcMar>
              <w:top w:w="30" w:type="dxa"/>
              <w:left w:w="30" w:type="dxa"/>
              <w:bottom w:w="30" w:type="dxa"/>
              <w:right w:w="30" w:type="dxa"/>
            </w:tcMar>
          </w:tcPr>
          <w:p w14:paraId="218E6D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0117B9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  (13.79)  [0.23]</w:t>
            </w:r>
          </w:p>
        </w:tc>
        <w:tc>
          <w:tcPr>
            <w:tcW w:w="732" w:type="pct"/>
            <w:tcMar>
              <w:top w:w="30" w:type="dxa"/>
              <w:left w:w="30" w:type="dxa"/>
              <w:bottom w:w="30" w:type="dxa"/>
              <w:right w:w="30" w:type="dxa"/>
            </w:tcMar>
          </w:tcPr>
          <w:p w14:paraId="69BFBE46"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107" w:type="pct"/>
            <w:tcMar>
              <w:top w:w="30" w:type="dxa"/>
              <w:left w:w="30" w:type="dxa"/>
              <w:bottom w:w="30" w:type="dxa"/>
              <w:right w:w="30" w:type="dxa"/>
            </w:tcMar>
          </w:tcPr>
          <w:p w14:paraId="7BF3830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7F6B08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DE03218"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CEE9BE1"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E969509" w14:textId="77777777" w:rsidTr="004E48F6">
        <w:tc>
          <w:tcPr>
            <w:tcW w:w="624" w:type="pct"/>
            <w:tcMar>
              <w:top w:w="30" w:type="dxa"/>
              <w:left w:w="30" w:type="dxa"/>
              <w:bottom w:w="30" w:type="dxa"/>
              <w:right w:w="30" w:type="dxa"/>
            </w:tcMar>
          </w:tcPr>
          <w:p w14:paraId="4FFA5336"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396" w:type="pct"/>
            <w:tcMar>
              <w:top w:w="30" w:type="dxa"/>
              <w:left w:w="30" w:type="dxa"/>
              <w:bottom w:w="30" w:type="dxa"/>
              <w:right w:w="30" w:type="dxa"/>
            </w:tcMar>
          </w:tcPr>
          <w:p w14:paraId="51571070" w14:textId="77777777" w:rsidR="004E48F6" w:rsidRPr="00224D5D" w:rsidRDefault="004E48F6" w:rsidP="00C61580">
            <w:pPr>
              <w:rPr>
                <w:rFonts w:ascii="Cambria" w:hAnsi="Cambria"/>
                <w:sz w:val="18"/>
                <w:szCs w:val="18"/>
              </w:rPr>
            </w:pPr>
          </w:p>
        </w:tc>
        <w:tc>
          <w:tcPr>
            <w:tcW w:w="732" w:type="pct"/>
            <w:tcMar>
              <w:top w:w="30" w:type="dxa"/>
              <w:left w:w="30" w:type="dxa"/>
              <w:bottom w:w="30" w:type="dxa"/>
              <w:right w:w="30" w:type="dxa"/>
            </w:tcMar>
          </w:tcPr>
          <w:p w14:paraId="141E8004"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7121DF6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B85983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2C54D0"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2BE6E34" w14:textId="77777777" w:rsidR="004E48F6" w:rsidRPr="00224D5D" w:rsidRDefault="004E48F6" w:rsidP="00C61580">
            <w:pPr>
              <w:rPr>
                <w:rFonts w:ascii="Cambria" w:hAnsi="Cambria"/>
                <w:sz w:val="18"/>
                <w:szCs w:val="18"/>
              </w:rPr>
            </w:pPr>
          </w:p>
        </w:tc>
      </w:tr>
      <w:tr w:rsidR="000C6EAE" w14:paraId="14A0E9AE" w14:textId="77777777" w:rsidTr="004E48F6">
        <w:tc>
          <w:tcPr>
            <w:tcW w:w="624" w:type="pct"/>
            <w:tcMar>
              <w:top w:w="30" w:type="dxa"/>
              <w:left w:w="30" w:type="dxa"/>
              <w:bottom w:w="30" w:type="dxa"/>
              <w:right w:w="30" w:type="dxa"/>
            </w:tcMar>
          </w:tcPr>
          <w:p w14:paraId="01E05370" w14:textId="56A6294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396" w:type="pct"/>
            <w:tcMar>
              <w:top w:w="30" w:type="dxa"/>
              <w:left w:w="30" w:type="dxa"/>
              <w:bottom w:w="30" w:type="dxa"/>
              <w:right w:w="30" w:type="dxa"/>
            </w:tcMar>
          </w:tcPr>
          <w:p w14:paraId="15EDA903"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732" w:type="pct"/>
            <w:tcMar>
              <w:top w:w="30" w:type="dxa"/>
              <w:left w:w="30" w:type="dxa"/>
              <w:bottom w:w="30" w:type="dxa"/>
              <w:right w:w="30" w:type="dxa"/>
            </w:tcMar>
          </w:tcPr>
          <w:p w14:paraId="597989D8"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c>
          <w:tcPr>
            <w:tcW w:w="107" w:type="pct"/>
            <w:tcMar>
              <w:top w:w="30" w:type="dxa"/>
              <w:left w:w="30" w:type="dxa"/>
              <w:bottom w:w="30" w:type="dxa"/>
              <w:right w:w="30" w:type="dxa"/>
            </w:tcMar>
          </w:tcPr>
          <w:p w14:paraId="26AA055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B238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AF0534"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2676BD7" w14:textId="4345D2D3" w:rsidR="004E48F6" w:rsidRPr="00224D5D" w:rsidRDefault="00CC4788" w:rsidP="00C61580">
            <w:pPr>
              <w:rPr>
                <w:rFonts w:ascii="Cambria" w:hAnsi="Cambria"/>
                <w:b/>
                <w:sz w:val="18"/>
                <w:szCs w:val="18"/>
              </w:rPr>
            </w:pPr>
            <w:r w:rsidRPr="00224D5D">
              <w:rPr>
                <w:rFonts w:ascii="Cambria" w:hAnsi="Cambria"/>
                <w:b/>
                <w:sz w:val="18"/>
                <w:szCs w:val="18"/>
              </w:rPr>
              <w:t xml:space="preserve"> 29 (Total)</w:t>
            </w:r>
          </w:p>
        </w:tc>
      </w:tr>
    </w:tbl>
    <w:p w14:paraId="0FF4457E"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2.4202. The p-value is .119776. The result is not significant at p &lt; .05.</w:t>
      </w:r>
    </w:p>
    <w:p w14:paraId="291A9CA9" w14:textId="77777777" w:rsidR="004E48F6" w:rsidRPr="00AF4E57" w:rsidRDefault="004E48F6" w:rsidP="00AF4E57">
      <w:pPr>
        <w:spacing w:line="480" w:lineRule="auto"/>
        <w:contextualSpacing/>
        <w:rPr>
          <w:rFonts w:ascii="Times New Roman" w:hAnsi="Times New Roman" w:cs="Times New Roman"/>
        </w:rPr>
      </w:pPr>
    </w:p>
    <w:p w14:paraId="7CF8C779" w14:textId="3E15B37B" w:rsidR="004E48F6" w:rsidRPr="00AF4E57" w:rsidRDefault="00CC4788" w:rsidP="005F4E4B">
      <w:pPr>
        <w:pStyle w:val="3"/>
        <w:ind w:left="1200" w:hanging="480"/>
        <w:rPr>
          <w:rFonts w:ascii="Times New Roman" w:hAnsi="Times New Roman" w:cs="Times New Roman"/>
        </w:rPr>
      </w:pPr>
      <w:bookmarkStart w:id="13" w:name="_Toc73524010"/>
      <w:r w:rsidRPr="00AF4E57">
        <w:rPr>
          <w:rFonts w:ascii="Times New Roman" w:hAnsi="Times New Roman" w:cs="Times New Roman"/>
        </w:rPr>
        <w:t>1.6. The comparison was made assuming that the dapsone (+) group and the dapsone (-) group in the ARDS onset and aggravated stages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bookmarkEnd w:id="13"/>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6"/>
        <w:gridCol w:w="2174"/>
        <w:gridCol w:w="1665"/>
        <w:gridCol w:w="202"/>
        <w:gridCol w:w="1345"/>
        <w:gridCol w:w="1345"/>
        <w:gridCol w:w="1343"/>
      </w:tblGrid>
      <w:tr w:rsidR="000C6EAE" w14:paraId="2A2477A8" w14:textId="77777777" w:rsidTr="004E48F6">
        <w:tc>
          <w:tcPr>
            <w:tcW w:w="714" w:type="pct"/>
            <w:tcMar>
              <w:top w:w="30" w:type="dxa"/>
              <w:left w:w="30" w:type="dxa"/>
              <w:bottom w:w="30" w:type="dxa"/>
              <w:right w:w="30" w:type="dxa"/>
            </w:tcMar>
          </w:tcPr>
          <w:p w14:paraId="562C60F8"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6</w:t>
            </w:r>
          </w:p>
        </w:tc>
        <w:tc>
          <w:tcPr>
            <w:tcW w:w="1154" w:type="pct"/>
            <w:tcMar>
              <w:top w:w="30" w:type="dxa"/>
              <w:left w:w="30" w:type="dxa"/>
              <w:bottom w:w="30" w:type="dxa"/>
              <w:right w:w="30" w:type="dxa"/>
            </w:tcMar>
          </w:tcPr>
          <w:p w14:paraId="7F90F9A9" w14:textId="3914FE8B"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FIO2 + no </w:t>
            </w:r>
            <w:r w:rsidR="007C3805" w:rsidRPr="00224D5D">
              <w:rPr>
                <w:rFonts w:ascii="Cambria" w:hAnsi="Cambria"/>
                <w:sz w:val="18"/>
                <w:szCs w:val="18"/>
              </w:rPr>
              <w:t>progress</w:t>
            </w:r>
          </w:p>
        </w:tc>
        <w:tc>
          <w:tcPr>
            <w:tcW w:w="884" w:type="pct"/>
            <w:tcMar>
              <w:top w:w="30" w:type="dxa"/>
              <w:left w:w="30" w:type="dxa"/>
              <w:bottom w:w="30" w:type="dxa"/>
              <w:right w:w="30" w:type="dxa"/>
            </w:tcMar>
          </w:tcPr>
          <w:p w14:paraId="77C6B3FD" w14:textId="7C25BEB2"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1CF3EAD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484422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0EA66B2"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6B72B206" w14:textId="76A2D95D"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710D20B4" w14:textId="77777777" w:rsidTr="004E48F6">
        <w:tc>
          <w:tcPr>
            <w:tcW w:w="714" w:type="pct"/>
            <w:tcMar>
              <w:top w:w="30" w:type="dxa"/>
              <w:left w:w="30" w:type="dxa"/>
              <w:bottom w:w="30" w:type="dxa"/>
              <w:right w:w="30" w:type="dxa"/>
            </w:tcMar>
          </w:tcPr>
          <w:p w14:paraId="540F3C06" w14:textId="6079B5A0"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677EA3C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(14.29)  [0.52]</w:t>
            </w:r>
          </w:p>
        </w:tc>
        <w:tc>
          <w:tcPr>
            <w:tcW w:w="884" w:type="pct"/>
            <w:tcMar>
              <w:top w:w="30" w:type="dxa"/>
              <w:left w:w="30" w:type="dxa"/>
              <w:bottom w:w="30" w:type="dxa"/>
              <w:right w:w="30" w:type="dxa"/>
            </w:tcMar>
          </w:tcPr>
          <w:p w14:paraId="005DA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3  (5.71)  [1.29]</w:t>
            </w:r>
          </w:p>
        </w:tc>
        <w:tc>
          <w:tcPr>
            <w:tcW w:w="107" w:type="pct"/>
            <w:tcMar>
              <w:top w:w="30" w:type="dxa"/>
              <w:left w:w="30" w:type="dxa"/>
              <w:bottom w:w="30" w:type="dxa"/>
              <w:right w:w="30" w:type="dxa"/>
            </w:tcMar>
          </w:tcPr>
          <w:p w14:paraId="237C4D2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82FF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945602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586022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583ED2CD" w14:textId="77777777" w:rsidTr="004E48F6">
        <w:tc>
          <w:tcPr>
            <w:tcW w:w="714" w:type="pct"/>
            <w:tcMar>
              <w:top w:w="30" w:type="dxa"/>
              <w:left w:w="30" w:type="dxa"/>
              <w:bottom w:w="30" w:type="dxa"/>
              <w:right w:w="30" w:type="dxa"/>
            </w:tcMar>
          </w:tcPr>
          <w:p w14:paraId="1FAC7C60" w14:textId="4B6B56C1"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372C2067"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(15.71)  [0.47]</w:t>
            </w:r>
          </w:p>
        </w:tc>
        <w:tc>
          <w:tcPr>
            <w:tcW w:w="884" w:type="pct"/>
            <w:tcMar>
              <w:top w:w="30" w:type="dxa"/>
              <w:left w:w="30" w:type="dxa"/>
              <w:bottom w:w="30" w:type="dxa"/>
              <w:right w:w="30" w:type="dxa"/>
            </w:tcMar>
          </w:tcPr>
          <w:p w14:paraId="32E3EB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(6.29)  [1.17]</w:t>
            </w:r>
          </w:p>
        </w:tc>
        <w:tc>
          <w:tcPr>
            <w:tcW w:w="107" w:type="pct"/>
            <w:tcMar>
              <w:top w:w="30" w:type="dxa"/>
              <w:left w:w="30" w:type="dxa"/>
              <w:bottom w:w="30" w:type="dxa"/>
              <w:right w:w="30" w:type="dxa"/>
            </w:tcMar>
          </w:tcPr>
          <w:p w14:paraId="6CD7366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74E121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18B0B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340CE8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EF1072D" w14:textId="77777777" w:rsidTr="004E48F6">
        <w:tc>
          <w:tcPr>
            <w:tcW w:w="714" w:type="pct"/>
            <w:tcMar>
              <w:top w:w="30" w:type="dxa"/>
              <w:left w:w="30" w:type="dxa"/>
              <w:bottom w:w="30" w:type="dxa"/>
              <w:right w:w="30" w:type="dxa"/>
            </w:tcMar>
          </w:tcPr>
          <w:p w14:paraId="7D29D531"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54" w:type="pct"/>
            <w:tcMar>
              <w:top w:w="30" w:type="dxa"/>
              <w:left w:w="30" w:type="dxa"/>
              <w:bottom w:w="30" w:type="dxa"/>
              <w:right w:w="30" w:type="dxa"/>
            </w:tcMar>
          </w:tcPr>
          <w:p w14:paraId="48E4A705" w14:textId="77777777" w:rsidR="004E48F6" w:rsidRPr="00224D5D" w:rsidRDefault="004E48F6" w:rsidP="00C61580">
            <w:pPr>
              <w:rPr>
                <w:rFonts w:ascii="Cambria" w:hAnsi="Cambria"/>
                <w:sz w:val="18"/>
                <w:szCs w:val="18"/>
              </w:rPr>
            </w:pPr>
          </w:p>
        </w:tc>
        <w:tc>
          <w:tcPr>
            <w:tcW w:w="884" w:type="pct"/>
            <w:tcMar>
              <w:top w:w="30" w:type="dxa"/>
              <w:left w:w="30" w:type="dxa"/>
              <w:bottom w:w="30" w:type="dxa"/>
              <w:right w:w="30" w:type="dxa"/>
            </w:tcMar>
          </w:tcPr>
          <w:p w14:paraId="06E84C27"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18BE25C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BBD9D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A12729"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76814C0" w14:textId="77777777" w:rsidR="004E48F6" w:rsidRPr="00224D5D" w:rsidRDefault="004E48F6" w:rsidP="00C61580">
            <w:pPr>
              <w:rPr>
                <w:rFonts w:ascii="Cambria" w:hAnsi="Cambria"/>
                <w:sz w:val="18"/>
                <w:szCs w:val="18"/>
              </w:rPr>
            </w:pPr>
          </w:p>
        </w:tc>
      </w:tr>
      <w:tr w:rsidR="000C6EAE" w14:paraId="21A2CA5C" w14:textId="77777777" w:rsidTr="004E48F6">
        <w:tc>
          <w:tcPr>
            <w:tcW w:w="714" w:type="pct"/>
            <w:tcMar>
              <w:top w:w="30" w:type="dxa"/>
              <w:left w:w="30" w:type="dxa"/>
              <w:bottom w:w="30" w:type="dxa"/>
              <w:right w:w="30" w:type="dxa"/>
            </w:tcMar>
          </w:tcPr>
          <w:p w14:paraId="2FAD4C40" w14:textId="4F153A25"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54" w:type="pct"/>
            <w:tcMar>
              <w:top w:w="30" w:type="dxa"/>
              <w:left w:w="30" w:type="dxa"/>
              <w:bottom w:w="30" w:type="dxa"/>
              <w:right w:w="30" w:type="dxa"/>
            </w:tcMar>
          </w:tcPr>
          <w:p w14:paraId="2652F351"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884" w:type="pct"/>
            <w:tcMar>
              <w:top w:w="30" w:type="dxa"/>
              <w:left w:w="30" w:type="dxa"/>
              <w:bottom w:w="30" w:type="dxa"/>
              <w:right w:w="30" w:type="dxa"/>
            </w:tcMar>
          </w:tcPr>
          <w:p w14:paraId="574D298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w:t>
            </w:r>
          </w:p>
        </w:tc>
        <w:tc>
          <w:tcPr>
            <w:tcW w:w="107" w:type="pct"/>
            <w:tcMar>
              <w:top w:w="30" w:type="dxa"/>
              <w:left w:w="30" w:type="dxa"/>
              <w:bottom w:w="30" w:type="dxa"/>
              <w:right w:w="30" w:type="dxa"/>
            </w:tcMar>
          </w:tcPr>
          <w:p w14:paraId="463E848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76FAF4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2A4D88A"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140F7B" w14:textId="35D6501B"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437320D1" w14:textId="4AE32520" w:rsidR="004E48F6" w:rsidRPr="00AF4E57" w:rsidRDefault="00CC4788" w:rsidP="00AF4E57">
      <w:pPr>
        <w:spacing w:line="480" w:lineRule="auto"/>
        <w:contextualSpacing/>
        <w:rPr>
          <w:rFonts w:ascii="Times New Roman" w:eastAsia="Arial Unicode MS" w:hAnsi="Times New Roman" w:cs="Times New Roman"/>
        </w:rPr>
      </w:pPr>
      <w:r w:rsidRPr="00AF4E57">
        <w:rPr>
          <w:rFonts w:ascii="Times New Roman" w:hAnsi="Times New Roman" w:cs="Times New Roman"/>
        </w:rPr>
        <w:t>The chi-square statistic is 3.4459. The p-value is .063409. The result is not significant at p &lt; .05.</w:t>
      </w:r>
      <w:r w:rsidRPr="00AF4E57">
        <w:rPr>
          <w:rFonts w:ascii="Times New Roman" w:eastAsia="Arial Unicode MS" w:hAnsi="Times New Roman" w:cs="Times New Roman"/>
        </w:rPr>
        <w:br w:type="page"/>
      </w:r>
    </w:p>
    <w:p w14:paraId="5B420533" w14:textId="45CD51B3" w:rsidR="004E48F6" w:rsidRPr="00924779" w:rsidRDefault="00CC4788" w:rsidP="005F4E4B">
      <w:pPr>
        <w:pStyle w:val="2"/>
        <w:rPr>
          <w:rFonts w:ascii="Times New Roman" w:eastAsia="Arial Unicode MS" w:hAnsi="Times New Roman" w:cs="Times New Roman"/>
          <w:b/>
          <w:bCs/>
        </w:rPr>
      </w:pPr>
      <w:bookmarkStart w:id="14" w:name="_Toc73524011"/>
      <w:proofErr w:type="gramStart"/>
      <w:r w:rsidRPr="00924779">
        <w:rPr>
          <w:rFonts w:ascii="Times New Roman" w:eastAsia="Arial Unicode MS" w:hAnsi="Times New Roman" w:cs="Times New Roman"/>
          <w:b/>
          <w:bCs/>
        </w:rPr>
        <w:lastRenderedPageBreak/>
        <w:t>Statistics 2.</w:t>
      </w:r>
      <w:proofErr w:type="gramEnd"/>
      <w:r w:rsidRPr="00924779">
        <w:rPr>
          <w:rFonts w:ascii="Times New Roman" w:eastAsia="Arial Unicode MS" w:hAnsi="Times New Roman" w:cs="Times New Roman"/>
          <w:b/>
          <w:bCs/>
        </w:rPr>
        <w:t xml:space="preserve"> Fischer's exact test</w:t>
      </w:r>
      <w:bookmarkEnd w:id="14"/>
    </w:p>
    <w:p w14:paraId="3C6DCC43" w14:textId="77777777" w:rsidR="004E48F6" w:rsidRPr="00924779" w:rsidRDefault="004E48F6" w:rsidP="00924779">
      <w:pPr>
        <w:spacing w:line="480" w:lineRule="auto"/>
        <w:contextualSpacing/>
        <w:rPr>
          <w:rFonts w:ascii="Times New Roman" w:eastAsia="Arial Unicode MS" w:hAnsi="Times New Roman" w:cs="Times New Roman"/>
        </w:rPr>
      </w:pPr>
    </w:p>
    <w:p w14:paraId="573D1588" w14:textId="238034D6" w:rsidR="0073218B" w:rsidRDefault="00CC4788" w:rsidP="005F4E4B">
      <w:pPr>
        <w:spacing w:line="480" w:lineRule="auto"/>
        <w:contextualSpacing/>
        <w:rPr>
          <w:rFonts w:ascii="Times New Roman" w:eastAsia="Arial Unicode MS" w:hAnsi="Times New Roman" w:cs="Times New Roman"/>
        </w:rPr>
      </w:pPr>
      <w:proofErr w:type="gramStart"/>
      <w:r w:rsidRPr="00924779">
        <w:rPr>
          <w:rFonts w:ascii="Times New Roman" w:eastAsia="Arial Unicode MS" w:hAnsi="Times New Roman" w:cs="Times New Roman"/>
        </w:rPr>
        <w:t>When using the chi-square test, there were cases where 0 was entered into the cell, so this was replaced with 1.</w:t>
      </w:r>
      <w:proofErr w:type="gramEnd"/>
      <w:r w:rsidRPr="00924779">
        <w:rPr>
          <w:rFonts w:ascii="Times New Roman" w:eastAsia="Arial Unicode MS" w:hAnsi="Times New Roman" w:cs="Times New Roman"/>
        </w:rPr>
        <w:t xml:space="preserve"> </w:t>
      </w:r>
      <w:r w:rsidR="005F4E4B">
        <w:rPr>
          <w:rFonts w:ascii="Times New Roman" w:eastAsia="Arial Unicode MS" w:hAnsi="Times New Roman" w:cs="Times New Roman" w:hint="eastAsia"/>
        </w:rPr>
        <w:t xml:space="preserve"> </w:t>
      </w:r>
      <w:r w:rsidRPr="00924779">
        <w:rPr>
          <w:rFonts w:ascii="Times New Roman" w:eastAsia="Arial Unicode MS" w:hAnsi="Times New Roman" w:cs="Times New Roman"/>
        </w:rPr>
        <w:t xml:space="preserve">Fisher’s test was again conducted to compensate </w:t>
      </w:r>
      <w:r w:rsidR="0026455A" w:rsidRPr="00924779">
        <w:rPr>
          <w:rFonts w:ascii="Times New Roman" w:eastAsia="Arial Unicode MS" w:hAnsi="Times New Roman" w:cs="Times New Roman"/>
        </w:rPr>
        <w:t>Statistics 1.</w:t>
      </w:r>
    </w:p>
    <w:p w14:paraId="0877C0C0" w14:textId="29CC5CF9" w:rsidR="005F4E4B" w:rsidRPr="00924779" w:rsidRDefault="005F4E4B" w:rsidP="005F4E4B">
      <w:pPr>
        <w:pStyle w:val="3"/>
        <w:ind w:left="1200" w:hanging="480"/>
        <w:rPr>
          <w:rFonts w:ascii="Times New Roman" w:eastAsia="Arial Unicode MS" w:hAnsi="Times New Roman" w:cs="Times New Roman"/>
        </w:rPr>
      </w:pPr>
      <w:bookmarkStart w:id="15" w:name="_Toc73524012"/>
      <w:r w:rsidRPr="005F4E4B">
        <w:t>Fischer's exact test</w:t>
      </w:r>
      <w:r>
        <w:t> </w:t>
      </w:r>
      <w:r>
        <w:rPr>
          <w:rFonts w:hint="eastAsia"/>
        </w:rPr>
        <w:t>Study 2-1</w:t>
      </w:r>
      <w:bookmarkEnd w:id="15"/>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871"/>
        <w:gridCol w:w="2153"/>
        <w:gridCol w:w="1898"/>
        <w:gridCol w:w="3711"/>
      </w:tblGrid>
      <w:tr w:rsidR="000C6EAE" w14:paraId="035D11B6" w14:textId="77777777" w:rsidTr="00924779">
        <w:tc>
          <w:tcPr>
            <w:tcW w:w="2871" w:type="dxa"/>
            <w:tcMar>
              <w:top w:w="30" w:type="dxa"/>
              <w:left w:w="30" w:type="dxa"/>
              <w:bottom w:w="30" w:type="dxa"/>
              <w:right w:w="30" w:type="dxa"/>
            </w:tcMar>
          </w:tcPr>
          <w:p w14:paraId="23827291" w14:textId="63E2C0C9" w:rsidR="0041049D" w:rsidRDefault="0041049D" w:rsidP="00C61580">
            <w:pPr>
              <w:pStyle w:val="ad"/>
            </w:pPr>
          </w:p>
        </w:tc>
        <w:tc>
          <w:tcPr>
            <w:tcW w:w="2153" w:type="dxa"/>
            <w:tcMar>
              <w:top w:w="30" w:type="dxa"/>
              <w:left w:w="30" w:type="dxa"/>
              <w:bottom w:w="30" w:type="dxa"/>
              <w:right w:w="30" w:type="dxa"/>
            </w:tcMar>
          </w:tcPr>
          <w:p w14:paraId="5E71F1C7" w14:textId="0ECBA81C" w:rsidR="0041049D" w:rsidRPr="004B1092" w:rsidRDefault="00CC4788" w:rsidP="00C61580">
            <w:pPr>
              <w:pStyle w:val="ad"/>
              <w:rPr>
                <w:vertAlign w:val="subscript"/>
              </w:rPr>
            </w:pPr>
            <w:proofErr w:type="spellStart"/>
            <w:r>
              <w:t>de</w:t>
            </w:r>
            <w:r w:rsidR="004B1092">
              <w:t>c</w:t>
            </w:r>
            <w:proofErr w:type="spellEnd"/>
            <w:r w:rsidR="004B1092">
              <w:t xml:space="preserve"> FIO</w:t>
            </w:r>
            <w:r w:rsidR="004B1092">
              <w:rPr>
                <w:rFonts w:hint="eastAsia"/>
                <w:vertAlign w:val="subscript"/>
              </w:rPr>
              <w:t>2</w:t>
            </w:r>
          </w:p>
        </w:tc>
        <w:tc>
          <w:tcPr>
            <w:tcW w:w="1898" w:type="dxa"/>
            <w:tcMar>
              <w:top w:w="30" w:type="dxa"/>
              <w:left w:w="30" w:type="dxa"/>
              <w:bottom w:w="30" w:type="dxa"/>
              <w:right w:w="30" w:type="dxa"/>
            </w:tcMar>
          </w:tcPr>
          <w:p w14:paraId="5455359C" w14:textId="28A3338C" w:rsidR="0041049D" w:rsidRDefault="00CC4788" w:rsidP="00C61580">
            <w:pPr>
              <w:pStyle w:val="ad"/>
            </w:pPr>
            <w:r>
              <w:t xml:space="preserve"> others</w:t>
            </w:r>
          </w:p>
        </w:tc>
        <w:tc>
          <w:tcPr>
            <w:tcW w:w="3711" w:type="dxa"/>
            <w:tcMar>
              <w:top w:w="30" w:type="dxa"/>
              <w:left w:w="30" w:type="dxa"/>
              <w:bottom w:w="30" w:type="dxa"/>
              <w:right w:w="30" w:type="dxa"/>
            </w:tcMar>
          </w:tcPr>
          <w:p w14:paraId="63F6851A" w14:textId="3858BE7C" w:rsidR="0041049D" w:rsidRDefault="00CC4788" w:rsidP="00C61580">
            <w:pPr>
              <w:pStyle w:val="ad"/>
            </w:pPr>
            <w:r>
              <w:t xml:space="preserve"> Marginal Row Totals</w:t>
            </w:r>
          </w:p>
        </w:tc>
      </w:tr>
      <w:tr w:rsidR="000C6EAE" w14:paraId="4CB17BAE" w14:textId="77777777" w:rsidTr="00924779">
        <w:tc>
          <w:tcPr>
            <w:tcW w:w="2871" w:type="dxa"/>
            <w:tcMar>
              <w:top w:w="30" w:type="dxa"/>
              <w:left w:w="30" w:type="dxa"/>
              <w:bottom w:w="30" w:type="dxa"/>
              <w:right w:w="30" w:type="dxa"/>
            </w:tcMar>
          </w:tcPr>
          <w:p w14:paraId="247D2FBC" w14:textId="61D0E050"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2153" w:type="dxa"/>
            <w:tcMar>
              <w:top w:w="30" w:type="dxa"/>
              <w:left w:w="30" w:type="dxa"/>
              <w:bottom w:w="30" w:type="dxa"/>
              <w:right w:w="30" w:type="dxa"/>
            </w:tcMar>
          </w:tcPr>
          <w:p w14:paraId="719D171C" w14:textId="77777777" w:rsidR="0041049D" w:rsidRDefault="00CC4788" w:rsidP="00C61580">
            <w:pPr>
              <w:pStyle w:val="ad"/>
            </w:pPr>
            <w:r>
              <w:t xml:space="preserve"> 7</w:t>
            </w:r>
          </w:p>
        </w:tc>
        <w:tc>
          <w:tcPr>
            <w:tcW w:w="1898" w:type="dxa"/>
            <w:tcMar>
              <w:top w:w="30" w:type="dxa"/>
              <w:left w:w="30" w:type="dxa"/>
              <w:bottom w:w="30" w:type="dxa"/>
              <w:right w:w="30" w:type="dxa"/>
            </w:tcMar>
          </w:tcPr>
          <w:p w14:paraId="328C88E1" w14:textId="77777777" w:rsidR="0041049D" w:rsidRDefault="00CC4788" w:rsidP="00C61580">
            <w:pPr>
              <w:pStyle w:val="ad"/>
            </w:pPr>
            <w:r>
              <w:t xml:space="preserve"> 1</w:t>
            </w:r>
          </w:p>
        </w:tc>
        <w:tc>
          <w:tcPr>
            <w:tcW w:w="3711" w:type="dxa"/>
            <w:tcMar>
              <w:top w:w="30" w:type="dxa"/>
              <w:left w:w="30" w:type="dxa"/>
              <w:bottom w:w="30" w:type="dxa"/>
              <w:right w:w="30" w:type="dxa"/>
            </w:tcMar>
          </w:tcPr>
          <w:p w14:paraId="546BF561" w14:textId="77777777" w:rsidR="0041049D" w:rsidRDefault="00CC4788" w:rsidP="00C61580">
            <w:pPr>
              <w:pStyle w:val="ad"/>
            </w:pPr>
            <w:r>
              <w:t xml:space="preserve"> 8</w:t>
            </w:r>
          </w:p>
        </w:tc>
      </w:tr>
      <w:tr w:rsidR="000C6EAE" w14:paraId="52809F0C" w14:textId="77777777" w:rsidTr="00924779">
        <w:tc>
          <w:tcPr>
            <w:tcW w:w="2871" w:type="dxa"/>
            <w:tcMar>
              <w:top w:w="30" w:type="dxa"/>
              <w:left w:w="30" w:type="dxa"/>
              <w:bottom w:w="30" w:type="dxa"/>
              <w:right w:w="30" w:type="dxa"/>
            </w:tcMar>
          </w:tcPr>
          <w:p w14:paraId="4FE29C33" w14:textId="751A3D36" w:rsidR="0041049D" w:rsidRDefault="00CC4788" w:rsidP="00C61580">
            <w:pPr>
              <w:pStyle w:val="ad"/>
            </w:pPr>
            <w:r>
              <w:t xml:space="preserve"> w dap </w:t>
            </w:r>
            <w:proofErr w:type="spellStart"/>
            <w:r>
              <w:t>agg</w:t>
            </w:r>
            <w:proofErr w:type="spellEnd"/>
            <w:r>
              <w:t xml:space="preserve"> + severe</w:t>
            </w:r>
          </w:p>
        </w:tc>
        <w:tc>
          <w:tcPr>
            <w:tcW w:w="2153" w:type="dxa"/>
            <w:tcMar>
              <w:top w:w="30" w:type="dxa"/>
              <w:left w:w="30" w:type="dxa"/>
              <w:bottom w:w="30" w:type="dxa"/>
              <w:right w:w="30" w:type="dxa"/>
            </w:tcMar>
          </w:tcPr>
          <w:p w14:paraId="438F3023" w14:textId="77777777" w:rsidR="0041049D" w:rsidRDefault="00CC4788" w:rsidP="00C61580">
            <w:pPr>
              <w:pStyle w:val="ad"/>
            </w:pPr>
            <w:r>
              <w:t xml:space="preserve"> 6</w:t>
            </w:r>
          </w:p>
        </w:tc>
        <w:tc>
          <w:tcPr>
            <w:tcW w:w="1898" w:type="dxa"/>
            <w:tcMar>
              <w:top w:w="30" w:type="dxa"/>
              <w:left w:w="30" w:type="dxa"/>
              <w:bottom w:w="30" w:type="dxa"/>
              <w:right w:w="30" w:type="dxa"/>
            </w:tcMar>
          </w:tcPr>
          <w:p w14:paraId="67367FDC" w14:textId="77777777" w:rsidR="0041049D" w:rsidRDefault="00CC4788" w:rsidP="00C61580">
            <w:pPr>
              <w:pStyle w:val="ad"/>
            </w:pPr>
            <w:r>
              <w:t xml:space="preserve"> 8</w:t>
            </w:r>
          </w:p>
        </w:tc>
        <w:tc>
          <w:tcPr>
            <w:tcW w:w="3711" w:type="dxa"/>
            <w:tcMar>
              <w:top w:w="30" w:type="dxa"/>
              <w:left w:w="30" w:type="dxa"/>
              <w:bottom w:w="30" w:type="dxa"/>
              <w:right w:w="30" w:type="dxa"/>
            </w:tcMar>
          </w:tcPr>
          <w:p w14:paraId="30D41043" w14:textId="77777777" w:rsidR="0041049D" w:rsidRDefault="00CC4788" w:rsidP="00C61580">
            <w:pPr>
              <w:pStyle w:val="ad"/>
            </w:pPr>
            <w:r>
              <w:t xml:space="preserve"> 14</w:t>
            </w:r>
          </w:p>
        </w:tc>
      </w:tr>
      <w:tr w:rsidR="000C6EAE" w14:paraId="277897B8" w14:textId="77777777" w:rsidTr="00924779">
        <w:tc>
          <w:tcPr>
            <w:tcW w:w="2871" w:type="dxa"/>
            <w:tcMar>
              <w:top w:w="30" w:type="dxa"/>
              <w:left w:w="30" w:type="dxa"/>
              <w:bottom w:w="30" w:type="dxa"/>
              <w:right w:w="30" w:type="dxa"/>
            </w:tcMar>
          </w:tcPr>
          <w:p w14:paraId="2B627EDB" w14:textId="59B00817" w:rsidR="0041049D" w:rsidRDefault="00CC4788" w:rsidP="0041049D">
            <w:pPr>
              <w:pStyle w:val="ad"/>
            </w:pPr>
            <w:r>
              <w:t xml:space="preserve"> </w:t>
            </w:r>
          </w:p>
        </w:tc>
        <w:tc>
          <w:tcPr>
            <w:tcW w:w="2153" w:type="dxa"/>
            <w:tcMar>
              <w:top w:w="30" w:type="dxa"/>
              <w:left w:w="30" w:type="dxa"/>
              <w:bottom w:w="30" w:type="dxa"/>
              <w:right w:w="30" w:type="dxa"/>
            </w:tcMar>
          </w:tcPr>
          <w:p w14:paraId="7CA955D2" w14:textId="77777777" w:rsidR="0041049D" w:rsidRDefault="00CC4788" w:rsidP="00C61580">
            <w:pPr>
              <w:pStyle w:val="ad"/>
            </w:pPr>
            <w:r>
              <w:t xml:space="preserve"> 13</w:t>
            </w:r>
          </w:p>
        </w:tc>
        <w:tc>
          <w:tcPr>
            <w:tcW w:w="1898" w:type="dxa"/>
            <w:tcMar>
              <w:top w:w="30" w:type="dxa"/>
              <w:left w:w="30" w:type="dxa"/>
              <w:bottom w:w="30" w:type="dxa"/>
              <w:right w:w="30" w:type="dxa"/>
            </w:tcMar>
          </w:tcPr>
          <w:p w14:paraId="074E5752" w14:textId="77777777" w:rsidR="0041049D" w:rsidRDefault="00CC4788" w:rsidP="00C61580">
            <w:pPr>
              <w:pStyle w:val="ad"/>
            </w:pPr>
            <w:r>
              <w:t xml:space="preserve"> 9</w:t>
            </w:r>
          </w:p>
        </w:tc>
        <w:tc>
          <w:tcPr>
            <w:tcW w:w="3711" w:type="dxa"/>
            <w:tcMar>
              <w:top w:w="30" w:type="dxa"/>
              <w:left w:w="30" w:type="dxa"/>
              <w:bottom w:w="30" w:type="dxa"/>
              <w:right w:w="30" w:type="dxa"/>
            </w:tcMar>
          </w:tcPr>
          <w:p w14:paraId="6378AC58" w14:textId="77777777" w:rsidR="0041049D" w:rsidRDefault="00CC4788" w:rsidP="00C61580">
            <w:pPr>
              <w:pStyle w:val="ad"/>
            </w:pPr>
            <w:r>
              <w:t xml:space="preserve"> 22 </w:t>
            </w:r>
            <w:r>
              <w:t> </w:t>
            </w:r>
            <w:r>
              <w:t xml:space="preserve"> </w:t>
            </w:r>
            <w:r>
              <w:t> </w:t>
            </w:r>
            <w:r>
              <w:t>(Grand Total)</w:t>
            </w:r>
          </w:p>
        </w:tc>
      </w:tr>
    </w:tbl>
    <w:p w14:paraId="64153DDE" w14:textId="54404218" w:rsidR="0073218B" w:rsidRPr="00924779" w:rsidRDefault="00CC4788" w:rsidP="00924779">
      <w:pPr>
        <w:spacing w:line="480" w:lineRule="auto"/>
        <w:contextualSpacing/>
        <w:rPr>
          <w:rFonts w:ascii="Times New Roman" w:eastAsia="Arial Unicode MS" w:hAnsi="Times New Roman" w:cs="Times New Roman"/>
        </w:rPr>
      </w:pPr>
      <w:r w:rsidRPr="00924779">
        <w:rPr>
          <w:rFonts w:ascii="Times New Roman" w:eastAsia="Arial Unicode MS" w:hAnsi="Times New Roman" w:cs="Times New Roman"/>
        </w:rPr>
        <w:t>The Fisher exact test statistic value is 0.0743. The result is not significant at p &lt; .05.</w:t>
      </w:r>
    </w:p>
    <w:p w14:paraId="28F8B6F0" w14:textId="42F48A41" w:rsidR="0073218B" w:rsidRPr="00924779" w:rsidRDefault="005F4E4B" w:rsidP="005F4E4B">
      <w:pPr>
        <w:pStyle w:val="3"/>
        <w:ind w:left="1200" w:hanging="480"/>
        <w:rPr>
          <w:rFonts w:ascii="Times New Roman" w:eastAsia="Arial Unicode MS" w:hAnsi="Times New Roman" w:cs="Times New Roman"/>
        </w:rPr>
      </w:pPr>
      <w:bookmarkStart w:id="16" w:name="_Toc73524013"/>
      <w:r w:rsidRPr="005F4E4B">
        <w:t>Fischer's exact test</w:t>
      </w:r>
      <w:r>
        <w:rPr>
          <w:rFonts w:hint="eastAsia"/>
        </w:rPr>
        <w:t xml:space="preserve"> Study 2-2</w:t>
      </w:r>
      <w:bookmarkEnd w:id="16"/>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001"/>
        <w:gridCol w:w="2243"/>
        <w:gridCol w:w="2176"/>
        <w:gridCol w:w="4213"/>
      </w:tblGrid>
      <w:tr w:rsidR="000C6EAE" w14:paraId="5B5A2686" w14:textId="77777777" w:rsidTr="0041049D">
        <w:tc>
          <w:tcPr>
            <w:tcW w:w="1519" w:type="dxa"/>
            <w:tcMar>
              <w:top w:w="30" w:type="dxa"/>
              <w:left w:w="30" w:type="dxa"/>
              <w:bottom w:w="30" w:type="dxa"/>
              <w:right w:w="30" w:type="dxa"/>
            </w:tcMar>
          </w:tcPr>
          <w:p w14:paraId="1B9A150B" w14:textId="53F2EFBD" w:rsidR="0041049D" w:rsidRDefault="0041049D" w:rsidP="00C61580">
            <w:pPr>
              <w:pStyle w:val="ad"/>
            </w:pPr>
          </w:p>
        </w:tc>
        <w:tc>
          <w:tcPr>
            <w:tcW w:w="1703" w:type="dxa"/>
            <w:tcMar>
              <w:top w:w="30" w:type="dxa"/>
              <w:left w:w="30" w:type="dxa"/>
              <w:bottom w:w="30" w:type="dxa"/>
              <w:right w:w="30" w:type="dxa"/>
            </w:tcMar>
          </w:tcPr>
          <w:p w14:paraId="01260185" w14:textId="4673A579" w:rsidR="0041049D" w:rsidRDefault="004B1092" w:rsidP="004B1092">
            <w:pPr>
              <w:pStyle w:val="ad"/>
            </w:pPr>
            <w:r>
              <w:t>D</w:t>
            </w:r>
            <w:r w:rsidR="00CC4788">
              <w:t>ec</w:t>
            </w:r>
            <w:r>
              <w:rPr>
                <w:rFonts w:hint="eastAsia"/>
              </w:rPr>
              <w:t xml:space="preserve"> </w:t>
            </w:r>
            <w:r>
              <w:t>FIO</w:t>
            </w:r>
            <w:r>
              <w:rPr>
                <w:rFonts w:hint="eastAsia"/>
                <w:vertAlign w:val="subscript"/>
              </w:rPr>
              <w:t>2</w:t>
            </w:r>
            <w:r w:rsidR="00CC4788">
              <w:t xml:space="preserve">+no </w:t>
            </w:r>
            <w:r w:rsidR="007C3805">
              <w:t>progress</w:t>
            </w:r>
          </w:p>
        </w:tc>
        <w:tc>
          <w:tcPr>
            <w:tcW w:w="1652" w:type="dxa"/>
            <w:tcMar>
              <w:top w:w="30" w:type="dxa"/>
              <w:left w:w="30" w:type="dxa"/>
              <w:bottom w:w="30" w:type="dxa"/>
              <w:right w:w="30" w:type="dxa"/>
            </w:tcMar>
          </w:tcPr>
          <w:p w14:paraId="2A14F979" w14:textId="77777777" w:rsidR="0041049D" w:rsidRDefault="00CC4788" w:rsidP="00C61580">
            <w:pPr>
              <w:pStyle w:val="ad"/>
            </w:pPr>
            <w:r>
              <w:t xml:space="preserve"> progression</w:t>
            </w:r>
          </w:p>
        </w:tc>
        <w:tc>
          <w:tcPr>
            <w:tcW w:w="3199" w:type="dxa"/>
            <w:tcMar>
              <w:top w:w="30" w:type="dxa"/>
              <w:left w:w="30" w:type="dxa"/>
              <w:bottom w:w="30" w:type="dxa"/>
              <w:right w:w="30" w:type="dxa"/>
            </w:tcMar>
          </w:tcPr>
          <w:p w14:paraId="01B36C9B" w14:textId="3B881EFE" w:rsidR="0041049D" w:rsidRDefault="00CC4788" w:rsidP="00C61580">
            <w:pPr>
              <w:pStyle w:val="ad"/>
            </w:pPr>
            <w:r>
              <w:t xml:space="preserve"> Marginal Row Totals</w:t>
            </w:r>
          </w:p>
        </w:tc>
      </w:tr>
      <w:tr w:rsidR="000C6EAE" w14:paraId="7BA2C7AC" w14:textId="77777777" w:rsidTr="0041049D">
        <w:tc>
          <w:tcPr>
            <w:tcW w:w="1519" w:type="dxa"/>
            <w:tcMar>
              <w:top w:w="30" w:type="dxa"/>
              <w:left w:w="30" w:type="dxa"/>
              <w:bottom w:w="30" w:type="dxa"/>
              <w:right w:w="30" w:type="dxa"/>
            </w:tcMar>
          </w:tcPr>
          <w:p w14:paraId="2C84CB52" w14:textId="7001BACB"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1703" w:type="dxa"/>
            <w:tcMar>
              <w:top w:w="30" w:type="dxa"/>
              <w:left w:w="30" w:type="dxa"/>
              <w:bottom w:w="30" w:type="dxa"/>
              <w:right w:w="30" w:type="dxa"/>
            </w:tcMar>
          </w:tcPr>
          <w:p w14:paraId="7D78D969" w14:textId="77777777" w:rsidR="0041049D" w:rsidRDefault="00CC4788" w:rsidP="00C61580">
            <w:pPr>
              <w:pStyle w:val="ad"/>
            </w:pPr>
            <w:r>
              <w:t xml:space="preserve"> 8</w:t>
            </w:r>
          </w:p>
        </w:tc>
        <w:tc>
          <w:tcPr>
            <w:tcW w:w="1652" w:type="dxa"/>
            <w:tcMar>
              <w:top w:w="30" w:type="dxa"/>
              <w:left w:w="30" w:type="dxa"/>
              <w:bottom w:w="30" w:type="dxa"/>
              <w:right w:w="30" w:type="dxa"/>
            </w:tcMar>
          </w:tcPr>
          <w:p w14:paraId="20397C12" w14:textId="77777777" w:rsidR="0041049D" w:rsidRDefault="00CC4788" w:rsidP="00C61580">
            <w:pPr>
              <w:pStyle w:val="ad"/>
            </w:pPr>
            <w:r>
              <w:t xml:space="preserve"> 0</w:t>
            </w:r>
          </w:p>
        </w:tc>
        <w:tc>
          <w:tcPr>
            <w:tcW w:w="3199" w:type="dxa"/>
            <w:tcMar>
              <w:top w:w="30" w:type="dxa"/>
              <w:left w:w="30" w:type="dxa"/>
              <w:bottom w:w="30" w:type="dxa"/>
              <w:right w:w="30" w:type="dxa"/>
            </w:tcMar>
          </w:tcPr>
          <w:p w14:paraId="585979CE" w14:textId="77777777" w:rsidR="0041049D" w:rsidRDefault="00CC4788" w:rsidP="00C61580">
            <w:pPr>
              <w:pStyle w:val="ad"/>
            </w:pPr>
            <w:r>
              <w:t xml:space="preserve"> 8</w:t>
            </w:r>
          </w:p>
        </w:tc>
      </w:tr>
      <w:tr w:rsidR="000C6EAE" w14:paraId="6900CAE6" w14:textId="77777777" w:rsidTr="0041049D">
        <w:tc>
          <w:tcPr>
            <w:tcW w:w="1519" w:type="dxa"/>
            <w:tcMar>
              <w:top w:w="30" w:type="dxa"/>
              <w:left w:w="30" w:type="dxa"/>
              <w:bottom w:w="30" w:type="dxa"/>
              <w:right w:w="30" w:type="dxa"/>
            </w:tcMar>
          </w:tcPr>
          <w:p w14:paraId="2ED30AA5" w14:textId="6558D522"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w:t>
            </w:r>
            <w:proofErr w:type="spellStart"/>
            <w:r>
              <w:t>agg</w:t>
            </w:r>
            <w:proofErr w:type="spellEnd"/>
            <w:r>
              <w:t xml:space="preserve"> + severe</w:t>
            </w:r>
          </w:p>
        </w:tc>
        <w:tc>
          <w:tcPr>
            <w:tcW w:w="1703" w:type="dxa"/>
            <w:tcMar>
              <w:top w:w="30" w:type="dxa"/>
              <w:left w:w="30" w:type="dxa"/>
              <w:bottom w:w="30" w:type="dxa"/>
              <w:right w:w="30" w:type="dxa"/>
            </w:tcMar>
          </w:tcPr>
          <w:p w14:paraId="714C2AD7" w14:textId="77777777" w:rsidR="0041049D" w:rsidRDefault="00CC4788" w:rsidP="00C61580">
            <w:pPr>
              <w:pStyle w:val="ad"/>
            </w:pPr>
            <w:r>
              <w:t xml:space="preserve"> 9</w:t>
            </w:r>
          </w:p>
        </w:tc>
        <w:tc>
          <w:tcPr>
            <w:tcW w:w="1652" w:type="dxa"/>
            <w:tcMar>
              <w:top w:w="30" w:type="dxa"/>
              <w:left w:w="30" w:type="dxa"/>
              <w:bottom w:w="30" w:type="dxa"/>
              <w:right w:w="30" w:type="dxa"/>
            </w:tcMar>
          </w:tcPr>
          <w:p w14:paraId="12145E36" w14:textId="77777777" w:rsidR="0041049D" w:rsidRDefault="00CC4788" w:rsidP="00C61580">
            <w:pPr>
              <w:pStyle w:val="ad"/>
            </w:pPr>
            <w:r>
              <w:t xml:space="preserve"> 5</w:t>
            </w:r>
          </w:p>
        </w:tc>
        <w:tc>
          <w:tcPr>
            <w:tcW w:w="3199" w:type="dxa"/>
            <w:tcMar>
              <w:top w:w="30" w:type="dxa"/>
              <w:left w:w="30" w:type="dxa"/>
              <w:bottom w:w="30" w:type="dxa"/>
              <w:right w:w="30" w:type="dxa"/>
            </w:tcMar>
          </w:tcPr>
          <w:p w14:paraId="326F0ADF" w14:textId="77777777" w:rsidR="0041049D" w:rsidRDefault="00CC4788" w:rsidP="00C61580">
            <w:pPr>
              <w:pStyle w:val="ad"/>
            </w:pPr>
            <w:r>
              <w:t xml:space="preserve"> 14</w:t>
            </w:r>
          </w:p>
        </w:tc>
      </w:tr>
      <w:tr w:rsidR="000C6EAE" w14:paraId="01E648BA" w14:textId="77777777" w:rsidTr="0041049D">
        <w:tc>
          <w:tcPr>
            <w:tcW w:w="1519" w:type="dxa"/>
            <w:tcMar>
              <w:top w:w="30" w:type="dxa"/>
              <w:left w:w="30" w:type="dxa"/>
              <w:bottom w:w="30" w:type="dxa"/>
              <w:right w:w="30" w:type="dxa"/>
            </w:tcMar>
          </w:tcPr>
          <w:p w14:paraId="5E74DB1B" w14:textId="51333565" w:rsidR="0041049D" w:rsidRDefault="00CC4788" w:rsidP="0041049D">
            <w:pPr>
              <w:pStyle w:val="ad"/>
            </w:pPr>
            <w:r>
              <w:t xml:space="preserve"> </w:t>
            </w:r>
          </w:p>
        </w:tc>
        <w:tc>
          <w:tcPr>
            <w:tcW w:w="1703" w:type="dxa"/>
            <w:tcMar>
              <w:top w:w="30" w:type="dxa"/>
              <w:left w:w="30" w:type="dxa"/>
              <w:bottom w:w="30" w:type="dxa"/>
              <w:right w:w="30" w:type="dxa"/>
            </w:tcMar>
          </w:tcPr>
          <w:p w14:paraId="440676D2" w14:textId="77777777" w:rsidR="0041049D" w:rsidRDefault="00CC4788" w:rsidP="00C61580">
            <w:pPr>
              <w:pStyle w:val="ad"/>
            </w:pPr>
            <w:r>
              <w:t xml:space="preserve"> 17</w:t>
            </w:r>
          </w:p>
        </w:tc>
        <w:tc>
          <w:tcPr>
            <w:tcW w:w="1652" w:type="dxa"/>
            <w:tcMar>
              <w:top w:w="30" w:type="dxa"/>
              <w:left w:w="30" w:type="dxa"/>
              <w:bottom w:w="30" w:type="dxa"/>
              <w:right w:w="30" w:type="dxa"/>
            </w:tcMar>
          </w:tcPr>
          <w:p w14:paraId="4709323A" w14:textId="77777777" w:rsidR="0041049D" w:rsidRDefault="00CC4788" w:rsidP="00C61580">
            <w:pPr>
              <w:pStyle w:val="ad"/>
            </w:pPr>
            <w:r>
              <w:t xml:space="preserve"> 5</w:t>
            </w:r>
          </w:p>
        </w:tc>
        <w:tc>
          <w:tcPr>
            <w:tcW w:w="3199" w:type="dxa"/>
            <w:tcMar>
              <w:top w:w="30" w:type="dxa"/>
              <w:left w:w="30" w:type="dxa"/>
              <w:bottom w:w="30" w:type="dxa"/>
              <w:right w:w="30" w:type="dxa"/>
            </w:tcMar>
          </w:tcPr>
          <w:p w14:paraId="46D8B00A" w14:textId="77777777" w:rsidR="0041049D" w:rsidRDefault="00CC4788" w:rsidP="00C61580">
            <w:pPr>
              <w:pStyle w:val="ad"/>
            </w:pPr>
            <w:r>
              <w:t xml:space="preserve"> 22 </w:t>
            </w:r>
            <w:r>
              <w:t> </w:t>
            </w:r>
            <w:r w:rsidRPr="00D31092">
              <w:rPr>
                <w:i/>
              </w:rPr>
              <w:t xml:space="preserve"> </w:t>
            </w:r>
            <w:r w:rsidRPr="00D31092">
              <w:t> </w:t>
            </w:r>
            <w:r w:rsidRPr="00D31092">
              <w:t>(Grand Total)</w:t>
            </w:r>
          </w:p>
        </w:tc>
      </w:tr>
    </w:tbl>
    <w:p w14:paraId="466F1D4A" w14:textId="6DD1DCF6" w:rsidR="0041049D" w:rsidRPr="000A693D" w:rsidRDefault="00CC4788" w:rsidP="000A693D">
      <w:pPr>
        <w:spacing w:line="480" w:lineRule="auto"/>
        <w:contextualSpacing/>
        <w:rPr>
          <w:rFonts w:ascii="Times New Roman" w:eastAsia="Arial Unicode MS" w:hAnsi="Times New Roman" w:cs="Times New Roman"/>
        </w:rPr>
      </w:pPr>
      <w:r w:rsidRPr="000A693D">
        <w:rPr>
          <w:rFonts w:ascii="Times New Roman" w:eastAsia="Arial Unicode MS" w:hAnsi="Times New Roman" w:cs="Times New Roman"/>
        </w:rPr>
        <w:t>The Fisher exact test statistic value is 0.1154. The result is not significant at p &lt; .05.</w:t>
      </w:r>
    </w:p>
    <w:p w14:paraId="4A52E0CE" w14:textId="60123821" w:rsidR="0073218B" w:rsidRPr="000A693D" w:rsidRDefault="005F4E4B" w:rsidP="005F4E4B">
      <w:pPr>
        <w:pStyle w:val="3"/>
        <w:ind w:left="1200" w:hanging="480"/>
        <w:rPr>
          <w:rFonts w:ascii="Times New Roman" w:eastAsia="Arial Unicode MS" w:hAnsi="Times New Roman" w:cs="Times New Roman"/>
        </w:rPr>
      </w:pPr>
      <w:r>
        <w:t> </w:t>
      </w:r>
      <w:bookmarkStart w:id="17" w:name="_Toc73524014"/>
      <w:r w:rsidRPr="005F4E4B">
        <w:t>Fischer's exact test</w:t>
      </w:r>
      <w:r>
        <w:rPr>
          <w:rFonts w:hint="eastAsia"/>
        </w:rPr>
        <w:t xml:space="preserve"> Study 2-3</w:t>
      </w:r>
      <w:bookmarkEnd w:id="17"/>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1"/>
        <w:gridCol w:w="1494"/>
        <w:gridCol w:w="2182"/>
        <w:gridCol w:w="4966"/>
      </w:tblGrid>
      <w:tr w:rsidR="000C6EAE" w14:paraId="4159F2B4" w14:textId="77777777" w:rsidTr="0041049D">
        <w:tc>
          <w:tcPr>
            <w:tcW w:w="1519" w:type="dxa"/>
            <w:tcMar>
              <w:top w:w="30" w:type="dxa"/>
              <w:left w:w="30" w:type="dxa"/>
              <w:bottom w:w="30" w:type="dxa"/>
              <w:right w:w="30" w:type="dxa"/>
            </w:tcMar>
          </w:tcPr>
          <w:p w14:paraId="38AD43D3" w14:textId="753EF331" w:rsidR="0041049D" w:rsidRDefault="0041049D" w:rsidP="00C61580">
            <w:pPr>
              <w:pStyle w:val="ad"/>
            </w:pPr>
          </w:p>
        </w:tc>
        <w:tc>
          <w:tcPr>
            <w:tcW w:w="1139" w:type="dxa"/>
            <w:tcMar>
              <w:top w:w="30" w:type="dxa"/>
              <w:left w:w="30" w:type="dxa"/>
              <w:bottom w:w="30" w:type="dxa"/>
              <w:right w:w="30" w:type="dxa"/>
            </w:tcMar>
          </w:tcPr>
          <w:p w14:paraId="6A0FC72C" w14:textId="7F400F16" w:rsidR="0041049D" w:rsidRDefault="00CC4788" w:rsidP="004B1092">
            <w:pPr>
              <w:pStyle w:val="ad"/>
            </w:pPr>
            <w:proofErr w:type="spellStart"/>
            <w:r>
              <w:t>dec</w:t>
            </w:r>
            <w:proofErr w:type="spellEnd"/>
            <w:r>
              <w:t xml:space="preserve"> </w:t>
            </w:r>
            <w:r w:rsidR="004B1092">
              <w:t>FIO</w:t>
            </w:r>
            <w:r w:rsidR="004B1092">
              <w:rPr>
                <w:rFonts w:hint="eastAsia"/>
                <w:vertAlign w:val="subscript"/>
              </w:rPr>
              <w:t>2</w:t>
            </w:r>
          </w:p>
        </w:tc>
        <w:tc>
          <w:tcPr>
            <w:tcW w:w="1664" w:type="dxa"/>
            <w:tcMar>
              <w:top w:w="30" w:type="dxa"/>
              <w:left w:w="30" w:type="dxa"/>
              <w:bottom w:w="30" w:type="dxa"/>
              <w:right w:w="30" w:type="dxa"/>
            </w:tcMar>
          </w:tcPr>
          <w:p w14:paraId="7A58D4CC" w14:textId="77777777" w:rsidR="0041049D" w:rsidRDefault="00CC4788" w:rsidP="00C61580">
            <w:pPr>
              <w:pStyle w:val="ad"/>
            </w:pPr>
            <w:r>
              <w:t xml:space="preserve"> others</w:t>
            </w:r>
          </w:p>
        </w:tc>
        <w:tc>
          <w:tcPr>
            <w:tcW w:w="3787" w:type="dxa"/>
            <w:tcMar>
              <w:top w:w="30" w:type="dxa"/>
              <w:left w:w="30" w:type="dxa"/>
              <w:bottom w:w="30" w:type="dxa"/>
              <w:right w:w="30" w:type="dxa"/>
            </w:tcMar>
          </w:tcPr>
          <w:p w14:paraId="3CE892F1" w14:textId="77777777" w:rsidR="0041049D" w:rsidRDefault="00CC4788" w:rsidP="00C61580">
            <w:pPr>
              <w:pStyle w:val="ad"/>
            </w:pPr>
            <w:r>
              <w:t xml:space="preserve"> Marginal Row Totals</w:t>
            </w:r>
          </w:p>
        </w:tc>
      </w:tr>
      <w:tr w:rsidR="000C6EAE" w14:paraId="5E6174EB" w14:textId="77777777" w:rsidTr="0041049D">
        <w:tc>
          <w:tcPr>
            <w:tcW w:w="1519" w:type="dxa"/>
            <w:tcMar>
              <w:top w:w="30" w:type="dxa"/>
              <w:left w:w="30" w:type="dxa"/>
              <w:bottom w:w="30" w:type="dxa"/>
              <w:right w:w="30" w:type="dxa"/>
            </w:tcMar>
          </w:tcPr>
          <w:p w14:paraId="32C0C459" w14:textId="2E45E7CF"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139" w:type="dxa"/>
            <w:tcMar>
              <w:top w:w="30" w:type="dxa"/>
              <w:left w:w="30" w:type="dxa"/>
              <w:bottom w:w="30" w:type="dxa"/>
              <w:right w:w="30" w:type="dxa"/>
            </w:tcMar>
          </w:tcPr>
          <w:p w14:paraId="283965D2" w14:textId="77777777" w:rsidR="0041049D" w:rsidRDefault="00CC4788" w:rsidP="00C61580">
            <w:pPr>
              <w:pStyle w:val="ad"/>
            </w:pPr>
            <w:r>
              <w:t xml:space="preserve"> 13</w:t>
            </w:r>
          </w:p>
        </w:tc>
        <w:tc>
          <w:tcPr>
            <w:tcW w:w="1664" w:type="dxa"/>
            <w:tcMar>
              <w:top w:w="30" w:type="dxa"/>
              <w:left w:w="30" w:type="dxa"/>
              <w:bottom w:w="30" w:type="dxa"/>
              <w:right w:w="30" w:type="dxa"/>
            </w:tcMar>
          </w:tcPr>
          <w:p w14:paraId="3D03FAD0" w14:textId="77777777" w:rsidR="0041049D" w:rsidRDefault="00CC4788" w:rsidP="00C61580">
            <w:pPr>
              <w:pStyle w:val="ad"/>
            </w:pPr>
            <w:r>
              <w:t xml:space="preserve"> 7</w:t>
            </w:r>
          </w:p>
        </w:tc>
        <w:tc>
          <w:tcPr>
            <w:tcW w:w="3787" w:type="dxa"/>
            <w:tcMar>
              <w:top w:w="30" w:type="dxa"/>
              <w:left w:w="30" w:type="dxa"/>
              <w:bottom w:w="30" w:type="dxa"/>
              <w:right w:w="30" w:type="dxa"/>
            </w:tcMar>
          </w:tcPr>
          <w:p w14:paraId="5CB9C904" w14:textId="77777777" w:rsidR="0041049D" w:rsidRDefault="00CC4788" w:rsidP="00C61580">
            <w:pPr>
              <w:pStyle w:val="ad"/>
            </w:pPr>
            <w:r>
              <w:t xml:space="preserve"> 20</w:t>
            </w:r>
          </w:p>
        </w:tc>
      </w:tr>
      <w:tr w:rsidR="000C6EAE" w14:paraId="65EFA3A5" w14:textId="77777777" w:rsidTr="0041049D">
        <w:tc>
          <w:tcPr>
            <w:tcW w:w="1519" w:type="dxa"/>
            <w:tcMar>
              <w:top w:w="30" w:type="dxa"/>
              <w:left w:w="30" w:type="dxa"/>
              <w:bottom w:w="30" w:type="dxa"/>
              <w:right w:w="30" w:type="dxa"/>
            </w:tcMar>
          </w:tcPr>
          <w:p w14:paraId="5BCF4CBC" w14:textId="45522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139" w:type="dxa"/>
            <w:tcMar>
              <w:top w:w="30" w:type="dxa"/>
              <w:left w:w="30" w:type="dxa"/>
              <w:bottom w:w="30" w:type="dxa"/>
              <w:right w:w="30" w:type="dxa"/>
            </w:tcMar>
          </w:tcPr>
          <w:p w14:paraId="3ABFC1AE" w14:textId="77777777" w:rsidR="0041049D" w:rsidRDefault="00CC4788" w:rsidP="00C61580">
            <w:pPr>
              <w:pStyle w:val="ad"/>
            </w:pPr>
            <w:r>
              <w:t xml:space="preserve"> 0</w:t>
            </w:r>
          </w:p>
        </w:tc>
        <w:tc>
          <w:tcPr>
            <w:tcW w:w="1664" w:type="dxa"/>
            <w:tcMar>
              <w:top w:w="30" w:type="dxa"/>
              <w:left w:w="30" w:type="dxa"/>
              <w:bottom w:w="30" w:type="dxa"/>
              <w:right w:w="30" w:type="dxa"/>
            </w:tcMar>
          </w:tcPr>
          <w:p w14:paraId="697613F0" w14:textId="77777777" w:rsidR="0041049D" w:rsidRDefault="00CC4788" w:rsidP="00C61580">
            <w:pPr>
              <w:pStyle w:val="ad"/>
            </w:pPr>
            <w:r>
              <w:t xml:space="preserve"> 2</w:t>
            </w:r>
          </w:p>
        </w:tc>
        <w:tc>
          <w:tcPr>
            <w:tcW w:w="3787" w:type="dxa"/>
            <w:tcMar>
              <w:top w:w="30" w:type="dxa"/>
              <w:left w:w="30" w:type="dxa"/>
              <w:bottom w:w="30" w:type="dxa"/>
              <w:right w:w="30" w:type="dxa"/>
            </w:tcMar>
          </w:tcPr>
          <w:p w14:paraId="71E7D552" w14:textId="77777777" w:rsidR="0041049D" w:rsidRDefault="00CC4788" w:rsidP="00C61580">
            <w:pPr>
              <w:pStyle w:val="ad"/>
            </w:pPr>
            <w:r>
              <w:t xml:space="preserve"> 2</w:t>
            </w:r>
          </w:p>
        </w:tc>
      </w:tr>
      <w:tr w:rsidR="000C6EAE" w14:paraId="43EF04B1" w14:textId="77777777" w:rsidTr="0041049D">
        <w:tc>
          <w:tcPr>
            <w:tcW w:w="1519" w:type="dxa"/>
            <w:tcMar>
              <w:top w:w="30" w:type="dxa"/>
              <w:left w:w="30" w:type="dxa"/>
              <w:bottom w:w="30" w:type="dxa"/>
              <w:right w:w="30" w:type="dxa"/>
            </w:tcMar>
          </w:tcPr>
          <w:p w14:paraId="3565F0B2" w14:textId="6CE41842" w:rsidR="0041049D" w:rsidRDefault="00CC4788" w:rsidP="0041049D">
            <w:pPr>
              <w:pStyle w:val="ad"/>
            </w:pPr>
            <w:r>
              <w:t xml:space="preserve"> </w:t>
            </w:r>
          </w:p>
        </w:tc>
        <w:tc>
          <w:tcPr>
            <w:tcW w:w="1139" w:type="dxa"/>
            <w:tcMar>
              <w:top w:w="30" w:type="dxa"/>
              <w:left w:w="30" w:type="dxa"/>
              <w:bottom w:w="30" w:type="dxa"/>
              <w:right w:w="30" w:type="dxa"/>
            </w:tcMar>
          </w:tcPr>
          <w:p w14:paraId="22CFAAE4" w14:textId="77777777" w:rsidR="0041049D" w:rsidRDefault="00CC4788" w:rsidP="00C61580">
            <w:pPr>
              <w:pStyle w:val="ad"/>
            </w:pPr>
            <w:r>
              <w:t xml:space="preserve"> 13</w:t>
            </w:r>
          </w:p>
        </w:tc>
        <w:tc>
          <w:tcPr>
            <w:tcW w:w="1664" w:type="dxa"/>
            <w:tcMar>
              <w:top w:w="30" w:type="dxa"/>
              <w:left w:w="30" w:type="dxa"/>
              <w:bottom w:w="30" w:type="dxa"/>
              <w:right w:w="30" w:type="dxa"/>
            </w:tcMar>
          </w:tcPr>
          <w:p w14:paraId="13DBB895" w14:textId="77777777" w:rsidR="0041049D" w:rsidRDefault="00CC4788" w:rsidP="00C61580">
            <w:pPr>
              <w:pStyle w:val="ad"/>
            </w:pPr>
            <w:r>
              <w:t xml:space="preserve"> 9</w:t>
            </w:r>
          </w:p>
        </w:tc>
        <w:tc>
          <w:tcPr>
            <w:tcW w:w="3787" w:type="dxa"/>
            <w:tcMar>
              <w:top w:w="30" w:type="dxa"/>
              <w:left w:w="30" w:type="dxa"/>
              <w:bottom w:w="30" w:type="dxa"/>
              <w:right w:w="30" w:type="dxa"/>
            </w:tcMar>
          </w:tcPr>
          <w:p w14:paraId="6F44F81B" w14:textId="77777777" w:rsidR="0041049D" w:rsidRDefault="00CC4788" w:rsidP="00C61580">
            <w:pPr>
              <w:pStyle w:val="ad"/>
            </w:pPr>
            <w:r>
              <w:t xml:space="preserve"> 22 </w:t>
            </w:r>
            <w:r>
              <w:t> </w:t>
            </w:r>
            <w:r>
              <w:t xml:space="preserve"> </w:t>
            </w:r>
            <w:r>
              <w:t> </w:t>
            </w:r>
            <w:r>
              <w:t>(Grand Total)</w:t>
            </w:r>
          </w:p>
        </w:tc>
      </w:tr>
    </w:tbl>
    <w:p w14:paraId="19615E72" w14:textId="39077C32"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t>The Fisher exact test statistic value is 0.1558. The result is not significant at p &lt; .05.</w:t>
      </w:r>
    </w:p>
    <w:p w14:paraId="68872C9B" w14:textId="478584A7" w:rsidR="0073218B" w:rsidRPr="00647B28" w:rsidRDefault="005F4E4B" w:rsidP="005F4E4B">
      <w:pPr>
        <w:pStyle w:val="3"/>
        <w:ind w:left="1200" w:hanging="480"/>
        <w:rPr>
          <w:rFonts w:ascii="Times New Roman" w:eastAsia="Arial Unicode MS" w:hAnsi="Times New Roman" w:cs="Times New Roman"/>
        </w:rPr>
      </w:pPr>
      <w:bookmarkStart w:id="18" w:name="_Toc73524015"/>
      <w:r w:rsidRPr="005F4E4B">
        <w:lastRenderedPageBreak/>
        <w:t>Fischer's exact test</w:t>
      </w:r>
      <w:r>
        <w:rPr>
          <w:rFonts w:hint="eastAsia"/>
        </w:rPr>
        <w:t xml:space="preserve"> Study 2-4</w:t>
      </w:r>
      <w:bookmarkEnd w:id="18"/>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154"/>
        <w:gridCol w:w="2415"/>
        <w:gridCol w:w="1901"/>
        <w:gridCol w:w="4163"/>
      </w:tblGrid>
      <w:tr w:rsidR="000C6EAE" w14:paraId="25F16062" w14:textId="77777777" w:rsidTr="0041049D">
        <w:tc>
          <w:tcPr>
            <w:tcW w:w="1519" w:type="dxa"/>
            <w:tcMar>
              <w:top w:w="30" w:type="dxa"/>
              <w:left w:w="30" w:type="dxa"/>
              <w:bottom w:w="30" w:type="dxa"/>
              <w:right w:w="30" w:type="dxa"/>
            </w:tcMar>
          </w:tcPr>
          <w:p w14:paraId="728960FF" w14:textId="55DFFB46" w:rsidR="0041049D" w:rsidRDefault="00CC4788" w:rsidP="005F4E4B">
            <w:pPr>
              <w:pStyle w:val="ad"/>
            </w:pPr>
            <w:r>
              <w:t> </w:t>
            </w:r>
          </w:p>
        </w:tc>
        <w:tc>
          <w:tcPr>
            <w:tcW w:w="1703" w:type="dxa"/>
            <w:tcMar>
              <w:top w:w="30" w:type="dxa"/>
              <w:left w:w="30" w:type="dxa"/>
              <w:bottom w:w="30" w:type="dxa"/>
              <w:right w:w="30" w:type="dxa"/>
            </w:tcMar>
          </w:tcPr>
          <w:p w14:paraId="1B5AFBCB" w14:textId="630EF0D2" w:rsidR="0041049D" w:rsidRDefault="004B1092" w:rsidP="004B1092">
            <w:pPr>
              <w:pStyle w:val="ad"/>
            </w:pPr>
            <w:r>
              <w:t>D</w:t>
            </w:r>
            <w:r w:rsidR="00CC4788">
              <w:t>ec</w:t>
            </w:r>
            <w:r>
              <w:rPr>
                <w:rFonts w:hint="eastAsia"/>
              </w:rPr>
              <w:t xml:space="preserve"> </w:t>
            </w:r>
            <w:r>
              <w:t>FIO</w:t>
            </w:r>
            <w:r>
              <w:rPr>
                <w:rFonts w:hint="eastAsia"/>
                <w:vertAlign w:val="subscript"/>
              </w:rPr>
              <w:t>2</w:t>
            </w:r>
            <w:r w:rsidR="00CC4788">
              <w:t>+no progress</w:t>
            </w:r>
          </w:p>
        </w:tc>
        <w:tc>
          <w:tcPr>
            <w:tcW w:w="1340" w:type="dxa"/>
            <w:tcMar>
              <w:top w:w="30" w:type="dxa"/>
              <w:left w:w="30" w:type="dxa"/>
              <w:bottom w:w="30" w:type="dxa"/>
              <w:right w:w="30" w:type="dxa"/>
            </w:tcMar>
          </w:tcPr>
          <w:p w14:paraId="0C7A569E" w14:textId="77777777" w:rsidR="0041049D" w:rsidRDefault="00CC4788" w:rsidP="00C61580">
            <w:pPr>
              <w:pStyle w:val="ad"/>
            </w:pPr>
            <w:r>
              <w:t xml:space="preserve"> progression</w:t>
            </w:r>
          </w:p>
        </w:tc>
        <w:tc>
          <w:tcPr>
            <w:tcW w:w="2935" w:type="dxa"/>
            <w:tcMar>
              <w:top w:w="30" w:type="dxa"/>
              <w:left w:w="30" w:type="dxa"/>
              <w:bottom w:w="30" w:type="dxa"/>
              <w:right w:w="30" w:type="dxa"/>
            </w:tcMar>
          </w:tcPr>
          <w:p w14:paraId="4C59A3E5" w14:textId="77777777" w:rsidR="0041049D" w:rsidRDefault="00CC4788" w:rsidP="00C61580">
            <w:pPr>
              <w:pStyle w:val="ad"/>
            </w:pPr>
            <w:r>
              <w:t xml:space="preserve"> Marginal Row Totals</w:t>
            </w:r>
          </w:p>
        </w:tc>
      </w:tr>
      <w:tr w:rsidR="000C6EAE" w14:paraId="3277D678" w14:textId="77777777" w:rsidTr="0041049D">
        <w:tc>
          <w:tcPr>
            <w:tcW w:w="1519" w:type="dxa"/>
            <w:tcMar>
              <w:top w:w="30" w:type="dxa"/>
              <w:left w:w="30" w:type="dxa"/>
              <w:bottom w:w="30" w:type="dxa"/>
              <w:right w:w="30" w:type="dxa"/>
            </w:tcMar>
          </w:tcPr>
          <w:p w14:paraId="380B616D" w14:textId="57A37819"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703" w:type="dxa"/>
            <w:tcMar>
              <w:top w:w="30" w:type="dxa"/>
              <w:left w:w="30" w:type="dxa"/>
              <w:bottom w:w="30" w:type="dxa"/>
              <w:right w:w="30" w:type="dxa"/>
            </w:tcMar>
          </w:tcPr>
          <w:p w14:paraId="27A55390" w14:textId="77777777" w:rsidR="0041049D" w:rsidRDefault="00CC4788" w:rsidP="00C61580">
            <w:pPr>
              <w:pStyle w:val="ad"/>
            </w:pPr>
            <w:r>
              <w:t xml:space="preserve"> 17</w:t>
            </w:r>
          </w:p>
        </w:tc>
        <w:tc>
          <w:tcPr>
            <w:tcW w:w="1340" w:type="dxa"/>
            <w:tcMar>
              <w:top w:w="30" w:type="dxa"/>
              <w:left w:w="30" w:type="dxa"/>
              <w:bottom w:w="30" w:type="dxa"/>
              <w:right w:w="30" w:type="dxa"/>
            </w:tcMar>
          </w:tcPr>
          <w:p w14:paraId="0C83814D" w14:textId="77777777" w:rsidR="0041049D" w:rsidRDefault="00CC4788" w:rsidP="00C61580">
            <w:pPr>
              <w:pStyle w:val="ad"/>
            </w:pPr>
            <w:r>
              <w:t xml:space="preserve"> 3</w:t>
            </w:r>
          </w:p>
        </w:tc>
        <w:tc>
          <w:tcPr>
            <w:tcW w:w="2935" w:type="dxa"/>
            <w:tcMar>
              <w:top w:w="30" w:type="dxa"/>
              <w:left w:w="30" w:type="dxa"/>
              <w:bottom w:w="30" w:type="dxa"/>
              <w:right w:w="30" w:type="dxa"/>
            </w:tcMar>
          </w:tcPr>
          <w:p w14:paraId="2C040D1D" w14:textId="77777777" w:rsidR="0041049D" w:rsidRDefault="00CC4788" w:rsidP="00C61580">
            <w:pPr>
              <w:pStyle w:val="ad"/>
            </w:pPr>
            <w:r>
              <w:t xml:space="preserve"> 20</w:t>
            </w:r>
          </w:p>
        </w:tc>
      </w:tr>
      <w:tr w:rsidR="000C6EAE" w14:paraId="1B0871FC" w14:textId="77777777" w:rsidTr="0041049D">
        <w:tc>
          <w:tcPr>
            <w:tcW w:w="1519" w:type="dxa"/>
            <w:tcMar>
              <w:top w:w="30" w:type="dxa"/>
              <w:left w:w="30" w:type="dxa"/>
              <w:bottom w:w="30" w:type="dxa"/>
              <w:right w:w="30" w:type="dxa"/>
            </w:tcMar>
          </w:tcPr>
          <w:p w14:paraId="3A6B97A1" w14:textId="70594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703" w:type="dxa"/>
            <w:tcMar>
              <w:top w:w="30" w:type="dxa"/>
              <w:left w:w="30" w:type="dxa"/>
              <w:bottom w:w="30" w:type="dxa"/>
              <w:right w:w="30" w:type="dxa"/>
            </w:tcMar>
          </w:tcPr>
          <w:p w14:paraId="4CA4D3C1" w14:textId="77777777" w:rsidR="0041049D" w:rsidRDefault="00CC4788" w:rsidP="00C61580">
            <w:pPr>
              <w:pStyle w:val="ad"/>
            </w:pPr>
            <w:r>
              <w:t xml:space="preserve"> 0</w:t>
            </w:r>
          </w:p>
        </w:tc>
        <w:tc>
          <w:tcPr>
            <w:tcW w:w="1340" w:type="dxa"/>
            <w:tcMar>
              <w:top w:w="30" w:type="dxa"/>
              <w:left w:w="30" w:type="dxa"/>
              <w:bottom w:w="30" w:type="dxa"/>
              <w:right w:w="30" w:type="dxa"/>
            </w:tcMar>
          </w:tcPr>
          <w:p w14:paraId="6A5C6BE7" w14:textId="77777777" w:rsidR="0041049D" w:rsidRDefault="00CC4788" w:rsidP="00C61580">
            <w:pPr>
              <w:pStyle w:val="ad"/>
            </w:pPr>
            <w:r>
              <w:t xml:space="preserve"> 2</w:t>
            </w:r>
          </w:p>
        </w:tc>
        <w:tc>
          <w:tcPr>
            <w:tcW w:w="2935" w:type="dxa"/>
            <w:tcMar>
              <w:top w:w="30" w:type="dxa"/>
              <w:left w:w="30" w:type="dxa"/>
              <w:bottom w:w="30" w:type="dxa"/>
              <w:right w:w="30" w:type="dxa"/>
            </w:tcMar>
          </w:tcPr>
          <w:p w14:paraId="76A4601F" w14:textId="77777777" w:rsidR="0041049D" w:rsidRDefault="00CC4788" w:rsidP="00C61580">
            <w:pPr>
              <w:pStyle w:val="ad"/>
            </w:pPr>
            <w:r>
              <w:t xml:space="preserve"> 2</w:t>
            </w:r>
          </w:p>
        </w:tc>
      </w:tr>
      <w:tr w:rsidR="000C6EAE" w14:paraId="12E9CBDF" w14:textId="77777777" w:rsidTr="0041049D">
        <w:tc>
          <w:tcPr>
            <w:tcW w:w="1519" w:type="dxa"/>
            <w:tcMar>
              <w:top w:w="30" w:type="dxa"/>
              <w:left w:w="30" w:type="dxa"/>
              <w:bottom w:w="30" w:type="dxa"/>
              <w:right w:w="30" w:type="dxa"/>
            </w:tcMar>
          </w:tcPr>
          <w:p w14:paraId="2E09999A" w14:textId="2E3EDBB1" w:rsidR="0041049D" w:rsidRDefault="00CC4788" w:rsidP="0041049D">
            <w:pPr>
              <w:pStyle w:val="ad"/>
            </w:pPr>
            <w:r>
              <w:t xml:space="preserve"> </w:t>
            </w:r>
          </w:p>
        </w:tc>
        <w:tc>
          <w:tcPr>
            <w:tcW w:w="1703" w:type="dxa"/>
            <w:tcMar>
              <w:top w:w="30" w:type="dxa"/>
              <w:left w:w="30" w:type="dxa"/>
              <w:bottom w:w="30" w:type="dxa"/>
              <w:right w:w="30" w:type="dxa"/>
            </w:tcMar>
          </w:tcPr>
          <w:p w14:paraId="4156869B" w14:textId="77777777" w:rsidR="0041049D" w:rsidRDefault="00CC4788" w:rsidP="00C61580">
            <w:pPr>
              <w:pStyle w:val="ad"/>
            </w:pPr>
            <w:r>
              <w:t xml:space="preserve"> 17</w:t>
            </w:r>
          </w:p>
        </w:tc>
        <w:tc>
          <w:tcPr>
            <w:tcW w:w="1340" w:type="dxa"/>
            <w:tcMar>
              <w:top w:w="30" w:type="dxa"/>
              <w:left w:w="30" w:type="dxa"/>
              <w:bottom w:w="30" w:type="dxa"/>
              <w:right w:w="30" w:type="dxa"/>
            </w:tcMar>
          </w:tcPr>
          <w:p w14:paraId="2F76C419" w14:textId="77777777" w:rsidR="0041049D" w:rsidRDefault="00CC4788" w:rsidP="00C61580">
            <w:pPr>
              <w:pStyle w:val="ad"/>
            </w:pPr>
            <w:r>
              <w:t xml:space="preserve"> 5</w:t>
            </w:r>
          </w:p>
        </w:tc>
        <w:tc>
          <w:tcPr>
            <w:tcW w:w="2935" w:type="dxa"/>
            <w:tcMar>
              <w:top w:w="30" w:type="dxa"/>
              <w:left w:w="30" w:type="dxa"/>
              <w:bottom w:w="30" w:type="dxa"/>
              <w:right w:w="30" w:type="dxa"/>
            </w:tcMar>
          </w:tcPr>
          <w:p w14:paraId="7A4DBA1C" w14:textId="77777777" w:rsidR="0041049D" w:rsidRDefault="00CC4788" w:rsidP="00C61580">
            <w:pPr>
              <w:pStyle w:val="ad"/>
            </w:pPr>
            <w:r>
              <w:t xml:space="preserve"> 22 </w:t>
            </w:r>
            <w:r>
              <w:t> </w:t>
            </w:r>
            <w:r>
              <w:t xml:space="preserve"> </w:t>
            </w:r>
            <w:r>
              <w:t> </w:t>
            </w:r>
            <w:r>
              <w:t>(Grand Total)</w:t>
            </w:r>
          </w:p>
        </w:tc>
      </w:tr>
    </w:tbl>
    <w:p w14:paraId="13A6A616" w14:textId="700DABB4"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t>The Fisher exact test statistic value is 0.0433. The result is significant at p &lt; .05</w:t>
      </w:r>
    </w:p>
    <w:p w14:paraId="683ECF8F" w14:textId="77777777" w:rsidR="005F4E4B" w:rsidRDefault="005F4E4B" w:rsidP="00647B28">
      <w:pPr>
        <w:spacing w:line="480" w:lineRule="auto"/>
        <w:ind w:firstLine="720"/>
        <w:contextualSpacing/>
        <w:rPr>
          <w:rFonts w:ascii="Times New Roman" w:eastAsia="Arial Unicode MS" w:hAnsi="Times New Roman" w:cs="Times New Roman"/>
        </w:rPr>
      </w:pPr>
    </w:p>
    <w:p w14:paraId="32BEC7CB" w14:textId="6FBD8AB0" w:rsidR="004E48F6"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With the chi-square test</w:t>
      </w:r>
      <w:r w:rsidR="0026455A" w:rsidRPr="00647B28">
        <w:rPr>
          <w:rFonts w:ascii="Times New Roman" w:eastAsia="Arial Unicode MS" w:hAnsi="Times New Roman" w:cs="Times New Roman"/>
        </w:rPr>
        <w:t xml:space="preserve"> (</w:t>
      </w:r>
      <w:r w:rsidRPr="00647B28">
        <w:rPr>
          <w:rFonts w:ascii="Times New Roman" w:eastAsia="Arial Unicode MS" w:hAnsi="Times New Roman" w:cs="Times New Roman"/>
        </w:rPr>
        <w:t>Studies</w:t>
      </w:r>
      <w:r w:rsidR="0026455A" w:rsidRPr="00647B28">
        <w:rPr>
          <w:rFonts w:ascii="Times New Roman" w:eastAsia="Arial Unicode MS" w:hAnsi="Times New Roman" w:cs="Times New Roman"/>
        </w:rPr>
        <w:t xml:space="preserve"> 2-4)</w:t>
      </w:r>
      <w:r w:rsidR="004B1092">
        <w:rPr>
          <w:rFonts w:ascii="Times New Roman" w:eastAsia="Arial Unicode MS" w:hAnsi="Times New Roman" w:cs="Times New Roman"/>
        </w:rPr>
        <w:t>, on the basis of decreased FIO</w:t>
      </w:r>
      <w:r w:rsidR="004B1092">
        <w:rPr>
          <w:rFonts w:ascii="Times New Roman" w:eastAsia="Arial Unicode MS" w:hAnsi="Times New Roman" w:cs="Times New Roman" w:hint="eastAsia"/>
          <w:vertAlign w:val="subscript"/>
        </w:rPr>
        <w:t>2</w:t>
      </w:r>
      <w:r w:rsidRPr="00647B28">
        <w:rPr>
          <w:rFonts w:ascii="Times New Roman" w:eastAsia="Arial Unicode MS" w:hAnsi="Times New Roman" w:cs="Times New Roman"/>
        </w:rPr>
        <w:t xml:space="preserve"> and no further progression of hypoxia, the addition of dapsone to standard COVID-19 treatment was more effective in ARDS-onset cases than in severe cases.</w:t>
      </w:r>
    </w:p>
    <w:p w14:paraId="516892F1" w14:textId="26BADEF2"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The 22 patients who received dapsone were divided into onset and aggravated (onset + aggravated) and severe (severe) groups. </w:t>
      </w:r>
      <w:r w:rsidR="00C613E6" w:rsidRPr="00647B28">
        <w:rPr>
          <w:rFonts w:ascii="Times New Roman" w:eastAsia="Arial Unicode MS" w:hAnsi="Times New Roman" w:cs="Times New Roman"/>
        </w:rPr>
        <w:t>With Fisher’s exact test, on the basis of</w:t>
      </w:r>
      <w:r w:rsidRPr="00647B28">
        <w:rPr>
          <w:rFonts w:ascii="Times New Roman" w:eastAsia="Arial Unicode MS" w:hAnsi="Times New Roman" w:cs="Times New Roman"/>
        </w:rPr>
        <w:t xml:space="preserve"> decreased </w:t>
      </w:r>
      <w:r w:rsidR="004B1092">
        <w:rPr>
          <w:rFonts w:ascii="Times New Roman" w:eastAsia="Arial Unicode MS" w:hAnsi="Times New Roman" w:cs="Times New Roman"/>
        </w:rPr>
        <w:t>FIO</w:t>
      </w:r>
      <w:r w:rsidR="004B1092">
        <w:rPr>
          <w:rFonts w:ascii="Times New Roman" w:eastAsia="Arial Unicode MS" w:hAnsi="Times New Roman" w:cs="Times New Roman" w:hint="eastAsia"/>
          <w:vertAlign w:val="subscript"/>
        </w:rPr>
        <w:t>2</w:t>
      </w:r>
      <w:r w:rsidRPr="00647B28">
        <w:rPr>
          <w:rFonts w:ascii="Times New Roman" w:eastAsia="Arial Unicode MS" w:hAnsi="Times New Roman" w:cs="Times New Roman"/>
        </w:rPr>
        <w:t xml:space="preserve"> and no further progression of hypoxia, </w:t>
      </w:r>
      <w:r w:rsidR="00C613E6" w:rsidRPr="00647B28">
        <w:rPr>
          <w:rFonts w:ascii="Times New Roman" w:eastAsia="Arial Unicode MS" w:hAnsi="Times New Roman" w:cs="Times New Roman"/>
        </w:rPr>
        <w:t xml:space="preserve">dapsone was useful, and </w:t>
      </w:r>
      <w:r w:rsidRPr="00647B28">
        <w:rPr>
          <w:rFonts w:ascii="Times New Roman" w:eastAsia="Arial Unicode MS" w:hAnsi="Times New Roman" w:cs="Times New Roman"/>
        </w:rPr>
        <w:t>the result</w:t>
      </w:r>
      <w:r w:rsidR="00C613E6" w:rsidRPr="00647B28">
        <w:rPr>
          <w:rFonts w:ascii="Times New Roman" w:eastAsia="Arial Unicode MS" w:hAnsi="Times New Roman" w:cs="Times New Roman"/>
        </w:rPr>
        <w:t>s</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were</w:t>
      </w:r>
      <w:r w:rsidRPr="00647B28">
        <w:rPr>
          <w:rFonts w:ascii="Times New Roman" w:eastAsia="Arial Unicode MS" w:hAnsi="Times New Roman" w:cs="Times New Roman"/>
        </w:rPr>
        <w:t xml:space="preserve"> statistical</w:t>
      </w:r>
      <w:r w:rsidR="00C613E6" w:rsidRPr="00647B28">
        <w:rPr>
          <w:rFonts w:ascii="Times New Roman" w:eastAsia="Arial Unicode MS" w:hAnsi="Times New Roman" w:cs="Times New Roman"/>
        </w:rPr>
        <w:t>ly</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significant</w:t>
      </w:r>
      <w:r w:rsidRPr="00647B28">
        <w:rPr>
          <w:rFonts w:ascii="Times New Roman" w:eastAsia="Arial Unicode MS" w:hAnsi="Times New Roman" w:cs="Times New Roman"/>
        </w:rPr>
        <w:t>.</w:t>
      </w:r>
    </w:p>
    <w:p w14:paraId="2B46746F" w14:textId="43755CBF"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Additionally, when the dapsone-treated group was compared with the ARDS onset group and the other groups, there was no meaningful result regardless of whether the criterion for determining the effect was only decreased </w:t>
      </w:r>
      <w:r w:rsidR="004B1092">
        <w:rPr>
          <w:rFonts w:ascii="Times New Roman" w:eastAsia="Arial Unicode MS" w:hAnsi="Times New Roman" w:cs="Times New Roman"/>
        </w:rPr>
        <w:t>FIO</w:t>
      </w:r>
      <w:r w:rsidR="004B1092">
        <w:rPr>
          <w:rFonts w:ascii="Times New Roman" w:eastAsia="Arial Unicode MS" w:hAnsi="Times New Roman" w:cs="Times New Roman" w:hint="eastAsia"/>
          <w:vertAlign w:val="subscript"/>
        </w:rPr>
        <w:t>2</w:t>
      </w:r>
      <w:r w:rsidRPr="00647B28">
        <w:rPr>
          <w:rFonts w:ascii="Times New Roman" w:eastAsia="Arial Unicode MS" w:hAnsi="Times New Roman" w:cs="Times New Roman"/>
        </w:rPr>
        <w:t xml:space="preserve"> or included no further progression of hypoxia.</w:t>
      </w:r>
    </w:p>
    <w:p w14:paraId="2D47EF28" w14:textId="49E861C5" w:rsidR="004E48F6"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Finally, </w:t>
      </w:r>
      <w:r w:rsidR="00C613E6" w:rsidRPr="00647B28">
        <w:rPr>
          <w:rFonts w:ascii="Times New Roman" w:eastAsia="Arial Unicode MS" w:hAnsi="Times New Roman" w:cs="Times New Roman"/>
        </w:rPr>
        <w:t xml:space="preserve">to judge </w:t>
      </w:r>
      <w:r w:rsidRPr="00647B28">
        <w:rPr>
          <w:rFonts w:ascii="Times New Roman" w:eastAsia="Arial Unicode MS" w:hAnsi="Times New Roman" w:cs="Times New Roman"/>
        </w:rPr>
        <w:t xml:space="preserve">whether </w:t>
      </w:r>
      <w:r w:rsidR="00C613E6" w:rsidRPr="00647B28">
        <w:rPr>
          <w:rFonts w:ascii="Times New Roman" w:eastAsia="Arial Unicode MS" w:hAnsi="Times New Roman" w:cs="Times New Roman"/>
        </w:rPr>
        <w:t>the effects of this dapsone treatment</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name</w:t>
      </w:r>
      <w:r w:rsidRPr="00647B28">
        <w:rPr>
          <w:rFonts w:ascii="Times New Roman" w:eastAsia="Arial Unicode MS" w:hAnsi="Times New Roman" w:cs="Times New Roman"/>
        </w:rPr>
        <w:t xml:space="preserve">: </w:t>
      </w:r>
      <w:r w:rsidRPr="00647B28">
        <w:rPr>
          <w:rFonts w:ascii="Times New Roman" w:eastAsia="Arial Unicode MS" w:hAnsi="Times New Roman" w:cs="Times New Roman"/>
          <w:b/>
          <w:u w:val="single"/>
        </w:rPr>
        <w:t>Soon</w:t>
      </w:r>
      <w:r w:rsidR="00C613E6" w:rsidRPr="00647B28">
        <w:rPr>
          <w:rFonts w:ascii="Times New Roman" w:eastAsia="Arial Unicode MS" w:hAnsi="Times New Roman" w:cs="Times New Roman"/>
          <w:b/>
          <w:u w:val="single"/>
        </w:rPr>
        <w:t>-</w:t>
      </w:r>
      <w:r w:rsidRPr="00647B28">
        <w:rPr>
          <w:rFonts w:ascii="Times New Roman" w:eastAsia="Arial Unicode MS" w:hAnsi="Times New Roman" w:cs="Times New Roman"/>
          <w:b/>
          <w:u w:val="single"/>
        </w:rPr>
        <w:t>Joe treatment</w:t>
      </w:r>
      <w:r w:rsidRPr="00647B28">
        <w:rPr>
          <w:rFonts w:ascii="Times New Roman" w:eastAsia="Arial Unicode MS" w:hAnsi="Times New Roman" w:cs="Times New Roman"/>
        </w:rPr>
        <w:t>)</w:t>
      </w:r>
      <w:r w:rsidR="00C613E6" w:rsidRPr="00647B28">
        <w:rPr>
          <w:rFonts w:ascii="Times New Roman" w:eastAsia="Arial Unicode MS" w:hAnsi="Times New Roman" w:cs="Times New Roman"/>
        </w:rPr>
        <w:t xml:space="preserve"> are meaningful</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it</w:t>
      </w:r>
      <w:r w:rsidRPr="00647B28">
        <w:rPr>
          <w:rFonts w:ascii="Times New Roman" w:eastAsia="Arial Unicode MS" w:hAnsi="Times New Roman" w:cs="Times New Roman"/>
        </w:rPr>
        <w:t xml:space="preserve"> is more appropriate </w:t>
      </w:r>
      <w:r w:rsidR="00C613E6" w:rsidRPr="00647B28">
        <w:rPr>
          <w:rFonts w:ascii="Times New Roman" w:eastAsia="Arial Unicode MS" w:hAnsi="Times New Roman" w:cs="Times New Roman"/>
        </w:rPr>
        <w:t xml:space="preserve">to conduct Fischer’s exact test </w:t>
      </w:r>
      <w:r w:rsidRPr="00647B28">
        <w:rPr>
          <w:rFonts w:ascii="Times New Roman" w:eastAsia="Arial Unicode MS" w:hAnsi="Times New Roman" w:cs="Times New Roman"/>
        </w:rPr>
        <w:t>than the chi-square test. Of course, the statistic results were the same.</w:t>
      </w:r>
    </w:p>
    <w:p w14:paraId="22AF5F8B" w14:textId="77777777" w:rsidR="005F4E4B" w:rsidRPr="007C78FA" w:rsidRDefault="005F4E4B" w:rsidP="00A347F2">
      <w:pPr>
        <w:pStyle w:val="1"/>
        <w:rPr>
          <w:rFonts w:ascii="Times New Roman" w:hAnsi="Times New Roman" w:cs="Times New Roman"/>
          <w:b/>
        </w:rPr>
      </w:pPr>
      <w:r>
        <w:rPr>
          <w:rFonts w:ascii="Times New Roman" w:eastAsia="Arial Unicode MS" w:hAnsi="Times New Roman" w:cs="Times New Roman"/>
        </w:rPr>
        <w:br w:type="page"/>
      </w:r>
      <w:bookmarkStart w:id="19" w:name="_Toc73524016"/>
      <w:r w:rsidRPr="007C78FA">
        <w:rPr>
          <w:rFonts w:ascii="Times New Roman" w:hAnsi="Times New Roman" w:cs="Times New Roman"/>
          <w:b/>
        </w:rPr>
        <w:lastRenderedPageBreak/>
        <w:t>Case Reports.</w:t>
      </w:r>
      <w:bookmarkEnd w:id="19"/>
    </w:p>
    <w:p w14:paraId="3CF11ADB" w14:textId="77777777" w:rsidR="005F4E4B" w:rsidRPr="007C78FA" w:rsidRDefault="005F4E4B" w:rsidP="00A347F2">
      <w:pPr>
        <w:pStyle w:val="2"/>
        <w:rPr>
          <w:rFonts w:ascii="Times New Roman" w:hAnsi="Times New Roman" w:cs="Times New Roman"/>
          <w:b/>
        </w:rPr>
      </w:pPr>
      <w:bookmarkStart w:id="20" w:name="_Toc73524017"/>
      <w:r w:rsidRPr="007C78FA">
        <w:rPr>
          <w:rFonts w:ascii="Times New Roman" w:hAnsi="Times New Roman" w:cs="Times New Roman"/>
          <w:b/>
        </w:rPr>
        <w:t>Case 1</w:t>
      </w:r>
      <w:bookmarkEnd w:id="20"/>
      <w:r w:rsidRPr="007C78FA">
        <w:rPr>
          <w:rFonts w:ascii="Times New Roman" w:hAnsi="Times New Roman" w:cs="Times New Roman"/>
          <w:b/>
        </w:rPr>
        <w:t xml:space="preserve"> </w:t>
      </w:r>
    </w:p>
    <w:p w14:paraId="08A028B7" w14:textId="77777777" w:rsidR="005F4E4B" w:rsidRPr="007C78FA" w:rsidRDefault="005F4E4B" w:rsidP="00A347F2">
      <w:pPr>
        <w:spacing w:before="240" w:after="240" w:line="480" w:lineRule="auto"/>
        <w:rPr>
          <w:rFonts w:ascii="Times New Roman" w:hAnsi="Times New Roman" w:cs="Times New Roman"/>
        </w:rPr>
      </w:pPr>
      <w:proofErr w:type="gramStart"/>
      <w:r w:rsidRPr="007C78FA">
        <w:rPr>
          <w:rFonts w:ascii="Times New Roman" w:hAnsi="Times New Roman" w:cs="Times New Roman"/>
        </w:rPr>
        <w:t>65 y/o female with a history of hypertension, breast cancer in remission, and peripheral vascular disease.</w:t>
      </w:r>
      <w:proofErr w:type="gramEnd"/>
      <w:r w:rsidRPr="007C78FA">
        <w:rPr>
          <w:rFonts w:ascii="Times New Roman" w:hAnsi="Times New Roman" w:cs="Times New Roman"/>
        </w:rPr>
        <w:t xml:space="preserve"> She was admitted for COVID-19 pneumonia, meds on admission, O</w:t>
      </w:r>
      <w:r w:rsidRPr="007C78FA">
        <w:rPr>
          <w:rFonts w:ascii="Times New Roman" w:hAnsi="Times New Roman" w:cs="Times New Roman"/>
          <w:vertAlign w:val="subscript"/>
        </w:rPr>
        <w:t>2</w:t>
      </w:r>
      <w:r w:rsidRPr="007C78FA">
        <w:rPr>
          <w:rFonts w:ascii="Times New Roman" w:hAnsi="Times New Roman" w:cs="Times New Roman"/>
        </w:rPr>
        <w:t xml:space="preserve"> sat, p, r, </w:t>
      </w:r>
      <w:proofErr w:type="spellStart"/>
      <w:r w:rsidRPr="007C78FA">
        <w:rPr>
          <w:rFonts w:ascii="Times New Roman" w:hAnsi="Times New Roman" w:cs="Times New Roman"/>
        </w:rPr>
        <w:t>bp</w:t>
      </w:r>
      <w:proofErr w:type="spellEnd"/>
      <w:r w:rsidRPr="007C78FA">
        <w:rPr>
          <w:rFonts w:ascii="Times New Roman" w:hAnsi="Times New Roman" w:cs="Times New Roman"/>
        </w:rPr>
        <w:t xml:space="preserve">, temp. Convalescent plasma, ceftriaxone, doxycycline and dexamethasone were started with improvement and discharged on room air after nine days.  Two days after discharge, she returned with worsening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productive cough, 36.8 °C, O</w:t>
      </w:r>
      <w:r w:rsidRPr="007C78FA">
        <w:rPr>
          <w:rFonts w:ascii="Times New Roman" w:hAnsi="Times New Roman" w:cs="Times New Roman"/>
          <w:vertAlign w:val="subscript"/>
        </w:rPr>
        <w:t>2</w:t>
      </w:r>
      <w:r w:rsidRPr="007C78FA">
        <w:rPr>
          <w:rFonts w:ascii="Times New Roman" w:hAnsi="Times New Roman" w:cs="Times New Roman"/>
        </w:rPr>
        <w:t xml:space="preserve"> sat 83%, p 91, r 18.  She was hypoxic and started on 3L/min.  Bilateral </w:t>
      </w:r>
      <w:proofErr w:type="gramStart"/>
      <w:r w:rsidRPr="007C78FA">
        <w:rPr>
          <w:rFonts w:ascii="Times New Roman" w:hAnsi="Times New Roman" w:cs="Times New Roman"/>
        </w:rPr>
        <w:t>infiltrates,</w:t>
      </w:r>
      <w:proofErr w:type="gramEnd"/>
      <w:r w:rsidRPr="007C78FA">
        <w:rPr>
          <w:rFonts w:ascii="Times New Roman" w:hAnsi="Times New Roman" w:cs="Times New Roman"/>
        </w:rPr>
        <w:t xml:space="preserve"> and deteriorating status necessitated transfer to ICU on day 4. She required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O</w:t>
      </w:r>
      <w:r w:rsidRPr="007C78FA">
        <w:rPr>
          <w:rFonts w:ascii="Times New Roman" w:hAnsi="Times New Roman" w:cs="Times New Roman"/>
          <w:vertAlign w:val="subscript"/>
        </w:rPr>
        <w:t>2</w:t>
      </w:r>
      <w:r w:rsidRPr="007C78FA">
        <w:rPr>
          <w:rFonts w:ascii="Times New Roman" w:hAnsi="Times New Roman" w:cs="Times New Roman"/>
        </w:rPr>
        <w:t xml:space="preserve"> and our standard COVID-19 therapy of, dexamethasone, ascorbic acid, zinc </w:t>
      </w:r>
      <w:proofErr w:type="spellStart"/>
      <w:r w:rsidRPr="007C78FA">
        <w:rPr>
          <w:rFonts w:ascii="Times New Roman" w:hAnsi="Times New Roman" w:cs="Times New Roman"/>
        </w:rPr>
        <w:t>sulfate</w:t>
      </w:r>
      <w:proofErr w:type="spellEnd"/>
      <w:r w:rsidRPr="007C78FA">
        <w:rPr>
          <w:rFonts w:ascii="Times New Roman" w:hAnsi="Times New Roman" w:cs="Times New Roman"/>
        </w:rPr>
        <w:t xml:space="preserve">, and </w:t>
      </w:r>
      <w:proofErr w:type="spellStart"/>
      <w:r w:rsidRPr="007C78FA">
        <w:rPr>
          <w:rFonts w:ascii="Times New Roman" w:hAnsi="Times New Roman" w:cs="Times New Roman"/>
        </w:rPr>
        <w:t>remdesivir</w:t>
      </w:r>
      <w:proofErr w:type="spellEnd"/>
      <w:r w:rsidRPr="007C78FA">
        <w:rPr>
          <w:rFonts w:ascii="Times New Roman" w:hAnsi="Times New Roman" w:cs="Times New Roman"/>
        </w:rPr>
        <w:t xml:space="preserve">, and convalescent plasma with </w:t>
      </w:r>
      <w:proofErr w:type="spellStart"/>
      <w:r w:rsidRPr="007C78FA">
        <w:rPr>
          <w:rFonts w:ascii="Times New Roman" w:hAnsi="Times New Roman" w:cs="Times New Roman"/>
        </w:rPr>
        <w:t>cefepime</w:t>
      </w:r>
      <w:proofErr w:type="spellEnd"/>
      <w:r w:rsidRPr="007C78FA">
        <w:rPr>
          <w:rFonts w:ascii="Times New Roman" w:hAnsi="Times New Roman" w:cs="Times New Roman"/>
        </w:rPr>
        <w:t>.</w:t>
      </w:r>
    </w:p>
    <w:p w14:paraId="0346B034" w14:textId="77777777" w:rsidR="005F4E4B" w:rsidRDefault="005F4E4B" w:rsidP="00A347F2">
      <w:pPr>
        <w:spacing w:before="240" w:after="240" w:line="480" w:lineRule="auto"/>
        <w:rPr>
          <w:rFonts w:ascii="Times New Roman" w:hAnsi="Times New Roman" w:cs="Times New Roman"/>
        </w:rPr>
      </w:pPr>
      <w:r w:rsidRPr="007C78FA">
        <w:rPr>
          <w:rFonts w:ascii="Times New Roman" w:hAnsi="Times New Roman" w:cs="Times New Roman"/>
        </w:rPr>
        <w:t xml:space="preserve">After progressive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and worsening desaturation, a pattern we see portending fatal outcome, with no further standard treatments to offer, we started oral Dapsone 100 mg on hospital day 4.  Seventy-two hours after starting Dapsone, O</w:t>
      </w:r>
      <w:r w:rsidRPr="007C78FA">
        <w:rPr>
          <w:rFonts w:ascii="Times New Roman" w:hAnsi="Times New Roman" w:cs="Times New Roman"/>
          <w:vertAlign w:val="subscript"/>
        </w:rPr>
        <w:t>2</w:t>
      </w:r>
      <w:r w:rsidRPr="007C78FA">
        <w:rPr>
          <w:rFonts w:ascii="Times New Roman" w:hAnsi="Times New Roman" w:cs="Times New Roman"/>
        </w:rPr>
        <w:t xml:space="preserve"> requirement was 80% O</w:t>
      </w:r>
      <w:r w:rsidRPr="007C78FA">
        <w:rPr>
          <w:rFonts w:ascii="Times New Roman" w:hAnsi="Times New Roman" w:cs="Times New Roman"/>
          <w:vertAlign w:val="subscript"/>
        </w:rPr>
        <w:t xml:space="preserve">2 </w:t>
      </w:r>
      <w:r w:rsidRPr="007C78FA">
        <w:rPr>
          <w:rFonts w:ascii="Times New Roman" w:hAnsi="Times New Roman" w:cs="Times New Roman"/>
        </w:rPr>
        <w:t>sat was 91%</w:t>
      </w:r>
      <w:proofErr w:type="gramStart"/>
      <w:r w:rsidRPr="007C78FA">
        <w:rPr>
          <w:rFonts w:ascii="Times New Roman" w:hAnsi="Times New Roman" w:cs="Times New Roman"/>
        </w:rPr>
        <w:t>..p</w:t>
      </w:r>
      <w:proofErr w:type="gramEnd"/>
      <w:r w:rsidRPr="007C78FA">
        <w:rPr>
          <w:rFonts w:ascii="Times New Roman" w:hAnsi="Times New Roman" w:cs="Times New Roman"/>
        </w:rPr>
        <w:t xml:space="preserve"> 92.r 20.  On hospital day 13, dapsone dose was increased to 200 mg PO daily.  24 hours later O</w:t>
      </w:r>
      <w:r w:rsidRPr="007C78FA">
        <w:rPr>
          <w:rFonts w:ascii="Times New Roman" w:hAnsi="Times New Roman" w:cs="Times New Roman"/>
          <w:vertAlign w:val="subscript"/>
        </w:rPr>
        <w:t>2</w:t>
      </w:r>
      <w:r w:rsidRPr="007C78FA">
        <w:rPr>
          <w:rFonts w:ascii="Times New Roman" w:hAnsi="Times New Roman" w:cs="Times New Roman"/>
        </w:rPr>
        <w:t xml:space="preserve"> sat was 92%, r </w:t>
      </w:r>
      <w:proofErr w:type="gramStart"/>
      <w:r w:rsidRPr="007C78FA">
        <w:rPr>
          <w:rFonts w:ascii="Times New Roman" w:hAnsi="Times New Roman" w:cs="Times New Roman"/>
        </w:rPr>
        <w:t>19 ..p 82...on 75% O</w:t>
      </w:r>
      <w:r w:rsidRPr="007C78FA">
        <w:rPr>
          <w:rFonts w:ascii="Times New Roman" w:hAnsi="Times New Roman" w:cs="Times New Roman"/>
          <w:vertAlign w:val="subscript"/>
        </w:rPr>
        <w:t>2</w:t>
      </w:r>
      <w:r w:rsidRPr="007C78FA">
        <w:rPr>
          <w:rFonts w:ascii="Times New Roman" w:hAnsi="Times New Roman" w:cs="Times New Roman"/>
        </w:rPr>
        <w:t>.</w:t>
      </w:r>
      <w:proofErr w:type="gramEnd"/>
      <w:r w:rsidRPr="007C78FA">
        <w:rPr>
          <w:rFonts w:ascii="Times New Roman" w:hAnsi="Times New Roman" w:cs="Times New Roman"/>
        </w:rPr>
        <w:t xml:space="preserve"> At 48 after dapsone increase, O</w:t>
      </w:r>
      <w:r w:rsidRPr="007C78FA">
        <w:rPr>
          <w:rFonts w:ascii="Times New Roman" w:hAnsi="Times New Roman" w:cs="Times New Roman"/>
          <w:vertAlign w:val="subscript"/>
        </w:rPr>
        <w:t>2</w:t>
      </w:r>
      <w:r w:rsidRPr="007C78FA">
        <w:rPr>
          <w:rFonts w:ascii="Times New Roman" w:hAnsi="Times New Roman" w:cs="Times New Roman"/>
        </w:rPr>
        <w:t xml:space="preserve"> was 65%...r 22</w:t>
      </w:r>
      <w:proofErr w:type="gramStart"/>
      <w:r w:rsidRPr="007C78FA">
        <w:rPr>
          <w:rFonts w:ascii="Times New Roman" w:hAnsi="Times New Roman" w:cs="Times New Roman"/>
        </w:rPr>
        <w:t>..p</w:t>
      </w:r>
      <w:proofErr w:type="gramEnd"/>
      <w:r w:rsidRPr="007C78FA">
        <w:rPr>
          <w:rFonts w:ascii="Times New Roman" w:hAnsi="Times New Roman" w:cs="Times New Roman"/>
        </w:rPr>
        <w:t xml:space="preserve"> 88. The patient was discharged from the ICU to a general medical ward with complete full resolution.</w:t>
      </w:r>
    </w:p>
    <w:p w14:paraId="49E26573" w14:textId="77777777" w:rsidR="005F4E4B" w:rsidRPr="007C78FA" w:rsidRDefault="005F4E4B" w:rsidP="00A347F2">
      <w:pPr>
        <w:pStyle w:val="2"/>
        <w:rPr>
          <w:rFonts w:ascii="Times New Roman" w:hAnsi="Times New Roman" w:cs="Times New Roman"/>
        </w:rPr>
      </w:pPr>
      <w:bookmarkStart w:id="21" w:name="_Toc73524018"/>
      <w:r w:rsidRPr="007C78FA">
        <w:rPr>
          <w:rFonts w:ascii="Times New Roman" w:hAnsi="Times New Roman" w:cs="Times New Roman"/>
          <w:b/>
        </w:rPr>
        <w:t>Case 2</w:t>
      </w:r>
      <w:bookmarkEnd w:id="21"/>
    </w:p>
    <w:p w14:paraId="0D5ACD37" w14:textId="77777777" w:rsidR="005F4E4B" w:rsidRDefault="005F4E4B" w:rsidP="00A347F2">
      <w:pPr>
        <w:spacing w:before="240" w:after="240" w:line="480" w:lineRule="auto"/>
        <w:rPr>
          <w:rFonts w:ascii="Times New Roman" w:hAnsi="Times New Roman" w:cs="Times New Roman"/>
        </w:rPr>
      </w:pPr>
      <w:r w:rsidRPr="007C78FA">
        <w:rPr>
          <w:rFonts w:ascii="Times New Roman" w:hAnsi="Times New Roman" w:cs="Times New Roman"/>
        </w:rPr>
        <w:t xml:space="preserve">71 y/o male with a history of Type II diabetes mellitus, hypertension, coronary artery disease, and obesity presented to ER on Nov 7, 2020, with worsening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cough, and fatigue for one week.  His wife was diagnosed with COVID 10 days previously.  After admission, with bilateral infiltrates on the chest </w:t>
      </w:r>
      <w:proofErr w:type="gramStart"/>
      <w:r w:rsidRPr="007C78FA">
        <w:rPr>
          <w:rFonts w:ascii="Times New Roman" w:hAnsi="Times New Roman" w:cs="Times New Roman"/>
        </w:rPr>
        <w:t>film,</w:t>
      </w:r>
      <w:proofErr w:type="gramEnd"/>
      <w:r w:rsidRPr="007C78FA">
        <w:rPr>
          <w:rFonts w:ascii="Times New Roman" w:hAnsi="Times New Roman" w:cs="Times New Roman"/>
        </w:rPr>
        <w:t xml:space="preserve"> and O</w:t>
      </w:r>
      <w:r w:rsidRPr="007C78FA">
        <w:rPr>
          <w:rFonts w:ascii="Times New Roman" w:hAnsi="Times New Roman" w:cs="Times New Roman"/>
          <w:vertAlign w:val="subscript"/>
        </w:rPr>
        <w:t>2</w:t>
      </w:r>
      <w:r w:rsidRPr="007C78FA">
        <w:rPr>
          <w:rFonts w:ascii="Times New Roman" w:hAnsi="Times New Roman" w:cs="Times New Roman"/>
        </w:rPr>
        <w:t xml:space="preserve"> sat. 90%, 2L/min O</w:t>
      </w:r>
      <w:r w:rsidRPr="007C78FA">
        <w:rPr>
          <w:rFonts w:ascii="Times New Roman" w:hAnsi="Times New Roman" w:cs="Times New Roman"/>
          <w:vertAlign w:val="subscript"/>
        </w:rPr>
        <w:t>2</w:t>
      </w:r>
      <w:r w:rsidRPr="007C78FA">
        <w:rPr>
          <w:rFonts w:ascii="Times New Roman" w:hAnsi="Times New Roman" w:cs="Times New Roman"/>
        </w:rPr>
        <w:t xml:space="preserve"> was started.   The temperature was 37.1 °C, BP 140/71, and respirations 21/min. COVID-19 was PCR positive. In the attempt to </w:t>
      </w:r>
      <w:r w:rsidRPr="007C78FA">
        <w:rPr>
          <w:rFonts w:ascii="Times New Roman" w:hAnsi="Times New Roman" w:cs="Times New Roman"/>
        </w:rPr>
        <w:lastRenderedPageBreak/>
        <w:t xml:space="preserve">reverse the progressing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with increasing O</w:t>
      </w:r>
      <w:r w:rsidRPr="007C78FA">
        <w:rPr>
          <w:rFonts w:ascii="Times New Roman" w:hAnsi="Times New Roman" w:cs="Times New Roman"/>
          <w:vertAlign w:val="subscript"/>
        </w:rPr>
        <w:t>2</w:t>
      </w:r>
      <w:r w:rsidRPr="007C78FA">
        <w:rPr>
          <w:rFonts w:ascii="Times New Roman" w:hAnsi="Times New Roman" w:cs="Times New Roman"/>
        </w:rPr>
        <w:t xml:space="preserve"> Dapsone 100 mg PO daily was started with standard COVID-19 therapy. One day later, O</w:t>
      </w:r>
      <w:r w:rsidRPr="007C78FA">
        <w:rPr>
          <w:rFonts w:ascii="Times New Roman" w:hAnsi="Times New Roman" w:cs="Times New Roman"/>
          <w:vertAlign w:val="subscript"/>
        </w:rPr>
        <w:t>2</w:t>
      </w:r>
      <w:r w:rsidRPr="007C78FA">
        <w:rPr>
          <w:rFonts w:ascii="Times New Roman" w:hAnsi="Times New Roman" w:cs="Times New Roman"/>
        </w:rPr>
        <w:t xml:space="preserve"> requirement went up to 10L/min. Dapsone dose was increased to 200 mg/day.  On 11/17, the patient was symptomatically better, and O</w:t>
      </w:r>
      <w:r w:rsidRPr="007C78FA">
        <w:rPr>
          <w:rFonts w:ascii="Times New Roman" w:hAnsi="Times New Roman" w:cs="Times New Roman"/>
          <w:vertAlign w:val="subscript"/>
        </w:rPr>
        <w:t>2</w:t>
      </w:r>
      <w:r w:rsidRPr="007C78FA">
        <w:rPr>
          <w:rFonts w:ascii="Times New Roman" w:hAnsi="Times New Roman" w:cs="Times New Roman"/>
        </w:rPr>
        <w:t xml:space="preserve"> requirement decreased to 8 L/min, O</w:t>
      </w:r>
      <w:r w:rsidRPr="007C78FA">
        <w:rPr>
          <w:rFonts w:ascii="Times New Roman" w:hAnsi="Times New Roman" w:cs="Times New Roman"/>
          <w:vertAlign w:val="subscript"/>
        </w:rPr>
        <w:t>2</w:t>
      </w:r>
      <w:r w:rsidRPr="007C78FA">
        <w:rPr>
          <w:rFonts w:ascii="Times New Roman" w:hAnsi="Times New Roman" w:cs="Times New Roman"/>
        </w:rPr>
        <w:t xml:space="preserve"> sat was increased. On discharge on hospital day, discharge meds were prescribed. </w:t>
      </w:r>
    </w:p>
    <w:p w14:paraId="6F7F78B1" w14:textId="77777777" w:rsidR="005F4E4B" w:rsidRDefault="005F4E4B" w:rsidP="00A347F2">
      <w:pPr>
        <w:pStyle w:val="2"/>
        <w:rPr>
          <w:rFonts w:ascii="Times New Roman" w:hAnsi="Times New Roman" w:cs="Times New Roman"/>
          <w:b/>
        </w:rPr>
      </w:pPr>
      <w:bookmarkStart w:id="22" w:name="_Toc73524019"/>
      <w:r w:rsidRPr="007C78FA">
        <w:rPr>
          <w:rFonts w:ascii="Times New Roman" w:hAnsi="Times New Roman" w:cs="Times New Roman"/>
          <w:b/>
        </w:rPr>
        <w:t>Case 3</w:t>
      </w:r>
      <w:bookmarkEnd w:id="22"/>
    </w:p>
    <w:p w14:paraId="0846039C" w14:textId="77777777" w:rsidR="005F4E4B" w:rsidRDefault="005F4E4B" w:rsidP="00A347F2">
      <w:pPr>
        <w:spacing w:before="240" w:after="240" w:line="480" w:lineRule="auto"/>
        <w:rPr>
          <w:rFonts w:ascii="Times New Roman" w:hAnsi="Times New Roman" w:cs="Times New Roman"/>
        </w:rPr>
      </w:pPr>
      <w:r w:rsidRPr="007C78FA">
        <w:rPr>
          <w:rFonts w:ascii="Times New Roman" w:eastAsia="Courier New" w:hAnsi="Times New Roman" w:cs="Times New Roman"/>
        </w:rPr>
        <w:t xml:space="preserve">A 62 y/old female with well-treated hypothyroidism, presented to the emergency room with a several day history of progressively worsening chills, non-productive cough, </w:t>
      </w:r>
      <w:proofErr w:type="spellStart"/>
      <w:r w:rsidRPr="007C78FA">
        <w:rPr>
          <w:rFonts w:ascii="Times New Roman" w:eastAsia="Courier New" w:hAnsi="Times New Roman" w:cs="Times New Roman"/>
        </w:rPr>
        <w:t>dyspnea</w:t>
      </w:r>
      <w:proofErr w:type="spellEnd"/>
      <w:r w:rsidRPr="007C78FA">
        <w:rPr>
          <w:rFonts w:ascii="Times New Roman" w:eastAsia="Courier New" w:hAnsi="Times New Roman" w:cs="Times New Roman"/>
        </w:rPr>
        <w:t xml:space="preserve"> and malaise. Several days prior to admission her family doctor started her on amoxicillin/</w:t>
      </w:r>
      <w:proofErr w:type="spellStart"/>
      <w:r w:rsidRPr="007C78FA">
        <w:rPr>
          <w:rFonts w:ascii="Times New Roman" w:eastAsia="Courier New" w:hAnsi="Times New Roman" w:cs="Times New Roman"/>
        </w:rPr>
        <w:t>clavulanate</w:t>
      </w:r>
      <w:proofErr w:type="spellEnd"/>
      <w:r w:rsidRPr="007C78FA">
        <w:rPr>
          <w:rFonts w:ascii="Times New Roman" w:eastAsia="Courier New" w:hAnsi="Times New Roman" w:cs="Times New Roman"/>
        </w:rPr>
        <w:t xml:space="preserve"> and methylprednisolone after diagnosing COVID19 based on a positive PCR test. BP was 110/54, P 59, R 18, and temperature 36.7 C. On admission to hospital, oxygen saturation was 85% with 8 L/min 100% O</w:t>
      </w:r>
      <w:r w:rsidRPr="007C78FA">
        <w:rPr>
          <w:rFonts w:ascii="Times New Roman" w:eastAsia="Courier New" w:hAnsi="Times New Roman" w:cs="Times New Roman"/>
          <w:vertAlign w:val="subscript"/>
        </w:rPr>
        <w:t xml:space="preserve">2 </w:t>
      </w:r>
      <w:r w:rsidRPr="007C78FA">
        <w:rPr>
          <w:rFonts w:ascii="Times New Roman" w:eastAsia="Courier New" w:hAnsi="Times New Roman" w:cs="Times New Roman"/>
        </w:rPr>
        <w:t>by nasal cannula (NC).</w:t>
      </w:r>
      <w:r>
        <w:rPr>
          <w:rFonts w:ascii="Times New Roman" w:hAnsi="Times New Roman" w:cs="Times New Roman" w:hint="eastAsia"/>
        </w:rPr>
        <w:t xml:space="preserve"> </w:t>
      </w:r>
      <w:r w:rsidRPr="007C78FA">
        <w:rPr>
          <w:rFonts w:ascii="Times New Roman" w:eastAsia="Courier New" w:hAnsi="Times New Roman" w:cs="Times New Roman"/>
        </w:rPr>
        <w:t xml:space="preserve">She was started on enoxaparin, ascorbic acid 1,000 mg twice daily, Vitamin D3 1,000 units </w:t>
      </w:r>
      <w:proofErr w:type="spellStart"/>
      <w:r w:rsidRPr="007C78FA">
        <w:rPr>
          <w:rFonts w:ascii="Times New Roman" w:eastAsia="Courier New" w:hAnsi="Times New Roman" w:cs="Times New Roman"/>
        </w:rPr>
        <w:t>p.o.</w:t>
      </w:r>
      <w:proofErr w:type="spellEnd"/>
      <w:r w:rsidRPr="007C78FA">
        <w:rPr>
          <w:rFonts w:ascii="Times New Roman" w:eastAsia="Courier New" w:hAnsi="Times New Roman" w:cs="Times New Roman"/>
        </w:rPr>
        <w:t xml:space="preserve"> twice daily, and dexamethasone 4 mg IV every 12 hours. Azithromycin 500 mg IV daily and ceftriaxone 2 G IV daily was added after her CT chest showed bilateral extensive infiltrates. WBC were 6.6, C-reactive protein 147 [normal &lt;10]. She remained afebrile.</w:t>
      </w:r>
      <w:r>
        <w:rPr>
          <w:rFonts w:ascii="Times New Roman" w:hAnsi="Times New Roman" w:cs="Times New Roman" w:hint="eastAsia"/>
        </w:rPr>
        <w:t xml:space="preserve"> </w:t>
      </w:r>
    </w:p>
    <w:p w14:paraId="01051AF8" w14:textId="77777777" w:rsidR="005F4E4B" w:rsidRDefault="005F4E4B" w:rsidP="00A347F2">
      <w:pPr>
        <w:spacing w:before="240" w:after="240" w:line="480" w:lineRule="auto"/>
        <w:rPr>
          <w:rFonts w:ascii="Times New Roman" w:hAnsi="Times New Roman" w:cs="Times New Roman"/>
        </w:rPr>
      </w:pPr>
      <w:proofErr w:type="spellStart"/>
      <w:r w:rsidRPr="007C78FA">
        <w:rPr>
          <w:rFonts w:ascii="Times New Roman" w:eastAsia="Courier New" w:hAnsi="Times New Roman" w:cs="Times New Roman"/>
        </w:rPr>
        <w:t>Remidesivir</w:t>
      </w:r>
      <w:proofErr w:type="spellEnd"/>
      <w:r w:rsidRPr="007C78FA">
        <w:rPr>
          <w:rFonts w:ascii="Times New Roman" w:eastAsia="Courier New" w:hAnsi="Times New Roman" w:cs="Times New Roman"/>
        </w:rPr>
        <w:t xml:space="preserve"> and convalescent plasma were added on hospital day 3. She was transferred to ICU due to increasing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requirements. See the Table for an overview of her changing oxygenation status.</w:t>
      </w:r>
      <w:r>
        <w:rPr>
          <w:rFonts w:ascii="Times New Roman" w:hAnsi="Times New Roman" w:cs="Times New Roman" w:hint="eastAsia"/>
        </w:rPr>
        <w:t xml:space="preserve"> </w:t>
      </w:r>
      <w:r w:rsidRPr="007C78FA">
        <w:rPr>
          <w:rFonts w:ascii="Times New Roman" w:eastAsia="Courier New" w:hAnsi="Times New Roman" w:cs="Times New Roman"/>
        </w:rPr>
        <w:t xml:space="preserve">In ICU she was started on </w:t>
      </w:r>
      <w:proofErr w:type="spellStart"/>
      <w:r w:rsidRPr="007C78FA">
        <w:rPr>
          <w:rFonts w:ascii="Times New Roman" w:eastAsia="Courier New" w:hAnsi="Times New Roman" w:cs="Times New Roman"/>
        </w:rPr>
        <w:t>BiPAP</w:t>
      </w:r>
      <w:proofErr w:type="spellEnd"/>
      <w:r w:rsidRPr="007C78FA">
        <w:rPr>
          <w:rFonts w:ascii="Times New Roman" w:eastAsia="Courier New" w:hAnsi="Times New Roman" w:cs="Times New Roman"/>
        </w:rPr>
        <w:t xml:space="preserve"> 15/5 cm H</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O,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90%, alternating with high flow nasal cannula (HFNC)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50 L/min and FiO2 95%. O2 saturation varied from 88 to 94%.</w:t>
      </w:r>
    </w:p>
    <w:p w14:paraId="3BE83E69" w14:textId="77777777" w:rsidR="005F4E4B" w:rsidRDefault="005F4E4B" w:rsidP="00A347F2">
      <w:pPr>
        <w:spacing w:before="240" w:after="240" w:line="480" w:lineRule="auto"/>
        <w:rPr>
          <w:rFonts w:ascii="Times New Roman" w:hAnsi="Times New Roman" w:cs="Times New Roman"/>
        </w:rPr>
      </w:pPr>
      <w:r w:rsidRPr="007C78FA">
        <w:rPr>
          <w:rFonts w:ascii="Times New Roman" w:eastAsia="Courier New" w:hAnsi="Times New Roman" w:cs="Times New Roman"/>
        </w:rPr>
        <w:t xml:space="preserve">On day 8, O2 saturation was 89% on above medicines and ventilation support. She presented a deteriorating picture that we commonly see in COVID19 cases that do not end well. After </w:t>
      </w:r>
      <w:r w:rsidRPr="007C78FA">
        <w:rPr>
          <w:rFonts w:ascii="Times New Roman" w:eastAsia="Courier New" w:hAnsi="Times New Roman" w:cs="Times New Roman"/>
        </w:rPr>
        <w:lastRenderedPageBreak/>
        <w:t xml:space="preserve">thorough discussion of the risks and unproven value of dapsone, this was added at 100 mg </w:t>
      </w:r>
      <w:proofErr w:type="spellStart"/>
      <w:r w:rsidRPr="007C78FA">
        <w:rPr>
          <w:rFonts w:ascii="Times New Roman" w:eastAsia="Courier New" w:hAnsi="Times New Roman" w:cs="Times New Roman"/>
        </w:rPr>
        <w:t>p.o.</w:t>
      </w:r>
      <w:proofErr w:type="spellEnd"/>
      <w:r w:rsidRPr="007C78FA">
        <w:rPr>
          <w:rFonts w:ascii="Times New Roman" w:eastAsia="Courier New" w:hAnsi="Times New Roman" w:cs="Times New Roman"/>
        </w:rPr>
        <w:t xml:space="preserve"> daily. Twenty-four hours later,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requirement decreased to HFNC 50 L/min and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80%, with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saturation 94-97% allowing decrease of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to 50%. </w:t>
      </w:r>
    </w:p>
    <w:p w14:paraId="57AF2354" w14:textId="77777777" w:rsidR="005F4E4B" w:rsidRPr="007C78FA" w:rsidRDefault="005F4E4B" w:rsidP="00A347F2">
      <w:pPr>
        <w:spacing w:before="240" w:after="240" w:line="480" w:lineRule="auto"/>
        <w:rPr>
          <w:rFonts w:ascii="Times New Roman" w:hAnsi="Times New Roman" w:cs="Times New Roman"/>
          <w:b/>
        </w:rPr>
      </w:pPr>
      <w:r w:rsidRPr="007C78FA">
        <w:rPr>
          <w:rFonts w:ascii="Times New Roman" w:eastAsia="Courier New" w:hAnsi="Times New Roman" w:cs="Times New Roman"/>
        </w:rPr>
        <w:t>On day 11, the fourth day of dapsone, patient was transferred out of ICU on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8 L/min NC,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saturation 93-96%, P 69, R17. Dapsone was stopped on day 13 after five doses. On day 15 she was discharged to home on 2 L/min via NC with temperature 36.8 C, P 78, BP 120/77, R 19.  Her C reactive protein 2 days prior to discharge was 0.5. Her discharge medications were ascorbic acid 1,000 mg twice daily, vitamin D3 5,000 </w:t>
      </w:r>
      <w:proofErr w:type="gramStart"/>
      <w:r w:rsidRPr="007C78FA">
        <w:rPr>
          <w:rFonts w:ascii="Times New Roman" w:eastAsia="Courier New" w:hAnsi="Times New Roman" w:cs="Times New Roman"/>
        </w:rPr>
        <w:t>units</w:t>
      </w:r>
      <w:proofErr w:type="gramEnd"/>
      <w:r w:rsidRPr="007C78FA">
        <w:rPr>
          <w:rFonts w:ascii="Times New Roman" w:eastAsia="Courier New" w:hAnsi="Times New Roman" w:cs="Times New Roman"/>
        </w:rPr>
        <w:t xml:space="preserve"> daily, dexamethasone 6 mg daily on a taper schedule.</w:t>
      </w:r>
    </w:p>
    <w:p w14:paraId="74EB2302" w14:textId="77777777" w:rsidR="005F4E4B" w:rsidRPr="007C78FA" w:rsidRDefault="005F4E4B" w:rsidP="00A347F2">
      <w:pPr>
        <w:pStyle w:val="2"/>
        <w:rPr>
          <w:rFonts w:ascii="Times New Roman" w:hAnsi="Times New Roman" w:cs="Times New Roman"/>
          <w:b/>
        </w:rPr>
      </w:pPr>
      <w:bookmarkStart w:id="23" w:name="_Toc73524020"/>
      <w:r w:rsidRPr="007C78FA">
        <w:rPr>
          <w:rFonts w:ascii="Times New Roman" w:hAnsi="Times New Roman" w:cs="Times New Roman"/>
          <w:b/>
        </w:rPr>
        <w:t>Case 4</w:t>
      </w:r>
      <w:bookmarkEnd w:id="23"/>
      <w:r w:rsidRPr="007C78FA">
        <w:rPr>
          <w:rFonts w:ascii="Times New Roman" w:hAnsi="Times New Roman" w:cs="Times New Roman"/>
          <w:b/>
        </w:rPr>
        <w:t xml:space="preserve"> </w:t>
      </w:r>
    </w:p>
    <w:p w14:paraId="7BAAE73A" w14:textId="77777777" w:rsidR="005F4E4B" w:rsidRPr="007C78FA" w:rsidRDefault="005F4E4B" w:rsidP="00A347F2">
      <w:pPr>
        <w:spacing w:before="240" w:after="240" w:line="480" w:lineRule="auto"/>
        <w:rPr>
          <w:rFonts w:ascii="Times New Roman" w:hAnsi="Times New Roman" w:cs="Times New Roman"/>
        </w:rPr>
      </w:pPr>
      <w:proofErr w:type="gramStart"/>
      <w:r w:rsidRPr="007C78FA">
        <w:rPr>
          <w:rFonts w:ascii="Times New Roman" w:hAnsi="Times New Roman" w:cs="Times New Roman"/>
        </w:rPr>
        <w:t>59 years old healthy Hispanic female without any medical problems.</w:t>
      </w:r>
      <w:proofErr w:type="gramEnd"/>
      <w:r w:rsidRPr="007C78FA">
        <w:rPr>
          <w:rFonts w:ascii="Times New Roman" w:hAnsi="Times New Roman" w:cs="Times New Roman"/>
        </w:rPr>
        <w:t xml:space="preserve">  She presented on 11/11/202 to our ER after being diagnosed 11 days ago at another facility with COVID-19.  She was experiencing worsening shortness of breath, and her room air pulse Ox was in the 50% range.  </w:t>
      </w:r>
      <w:proofErr w:type="gramStart"/>
      <w:r w:rsidRPr="007C78FA">
        <w:rPr>
          <w:rFonts w:ascii="Times New Roman" w:hAnsi="Times New Roman" w:cs="Times New Roman"/>
        </w:rPr>
        <w:t>Her Heart rate, 97/min, BP, 137/57, RR 30/min, and temperature 37.3 °C.</w:t>
      </w:r>
      <w:proofErr w:type="gramEnd"/>
      <w:r w:rsidRPr="007C78FA">
        <w:rPr>
          <w:rFonts w:ascii="Times New Roman" w:hAnsi="Times New Roman" w:cs="Times New Roman"/>
        </w:rPr>
        <w:t xml:space="preserve"> </w:t>
      </w:r>
    </w:p>
    <w:p w14:paraId="6675A4AA" w14:textId="77777777" w:rsidR="005F4E4B" w:rsidRPr="007C78FA" w:rsidRDefault="005F4E4B" w:rsidP="00A347F2">
      <w:pPr>
        <w:spacing w:before="240" w:after="240" w:line="480" w:lineRule="auto"/>
        <w:rPr>
          <w:rFonts w:ascii="Times New Roman" w:hAnsi="Times New Roman" w:cs="Times New Roman"/>
          <w:b/>
        </w:rPr>
      </w:pPr>
      <w:r w:rsidRPr="007C78FA">
        <w:rPr>
          <w:rFonts w:ascii="Times New Roman" w:hAnsi="Times New Roman" w:cs="Times New Roman"/>
        </w:rPr>
        <w:t>She was started on HFNC at 50LMP flow and 100% FIO</w:t>
      </w:r>
      <w:r w:rsidRPr="007C78FA">
        <w:rPr>
          <w:rFonts w:ascii="Times New Roman" w:hAnsi="Times New Roman" w:cs="Times New Roman"/>
          <w:vertAlign w:val="subscript"/>
        </w:rPr>
        <w:t>2</w:t>
      </w:r>
      <w:r w:rsidRPr="007C78FA">
        <w:rPr>
          <w:rFonts w:ascii="Times New Roman" w:hAnsi="Times New Roman" w:cs="Times New Roman"/>
        </w:rPr>
        <w:t xml:space="preserve"> and admitted to the intensive care unit.  CT chest revealed no PE, bilateral ground-glass opacities. She initiated our standard combo medicine for COVID.  The patient was desaturating on HFNC into low 80s and high 70s but without apparent distress.  On 11/12/2020, she was offered Dapsone, but she declined.  However, it was started on 11/13/2020 at 200 mg daily following internal discussion on compassionate grounds.  The patient remained stable on HFNC 50L/min and 100% FIO</w:t>
      </w:r>
      <w:r w:rsidRPr="007C78FA">
        <w:rPr>
          <w:rFonts w:ascii="Times New Roman" w:hAnsi="Times New Roman" w:cs="Times New Roman"/>
          <w:vertAlign w:val="subscript"/>
        </w:rPr>
        <w:t>2</w:t>
      </w:r>
      <w:r w:rsidRPr="007C78FA">
        <w:rPr>
          <w:rFonts w:ascii="Times New Roman" w:hAnsi="Times New Roman" w:cs="Times New Roman"/>
        </w:rPr>
        <w:t xml:space="preserve"> during the day and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FIO</w:t>
      </w:r>
      <w:r w:rsidRPr="007C78FA">
        <w:rPr>
          <w:rFonts w:ascii="Times New Roman" w:hAnsi="Times New Roman" w:cs="Times New Roman"/>
          <w:vertAlign w:val="subscript"/>
        </w:rPr>
        <w:t>2</w:t>
      </w:r>
      <w:r w:rsidRPr="007C78FA">
        <w:rPr>
          <w:rFonts w:ascii="Times New Roman" w:hAnsi="Times New Roman" w:cs="Times New Roman"/>
        </w:rPr>
        <w:t xml:space="preserve"> during the night until 11/24/2020 with SaO</w:t>
      </w:r>
      <w:r w:rsidRPr="007C78FA">
        <w:rPr>
          <w:rFonts w:ascii="Times New Roman" w:hAnsi="Times New Roman" w:cs="Times New Roman"/>
          <w:vertAlign w:val="subscript"/>
        </w:rPr>
        <w:t>2</w:t>
      </w:r>
      <w:r w:rsidRPr="007C78FA">
        <w:rPr>
          <w:rFonts w:ascii="Times New Roman" w:hAnsi="Times New Roman" w:cs="Times New Roman"/>
        </w:rPr>
        <w:t xml:space="preserve"> 88-92%.  On 11/24/2020 patient appeared cyanotic.  </w:t>
      </w:r>
      <w:proofErr w:type="spellStart"/>
      <w:r w:rsidRPr="007C78FA">
        <w:rPr>
          <w:rFonts w:ascii="Times New Roman" w:hAnsi="Times New Roman" w:cs="Times New Roman"/>
        </w:rPr>
        <w:t>Methemoglobin</w:t>
      </w:r>
      <w:proofErr w:type="spellEnd"/>
      <w:r w:rsidRPr="007C78FA">
        <w:rPr>
          <w:rFonts w:ascii="Times New Roman" w:hAnsi="Times New Roman" w:cs="Times New Roman"/>
        </w:rPr>
        <w:t xml:space="preserve"> was checked, and it was 11.2.  The patient started </w:t>
      </w:r>
      <w:r w:rsidRPr="007C78FA">
        <w:rPr>
          <w:rFonts w:ascii="Times New Roman" w:hAnsi="Times New Roman" w:cs="Times New Roman"/>
        </w:rPr>
        <w:lastRenderedPageBreak/>
        <w:t>Cimetidine 400 mg PO TID.  On 11/25/2020, her Dapsone dose was increased to 300 mg daily.  Due to worsening hypoxia, chest CT was done repeatedly.  It revealed bilateral PE with RV strain.  The patient has currently treated with TPA 100 mg.</w:t>
      </w:r>
    </w:p>
    <w:p w14:paraId="4A3AECB1" w14:textId="77777777" w:rsidR="005F4E4B" w:rsidRPr="007C78FA" w:rsidRDefault="005F4E4B" w:rsidP="00A347F2">
      <w:pPr>
        <w:pStyle w:val="2"/>
        <w:rPr>
          <w:rFonts w:ascii="Times New Roman" w:hAnsi="Times New Roman" w:cs="Times New Roman"/>
          <w:b/>
        </w:rPr>
      </w:pPr>
      <w:bookmarkStart w:id="24" w:name="_Toc73524021"/>
      <w:r w:rsidRPr="007C78FA">
        <w:rPr>
          <w:rFonts w:ascii="Times New Roman" w:hAnsi="Times New Roman" w:cs="Times New Roman"/>
          <w:b/>
        </w:rPr>
        <w:t>Case 5</w:t>
      </w:r>
      <w:bookmarkEnd w:id="24"/>
    </w:p>
    <w:p w14:paraId="51972175" w14:textId="0B02B8B4" w:rsidR="005F4E4B" w:rsidRPr="007C78FA" w:rsidRDefault="005F4E4B" w:rsidP="00A347F2">
      <w:pPr>
        <w:spacing w:line="480" w:lineRule="auto"/>
        <w:rPr>
          <w:rFonts w:ascii="Times New Roman" w:hAnsi="Times New Roman" w:cs="Times New Roman"/>
        </w:rPr>
      </w:pPr>
      <w:r w:rsidRPr="007C78FA">
        <w:rPr>
          <w:rFonts w:ascii="Times New Roman" w:hAnsi="Times New Roman" w:cs="Times New Roman"/>
        </w:rPr>
        <w:t>67 y/o male with a history of hypertension, testicular carcinoma in remission was admitted with a COVID-19 diagnosis and treated with the standard Covid-19 treatment. After six days</w:t>
      </w:r>
      <w:r w:rsidR="004B1092">
        <w:rPr>
          <w:rFonts w:ascii="Times New Roman" w:hAnsi="Times New Roman" w:cs="Times New Roman"/>
        </w:rPr>
        <w:t xml:space="preserve"> he was discharged to home on O</w:t>
      </w:r>
      <w:r w:rsidR="004B1092">
        <w:rPr>
          <w:rFonts w:ascii="Times New Roman" w:hAnsi="Times New Roman" w:cs="Times New Roman" w:hint="eastAsia"/>
          <w:vertAlign w:val="subscript"/>
        </w:rPr>
        <w:t>2</w:t>
      </w:r>
      <w:r w:rsidRPr="007C78FA">
        <w:rPr>
          <w:rFonts w:ascii="Times New Roman" w:hAnsi="Times New Roman" w:cs="Times New Roman"/>
        </w:rPr>
        <w:t xml:space="preserve">% sat, and discharge meds. Post-discharge he was readmitted with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non-productive cough and fatigue, </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sat 80% BP 152/78, p 91/min, R 18/min and temperature 37.1 °C. Bilateral ground-glass opacities with right lower lung pulmonary embolism </w:t>
      </w:r>
      <w:proofErr w:type="gramStart"/>
      <w:r w:rsidRPr="007C78FA">
        <w:rPr>
          <w:rFonts w:ascii="Times New Roman" w:hAnsi="Times New Roman" w:cs="Times New Roman"/>
        </w:rPr>
        <w:t>was</w:t>
      </w:r>
      <w:proofErr w:type="gramEnd"/>
      <w:r w:rsidRPr="007C78FA">
        <w:rPr>
          <w:rFonts w:ascii="Times New Roman" w:hAnsi="Times New Roman" w:cs="Times New Roman"/>
        </w:rPr>
        <w:t xml:space="preserve"> diagnosed. 15L/min </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was inadequate, necessitating intubation with 100% O2 by high-frequency </w:t>
      </w:r>
      <w:proofErr w:type="spellStart"/>
      <w:r w:rsidRPr="007C78FA">
        <w:rPr>
          <w:rFonts w:ascii="Times New Roman" w:hAnsi="Times New Roman" w:cs="Times New Roman"/>
        </w:rPr>
        <w:t>mech</w:t>
      </w:r>
      <w:proofErr w:type="spellEnd"/>
      <w:r w:rsidRPr="007C78FA">
        <w:rPr>
          <w:rFonts w:ascii="Times New Roman" w:hAnsi="Times New Roman" w:cs="Times New Roman"/>
        </w:rPr>
        <w:t xml:space="preserve"> </w:t>
      </w:r>
      <w:proofErr w:type="gramStart"/>
      <w:r w:rsidRPr="007C78FA">
        <w:rPr>
          <w:rFonts w:ascii="Times New Roman" w:hAnsi="Times New Roman" w:cs="Times New Roman"/>
        </w:rPr>
        <w:t>vent  He</w:t>
      </w:r>
      <w:proofErr w:type="gramEnd"/>
      <w:r w:rsidRPr="007C78FA">
        <w:rPr>
          <w:rFonts w:ascii="Times New Roman" w:hAnsi="Times New Roman" w:cs="Times New Roman"/>
        </w:rPr>
        <w:t xml:space="preserve"> was treated with enoxaparin. The patient was later moved to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FI</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On 11/02/202, due to worsening Hypoxia despite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and respiratory distress patient was intubated.  After intubated patient required 75-100% </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and PEEP 12-15 cm of </w:t>
      </w:r>
      <w:r w:rsidRPr="004B1092">
        <w:rPr>
          <w:rFonts w:ascii="Times New Roman" w:hAnsi="Times New Roman" w:cs="Times New Roman"/>
        </w:rPr>
        <w:t>H</w:t>
      </w:r>
      <w:r w:rsidR="004B1092">
        <w:rPr>
          <w:rFonts w:ascii="Times New Roman" w:hAnsi="Times New Roman" w:cs="Times New Roman" w:hint="eastAsia"/>
          <w:vertAlign w:val="subscript"/>
        </w:rPr>
        <w:t>2</w:t>
      </w:r>
      <w:r w:rsidRPr="004B1092">
        <w:rPr>
          <w:rFonts w:ascii="Times New Roman" w:hAnsi="Times New Roman" w:cs="Times New Roman"/>
        </w:rPr>
        <w:t>O</w:t>
      </w:r>
      <w:r w:rsidRPr="007C78FA">
        <w:rPr>
          <w:rFonts w:ascii="Times New Roman" w:hAnsi="Times New Roman" w:cs="Times New Roman"/>
        </w:rPr>
        <w:t xml:space="preserve"> to maintain Sa</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in low 90s, his course was complicated by GI bleed and renal failure.</w:t>
      </w:r>
    </w:p>
    <w:p w14:paraId="2DEB7992" w14:textId="4D6FEF6C" w:rsidR="00A77A25" w:rsidRDefault="005F4E4B" w:rsidP="00A347F2">
      <w:pPr>
        <w:spacing w:line="480" w:lineRule="auto"/>
        <w:rPr>
          <w:rFonts w:ascii="Times New Roman" w:hAnsi="Times New Roman" w:cs="Times New Roman"/>
        </w:rPr>
      </w:pPr>
      <w:r w:rsidRPr="007C78FA">
        <w:rPr>
          <w:rFonts w:ascii="Times New Roman" w:hAnsi="Times New Roman" w:cs="Times New Roman"/>
        </w:rPr>
        <w:t>0n 11/11/2020, Dapsone was initiated at 100 mg daily dose. There was no meaningful improvement observed in the FIO</w:t>
      </w:r>
      <w:r w:rsidR="004B1092">
        <w:rPr>
          <w:rFonts w:ascii="Times New Roman" w:hAnsi="Times New Roman" w:cs="Times New Roman" w:hint="eastAsia"/>
          <w:vertAlign w:val="subscript"/>
        </w:rPr>
        <w:t>2</w:t>
      </w:r>
      <w:r w:rsidRPr="007C78FA">
        <w:rPr>
          <w:rFonts w:ascii="Times New Roman" w:hAnsi="Times New Roman" w:cs="Times New Roman"/>
        </w:rPr>
        <w:t xml:space="preserve"> requirement.  The patient expired on 11/15/2020.</w:t>
      </w:r>
    </w:p>
    <w:p w14:paraId="663FE182" w14:textId="77777777" w:rsidR="00A77A25" w:rsidRDefault="00A77A25">
      <w:pPr>
        <w:rPr>
          <w:rFonts w:ascii="Times New Roman" w:hAnsi="Times New Roman" w:cs="Times New Roman"/>
        </w:rPr>
      </w:pPr>
      <w:r>
        <w:rPr>
          <w:rFonts w:ascii="Times New Roman" w:hAnsi="Times New Roman" w:cs="Times New Roman"/>
        </w:rPr>
        <w:br w:type="page"/>
      </w:r>
    </w:p>
    <w:p w14:paraId="396C861E" w14:textId="77777777" w:rsidR="00A77A25" w:rsidRPr="009A7D06" w:rsidRDefault="00A77A25" w:rsidP="00A77A25">
      <w:pPr>
        <w:pStyle w:val="TableTitle"/>
        <w:spacing w:line="480" w:lineRule="auto"/>
        <w:contextualSpacing/>
        <w:outlineLvl w:val="0"/>
        <w:rPr>
          <w:b/>
          <w:bCs/>
          <w:sz w:val="20"/>
        </w:rPr>
      </w:pPr>
      <w:bookmarkStart w:id="25" w:name="_Toc73524022"/>
      <w:r w:rsidRPr="009A7D06">
        <w:rPr>
          <w:b/>
          <w:bCs/>
          <w:sz w:val="20"/>
        </w:rPr>
        <w:lastRenderedPageBreak/>
        <w:t>STROBE Statement—Checklist of items that should be included in reports of case-control studies</w:t>
      </w:r>
      <w:bookmarkEnd w:id="25"/>
    </w:p>
    <w:tbl>
      <w:tblPr>
        <w:tblW w:w="9896" w:type="dxa"/>
        <w:tblBorders>
          <w:insideH w:val="single" w:sz="4" w:space="0" w:color="auto"/>
        </w:tblBorders>
        <w:tblLook w:val="0000" w:firstRow="0" w:lastRow="0" w:firstColumn="0" w:lastColumn="0" w:noHBand="0" w:noVBand="0"/>
      </w:tblPr>
      <w:tblGrid>
        <w:gridCol w:w="2054"/>
        <w:gridCol w:w="616"/>
        <w:gridCol w:w="7414"/>
        <w:gridCol w:w="461"/>
      </w:tblGrid>
      <w:tr w:rsidR="00A77A25" w:rsidRPr="009A7D06" w14:paraId="495D099F" w14:textId="77777777" w:rsidTr="008230E4">
        <w:tc>
          <w:tcPr>
            <w:tcW w:w="0" w:type="auto"/>
            <w:tcBorders>
              <w:top w:val="nil"/>
              <w:bottom w:val="single" w:sz="4" w:space="0" w:color="auto"/>
            </w:tcBorders>
          </w:tcPr>
          <w:p w14:paraId="1361F0F0" w14:textId="77777777" w:rsidR="00A77A25" w:rsidRPr="009A7D06" w:rsidRDefault="00A77A25" w:rsidP="008230E4">
            <w:pPr>
              <w:tabs>
                <w:tab w:val="left" w:pos="5400"/>
              </w:tabs>
              <w:rPr>
                <w:sz w:val="20"/>
              </w:rPr>
            </w:pPr>
            <w:bookmarkStart w:id="26" w:name="bold1" w:colFirst="1" w:colLast="1"/>
            <w:bookmarkStart w:id="27" w:name="italic1" w:colFirst="0" w:colLast="0"/>
            <w:bookmarkStart w:id="28" w:name="bold2" w:colFirst="2" w:colLast="2"/>
            <w:bookmarkStart w:id="29" w:name="italic2" w:colFirst="1" w:colLast="1"/>
            <w:bookmarkStart w:id="30" w:name="bold3" w:colFirst="3" w:colLast="3"/>
            <w:bookmarkStart w:id="31" w:name="italic3" w:colFirst="2" w:colLast="2"/>
            <w:bookmarkStart w:id="32" w:name="bold4" w:colFirst="4" w:colLast="4"/>
            <w:bookmarkStart w:id="33" w:name="italic4" w:colFirst="3" w:colLast="3"/>
            <w:bookmarkStart w:id="34" w:name="italic5" w:colFirst="4" w:colLast="4"/>
          </w:p>
        </w:tc>
        <w:tc>
          <w:tcPr>
            <w:tcW w:w="0" w:type="auto"/>
            <w:tcBorders>
              <w:top w:val="nil"/>
              <w:bottom w:val="single" w:sz="4" w:space="0" w:color="auto"/>
            </w:tcBorders>
          </w:tcPr>
          <w:p w14:paraId="2F64D7F8" w14:textId="77777777" w:rsidR="00A77A25" w:rsidRPr="009A7D06" w:rsidRDefault="00A77A25" w:rsidP="008230E4">
            <w:pPr>
              <w:pStyle w:val="TableHeader"/>
              <w:tabs>
                <w:tab w:val="left" w:pos="5400"/>
              </w:tabs>
              <w:jc w:val="center"/>
              <w:rPr>
                <w:bCs/>
                <w:sz w:val="20"/>
              </w:rPr>
            </w:pPr>
            <w:r w:rsidRPr="009A7D06">
              <w:rPr>
                <w:bCs/>
                <w:sz w:val="20"/>
              </w:rPr>
              <w:t>Item No</w:t>
            </w:r>
          </w:p>
        </w:tc>
        <w:tc>
          <w:tcPr>
            <w:tcW w:w="6580" w:type="dxa"/>
            <w:tcBorders>
              <w:top w:val="nil"/>
              <w:bottom w:val="single" w:sz="4" w:space="0" w:color="auto"/>
              <w:right w:val="nil"/>
            </w:tcBorders>
            <w:vAlign w:val="bottom"/>
          </w:tcPr>
          <w:p w14:paraId="4ABE0216" w14:textId="77777777" w:rsidR="00A77A25" w:rsidRPr="009A7D06" w:rsidRDefault="00A77A25" w:rsidP="008230E4">
            <w:pPr>
              <w:pStyle w:val="TableHeader"/>
              <w:tabs>
                <w:tab w:val="left" w:pos="5400"/>
              </w:tabs>
              <w:jc w:val="center"/>
              <w:rPr>
                <w:bCs/>
                <w:sz w:val="20"/>
              </w:rPr>
            </w:pPr>
            <w:r w:rsidRPr="009A7D06">
              <w:rPr>
                <w:bCs/>
                <w:sz w:val="20"/>
              </w:rPr>
              <w:t>Recommendation</w:t>
            </w:r>
          </w:p>
        </w:tc>
        <w:tc>
          <w:tcPr>
            <w:tcW w:w="668" w:type="dxa"/>
            <w:tcBorders>
              <w:top w:val="nil"/>
              <w:left w:val="nil"/>
              <w:bottom w:val="single" w:sz="4" w:space="0" w:color="auto"/>
              <w:right w:val="nil"/>
            </w:tcBorders>
            <w:shd w:val="clear" w:color="auto" w:fill="auto"/>
          </w:tcPr>
          <w:p w14:paraId="7662DA49" w14:textId="77777777" w:rsidR="00A77A25" w:rsidRPr="009A7D06" w:rsidRDefault="00A77A25" w:rsidP="008230E4">
            <w:pPr>
              <w:pStyle w:val="TableHeader"/>
              <w:tabs>
                <w:tab w:val="left" w:pos="5400"/>
              </w:tabs>
              <w:jc w:val="center"/>
              <w:rPr>
                <w:sz w:val="20"/>
              </w:rPr>
            </w:pPr>
            <w:r w:rsidRPr="009A7D06">
              <w:rPr>
                <w:sz w:val="20"/>
              </w:rPr>
              <w:t>No</w:t>
            </w:r>
          </w:p>
        </w:tc>
      </w:tr>
      <w:tr w:rsidR="00A77A25" w:rsidRPr="009A7D06" w14:paraId="68175F92" w14:textId="77777777" w:rsidTr="008230E4">
        <w:tc>
          <w:tcPr>
            <w:tcW w:w="0" w:type="auto"/>
            <w:vMerge w:val="restart"/>
            <w:tcBorders>
              <w:top w:val="single" w:sz="4" w:space="0" w:color="auto"/>
              <w:bottom w:val="single" w:sz="4" w:space="0" w:color="auto"/>
            </w:tcBorders>
          </w:tcPr>
          <w:p w14:paraId="1146F035" w14:textId="77777777" w:rsidR="00A77A25" w:rsidRPr="009A7D06" w:rsidRDefault="00A77A25" w:rsidP="008230E4">
            <w:pPr>
              <w:tabs>
                <w:tab w:val="left" w:pos="5400"/>
              </w:tabs>
              <w:rPr>
                <w:b/>
                <w:bCs/>
                <w:sz w:val="20"/>
              </w:rPr>
            </w:pPr>
            <w:bookmarkStart w:id="35" w:name="bold5"/>
            <w:bookmarkStart w:id="36" w:name="italic6"/>
            <w:bookmarkEnd w:id="26"/>
            <w:bookmarkEnd w:id="27"/>
            <w:bookmarkEnd w:id="28"/>
            <w:bookmarkEnd w:id="29"/>
            <w:bookmarkEnd w:id="30"/>
            <w:bookmarkEnd w:id="31"/>
            <w:bookmarkEnd w:id="32"/>
            <w:bookmarkEnd w:id="33"/>
            <w:bookmarkEnd w:id="34"/>
            <w:r w:rsidRPr="009A7D06">
              <w:rPr>
                <w:b/>
                <w:sz w:val="20"/>
              </w:rPr>
              <w:t>Title and abstract</w:t>
            </w:r>
            <w:bookmarkEnd w:id="35"/>
            <w:bookmarkEnd w:id="36"/>
          </w:p>
        </w:tc>
        <w:tc>
          <w:tcPr>
            <w:tcW w:w="0" w:type="auto"/>
            <w:vMerge w:val="restart"/>
            <w:tcBorders>
              <w:top w:val="single" w:sz="4" w:space="0" w:color="auto"/>
              <w:bottom w:val="single" w:sz="4" w:space="0" w:color="auto"/>
            </w:tcBorders>
          </w:tcPr>
          <w:p w14:paraId="6979D3C1" w14:textId="77777777" w:rsidR="00A77A25" w:rsidRPr="009A7D06" w:rsidRDefault="00A77A25" w:rsidP="008230E4">
            <w:pPr>
              <w:tabs>
                <w:tab w:val="left" w:pos="5400"/>
              </w:tabs>
              <w:jc w:val="center"/>
              <w:rPr>
                <w:sz w:val="20"/>
              </w:rPr>
            </w:pPr>
            <w:r w:rsidRPr="009A7D06">
              <w:rPr>
                <w:sz w:val="20"/>
              </w:rPr>
              <w:t>1</w:t>
            </w:r>
          </w:p>
        </w:tc>
        <w:tc>
          <w:tcPr>
            <w:tcW w:w="6580" w:type="dxa"/>
            <w:tcBorders>
              <w:top w:val="single" w:sz="4" w:space="0" w:color="auto"/>
              <w:bottom w:val="single" w:sz="4" w:space="0" w:color="auto"/>
              <w:right w:val="single" w:sz="4" w:space="0" w:color="auto"/>
            </w:tcBorders>
          </w:tcPr>
          <w:p w14:paraId="01BD7D4A"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Indicate the study's design with a commonly used term in the title or the abstract:</w:t>
            </w:r>
          </w:p>
          <w:p w14:paraId="5D7C421E" w14:textId="77777777" w:rsidR="00A77A25" w:rsidRPr="009A7D06" w:rsidRDefault="00A77A25" w:rsidP="008230E4">
            <w:pPr>
              <w:tabs>
                <w:tab w:val="left" w:pos="5400"/>
              </w:tabs>
              <w:rPr>
                <w:sz w:val="20"/>
              </w:rPr>
            </w:pPr>
            <w:r w:rsidRPr="009A7D06">
              <w:rPr>
                <w:rFonts w:eastAsia="맑은 고딕"/>
                <w:color w:val="000000"/>
                <w:sz w:val="20"/>
              </w:rPr>
              <w:t xml:space="preserve">The Ethics and Administrative Committee of Hunt Regional Hospital approved this clinical treatment based on the World Medical Association’s Declaration of Helsinki. </w:t>
            </w:r>
            <w:r w:rsidRPr="009A7D06">
              <w:rPr>
                <w:sz w:val="20"/>
              </w:rPr>
              <w:t>All patients (or their parents or guardians) provided written informed consent.</w:t>
            </w:r>
          </w:p>
        </w:tc>
        <w:tc>
          <w:tcPr>
            <w:tcW w:w="668" w:type="dxa"/>
            <w:tcBorders>
              <w:top w:val="single" w:sz="4" w:space="0" w:color="auto"/>
              <w:left w:val="single" w:sz="4" w:space="0" w:color="auto"/>
              <w:bottom w:val="single" w:sz="4" w:space="0" w:color="auto"/>
              <w:right w:val="nil"/>
            </w:tcBorders>
            <w:shd w:val="clear" w:color="auto" w:fill="auto"/>
          </w:tcPr>
          <w:p w14:paraId="0301689F" w14:textId="77777777" w:rsidR="00A77A25" w:rsidRPr="009A7D06" w:rsidRDefault="00A77A25" w:rsidP="008230E4">
            <w:pPr>
              <w:rPr>
                <w:sz w:val="20"/>
              </w:rPr>
            </w:pPr>
          </w:p>
        </w:tc>
      </w:tr>
      <w:tr w:rsidR="00A77A25" w:rsidRPr="009A7D06" w14:paraId="3E00A70C" w14:textId="77777777" w:rsidTr="008230E4">
        <w:tc>
          <w:tcPr>
            <w:tcW w:w="0" w:type="auto"/>
            <w:vMerge/>
            <w:tcBorders>
              <w:top w:val="single" w:sz="4" w:space="0" w:color="auto"/>
              <w:bottom w:val="single" w:sz="4" w:space="0" w:color="auto"/>
            </w:tcBorders>
          </w:tcPr>
          <w:p w14:paraId="63BA4CA4" w14:textId="77777777" w:rsidR="00A77A25" w:rsidRPr="009A7D06" w:rsidRDefault="00A77A25" w:rsidP="008230E4">
            <w:pPr>
              <w:tabs>
                <w:tab w:val="left" w:pos="5400"/>
              </w:tabs>
              <w:rPr>
                <w:bCs/>
                <w:sz w:val="20"/>
              </w:rPr>
            </w:pPr>
            <w:bookmarkStart w:id="37" w:name="bold6" w:colFirst="0" w:colLast="0"/>
            <w:bookmarkStart w:id="38" w:name="italic7" w:colFirst="0" w:colLast="0"/>
          </w:p>
        </w:tc>
        <w:tc>
          <w:tcPr>
            <w:tcW w:w="0" w:type="auto"/>
            <w:vMerge/>
            <w:tcBorders>
              <w:top w:val="single" w:sz="4" w:space="0" w:color="auto"/>
              <w:bottom w:val="single" w:sz="4" w:space="0" w:color="auto"/>
            </w:tcBorders>
          </w:tcPr>
          <w:p w14:paraId="7D1B0FEF" w14:textId="77777777" w:rsidR="00A77A25" w:rsidRPr="009A7D06" w:rsidRDefault="00A77A25" w:rsidP="008230E4">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123F344B"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 Provide in the abstract an informative and balanced summary of what was done and what was found:</w:t>
            </w:r>
          </w:p>
          <w:p w14:paraId="1DC5ED73" w14:textId="77777777" w:rsidR="00A77A25" w:rsidRPr="009A7D06" w:rsidRDefault="00A77A25" w:rsidP="008230E4">
            <w:pPr>
              <w:tabs>
                <w:tab w:val="left" w:pos="5400"/>
              </w:tabs>
              <w:rPr>
                <w:sz w:val="20"/>
              </w:rPr>
            </w:pPr>
            <w:r w:rsidRPr="009A7D06">
              <w:rPr>
                <w:rFonts w:eastAsia="Times New Roman"/>
                <w:color w:val="000000"/>
                <w:sz w:val="20"/>
              </w:rPr>
              <w:t xml:space="preserve">There was a substantial difference in ARDS treatment results in the onset group when dapsone was prescribed </w:t>
            </w:r>
            <w:r w:rsidRPr="009A7D06">
              <w:rPr>
                <w:color w:val="000000"/>
                <w:sz w:val="20"/>
              </w:rPr>
              <w:t>compared with when it was</w:t>
            </w:r>
            <w:r w:rsidRPr="009A7D06">
              <w:rPr>
                <w:rFonts w:eastAsia="Times New Roman"/>
                <w:color w:val="000000"/>
                <w:sz w:val="20"/>
              </w:rPr>
              <w:t xml:space="preserve"> not prescribed. ARDS due to transient bulbar palsy and SARS-CoV-2-activated inflammasomes can be treated with dapsone.</w:t>
            </w:r>
          </w:p>
        </w:tc>
        <w:tc>
          <w:tcPr>
            <w:tcW w:w="668" w:type="dxa"/>
            <w:tcBorders>
              <w:top w:val="single" w:sz="4" w:space="0" w:color="auto"/>
              <w:left w:val="single" w:sz="4" w:space="0" w:color="auto"/>
              <w:bottom w:val="single" w:sz="4" w:space="0" w:color="auto"/>
              <w:right w:val="nil"/>
            </w:tcBorders>
            <w:shd w:val="clear" w:color="auto" w:fill="auto"/>
          </w:tcPr>
          <w:p w14:paraId="4D332433" w14:textId="77777777" w:rsidR="00A77A25" w:rsidRPr="009A7D06" w:rsidRDefault="00A77A25" w:rsidP="008230E4">
            <w:pPr>
              <w:rPr>
                <w:sz w:val="20"/>
              </w:rPr>
            </w:pPr>
          </w:p>
        </w:tc>
      </w:tr>
      <w:tr w:rsidR="00A77A25" w:rsidRPr="009A7D06" w14:paraId="5E630880" w14:textId="77777777" w:rsidTr="008230E4">
        <w:tc>
          <w:tcPr>
            <w:tcW w:w="9896" w:type="dxa"/>
            <w:gridSpan w:val="4"/>
            <w:tcBorders>
              <w:top w:val="single" w:sz="4" w:space="0" w:color="auto"/>
              <w:bottom w:val="single" w:sz="4" w:space="0" w:color="auto"/>
              <w:right w:val="nil"/>
            </w:tcBorders>
          </w:tcPr>
          <w:p w14:paraId="3A154E21" w14:textId="77777777" w:rsidR="00A77A25" w:rsidRPr="009A7D06" w:rsidRDefault="00A77A25" w:rsidP="008230E4">
            <w:pPr>
              <w:pStyle w:val="TableSubHead"/>
              <w:tabs>
                <w:tab w:val="left" w:pos="5400"/>
              </w:tabs>
              <w:rPr>
                <w:sz w:val="20"/>
              </w:rPr>
            </w:pPr>
            <w:bookmarkStart w:id="39" w:name="bold7"/>
            <w:bookmarkStart w:id="40" w:name="italic8"/>
            <w:bookmarkEnd w:id="37"/>
            <w:bookmarkEnd w:id="38"/>
            <w:r w:rsidRPr="009A7D06">
              <w:rPr>
                <w:sz w:val="20"/>
              </w:rPr>
              <w:t>Introduction</w:t>
            </w:r>
            <w:bookmarkEnd w:id="39"/>
            <w:bookmarkEnd w:id="40"/>
          </w:p>
        </w:tc>
      </w:tr>
      <w:tr w:rsidR="00A77A25" w:rsidRPr="009A7D06" w14:paraId="70BBE1BD" w14:textId="77777777" w:rsidTr="008230E4">
        <w:tc>
          <w:tcPr>
            <w:tcW w:w="0" w:type="auto"/>
            <w:tcBorders>
              <w:top w:val="single" w:sz="4" w:space="0" w:color="auto"/>
              <w:bottom w:val="single" w:sz="4" w:space="0" w:color="auto"/>
            </w:tcBorders>
          </w:tcPr>
          <w:p w14:paraId="1849FF67" w14:textId="77777777" w:rsidR="00A77A25" w:rsidRPr="009A7D06" w:rsidRDefault="00A77A25" w:rsidP="008230E4">
            <w:pPr>
              <w:tabs>
                <w:tab w:val="left" w:pos="5400"/>
              </w:tabs>
              <w:rPr>
                <w:bCs/>
                <w:sz w:val="20"/>
              </w:rPr>
            </w:pPr>
            <w:bookmarkStart w:id="41" w:name="bold8"/>
            <w:bookmarkStart w:id="42" w:name="italic9"/>
            <w:r w:rsidRPr="009A7D06">
              <w:rPr>
                <w:bCs/>
                <w:sz w:val="20"/>
              </w:rPr>
              <w:t>Background/</w:t>
            </w:r>
            <w:bookmarkStart w:id="43" w:name="bold9"/>
            <w:bookmarkStart w:id="44" w:name="italic10"/>
            <w:bookmarkEnd w:id="41"/>
            <w:bookmarkEnd w:id="42"/>
            <w:r w:rsidRPr="009A7D06">
              <w:rPr>
                <w:bCs/>
                <w:sz w:val="20"/>
              </w:rPr>
              <w:t>rationale</w:t>
            </w:r>
            <w:bookmarkEnd w:id="43"/>
            <w:bookmarkEnd w:id="44"/>
          </w:p>
        </w:tc>
        <w:tc>
          <w:tcPr>
            <w:tcW w:w="0" w:type="auto"/>
            <w:tcBorders>
              <w:top w:val="single" w:sz="4" w:space="0" w:color="auto"/>
              <w:bottom w:val="single" w:sz="4" w:space="0" w:color="auto"/>
            </w:tcBorders>
          </w:tcPr>
          <w:p w14:paraId="69D7D148" w14:textId="77777777" w:rsidR="00A77A25" w:rsidRPr="009A7D06" w:rsidRDefault="00A77A25" w:rsidP="008230E4">
            <w:pPr>
              <w:tabs>
                <w:tab w:val="left" w:pos="5400"/>
              </w:tabs>
              <w:jc w:val="center"/>
              <w:rPr>
                <w:sz w:val="20"/>
              </w:rPr>
            </w:pPr>
            <w:r w:rsidRPr="009A7D06">
              <w:rPr>
                <w:sz w:val="20"/>
              </w:rPr>
              <w:t>2</w:t>
            </w:r>
          </w:p>
        </w:tc>
        <w:tc>
          <w:tcPr>
            <w:tcW w:w="6580" w:type="dxa"/>
            <w:tcBorders>
              <w:top w:val="single" w:sz="4" w:space="0" w:color="auto"/>
              <w:bottom w:val="single" w:sz="4" w:space="0" w:color="auto"/>
              <w:right w:val="single" w:sz="4" w:space="0" w:color="auto"/>
            </w:tcBorders>
          </w:tcPr>
          <w:p w14:paraId="1784A035" w14:textId="77777777" w:rsidR="00A77A25" w:rsidRPr="009A7D06" w:rsidRDefault="00A77A25" w:rsidP="008230E4">
            <w:pPr>
              <w:tabs>
                <w:tab w:val="left" w:pos="5400"/>
              </w:tabs>
              <w:rPr>
                <w:sz w:val="20"/>
              </w:rPr>
            </w:pPr>
            <w:r w:rsidRPr="009A7D06">
              <w:rPr>
                <w:sz w:val="20"/>
              </w:rPr>
              <w:t>Explain the scientific background and rationale for the investigation being reported:</w:t>
            </w:r>
          </w:p>
          <w:p w14:paraId="5602DE0E" w14:textId="02D4794B" w:rsidR="00A77A25" w:rsidRPr="009A7D06" w:rsidRDefault="00A77A25" w:rsidP="00A77A25">
            <w:pPr>
              <w:tabs>
                <w:tab w:val="left" w:pos="5400"/>
              </w:tabs>
              <w:rPr>
                <w:sz w:val="20"/>
              </w:rPr>
            </w:pPr>
            <w:r w:rsidRPr="009A7D06">
              <w:rPr>
                <w:rFonts w:eastAsia="맑은 고딕"/>
                <w:sz w:val="20"/>
              </w:rPr>
              <w:t>4,4′-Diaminodiphenyl sulfone (dapsone, DDS) is useful in the molecular regulation of the Nod-like receptor family pyrin domain-containing 3 (NLRP3) inflammasome activators that are important in mild cognitive impairment (MCI)</w:t>
            </w:r>
            <w:r w:rsidRPr="009A7D06">
              <w:rPr>
                <w:rFonts w:eastAsia="맑은 고딕"/>
                <w:noProof/>
                <w:sz w:val="20"/>
              </w:rPr>
              <w:fldChar w:fldCharType="begin">
                <w:fldData xml:space="preserve">PEVuZE5vdGU+PENpdGU+PEF1dGhvcj5MZWU8L0F1dGhvcj48WWVhcj4yMDIwPC9ZZWFyPjxSZWNO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</w:fldData>
              </w:fldChar>
            </w:r>
            <w:r>
              <w:rPr>
                <w:rFonts w:eastAsia="맑은 고딕"/>
                <w:noProof/>
                <w:sz w:val="20"/>
              </w:rPr>
              <w:instrText xml:space="preserve"> ADDIN EN.CITE </w:instrText>
            </w:r>
            <w:r>
              <w:rPr>
                <w:rFonts w:eastAsia="맑은 고딕"/>
                <w:noProof/>
                <w:sz w:val="20"/>
              </w:rPr>
              <w:fldChar w:fldCharType="begin">
                <w:fldData xml:space="preserve">PEVuZE5vdGU+PENpdGU+PEF1dGhvcj5MZWU8L0F1dGhvcj48WWVhcj4yMDIwPC9ZZWFyPjxSZWNO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</w:fldData>
              </w:fldChar>
            </w:r>
            <w:r>
              <w:rPr>
                <w:rFonts w:eastAsia="맑은 고딕"/>
                <w:noProof/>
                <w:sz w:val="20"/>
              </w:rPr>
              <w:instrText xml:space="preserve"> ADDIN EN.CITE.DATA </w:instrText>
            </w:r>
            <w:r>
              <w:rPr>
                <w:rFonts w:eastAsia="맑은 고딕"/>
                <w:noProof/>
                <w:sz w:val="20"/>
              </w:rPr>
            </w:r>
            <w:r>
              <w:rPr>
                <w:rFonts w:eastAsia="맑은 고딕"/>
                <w:noProof/>
                <w:sz w:val="20"/>
              </w:rPr>
              <w:fldChar w:fldCharType="end"/>
            </w:r>
            <w:r w:rsidRPr="009A7D06">
              <w:rPr>
                <w:rFonts w:eastAsia="맑은 고딕"/>
                <w:noProof/>
                <w:sz w:val="20"/>
              </w:rPr>
            </w:r>
            <w:r w:rsidRPr="009A7D06">
              <w:rPr>
                <w:rFonts w:eastAsia="맑은 고딕"/>
                <w:noProof/>
                <w:sz w:val="20"/>
              </w:rPr>
              <w:fldChar w:fldCharType="separate"/>
            </w:r>
            <w:r>
              <w:rPr>
                <w:rFonts w:eastAsia="맑은 고딕"/>
                <w:noProof/>
                <w:sz w:val="20"/>
              </w:rPr>
              <w:t>[4]</w:t>
            </w:r>
            <w:r w:rsidRPr="009A7D06">
              <w:rPr>
                <w:rFonts w:eastAsia="맑은 고딕"/>
                <w:noProof/>
                <w:sz w:val="20"/>
              </w:rPr>
              <w:fldChar w:fldCharType="end"/>
            </w:r>
            <w:r w:rsidRPr="009A7D06">
              <w:rPr>
                <w:rFonts w:eastAsia="맑은 고딕"/>
                <w:sz w:val="20"/>
              </w:rPr>
              <w:t>, Alzheimer's disease (AD)</w:t>
            </w:r>
            <w:r w:rsidRPr="009A7D06">
              <w:rPr>
                <w:rFonts w:eastAsia="맑은 고딕"/>
                <w:noProof/>
                <w:sz w:val="20"/>
              </w:rPr>
              <w:fldChar w:fldCharType="begin"/>
            </w:r>
            <w:r>
              <w:rPr>
                <w:rFonts w:eastAsia="맑은 고딕"/>
                <w:noProof/>
                <w:sz w:val="20"/>
              </w:rPr>
              <w:instrText xml:space="preserve"> ADDIN EN.CITE &lt;EndNote&gt;&lt;Cite&gt;&lt;Author&gt;Leea&lt;/Author&gt;&lt;Year&gt;2020&lt;/Year&gt;&lt;RecNum&gt;2&lt;/RecNum&gt;&lt;DisplayText&gt;[5]&lt;/DisplayText&gt;&lt;record&gt;&lt;rec-number&gt;2&lt;/rec-number&gt;&lt;foreign-keys&gt;&lt;key app="EN" db-id="ds0avwzz1dzxzzefx0k5za9xff2drdwvevp0" timestamp="1613129323"&gt;2&lt;/key&gt;&lt;/foreign-keys&gt;&lt;ref-type name="Generic"&gt;13&lt;/ref-type&gt;&lt;contributors&gt;&lt;authors&gt;&lt;author&gt;Leea, Jong Hoon&lt;/author&gt;&lt;author&gt;Leeb, Chul Joong&lt;/author&gt;&lt;author&gt;Parkc, Jungwuk&lt;/author&gt;&lt;author&gt;Leed, So Jeong&lt;/author&gt;&lt;/authors&gt;&lt;/contributors&gt;&lt;titles&gt;&lt;title&gt;The neuro-inflammasome in Alzheimer’s disease and cerebral stroke&lt;/title&gt;&lt;secondary-title&gt;OSF Prepr.&lt;/secondary-title&gt;&lt;/titles&gt;&lt;dates&gt;&lt;year&gt;2020&lt;/year&gt;&lt;/dates&gt;&lt;urls&gt;&lt;related-urls&gt;&lt;url&gt;&lt;style face="underline" font="default" size="100%"&gt;https://osf.io/y2ugc/&lt;/style&gt;&lt;/url&gt;&lt;/related-urls&gt;&lt;/urls&gt;&lt;electronic-resource-num&gt;10.31219/osf.io/y2ugc&lt;/electronic-resource-num&gt;&lt;/record&gt;&lt;/Cite&gt;&lt;/EndNote&gt;</w:instrText>
            </w:r>
            <w:r w:rsidRPr="009A7D06">
              <w:rPr>
                <w:rFonts w:eastAsia="맑은 고딕"/>
                <w:noProof/>
                <w:sz w:val="20"/>
              </w:rPr>
              <w:fldChar w:fldCharType="separate"/>
            </w:r>
            <w:r>
              <w:rPr>
                <w:rFonts w:eastAsia="맑은 고딕"/>
                <w:noProof/>
                <w:sz w:val="20"/>
              </w:rPr>
              <w:t>[5]</w:t>
            </w:r>
            <w:r w:rsidRPr="009A7D06">
              <w:rPr>
                <w:rFonts w:eastAsia="맑은 고딕"/>
                <w:noProof/>
                <w:sz w:val="20"/>
              </w:rPr>
              <w:fldChar w:fldCharType="end"/>
            </w:r>
            <w:r w:rsidRPr="009A7D06">
              <w:rPr>
                <w:rFonts w:eastAsia="맑은 고딕"/>
                <w:sz w:val="20"/>
              </w:rPr>
              <w:t>, and SARS-CoV-2 adult respiratory distress syndrome (ARDS)</w:t>
            </w:r>
            <w:r w:rsidRPr="009A7D06">
              <w:rPr>
                <w:rFonts w:eastAsia="맑은 고딕"/>
                <w:noProof/>
                <w:sz w:val="20"/>
              </w:rPr>
              <w:fldChar w:fldCharType="begin">
                <w:fldData xml:space="preserve">PEVuZE5vdGU+PENpdGU+PEF1dGhvcj5Sb2RyaWd1ZXM8L0F1dGhvcj48WWVhcj4yMDIxPC9ZZWFy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</w:fldData>
              </w:fldChar>
            </w:r>
            <w:r>
              <w:rPr>
                <w:rFonts w:eastAsia="맑은 고딕"/>
                <w:noProof/>
                <w:sz w:val="20"/>
              </w:rPr>
              <w:instrText xml:space="preserve"> ADDIN EN.CITE </w:instrText>
            </w:r>
            <w:r>
              <w:rPr>
                <w:rFonts w:eastAsia="맑은 고딕"/>
                <w:noProof/>
                <w:sz w:val="20"/>
              </w:rPr>
              <w:fldChar w:fldCharType="begin">
                <w:fldData xml:space="preserve">PEVuZE5vdGU+PENpdGU+PEF1dGhvcj5Sb2RyaWd1ZXM8L0F1dGhvcj48WWVhcj4yMDIxPC9ZZWFy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</w:fldData>
              </w:fldChar>
            </w:r>
            <w:r>
              <w:rPr>
                <w:rFonts w:eastAsia="맑은 고딕"/>
                <w:noProof/>
                <w:sz w:val="20"/>
              </w:rPr>
              <w:instrText xml:space="preserve"> ADDIN EN.CITE.DATA </w:instrText>
            </w:r>
            <w:r>
              <w:rPr>
                <w:rFonts w:eastAsia="맑은 고딕"/>
                <w:noProof/>
                <w:sz w:val="20"/>
              </w:rPr>
            </w:r>
            <w:r>
              <w:rPr>
                <w:rFonts w:eastAsia="맑은 고딕"/>
                <w:noProof/>
                <w:sz w:val="20"/>
              </w:rPr>
              <w:fldChar w:fldCharType="end"/>
            </w:r>
            <w:r w:rsidRPr="009A7D06">
              <w:rPr>
                <w:rFonts w:eastAsia="맑은 고딕"/>
                <w:noProof/>
                <w:sz w:val="20"/>
              </w:rPr>
            </w:r>
            <w:r w:rsidRPr="009A7D06">
              <w:rPr>
                <w:rFonts w:eastAsia="맑은 고딕"/>
                <w:noProof/>
                <w:sz w:val="20"/>
              </w:rPr>
              <w:fldChar w:fldCharType="separate"/>
            </w:r>
            <w:r>
              <w:rPr>
                <w:rFonts w:eastAsia="맑은 고딕"/>
                <w:noProof/>
                <w:sz w:val="20"/>
              </w:rPr>
              <w:t>[6]</w:t>
            </w:r>
            <w:r w:rsidRPr="009A7D06">
              <w:rPr>
                <w:rFonts w:eastAsia="맑은 고딕"/>
                <w:noProof/>
                <w:sz w:val="20"/>
              </w:rPr>
              <w:fldChar w:fldCharType="end"/>
            </w:r>
            <w:r w:rsidRPr="009A7D06">
              <w:rPr>
                <w:rFonts w:eastAsia="맑은 고딕"/>
                <w:sz w:val="20"/>
              </w:rPr>
              <w:t>.</w:t>
            </w:r>
          </w:p>
        </w:tc>
        <w:tc>
          <w:tcPr>
            <w:tcW w:w="668" w:type="dxa"/>
            <w:tcBorders>
              <w:top w:val="single" w:sz="4" w:space="0" w:color="auto"/>
              <w:left w:val="single" w:sz="4" w:space="0" w:color="auto"/>
              <w:bottom w:val="single" w:sz="4" w:space="0" w:color="auto"/>
              <w:right w:val="nil"/>
            </w:tcBorders>
            <w:shd w:val="clear" w:color="auto" w:fill="auto"/>
          </w:tcPr>
          <w:p w14:paraId="470D9FE5" w14:textId="77777777" w:rsidR="00A77A25" w:rsidRPr="009A7D06" w:rsidRDefault="00A77A25" w:rsidP="008230E4">
            <w:pPr>
              <w:rPr>
                <w:sz w:val="20"/>
              </w:rPr>
            </w:pPr>
          </w:p>
        </w:tc>
      </w:tr>
      <w:tr w:rsidR="00A77A25" w:rsidRPr="009A7D06" w14:paraId="20FEACA4" w14:textId="77777777" w:rsidTr="008230E4">
        <w:tc>
          <w:tcPr>
            <w:tcW w:w="0" w:type="auto"/>
            <w:tcBorders>
              <w:top w:val="single" w:sz="4" w:space="0" w:color="auto"/>
              <w:bottom w:val="single" w:sz="4" w:space="0" w:color="auto"/>
            </w:tcBorders>
          </w:tcPr>
          <w:p w14:paraId="72D00FC9" w14:textId="77777777" w:rsidR="00A77A25" w:rsidRPr="009A7D06" w:rsidRDefault="00A77A25" w:rsidP="008230E4">
            <w:pPr>
              <w:tabs>
                <w:tab w:val="left" w:pos="5400"/>
              </w:tabs>
              <w:rPr>
                <w:bCs/>
                <w:sz w:val="20"/>
              </w:rPr>
            </w:pPr>
            <w:bookmarkStart w:id="45" w:name="bold10" w:colFirst="0" w:colLast="0"/>
            <w:bookmarkStart w:id="46" w:name="italic11" w:colFirst="0" w:colLast="0"/>
            <w:r w:rsidRPr="009A7D06">
              <w:rPr>
                <w:bCs/>
                <w:sz w:val="20"/>
              </w:rPr>
              <w:t>Objectives</w:t>
            </w:r>
          </w:p>
        </w:tc>
        <w:tc>
          <w:tcPr>
            <w:tcW w:w="0" w:type="auto"/>
            <w:tcBorders>
              <w:top w:val="single" w:sz="4" w:space="0" w:color="auto"/>
              <w:bottom w:val="single" w:sz="4" w:space="0" w:color="auto"/>
            </w:tcBorders>
          </w:tcPr>
          <w:p w14:paraId="32FA833D" w14:textId="77777777" w:rsidR="00A77A25" w:rsidRPr="009A7D06" w:rsidRDefault="00A77A25" w:rsidP="008230E4">
            <w:pPr>
              <w:tabs>
                <w:tab w:val="left" w:pos="5400"/>
              </w:tabs>
              <w:jc w:val="center"/>
              <w:rPr>
                <w:sz w:val="20"/>
              </w:rPr>
            </w:pPr>
            <w:r w:rsidRPr="009A7D06">
              <w:rPr>
                <w:sz w:val="20"/>
              </w:rPr>
              <w:t>3</w:t>
            </w:r>
          </w:p>
        </w:tc>
        <w:tc>
          <w:tcPr>
            <w:tcW w:w="6580" w:type="dxa"/>
            <w:tcBorders>
              <w:top w:val="single" w:sz="4" w:space="0" w:color="auto"/>
              <w:bottom w:val="single" w:sz="4" w:space="0" w:color="auto"/>
              <w:right w:val="single" w:sz="4" w:space="0" w:color="auto"/>
            </w:tcBorders>
          </w:tcPr>
          <w:p w14:paraId="4F898051" w14:textId="77777777" w:rsidR="00A77A25" w:rsidRPr="009A7D06" w:rsidRDefault="00A77A25" w:rsidP="008230E4">
            <w:pPr>
              <w:tabs>
                <w:tab w:val="left" w:pos="5400"/>
              </w:tabs>
              <w:rPr>
                <w:sz w:val="20"/>
              </w:rPr>
            </w:pPr>
            <w:r w:rsidRPr="009A7D06">
              <w:rPr>
                <w:sz w:val="20"/>
              </w:rPr>
              <w:t xml:space="preserve">State-specific objectives, including any </w:t>
            </w:r>
            <w:proofErr w:type="spellStart"/>
            <w:r w:rsidRPr="009A7D06">
              <w:rPr>
                <w:sz w:val="20"/>
              </w:rPr>
              <w:t>prespecified</w:t>
            </w:r>
            <w:proofErr w:type="spellEnd"/>
            <w:r w:rsidRPr="009A7D06">
              <w:rPr>
                <w:sz w:val="20"/>
              </w:rPr>
              <w:t xml:space="preserve"> hypotheses</w:t>
            </w:r>
          </w:p>
          <w:p w14:paraId="690C965D" w14:textId="47CFCDDB" w:rsidR="00A77A25" w:rsidRPr="009A7D06" w:rsidRDefault="00A77A25" w:rsidP="00A77A25">
            <w:pPr>
              <w:tabs>
                <w:tab w:val="left" w:pos="5400"/>
              </w:tabs>
              <w:rPr>
                <w:sz w:val="20"/>
              </w:rPr>
            </w:pPr>
            <w:r w:rsidRPr="009A7D06">
              <w:rPr>
                <w:sz w:val="20"/>
              </w:rPr>
              <w:t xml:space="preserve">A COVID-19 committee at Hunt Regional Medical </w:t>
            </w:r>
            <w:proofErr w:type="spellStart"/>
            <w:r w:rsidRPr="009A7D06">
              <w:rPr>
                <w:sz w:val="20"/>
              </w:rPr>
              <w:t>Center</w:t>
            </w:r>
            <w:proofErr w:type="spellEnd"/>
            <w:r w:rsidRPr="009A7D06">
              <w:rPr>
                <w:sz w:val="20"/>
              </w:rPr>
              <w:t xml:space="preserve"> reviewed the use of dapsone use as an off label medication based upon treatment adjuncts</w:t>
            </w:r>
            <w:r w:rsidRPr="009A7D06">
              <w:rPr>
                <w:noProof/>
                <w:sz w:val="20"/>
              </w:rPr>
              <w:fldChar w:fldCharType="begin"/>
            </w:r>
            <w:r>
              <w:rPr>
                <w:noProof/>
                <w:sz w:val="20"/>
              </w:rPr>
              <w:instrText xml:space="preserve"> ADDIN EN.CITE &lt;EndNote&gt;&lt;Cite&gt;&lt;Author&gt;Kast&lt;/Author&gt;&lt;Year&gt;2020&lt;/Year&gt;&lt;RecNum&gt;4&lt;/RecNum&gt;&lt;DisplayText&gt;[7]&lt;/DisplayText&gt;&lt;record&gt;&lt;rec-number&gt;4&lt;/rec-number&gt;&lt;foreign-keys&gt;&lt;key app="EN" db-id="ds0avwzz1dzxzzefx0k5za9xff2drdwvevp0" timestamp="1613129324"&gt;4&lt;/key&gt;&lt;/foreign-keys&gt;&lt;ref-type name="Journal Article"&gt;17&lt;/ref-type&gt;&lt;contributors&gt;&lt;authors&gt;&lt;author&gt;Kast, R. E.&lt;/author&gt;&lt;/authors&gt;&lt;/contributors&gt;&lt;auth-address&gt;IIAIGC Study center, Burlington, Vermont, USA.&lt;/auth-address&gt;&lt;titles&gt;&lt;title&gt;Dapsone as treatment adjunct in ARDS&lt;/title&gt;&lt;secondary-title&gt;Exp. Lung Res.&lt;/secondary-title&gt;&lt;/titles&gt;&lt;periodical&gt;&lt;full-title&gt;Exp. Lung Res.&lt;/full-title&gt;&lt;/periodical&gt;&lt;pages&gt;157-161&lt;/pages&gt;&lt;volume&gt;46&lt;/volume&gt;&lt;number&gt;5&lt;/number&gt;&lt;edition&gt;2020/04/15&lt;/edition&gt;&lt;keywords&gt;&lt;keyword&gt;Ards&lt;/keyword&gt;&lt;keyword&gt;Il-8&lt;/keyword&gt;&lt;keyword&gt;chemokine&lt;/keyword&gt;&lt;keyword&gt;dapsone&lt;/keyword&gt;&lt;/keywords&gt;&lt;dates&gt;&lt;year&gt;2020&lt;/year&gt;&lt;pub-dates&gt;&lt;date&gt;May - Jun&lt;/date&gt;&lt;/pub-dates&gt;&lt;/dates&gt;&lt;publisher&gt;Informa UK Limited&lt;/publisher&gt;&lt;isbn&gt;1521-0499 (Electronic)&amp;#xD;0190-2148 (Linking)&lt;/isbn&gt;&lt;accession-num&gt;32286085&lt;/accession-num&gt;&lt;urls&gt;&lt;related-urls&gt;&lt;url&gt;&lt;style face="underline" font="default" size="100%"&gt;https://www.ncbi.nlm.nih.gov/pubmed/32286085&lt;/style&gt;&lt;/url&gt;&lt;/related-urls&gt;&lt;/urls&gt;&lt;custom2&gt;PMC7157950&lt;/custom2&gt;&lt;electronic-resource-num&gt;10.1080/01902148.2020.1753266&lt;/electronic-resource-num&gt;&lt;/record&gt;&lt;/Cite&gt;&lt;/EndNote&gt;</w:instrText>
            </w:r>
            <w:r w:rsidRPr="009A7D06">
              <w:rPr>
                <w:noProof/>
                <w:sz w:val="20"/>
              </w:rPr>
              <w:fldChar w:fldCharType="separate"/>
            </w:r>
            <w:r>
              <w:rPr>
                <w:noProof/>
                <w:sz w:val="20"/>
              </w:rPr>
              <w:t>[7]</w:t>
            </w:r>
            <w:r w:rsidRPr="009A7D06">
              <w:rPr>
                <w:noProof/>
                <w:sz w:val="20"/>
              </w:rPr>
              <w:fldChar w:fldCharType="end"/>
            </w:r>
            <w:r w:rsidRPr="009A7D06">
              <w:rPr>
                <w:sz w:val="20"/>
              </w:rPr>
              <w:t xml:space="preserve"> and inflammasome theory</w:t>
            </w:r>
            <w:r w:rsidRPr="009A7D06">
              <w:rPr>
                <w:noProof/>
                <w:sz w:val="20"/>
              </w:rPr>
              <w:fldChar w:fldCharType="begin">
                <w:fldData xml:space="preserve">PEVuZE5vdGU+PENpdGU+PEF1dGhvcj5Sb2RyaWd1ZXM8L0F1dGhvcj48WWVhcj4yMDIxPC9ZZWFy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</w:fldData>
              </w:fldChar>
            </w:r>
            <w:r>
              <w:rPr>
                <w:noProof/>
                <w:sz w:val="20"/>
              </w:rPr>
              <w:instrText xml:space="preserve"> ADDIN EN.CITE </w:instrText>
            </w:r>
            <w:r>
              <w:rPr>
                <w:noProof/>
                <w:sz w:val="20"/>
              </w:rPr>
              <w:fldChar w:fldCharType="begin">
                <w:fldData xml:space="preserve">PEVuZE5vdGU+PENpdGU+PEF1dGhvcj5Sb2RyaWd1ZXM8L0F1dGhvcj48WWVhcj4yMDIxPC9ZZWFy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</w:fldData>
              </w:fldChar>
            </w:r>
            <w:r>
              <w:rPr>
                <w:noProof/>
                <w:sz w:val="20"/>
              </w:rPr>
              <w:instrText xml:space="preserve"> ADDIN EN.CITE.DATA </w:instrText>
            </w:r>
            <w:r>
              <w:rPr>
                <w:noProof/>
                <w:sz w:val="20"/>
              </w:rPr>
            </w:r>
            <w:r>
              <w:rPr>
                <w:noProof/>
                <w:sz w:val="20"/>
              </w:rPr>
              <w:fldChar w:fldCharType="end"/>
            </w:r>
            <w:r w:rsidRPr="009A7D06">
              <w:rPr>
                <w:noProof/>
                <w:sz w:val="20"/>
              </w:rPr>
            </w:r>
            <w:r w:rsidRPr="009A7D06">
              <w:rPr>
                <w:noProof/>
                <w:sz w:val="20"/>
              </w:rPr>
              <w:fldChar w:fldCharType="separate"/>
            </w:r>
            <w:r>
              <w:rPr>
                <w:noProof/>
                <w:sz w:val="20"/>
              </w:rPr>
              <w:t>[6, 8]</w:t>
            </w:r>
            <w:r w:rsidRPr="009A7D06">
              <w:rPr>
                <w:noProof/>
                <w:sz w:val="20"/>
              </w:rPr>
              <w:fldChar w:fldCharType="end"/>
            </w:r>
            <w:r w:rsidRPr="009A7D06">
              <w:rPr>
                <w:sz w:val="20"/>
              </w:rPr>
              <w:t xml:space="preserve">. After RNA virus infection, NLRP3 inflammasomes are activated by the mitochondrial protein </w:t>
            </w:r>
            <w:proofErr w:type="spellStart"/>
            <w:r w:rsidRPr="009A7D06">
              <w:rPr>
                <w:sz w:val="20"/>
              </w:rPr>
              <w:t>mitofusin</w:t>
            </w:r>
            <w:proofErr w:type="spellEnd"/>
            <w:r w:rsidRPr="009A7D06">
              <w:rPr>
                <w:sz w:val="20"/>
              </w:rPr>
              <w:t xml:space="preserve"> 2</w:t>
            </w:r>
            <w:r w:rsidRPr="009A7D06">
              <w:rPr>
                <w:noProof/>
                <w:sz w:val="20"/>
              </w:rPr>
              <w:fldChar w:fldCharType="begin"/>
            </w:r>
            <w:r>
              <w:rPr>
                <w:noProof/>
                <w:sz w:val="20"/>
              </w:rPr>
              <w:instrText xml:space="preserve"> ADDIN EN.CITE &lt;EndNote&gt;&lt;Cite&gt;&lt;Author&gt;Ichinohe&lt;/Author&gt;&lt;Year&gt;2013&lt;/Year&gt;&lt;RecNum&gt;6&lt;/RecNum&gt;&lt;DisplayText&gt;[9]&lt;/DisplayText&gt;&lt;record&gt;&lt;rec-number&gt;6&lt;/rec-number&gt;&lt;foreign-keys&gt;&lt;key app="EN" db-id="ds0avwzz1dzxzzefx0k5za9xff2drdwvevp0" timestamp="1613129325"&gt;6&lt;/key&gt;&lt;/foreign-keys&gt;&lt;ref-type name="Journal Article"&gt;17&lt;/ref-type&gt;&lt;contributors&gt;&lt;authors&gt;&lt;author&gt;Ichinohe, Takeshi&lt;/author&gt;&lt;author&gt;Yamazaki, Tatsuya&lt;/author&gt;&lt;author&gt;Koshiba, Takumi&lt;/author&gt;&lt;author&gt;Yanagi, Yusuke&lt;/author&gt;&lt;/authors&gt;&lt;/contributors&gt;&lt;titles&gt;&lt;title&gt;Mitochondrial protein mitofusin 2 is required for NLRP3 inflammasome activation after RNA virus infection&lt;/title&gt;&lt;secondary-title&gt;Proc. Natl. Acad. Sci. U. S. A.&lt;/secondary-title&gt;&lt;/titles&gt;&lt;periodical&gt;&lt;full-title&gt;Proc. Natl. Acad. Sci. U. S. A.&lt;/full-title&gt;&lt;/periodical&gt;&lt;pages&gt;17963-17968&lt;/pages&gt;&lt;volume&gt;110&lt;/volume&gt;&lt;number&gt;44&lt;/number&gt;&lt;dates&gt;&lt;year&gt;2013&lt;/year&gt;&lt;/dates&gt;&lt;isbn&gt;0027-8424&lt;/isbn&gt;&lt;urls&gt;&lt;related-urls&gt;&lt;url&gt;&lt;style face="underline" font="default" size="100%"&gt;https://www.ncbi.nlm.nih.gov/pmc/articles/PMC3816452/pdf/pnas.201312571.pdf&lt;/style&gt;&lt;/url&gt;&lt;/related-urls&gt;&lt;/urls&gt;&lt;/record&gt;&lt;/Cite&gt;&lt;/EndNote&gt;</w:instrText>
            </w:r>
            <w:r w:rsidRPr="009A7D06">
              <w:rPr>
                <w:noProof/>
                <w:sz w:val="20"/>
              </w:rPr>
              <w:fldChar w:fldCharType="separate"/>
            </w:r>
            <w:r>
              <w:rPr>
                <w:noProof/>
                <w:sz w:val="20"/>
              </w:rPr>
              <w:t>[9]</w:t>
            </w:r>
            <w:r w:rsidRPr="009A7D06">
              <w:rPr>
                <w:noProof/>
                <w:sz w:val="20"/>
              </w:rPr>
              <w:fldChar w:fldCharType="end"/>
            </w:r>
            <w:r w:rsidRPr="009A7D06">
              <w:rPr>
                <w:bCs/>
                <w:sz w:val="20"/>
              </w:rPr>
              <w:t>. The mitochondrial antiviral signalling protein (MAVS) with NLRP3 and SAMHD1 (</w:t>
            </w:r>
            <w:r w:rsidRPr="009A7D06">
              <w:rPr>
                <w:color w:val="4D5156"/>
                <w:sz w:val="20"/>
                <w:shd w:val="clear" w:color="auto" w:fill="FFFFFF"/>
              </w:rPr>
              <w:t xml:space="preserve">SAM and HD domain containing </w:t>
            </w:r>
            <w:proofErr w:type="spellStart"/>
            <w:r w:rsidRPr="009A7D06">
              <w:rPr>
                <w:color w:val="4D5156"/>
                <w:sz w:val="20"/>
                <w:shd w:val="clear" w:color="auto" w:fill="FFFFFF"/>
              </w:rPr>
              <w:t>deoxynucleoside</w:t>
            </w:r>
            <w:proofErr w:type="spellEnd"/>
            <w:r w:rsidRPr="009A7D06">
              <w:rPr>
                <w:color w:val="4D5156"/>
                <w:sz w:val="20"/>
                <w:shd w:val="clear" w:color="auto" w:fill="FFFFFF"/>
              </w:rPr>
              <w:t xml:space="preserve"> triphosphate </w:t>
            </w:r>
            <w:proofErr w:type="spellStart"/>
            <w:r w:rsidRPr="009A7D06">
              <w:rPr>
                <w:color w:val="4D5156"/>
                <w:sz w:val="20"/>
                <w:shd w:val="clear" w:color="auto" w:fill="FFFFFF"/>
              </w:rPr>
              <w:t>triphosphohydrolase</w:t>
            </w:r>
            <w:proofErr w:type="spellEnd"/>
            <w:r w:rsidRPr="009A7D06">
              <w:rPr>
                <w:color w:val="4D5156"/>
                <w:sz w:val="20"/>
                <w:shd w:val="clear" w:color="auto" w:fill="FFFFFF"/>
              </w:rPr>
              <w:t xml:space="preserve"> 1</w:t>
            </w:r>
            <w:r w:rsidRPr="009A7D06">
              <w:rPr>
                <w:sz w:val="20"/>
              </w:rPr>
              <w:t>) are associated with the NF-kB pathway</w:t>
            </w:r>
            <w:r w:rsidRPr="009A7D06">
              <w:rPr>
                <w:bCs/>
                <w:noProof/>
                <w:sz w:val="20"/>
              </w:rPr>
              <w:fldChar w:fldCharType="begin"/>
            </w:r>
            <w:r>
              <w:rPr>
                <w:bCs/>
                <w:noProof/>
                <w:sz w:val="20"/>
              </w:rPr>
              <w:instrText xml:space="preserve"> ADDIN EN.CITE &lt;EndNote&gt;&lt;Cite&gt;&lt;Author&gt;Khan&lt;/Author&gt;&lt;Year&gt;2020&lt;/Year&gt;&lt;RecNum&gt;7&lt;/RecNum&gt;&lt;DisplayText&gt;[10]&lt;/DisplayText&gt;&lt;record&gt;&lt;rec-number&gt;7&lt;/rec-number&gt;&lt;foreign-keys&gt;&lt;key app="EN" db-id="ds0avwzz1dzxzzefx0k5za9xff2drdwvevp0" timestamp="1613129325"&gt;7&lt;/key&gt;&lt;/foreign-keys&gt;&lt;ref-type name="Journal Article"&gt;17&lt;/ref-type&gt;&lt;contributors&gt;&lt;authors&gt;&lt;author&gt;Khan, Aiza&lt;/author&gt;&lt;author&gt;Sergi, Consolato&lt;/author&gt;&lt;/authors&gt;&lt;/contributors&gt;&lt;titles&gt;&lt;title&gt;SAMHD1 as the potential link between SARS-CoV-2 infection and neurological complications&lt;/title&gt;&lt;secondary-title&gt;Front. Neurol.&lt;/secondary-title&gt;&lt;/titles&gt;&lt;periodical&gt;&lt;full-title&gt;Front. Neurol.&lt;/full-title&gt;&lt;/periodical&gt;&lt;pages&gt;562913&lt;/pages&gt;&lt;volume&gt;11&lt;/volume&gt;&lt;dates&gt;&lt;year&gt;2020&lt;/year&gt;&lt;/dates&gt;&lt;publisher&gt;Frontiers Media SA&lt;/publisher&gt;&lt;isbn&gt;1664-2295&lt;/isbn&gt;&lt;urls&gt;&lt;related-urls&gt;&lt;url&gt;&lt;style face="underline" font="default" size="100%"&gt;https://dx.doi.org/10.3389/fneur.2020.562913&lt;/style&gt;&lt;/url&gt;&lt;/related-urls&gt;&lt;/urls&gt;&lt;electronic-resource-num&gt;10.3389/fneur.2020.562913&lt;/electronic-resource-num&gt;&lt;/record&gt;&lt;/Cite&gt;&lt;/EndNote&gt;</w:instrText>
            </w:r>
            <w:r w:rsidRPr="009A7D06">
              <w:rPr>
                <w:bCs/>
                <w:noProof/>
                <w:sz w:val="20"/>
              </w:rPr>
              <w:fldChar w:fldCharType="separate"/>
            </w:r>
            <w:r>
              <w:rPr>
                <w:bCs/>
                <w:noProof/>
                <w:sz w:val="20"/>
              </w:rPr>
              <w:t>[10]</w:t>
            </w:r>
            <w:r w:rsidRPr="009A7D06">
              <w:rPr>
                <w:bCs/>
                <w:noProof/>
                <w:sz w:val="20"/>
              </w:rPr>
              <w:fldChar w:fldCharType="end"/>
            </w:r>
            <w:r w:rsidRPr="009A7D06">
              <w:rPr>
                <w:sz w:val="20"/>
              </w:rPr>
              <w:t xml:space="preserve"> and NLRP3 to regulate the inflammasome activity</w:t>
            </w:r>
            <w:r w:rsidRPr="009A7D06">
              <w:rPr>
                <w:noProof/>
                <w:sz w:val="20"/>
              </w:rPr>
              <w:fldChar w:fldCharType="begin">
                <w:fldData xml:space="preserve">PEVuZE5vdGU+PENpdGU+PEF1dGhvcj5QYXJrPC9BdXRob3I+PFllYXI+MjAxMzwvWWVhcj48UmVj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</w:fldData>
              </w:fldChar>
            </w:r>
            <w:r>
              <w:rPr>
                <w:noProof/>
                <w:sz w:val="20"/>
              </w:rPr>
              <w:instrText xml:space="preserve"> ADDIN EN.CITE </w:instrText>
            </w:r>
            <w:r>
              <w:rPr>
                <w:noProof/>
                <w:sz w:val="20"/>
              </w:rPr>
              <w:fldChar w:fldCharType="begin">
                <w:fldData xml:space="preserve">PEVuZE5vdGU+PENpdGU+PEF1dGhvcj5QYXJrPC9BdXRob3I+PFllYXI+MjAxMzwvWWVhcj48UmVj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</w:fldData>
              </w:fldChar>
            </w:r>
            <w:r>
              <w:rPr>
                <w:noProof/>
                <w:sz w:val="20"/>
              </w:rPr>
              <w:instrText xml:space="preserve"> ADDIN EN.CITE.DATA </w:instrText>
            </w:r>
            <w:r>
              <w:rPr>
                <w:noProof/>
                <w:sz w:val="20"/>
              </w:rPr>
            </w:r>
            <w:r>
              <w:rPr>
                <w:noProof/>
                <w:sz w:val="20"/>
              </w:rPr>
              <w:fldChar w:fldCharType="end"/>
            </w:r>
            <w:r w:rsidRPr="009A7D06">
              <w:rPr>
                <w:noProof/>
                <w:sz w:val="20"/>
              </w:rPr>
            </w:r>
            <w:r w:rsidRPr="009A7D06">
              <w:rPr>
                <w:noProof/>
                <w:sz w:val="20"/>
              </w:rPr>
              <w:fldChar w:fldCharType="separate"/>
            </w:r>
            <w:r>
              <w:rPr>
                <w:noProof/>
                <w:sz w:val="20"/>
              </w:rPr>
              <w:t>[11]</w:t>
            </w:r>
            <w:r w:rsidRPr="009A7D06">
              <w:rPr>
                <w:noProof/>
                <w:sz w:val="20"/>
              </w:rPr>
              <w:fldChar w:fldCharType="end"/>
            </w:r>
            <w:r w:rsidRPr="009A7D06">
              <w:rPr>
                <w:sz w:val="20"/>
              </w:rPr>
              <w:t>.</w:t>
            </w:r>
          </w:p>
        </w:tc>
        <w:tc>
          <w:tcPr>
            <w:tcW w:w="668" w:type="dxa"/>
            <w:tcBorders>
              <w:top w:val="single" w:sz="4" w:space="0" w:color="auto"/>
              <w:left w:val="single" w:sz="4" w:space="0" w:color="auto"/>
              <w:bottom w:val="single" w:sz="4" w:space="0" w:color="auto"/>
              <w:right w:val="nil"/>
            </w:tcBorders>
            <w:shd w:val="clear" w:color="auto" w:fill="auto"/>
          </w:tcPr>
          <w:p w14:paraId="22F1600E" w14:textId="77777777" w:rsidR="00A77A25" w:rsidRPr="009A7D06" w:rsidRDefault="00A77A25" w:rsidP="008230E4">
            <w:pPr>
              <w:rPr>
                <w:sz w:val="20"/>
              </w:rPr>
            </w:pPr>
          </w:p>
        </w:tc>
      </w:tr>
      <w:tr w:rsidR="00A77A25" w:rsidRPr="009A7D06" w14:paraId="40E6C3D4" w14:textId="77777777" w:rsidTr="008230E4">
        <w:tc>
          <w:tcPr>
            <w:tcW w:w="9896" w:type="dxa"/>
            <w:gridSpan w:val="4"/>
            <w:tcBorders>
              <w:top w:val="single" w:sz="4" w:space="0" w:color="auto"/>
              <w:bottom w:val="single" w:sz="4" w:space="0" w:color="auto"/>
              <w:right w:val="nil"/>
            </w:tcBorders>
          </w:tcPr>
          <w:p w14:paraId="6531C1DA" w14:textId="77777777" w:rsidR="00A77A25" w:rsidRPr="009A7D06" w:rsidRDefault="00A77A25" w:rsidP="008230E4">
            <w:pPr>
              <w:pStyle w:val="TableSubHead"/>
              <w:tabs>
                <w:tab w:val="left" w:pos="5400"/>
              </w:tabs>
              <w:rPr>
                <w:sz w:val="20"/>
              </w:rPr>
            </w:pPr>
            <w:bookmarkStart w:id="47" w:name="bold11"/>
            <w:bookmarkStart w:id="48" w:name="italic12"/>
            <w:bookmarkEnd w:id="45"/>
            <w:bookmarkEnd w:id="46"/>
            <w:r w:rsidRPr="009A7D06">
              <w:rPr>
                <w:sz w:val="20"/>
              </w:rPr>
              <w:t>Methods</w:t>
            </w:r>
            <w:bookmarkEnd w:id="47"/>
            <w:bookmarkEnd w:id="48"/>
          </w:p>
        </w:tc>
      </w:tr>
      <w:tr w:rsidR="00A77A25" w:rsidRPr="009A7D06" w14:paraId="163BB0CA" w14:textId="77777777" w:rsidTr="008230E4">
        <w:tc>
          <w:tcPr>
            <w:tcW w:w="0" w:type="auto"/>
            <w:tcBorders>
              <w:top w:val="single" w:sz="4" w:space="0" w:color="auto"/>
              <w:bottom w:val="single" w:sz="4" w:space="0" w:color="auto"/>
            </w:tcBorders>
          </w:tcPr>
          <w:p w14:paraId="6FF36A9D" w14:textId="77777777" w:rsidR="00A77A25" w:rsidRPr="009A7D06" w:rsidRDefault="00A77A25" w:rsidP="008230E4">
            <w:pPr>
              <w:tabs>
                <w:tab w:val="left" w:pos="5400"/>
              </w:tabs>
              <w:rPr>
                <w:bCs/>
                <w:sz w:val="20"/>
              </w:rPr>
            </w:pPr>
            <w:bookmarkStart w:id="49" w:name="bold12" w:colFirst="0" w:colLast="0"/>
            <w:bookmarkStart w:id="50" w:name="italic13" w:colFirst="0" w:colLast="0"/>
            <w:r w:rsidRPr="009A7D06">
              <w:rPr>
                <w:bCs/>
                <w:sz w:val="20"/>
              </w:rPr>
              <w:t>Study design</w:t>
            </w:r>
          </w:p>
        </w:tc>
        <w:tc>
          <w:tcPr>
            <w:tcW w:w="699" w:type="dxa"/>
            <w:tcBorders>
              <w:top w:val="single" w:sz="4" w:space="0" w:color="auto"/>
              <w:bottom w:val="single" w:sz="4" w:space="0" w:color="auto"/>
            </w:tcBorders>
          </w:tcPr>
          <w:p w14:paraId="684DF7A1" w14:textId="77777777" w:rsidR="00A77A25" w:rsidRPr="009A7D06" w:rsidRDefault="00A77A25" w:rsidP="008230E4">
            <w:pPr>
              <w:tabs>
                <w:tab w:val="left" w:pos="5400"/>
              </w:tabs>
              <w:jc w:val="center"/>
              <w:rPr>
                <w:sz w:val="20"/>
              </w:rPr>
            </w:pPr>
            <w:r w:rsidRPr="009A7D06">
              <w:rPr>
                <w:sz w:val="20"/>
              </w:rPr>
              <w:t>4</w:t>
            </w:r>
          </w:p>
        </w:tc>
        <w:tc>
          <w:tcPr>
            <w:tcW w:w="6580" w:type="dxa"/>
            <w:tcBorders>
              <w:top w:val="single" w:sz="4" w:space="0" w:color="auto"/>
              <w:bottom w:val="single" w:sz="4" w:space="0" w:color="auto"/>
              <w:right w:val="single" w:sz="4" w:space="0" w:color="auto"/>
            </w:tcBorders>
          </w:tcPr>
          <w:p w14:paraId="1221B93A" w14:textId="77777777" w:rsidR="00A77A25" w:rsidRPr="009A7D06" w:rsidRDefault="00A77A25" w:rsidP="008230E4">
            <w:pPr>
              <w:tabs>
                <w:tab w:val="left" w:pos="5400"/>
              </w:tabs>
              <w:rPr>
                <w:sz w:val="20"/>
              </w:rPr>
            </w:pPr>
            <w:r w:rsidRPr="009A7D06">
              <w:rPr>
                <w:sz w:val="20"/>
              </w:rPr>
              <w:t>Present critical elements of study design early in the paper</w:t>
            </w:r>
          </w:p>
          <w:p w14:paraId="32CBA277" w14:textId="71571BB1" w:rsidR="00A77A25" w:rsidRPr="009A7D06" w:rsidRDefault="00A77A25" w:rsidP="00A77A25">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 xml:space="preserve">Dapsone also acts on neuron as an NLRP3 inflammasome competitor. Based on the relative prevalence of AD in patients who have been prescribed dapsone and those who have not, this drug appears to have a preventive effect against </w:t>
            </w:r>
            <w:proofErr w:type="gramStart"/>
            <w:r w:rsidRPr="009A7D06">
              <w:rPr>
                <w:rFonts w:ascii="Times New Roman" w:eastAsia="맑은 고딕" w:hAnsi="Times New Roman"/>
                <w:szCs w:val="20"/>
                <w:lang w:eastAsia="ko-KR"/>
              </w:rPr>
              <w:t>AD</w:t>
            </w:r>
            <w:proofErr w:type="gramEnd"/>
            <w:r w:rsidRPr="009A7D06">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dW0+MTwvUmVjTnVtPjxEaXNwbGF5VGV4dD5bNCwgOF08L0Rpc3BsYXlUZXh0PjxyZWNvcmQ+PHJl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dW0+MTwvUmVjTnVtPjxEaXNwbGF5VGV4dD5bNCwgOF08L0Rpc3BsYXlUZXh0PjxyZWNvcmQ+PHJl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[4, 8]</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The action of dapsone as an inflammasome competitor in neuronal cells can be conjectured by comparing the AD prevalence in HD patients who have been prescribed dapsone and those who have not.</w:t>
            </w:r>
          </w:p>
        </w:tc>
        <w:tc>
          <w:tcPr>
            <w:tcW w:w="668" w:type="dxa"/>
            <w:tcBorders>
              <w:top w:val="single" w:sz="4" w:space="0" w:color="auto"/>
              <w:left w:val="single" w:sz="4" w:space="0" w:color="auto"/>
              <w:bottom w:val="single" w:sz="4" w:space="0" w:color="auto"/>
              <w:right w:val="nil"/>
            </w:tcBorders>
            <w:shd w:val="clear" w:color="auto" w:fill="auto"/>
          </w:tcPr>
          <w:p w14:paraId="49247224" w14:textId="77777777" w:rsidR="00A77A25" w:rsidRPr="009A7D06" w:rsidRDefault="00A77A25" w:rsidP="008230E4">
            <w:pPr>
              <w:rPr>
                <w:sz w:val="20"/>
              </w:rPr>
            </w:pPr>
          </w:p>
        </w:tc>
      </w:tr>
      <w:tr w:rsidR="00A77A25" w:rsidRPr="009A7D06" w14:paraId="7FA88616" w14:textId="77777777" w:rsidTr="008230E4">
        <w:tc>
          <w:tcPr>
            <w:tcW w:w="0" w:type="auto"/>
            <w:tcBorders>
              <w:top w:val="single" w:sz="4" w:space="0" w:color="auto"/>
              <w:bottom w:val="single" w:sz="4" w:space="0" w:color="auto"/>
            </w:tcBorders>
          </w:tcPr>
          <w:p w14:paraId="0AF9E378" w14:textId="77777777" w:rsidR="00A77A25" w:rsidRPr="009A7D06" w:rsidRDefault="00A77A25" w:rsidP="008230E4">
            <w:pPr>
              <w:tabs>
                <w:tab w:val="left" w:pos="5400"/>
              </w:tabs>
              <w:rPr>
                <w:bCs/>
                <w:sz w:val="20"/>
              </w:rPr>
            </w:pPr>
            <w:bookmarkStart w:id="51" w:name="bold13" w:colFirst="0" w:colLast="0"/>
            <w:bookmarkStart w:id="52" w:name="italic14" w:colFirst="0" w:colLast="0"/>
            <w:bookmarkEnd w:id="49"/>
            <w:bookmarkEnd w:id="50"/>
            <w:r w:rsidRPr="009A7D06">
              <w:rPr>
                <w:bCs/>
                <w:sz w:val="20"/>
              </w:rPr>
              <w:t>Setting</w:t>
            </w:r>
          </w:p>
        </w:tc>
        <w:tc>
          <w:tcPr>
            <w:tcW w:w="699" w:type="dxa"/>
            <w:tcBorders>
              <w:top w:val="single" w:sz="4" w:space="0" w:color="auto"/>
              <w:bottom w:val="single" w:sz="4" w:space="0" w:color="auto"/>
            </w:tcBorders>
          </w:tcPr>
          <w:p w14:paraId="2F981AE8" w14:textId="77777777" w:rsidR="00A77A25" w:rsidRPr="009A7D06" w:rsidRDefault="00A77A25" w:rsidP="008230E4">
            <w:pPr>
              <w:tabs>
                <w:tab w:val="left" w:pos="5400"/>
              </w:tabs>
              <w:jc w:val="center"/>
              <w:rPr>
                <w:sz w:val="20"/>
              </w:rPr>
            </w:pPr>
            <w:r w:rsidRPr="009A7D06">
              <w:rPr>
                <w:sz w:val="20"/>
              </w:rPr>
              <w:t>5</w:t>
            </w:r>
          </w:p>
        </w:tc>
        <w:tc>
          <w:tcPr>
            <w:tcW w:w="6580" w:type="dxa"/>
            <w:tcBorders>
              <w:top w:val="single" w:sz="4" w:space="0" w:color="auto"/>
              <w:bottom w:val="single" w:sz="4" w:space="0" w:color="auto"/>
              <w:right w:val="single" w:sz="4" w:space="0" w:color="auto"/>
            </w:tcBorders>
          </w:tcPr>
          <w:p w14:paraId="794D057A" w14:textId="77777777" w:rsidR="00A77A25" w:rsidRPr="009A7D06" w:rsidRDefault="00A77A25" w:rsidP="008230E4">
            <w:pPr>
              <w:tabs>
                <w:tab w:val="left" w:pos="5400"/>
              </w:tabs>
              <w:rPr>
                <w:sz w:val="20"/>
              </w:rPr>
            </w:pPr>
            <w:r w:rsidRPr="009A7D06">
              <w:rPr>
                <w:sz w:val="20"/>
              </w:rPr>
              <w:t>Describe the environment, locations, and relevant dates, including periods of recruitment, exposure, follow-up, and data collection</w:t>
            </w:r>
          </w:p>
          <w:p w14:paraId="1AD8194D"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rPr>
              <w:t xml:space="preserve">The Ethics Committee of Hunt Regional Medical </w:t>
            </w:r>
            <w:proofErr w:type="spellStart"/>
            <w:r w:rsidRPr="009A7D06">
              <w:rPr>
                <w:rFonts w:ascii="Times New Roman" w:hAnsi="Times New Roman"/>
                <w:szCs w:val="20"/>
              </w:rPr>
              <w:t>Center</w:t>
            </w:r>
            <w:proofErr w:type="spellEnd"/>
            <w:r w:rsidRPr="009A7D06">
              <w:rPr>
                <w:rFonts w:ascii="Times New Roman" w:hAnsi="Times New Roman"/>
                <w:szCs w:val="20"/>
              </w:rPr>
              <w:t xml:space="preserve"> in Greenville, TX, approved this clinical treatment based on the World Medical Association’s Declaration of Helsinki. All patients (or their parents or guardians) provided written informed consent.</w:t>
            </w:r>
          </w:p>
          <w:p w14:paraId="6F4F5BBD" w14:textId="77777777"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We have used dapsone in </w:t>
            </w:r>
            <w:r w:rsidRPr="009A7D06">
              <w:rPr>
                <w:rFonts w:ascii="Times New Roman" w:eastAsiaTheme="minorEastAsia" w:hAnsi="Times New Roman"/>
                <w:szCs w:val="20"/>
                <w:lang w:eastAsia="ko-KR"/>
              </w:rPr>
              <w:t>43</w:t>
            </w:r>
            <w:r w:rsidRPr="009A7D06">
              <w:rPr>
                <w:rFonts w:ascii="Times New Roman" w:hAnsi="Times New Roman"/>
                <w:szCs w:val="20"/>
              </w:rPr>
              <w:t xml:space="preserve"> patients</w:t>
            </w:r>
            <w:r w:rsidRPr="009A7D06">
              <w:rPr>
                <w:rFonts w:ascii="Times New Roman" w:eastAsiaTheme="minorEastAsia" w:hAnsi="Times New Roman"/>
                <w:szCs w:val="20"/>
                <w:lang w:eastAsia="ko-KR"/>
              </w:rPr>
              <w:t>:</w:t>
            </w:r>
            <w:r w:rsidRPr="009A7D06">
              <w:rPr>
                <w:rFonts w:ascii="Times New Roman" w:hAnsi="Times New Roman"/>
                <w:szCs w:val="20"/>
              </w:rPr>
              <w:t xml:space="preserve"> </w:t>
            </w:r>
            <w:r w:rsidRPr="009A7D06">
              <w:rPr>
                <w:rFonts w:ascii="Times New Roman" w:eastAsiaTheme="minorEastAsia" w:hAnsi="Times New Roman"/>
                <w:szCs w:val="20"/>
                <w:lang w:eastAsia="ko-KR"/>
              </w:rPr>
              <w:t xml:space="preserve">19 patients in the first period, 22 in the second period, and 2 (Dr </w:t>
            </w:r>
            <w:proofErr w:type="spellStart"/>
            <w:r w:rsidRPr="009A7D06">
              <w:rPr>
                <w:rFonts w:ascii="Times New Roman" w:eastAsiaTheme="minorEastAsia" w:hAnsi="Times New Roman"/>
                <w:szCs w:val="20"/>
                <w:lang w:eastAsia="ko-KR"/>
              </w:rPr>
              <w:t>Badar</w:t>
            </w:r>
            <w:proofErr w:type="spellEnd"/>
            <w:r w:rsidRPr="009A7D06">
              <w:rPr>
                <w:rFonts w:ascii="Times New Roman" w:eastAsiaTheme="minorEastAsia" w:hAnsi="Times New Roman"/>
                <w:szCs w:val="20"/>
                <w:lang w:eastAsia="ko-KR"/>
              </w:rPr>
              <w:t xml:space="preserve"> and his wife) in the third period. (In the first period, 19 patients were included in the analysis.)</w:t>
            </w:r>
          </w:p>
          <w:p w14:paraId="527F4769" w14:textId="77777777"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szCs w:val="20"/>
              </w:rPr>
              <w:t>We established objective criteria for improvements, including reducing the FIO</w:t>
            </w:r>
            <w:r w:rsidRPr="009A7D06">
              <w:rPr>
                <w:rFonts w:ascii="Times New Roman" w:hAnsi="Times New Roman"/>
                <w:szCs w:val="20"/>
                <w:vertAlign w:val="subscript"/>
              </w:rPr>
              <w:t>2</w:t>
            </w:r>
            <w:r w:rsidRPr="009A7D06">
              <w:rPr>
                <w:rFonts w:ascii="Times New Roman" w:hAnsi="Times New Roman"/>
                <w:szCs w:val="20"/>
              </w:rPr>
              <w:t xml:space="preserve"> requirement and a decrease in the progression of hypoxia.</w:t>
            </w:r>
          </w:p>
          <w:p w14:paraId="77E37AC1" w14:textId="77777777"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The </w:t>
            </w:r>
            <w:r w:rsidRPr="009A7D06">
              <w:rPr>
                <w:rFonts w:ascii="Times New Roman" w:eastAsiaTheme="minorEastAsia" w:hAnsi="Times New Roman"/>
                <w:szCs w:val="20"/>
                <w:lang w:eastAsia="ko-KR"/>
              </w:rPr>
              <w:t>results from</w:t>
            </w:r>
            <w:r w:rsidRPr="009A7D06">
              <w:rPr>
                <w:rFonts w:ascii="Times New Roman" w:hAnsi="Times New Roman"/>
                <w:szCs w:val="20"/>
              </w:rPr>
              <w:t xml:space="preserve"> the medical treatment from 21</w:t>
            </w:r>
            <w:r w:rsidRPr="009A7D06">
              <w:rPr>
                <w:rFonts w:ascii="Times New Roman" w:eastAsia="맑은 고딕" w:hAnsi="Times New Roman"/>
                <w:szCs w:val="20"/>
                <w:lang w:eastAsia="ko-KR"/>
              </w:rPr>
              <w:t xml:space="preserve"> </w:t>
            </w:r>
            <w:r w:rsidRPr="009A7D06">
              <w:rPr>
                <w:rFonts w:ascii="Times New Roman" w:hAnsi="Times New Roman"/>
                <w:szCs w:val="20"/>
              </w:rPr>
              <w:t>December to 29</w:t>
            </w:r>
            <w:r w:rsidRPr="009A7D06">
              <w:rPr>
                <w:rFonts w:ascii="Times New Roman" w:eastAsia="맑은 고딕" w:hAnsi="Times New Roman"/>
                <w:szCs w:val="20"/>
                <w:lang w:eastAsia="ko-KR"/>
              </w:rPr>
              <w:t xml:space="preserve"> </w:t>
            </w:r>
            <w:r w:rsidRPr="009A7D06">
              <w:rPr>
                <w:rFonts w:ascii="Times New Roman" w:hAnsi="Times New Roman"/>
                <w:szCs w:val="20"/>
              </w:rPr>
              <w:t>December 2020</w:t>
            </w:r>
            <w:r w:rsidRPr="009A7D06">
              <w:rPr>
                <w:rFonts w:ascii="Times New Roman" w:eastAsiaTheme="minorEastAsia" w:hAnsi="Times New Roman"/>
                <w:szCs w:val="20"/>
                <w:lang w:eastAsia="ko-KR"/>
              </w:rPr>
              <w:t xml:space="preserve"> (Supplement 1 – 22/22 subjects) have been statistically analysed.</w:t>
            </w:r>
          </w:p>
          <w:p w14:paraId="6CE948BA" w14:textId="77777777" w:rsidR="00A77A25" w:rsidRPr="009A7D06" w:rsidRDefault="00A77A25" w:rsidP="008230E4">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4C980945" w14:textId="77777777" w:rsidR="00A77A25" w:rsidRPr="009A7D06" w:rsidRDefault="00A77A25" w:rsidP="008230E4">
            <w:pPr>
              <w:rPr>
                <w:sz w:val="20"/>
              </w:rPr>
            </w:pPr>
          </w:p>
        </w:tc>
      </w:tr>
      <w:bookmarkEnd w:id="51"/>
      <w:bookmarkEnd w:id="52"/>
      <w:tr w:rsidR="00A77A25" w:rsidRPr="009A7D06" w14:paraId="4B688A8D" w14:textId="77777777" w:rsidTr="008230E4">
        <w:tc>
          <w:tcPr>
            <w:tcW w:w="0" w:type="auto"/>
            <w:vMerge w:val="restart"/>
            <w:tcBorders>
              <w:top w:val="single" w:sz="4" w:space="0" w:color="auto"/>
              <w:bottom w:val="single" w:sz="4" w:space="0" w:color="auto"/>
            </w:tcBorders>
          </w:tcPr>
          <w:p w14:paraId="7F2CFB04" w14:textId="77777777" w:rsidR="00A77A25" w:rsidRPr="009A7D06" w:rsidRDefault="00A77A25" w:rsidP="008230E4">
            <w:pPr>
              <w:tabs>
                <w:tab w:val="left" w:pos="5400"/>
              </w:tabs>
              <w:rPr>
                <w:bCs/>
                <w:sz w:val="20"/>
              </w:rPr>
            </w:pPr>
            <w:r w:rsidRPr="009A7D06">
              <w:rPr>
                <w:bCs/>
                <w:sz w:val="20"/>
              </w:rPr>
              <w:t>Participants</w:t>
            </w:r>
          </w:p>
        </w:tc>
        <w:tc>
          <w:tcPr>
            <w:tcW w:w="699" w:type="dxa"/>
            <w:vMerge w:val="restart"/>
            <w:tcBorders>
              <w:top w:val="single" w:sz="4" w:space="0" w:color="auto"/>
              <w:bottom w:val="single" w:sz="4" w:space="0" w:color="auto"/>
            </w:tcBorders>
          </w:tcPr>
          <w:p w14:paraId="7BA6C08F" w14:textId="77777777" w:rsidR="00A77A25" w:rsidRPr="009A7D06" w:rsidRDefault="00A77A25" w:rsidP="008230E4">
            <w:pPr>
              <w:tabs>
                <w:tab w:val="left" w:pos="5400"/>
              </w:tabs>
              <w:jc w:val="center"/>
              <w:rPr>
                <w:sz w:val="20"/>
              </w:rPr>
            </w:pPr>
            <w:r w:rsidRPr="009A7D06">
              <w:rPr>
                <w:sz w:val="20"/>
              </w:rPr>
              <w:t>6</w:t>
            </w:r>
          </w:p>
        </w:tc>
        <w:tc>
          <w:tcPr>
            <w:tcW w:w="6580" w:type="dxa"/>
            <w:tcBorders>
              <w:top w:val="single" w:sz="4" w:space="0" w:color="auto"/>
              <w:bottom w:val="single" w:sz="4" w:space="0" w:color="auto"/>
              <w:right w:val="single" w:sz="4" w:space="0" w:color="auto"/>
            </w:tcBorders>
          </w:tcPr>
          <w:p w14:paraId="473634BF"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xml:space="preserve">) Give the eligibility criteria and the sources and methods of case ascertainment and </w:t>
            </w:r>
            <w:r w:rsidRPr="009A7D06">
              <w:rPr>
                <w:sz w:val="20"/>
              </w:rPr>
              <w:lastRenderedPageBreak/>
              <w:t>control selection. Give the rationale for the choice of cases and controls</w:t>
            </w:r>
          </w:p>
          <w:p w14:paraId="0592548A" w14:textId="77777777" w:rsidR="00A77A25" w:rsidRPr="009A7D06" w:rsidRDefault="00A77A25" w:rsidP="008230E4">
            <w:pPr>
              <w:pStyle w:val="MDPI31text"/>
              <w:ind w:firstLine="0"/>
              <w:rPr>
                <w:rFonts w:ascii="Times New Roman" w:hAnsi="Times New Roman"/>
                <w:szCs w:val="20"/>
                <w:lang w:eastAsia="ko-KR"/>
              </w:rPr>
            </w:pPr>
            <w:r w:rsidRPr="009A7D06">
              <w:rPr>
                <w:rFonts w:ascii="Times New Roman" w:hAnsi="Times New Roman"/>
                <w:szCs w:val="20"/>
              </w:rPr>
              <w:t>Cases of ARDS were based on FI</w:t>
            </w:r>
            <w:r w:rsidRPr="009A7D06">
              <w:rPr>
                <w:rFonts w:ascii="Times New Roman" w:eastAsia="Courier New" w:hAnsi="Times New Roman"/>
                <w:szCs w:val="20"/>
              </w:rPr>
              <w:t>O</w:t>
            </w:r>
            <w:r w:rsidRPr="009A7D06">
              <w:rPr>
                <w:rFonts w:ascii="Times New Roman" w:hAnsi="Times New Roman"/>
                <w:szCs w:val="20"/>
                <w:vertAlign w:val="subscript"/>
              </w:rPr>
              <w:t>2</w:t>
            </w:r>
            <w:r w:rsidRPr="009A7D06">
              <w:rPr>
                <w:rFonts w:ascii="Times New Roman" w:hAnsi="Times New Roman"/>
                <w:szCs w:val="20"/>
              </w:rPr>
              <w:t xml:space="preserve"> requirements via simple nasal cannulation of up to 15 L/min. The criteria for aggravated cases were FiO</w:t>
            </w:r>
            <w:r w:rsidRPr="009A7D06">
              <w:rPr>
                <w:rFonts w:ascii="Times New Roman" w:hAnsi="Times New Roman"/>
                <w:szCs w:val="20"/>
                <w:vertAlign w:val="subscript"/>
              </w:rPr>
              <w:t>2</w:t>
            </w:r>
            <w:r w:rsidRPr="009A7D06">
              <w:rPr>
                <w:rFonts w:ascii="Times New Roman" w:hAnsi="Times New Roman"/>
                <w:szCs w:val="20"/>
              </w:rPr>
              <w:t xml:space="preserve"> administered via an HFNC (high-flow nasal cannula) of 95-100% and/or </w:t>
            </w:r>
            <w:proofErr w:type="spellStart"/>
            <w:r w:rsidRPr="009A7D06">
              <w:rPr>
                <w:rFonts w:ascii="Times New Roman" w:hAnsi="Times New Roman"/>
                <w:szCs w:val="20"/>
              </w:rPr>
              <w:t>BiPAP</w:t>
            </w:r>
            <w:proofErr w:type="spellEnd"/>
            <w:r w:rsidRPr="009A7D06">
              <w:rPr>
                <w:rFonts w:ascii="Times New Roman" w:hAnsi="Times New Roman"/>
                <w:szCs w:val="20"/>
              </w:rPr>
              <w:t xml:space="preserve"> (</w:t>
            </w:r>
            <w:proofErr w:type="spellStart"/>
            <w:r w:rsidRPr="009A7D06">
              <w:rPr>
                <w:rFonts w:ascii="Times New Roman" w:hAnsi="Times New Roman"/>
                <w:szCs w:val="20"/>
              </w:rPr>
              <w:t>bilevel</w:t>
            </w:r>
            <w:proofErr w:type="spellEnd"/>
            <w:r w:rsidRPr="009A7D06">
              <w:rPr>
                <w:rFonts w:ascii="Times New Roman" w:hAnsi="Times New Roman"/>
                <w:szCs w:val="20"/>
              </w:rPr>
              <w:t xml:space="preserve"> positive airway pressure). The criterion for severe cases of ARDS was the need for mechanical ventilation.</w:t>
            </w:r>
          </w:p>
          <w:p w14:paraId="59C1DABE" w14:textId="77777777" w:rsidR="00A77A25" w:rsidRPr="009A7D06" w:rsidRDefault="00A77A25" w:rsidP="008230E4">
            <w:pPr>
              <w:pStyle w:val="MDPI31text"/>
              <w:rPr>
                <w:rFonts w:ascii="Times New Roman" w:hAnsi="Times New Roman"/>
                <w:szCs w:val="20"/>
                <w:lang w:eastAsia="ko-KR"/>
              </w:rPr>
            </w:pPr>
          </w:p>
          <w:p w14:paraId="7CF19618" w14:textId="196DA85C"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i/>
                <w:szCs w:val="20"/>
              </w:rPr>
              <w:t>Protocol for administration</w:t>
            </w:r>
            <w:r w:rsidRPr="009A7D06">
              <w:rPr>
                <w:rFonts w:ascii="Times New Roman" w:hAnsi="Times New Roman"/>
                <w:szCs w:val="20"/>
              </w:rPr>
              <w:t xml:space="preserve">: Written informed consent should </w:t>
            </w:r>
            <w:r w:rsidRPr="009A7D06">
              <w:rPr>
                <w:rFonts w:ascii="Times New Roman" w:eastAsia="맑은 고딕" w:hAnsi="Times New Roman"/>
                <w:szCs w:val="20"/>
                <w:lang w:eastAsia="ko-KR"/>
              </w:rPr>
              <w:t>be</w:t>
            </w:r>
            <w:r w:rsidRPr="009A7D06">
              <w:rPr>
                <w:rFonts w:ascii="Times New Roman" w:hAnsi="Times New Roman"/>
                <w:szCs w:val="20"/>
              </w:rPr>
              <w:t xml:space="preserve"> obtained, and potential side effects should be explained. The common side effects are haemolytic anaemia (in patients with G6PD deficiency)</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&lt;EndNote&gt;&lt;Cite&gt;&lt;Author&gt;Jollow&lt;/Author&gt;&lt;Year&gt;1995&lt;/Year&gt;&lt;RecNum&gt;9&lt;/RecNum&gt;&lt;DisplayText&gt;[12]&lt;/DisplayText&gt;&lt;record&gt;&lt;rec-number&gt;9&lt;/rec-number&gt;&lt;foreign-keys&gt;&lt;key app="EN" db-id="ds0avwzz1dzxzzefx0k5za9xff2drdwvevp0" timestamp="1613129325"&gt;9&lt;/key&gt;&lt;/foreign-keys&gt;&lt;ref-type name="Journal Article"&gt;17&lt;/ref-type&gt;&lt;contributors&gt;&lt;authors&gt;&lt;author&gt;Jollow, D. J.&lt;/author&gt;&lt;author&gt;Bradshaw, T. P.&lt;/author&gt;&lt;author&gt;McMillan, D. C.&lt;/author&gt;&lt;/authors&gt;&lt;/contributors&gt;&lt;auth-address&gt;Departments of Cell and Molecular Pharmacology, Medical University of South Carolina, Charleston 29425, USA.&lt;/auth-address&gt;&lt;titles&gt;&lt;title&gt;Dapsone-induced hemolytic anemia&lt;/title&gt;&lt;secondary-title&gt;Drug. Metab. Rev.&lt;/secondary-title&gt;&lt;/titles&gt;&lt;periodical&gt;&lt;full-title&gt;Drug. Metab. Rev.&lt;/full-title&gt;&lt;/periodical&gt;&lt;pages&gt;107-24&lt;/pages&gt;&lt;volume&gt;27&lt;/volume&gt;&lt;number&gt;1-2&lt;/number&gt;&lt;edition&gt;1995/01/01&lt;/edition&gt;&lt;keywords&gt;&lt;keyword&gt;Anemia, Hemolytic/*chemically induced&lt;/keyword&gt;&lt;keyword&gt;Dapsone/analogs &amp;amp; derivatives/chemistry/metabolism/pharmacology/*toxicity&lt;/keyword&gt;&lt;keyword&gt;Erythrocytes/drug effects&lt;/keyword&gt;&lt;keyword&gt;Hemodynamics&lt;/keyword&gt;&lt;keyword&gt;Humans&lt;/keyword&gt;&lt;/keywords&gt;&lt;dates&gt;&lt;year&gt;1995&lt;/year&gt;&lt;/dates&gt;&lt;isbn&gt;0360-2532 (Print)&amp;#xD;0360-2532 (Linking)&lt;/isbn&gt;&lt;accession-num&gt;7641572&lt;/accession-num&gt;&lt;urls&gt;&lt;related-urls&gt;&lt;url&gt;&lt;style face="underline" font="default" size="100%"&gt;https://www.ncbi.nlm.nih.gov/pubmed/7641572&lt;/style&gt;&lt;/url&gt;&lt;url&gt;&lt;style face="underline" font="default" size="100%"&gt;https://www.tandfonline.com/doi/abs/10.3109/03602539509029818&lt;/style&gt;&lt;/url&gt;&lt;/related-urls&gt;&lt;/urls&gt;&lt;electronic-resource-num&gt;10.3109/03602539509029818&lt;/electronic-resource-num&gt;&lt;/record&gt;&lt;/Cite&gt;&lt;/EndNote&gt;</w:instrText>
            </w:r>
            <w:r w:rsidRPr="009A7D06">
              <w:rPr>
                <w:rFonts w:ascii="Times New Roman" w:hAnsi="Times New Roman"/>
                <w:noProof/>
                <w:szCs w:val="20"/>
              </w:rPr>
              <w:fldChar w:fldCharType="separate"/>
            </w:r>
            <w:r>
              <w:rPr>
                <w:rFonts w:ascii="Times New Roman" w:hAnsi="Times New Roman"/>
                <w:noProof/>
                <w:szCs w:val="20"/>
              </w:rPr>
              <w:t>[12]</w:t>
            </w:r>
            <w:r w:rsidRPr="009A7D06">
              <w:rPr>
                <w:rFonts w:ascii="Times New Roman" w:hAnsi="Times New Roman"/>
                <w:noProof/>
                <w:szCs w:val="20"/>
              </w:rPr>
              <w:fldChar w:fldCharType="end"/>
            </w:r>
            <w:r w:rsidRPr="009A7D06">
              <w:rPr>
                <w:rFonts w:ascii="Times New Roman" w:hAnsi="Times New Roman"/>
                <w:szCs w:val="20"/>
              </w:rPr>
              <w:t xml:space="preserve">, </w:t>
            </w:r>
            <w:proofErr w:type="spellStart"/>
            <w:r w:rsidRPr="009A7D06">
              <w:rPr>
                <w:rFonts w:ascii="Times New Roman" w:hAnsi="Times New Roman"/>
                <w:szCs w:val="20"/>
              </w:rPr>
              <w:t>methemoglobinemia</w:t>
            </w:r>
            <w:proofErr w:type="spellEnd"/>
            <w:r w:rsidRPr="009A7D06">
              <w:rPr>
                <w:rFonts w:ascii="Times New Roman" w:hAnsi="Times New Roman"/>
                <w:szCs w:val="20"/>
              </w:rPr>
              <w:t xml:space="preserve">, and allergic reaction. The patients </w:t>
            </w:r>
            <w:r w:rsidRPr="009A7D06">
              <w:rPr>
                <w:rFonts w:ascii="Times New Roman" w:eastAsia="맑은 고딕" w:hAnsi="Times New Roman"/>
                <w:szCs w:val="20"/>
                <w:lang w:eastAsia="ko-KR"/>
              </w:rPr>
              <w:t>should also be</w:t>
            </w:r>
            <w:r w:rsidRPr="009A7D06">
              <w:rPr>
                <w:rFonts w:ascii="Times New Roman" w:hAnsi="Times New Roman"/>
                <w:szCs w:val="20"/>
              </w:rPr>
              <w:t xml:space="preserve"> informed that currently, G6PD is a send-out test and can take up to 5-7 days. Cimetidine 400 mg orally TID will now be administered to counter dapsone </w:t>
            </w:r>
            <w:proofErr w:type="spellStart"/>
            <w:r w:rsidRPr="009A7D06">
              <w:rPr>
                <w:rFonts w:ascii="Times New Roman" w:hAnsi="Times New Roman"/>
                <w:szCs w:val="20"/>
              </w:rPr>
              <w:t>methemoglobinemia</w:t>
            </w:r>
            <w:proofErr w:type="spellEnd"/>
            <w:r w:rsidRPr="009A7D06">
              <w:rPr>
                <w:rFonts w:ascii="Times New Roman" w:hAnsi="Times New Roman"/>
                <w:szCs w:val="20"/>
              </w:rPr>
              <w:t xml:space="preserve"> side effects</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&lt;EndNote&gt;&lt;Cite&gt;&lt;Author&gt;Coleman&lt;/Author&gt;&lt;Year&gt;1992&lt;/Year&gt;&lt;RecNum&gt;10&lt;/RecNum&gt;&lt;DisplayText&gt;[13]&lt;/DisplayText&gt;&lt;record&gt;&lt;rec-number&gt;10&lt;/rec-number&gt;&lt;foreign-keys&gt;&lt;key app="EN" db-id="ds0avwzz1dzxzzefx0k5za9xff2drdwvevp0" timestamp="1613129326"&gt;10&lt;/key&gt;&lt;/foreign-keys&gt;&lt;ref-type name="Journal Article"&gt;17&lt;/ref-type&gt;&lt;contributors&gt;&lt;authors&gt;&lt;author&gt;Coleman, MD&lt;/author&gt;&lt;author&gt;Rhodes, LE&lt;/author&gt;&lt;author&gt;Scott, AK&lt;/author&gt;&lt;author&gt;Verbov, JL&lt;/author&gt;&lt;author&gt;Friedmann, PS&lt;/author&gt;&lt;author&gt;Breckenridge, AM&lt;/author&gt;&lt;author&gt;Park, BK&lt;/author&gt;&lt;/authors&gt;&lt;/contributors&gt;&lt;titles&gt;&lt;title&gt;The use of cimetidine to reduce dapsone‐dependent methaemoglobinaemia in dermatitis herpetiformis patients&lt;/title&gt;&lt;secondary-title&gt;Br. J. Clin. Pharmacol.&lt;/secondary-title&gt;&lt;/titles&gt;&lt;periodical&gt;&lt;full-title&gt;Br. J. Clin. Pharmacol.&lt;/full-title&gt;&lt;/periodical&gt;&lt;pages&gt;244-249&lt;/pages&gt;&lt;volume&gt;34&lt;/volume&gt;&lt;number&gt;3&lt;/number&gt;&lt;dates&gt;&lt;year&gt;1992&lt;/year&gt;&lt;/dates&gt;&lt;isbn&gt;0306-5251&lt;/isbn&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[13]</w:t>
            </w:r>
            <w:r w:rsidRPr="009A7D06">
              <w:rPr>
                <w:rFonts w:ascii="Times New Roman" w:hAnsi="Times New Roman"/>
                <w:noProof/>
                <w:szCs w:val="20"/>
              </w:rPr>
              <w:fldChar w:fldCharType="end"/>
            </w:r>
            <w:r w:rsidRPr="009A7D06">
              <w:rPr>
                <w:rFonts w:ascii="Times New Roman" w:hAnsi="Times New Roman"/>
                <w:szCs w:val="20"/>
              </w:rPr>
              <w:t xml:space="preserve">. The venous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should be checked every day</w:t>
            </w:r>
            <w:r w:rsidRPr="009A7D06">
              <w:rPr>
                <w:rFonts w:ascii="Times New Roman" w:hAnsi="Times New Roman"/>
                <w:szCs w:val="20"/>
                <w:lang w:eastAsia="ko-KR"/>
              </w:rPr>
              <w:t>,</w:t>
            </w:r>
            <w:r w:rsidRPr="009A7D06">
              <w:rPr>
                <w:rFonts w:ascii="Times New Roman" w:hAnsi="Times New Roman"/>
                <w:szCs w:val="20"/>
              </w:rPr>
              <w:t xml:space="preserve"> and a </w:t>
            </w:r>
            <w:r w:rsidRPr="009A7D06">
              <w:rPr>
                <w:rFonts w:ascii="Times New Roman" w:hAnsi="Times New Roman"/>
                <w:szCs w:val="20"/>
                <w:lang w:eastAsia="ko-KR"/>
              </w:rPr>
              <w:t>m</w:t>
            </w:r>
            <w:r w:rsidRPr="009A7D06">
              <w:rPr>
                <w:rFonts w:ascii="Times New Roman" w:hAnsi="Times New Roman"/>
                <w:szCs w:val="20"/>
              </w:rPr>
              <w:t xml:space="preserve">ild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of 2-10%</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&lt;EndNote&gt;&lt;Cite&gt;&lt;Author&gt;Madke&lt;/Author&gt;&lt;Year&gt;2016&lt;/Year&gt;&lt;RecNum&gt;11&lt;/RecNum&gt;&lt;DisplayText&gt;[14]&lt;/DisplayText&gt;&lt;record&gt;&lt;rec-number&gt;11&lt;/rec-number&gt;&lt;foreign-keys&gt;&lt;key app="EN" db-id="ds0avwzz1dzxzzefx0k5za9xff2drdwvevp0" timestamp="1613129326"&gt;11&lt;/key&gt;&lt;/foreign-keys&gt;&lt;ref-type name="Journal Article"&gt;17&lt;/ref-type&gt;&lt;contributors&gt;&lt;authors&gt;&lt;author&gt;Madke, Bhushan&lt;/author&gt;&lt;author&gt;Kumar, Piyush&lt;/author&gt;&lt;author&gt;Kabra, Poonam&lt;/author&gt;&lt;author&gt;Singh, Adarsh Lata&lt;/author&gt;&lt;/authors&gt;&lt;/contributors&gt;&lt;titles&gt;&lt;title&gt;How to manage a side effect: dapsone-induced methemoglobinemia&lt;/title&gt;&lt;secondary-title&gt;Indian J. Drugs Dermatol.&lt;/secondary-title&gt;&lt;/titles&gt;&lt;periodical&gt;&lt;full-title&gt;Indian J. Drugs Dermatol.&lt;/full-title&gt;&lt;/periodical&gt;&lt;pages&gt;117&lt;/pages&gt;&lt;volume&gt;2&lt;/volume&gt;&lt;number&gt;2&lt;/number&gt;&lt;dates&gt;&lt;year&gt;2016&lt;/year&gt;&lt;/dates&gt;&lt;isbn&gt;2455-3972&lt;/isbn&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[14]</w:t>
            </w:r>
            <w:r w:rsidRPr="009A7D06">
              <w:rPr>
                <w:rFonts w:ascii="Times New Roman" w:hAnsi="Times New Roman"/>
                <w:noProof/>
                <w:szCs w:val="20"/>
              </w:rPr>
              <w:fldChar w:fldCharType="end"/>
            </w:r>
            <w:r w:rsidRPr="009A7D06">
              <w:rPr>
                <w:rFonts w:ascii="Times New Roman" w:hAnsi="Times New Roman"/>
                <w:szCs w:val="20"/>
              </w:rPr>
              <w:t xml:space="preserve"> is tolerated well. Dapsone should be discontinued if the level reaches 15 or above.</w:t>
            </w:r>
          </w:p>
          <w:p w14:paraId="5B180636" w14:textId="77777777" w:rsidR="00A77A25" w:rsidRPr="009A7D06" w:rsidRDefault="00A77A25" w:rsidP="008230E4">
            <w:pPr>
              <w:tabs>
                <w:tab w:val="left" w:pos="5400"/>
              </w:tabs>
              <w:rPr>
                <w:sz w:val="20"/>
              </w:rPr>
            </w:pPr>
            <w:r w:rsidRPr="009A7D06">
              <w:rPr>
                <w:sz w:val="20"/>
              </w:rPr>
              <w:t>Simultaneously, in the same hospital ICU, we examined results of standard COVID-19 treatment of ARDS without dapsone.</w:t>
            </w:r>
          </w:p>
        </w:tc>
        <w:tc>
          <w:tcPr>
            <w:tcW w:w="668" w:type="dxa"/>
            <w:tcBorders>
              <w:top w:val="single" w:sz="4" w:space="0" w:color="auto"/>
              <w:left w:val="single" w:sz="4" w:space="0" w:color="auto"/>
              <w:bottom w:val="single" w:sz="4" w:space="0" w:color="auto"/>
              <w:right w:val="nil"/>
            </w:tcBorders>
            <w:shd w:val="clear" w:color="auto" w:fill="auto"/>
          </w:tcPr>
          <w:p w14:paraId="43B32A3F" w14:textId="77777777" w:rsidR="00A77A25" w:rsidRPr="009A7D06" w:rsidRDefault="00A77A25" w:rsidP="008230E4">
            <w:pPr>
              <w:rPr>
                <w:sz w:val="20"/>
              </w:rPr>
            </w:pPr>
          </w:p>
        </w:tc>
      </w:tr>
      <w:tr w:rsidR="00A77A25" w:rsidRPr="009A7D06" w14:paraId="41AC2D44" w14:textId="77777777" w:rsidTr="008230E4">
        <w:tc>
          <w:tcPr>
            <w:tcW w:w="0" w:type="auto"/>
            <w:vMerge/>
            <w:tcBorders>
              <w:top w:val="single" w:sz="4" w:space="0" w:color="auto"/>
              <w:bottom w:val="single" w:sz="4" w:space="0" w:color="auto"/>
            </w:tcBorders>
          </w:tcPr>
          <w:p w14:paraId="049830FF" w14:textId="77777777" w:rsidR="00A77A25" w:rsidRPr="009A7D06" w:rsidRDefault="00A77A25" w:rsidP="008230E4">
            <w:pPr>
              <w:tabs>
                <w:tab w:val="left" w:pos="5400"/>
              </w:tabs>
              <w:rPr>
                <w:bCs/>
                <w:sz w:val="20"/>
              </w:rPr>
            </w:pPr>
            <w:bookmarkStart w:id="53" w:name="bold14" w:colFirst="0" w:colLast="0"/>
            <w:bookmarkStart w:id="54" w:name="italic15" w:colFirst="0" w:colLast="0"/>
          </w:p>
        </w:tc>
        <w:tc>
          <w:tcPr>
            <w:tcW w:w="699" w:type="dxa"/>
            <w:vMerge/>
            <w:tcBorders>
              <w:top w:val="single" w:sz="4" w:space="0" w:color="auto"/>
              <w:bottom w:val="single" w:sz="4" w:space="0" w:color="auto"/>
            </w:tcBorders>
          </w:tcPr>
          <w:p w14:paraId="5D9C5E15" w14:textId="77777777" w:rsidR="00A77A25" w:rsidRPr="009A7D06" w:rsidRDefault="00A77A25" w:rsidP="008230E4">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52D2355A"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w:t>
            </w:r>
            <w:r w:rsidRPr="009A7D06">
              <w:rPr>
                <w:b/>
                <w:bCs/>
                <w:sz w:val="20"/>
              </w:rPr>
              <w:t xml:space="preserve"> </w:t>
            </w:r>
            <w:r w:rsidRPr="009A7D06">
              <w:rPr>
                <w:sz w:val="20"/>
              </w:rPr>
              <w:t>For matched studies, give matching criteria and the number of controls per case\</w:t>
            </w:r>
          </w:p>
          <w:p w14:paraId="6555A2D9" w14:textId="77777777" w:rsidR="00A77A25" w:rsidRPr="009A7D06" w:rsidRDefault="00A77A25" w:rsidP="008230E4">
            <w:pPr>
              <w:tabs>
                <w:tab w:val="left" w:pos="5400"/>
              </w:tabs>
              <w:rPr>
                <w:sz w:val="20"/>
              </w:rPr>
            </w:pPr>
            <w:r w:rsidRPr="009A7D06">
              <w:rPr>
                <w:sz w:val="20"/>
              </w:rPr>
              <w:t>We examined the results of standard COVID-19 treatment of ARDS without dapsone in the same hospital ICU.</w:t>
            </w:r>
          </w:p>
          <w:p w14:paraId="215540EA" w14:textId="77777777" w:rsidR="00A77A25" w:rsidRPr="009A7D06" w:rsidRDefault="00A77A25" w:rsidP="008230E4">
            <w:pPr>
              <w:tabs>
                <w:tab w:val="left" w:pos="5400"/>
              </w:tabs>
              <w:rPr>
                <w:sz w:val="20"/>
              </w:rPr>
            </w:pPr>
            <w:r w:rsidRPr="009A7D06">
              <w:rPr>
                <w:sz w:val="20"/>
              </w:rPr>
              <w:t>22 patients with dapsone/22 patients without dapsone</w:t>
            </w:r>
          </w:p>
          <w:p w14:paraId="5EA821EE" w14:textId="77777777" w:rsidR="00A77A25" w:rsidRPr="009A7D06" w:rsidRDefault="00A77A25" w:rsidP="008230E4">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732A87E4" w14:textId="77777777" w:rsidR="00A77A25" w:rsidRPr="009A7D06" w:rsidRDefault="00A77A25" w:rsidP="008230E4">
            <w:pPr>
              <w:rPr>
                <w:sz w:val="20"/>
              </w:rPr>
            </w:pPr>
          </w:p>
        </w:tc>
      </w:tr>
      <w:tr w:rsidR="00A77A25" w:rsidRPr="009A7D06" w14:paraId="20B4028D" w14:textId="77777777" w:rsidTr="008230E4">
        <w:tc>
          <w:tcPr>
            <w:tcW w:w="0" w:type="auto"/>
            <w:tcBorders>
              <w:top w:val="single" w:sz="4" w:space="0" w:color="auto"/>
              <w:bottom w:val="single" w:sz="4" w:space="0" w:color="auto"/>
            </w:tcBorders>
          </w:tcPr>
          <w:p w14:paraId="055151DD" w14:textId="77777777" w:rsidR="00A77A25" w:rsidRPr="009A7D06" w:rsidRDefault="00A77A25" w:rsidP="008230E4">
            <w:pPr>
              <w:tabs>
                <w:tab w:val="left" w:pos="5400"/>
              </w:tabs>
              <w:rPr>
                <w:bCs/>
                <w:sz w:val="20"/>
              </w:rPr>
            </w:pPr>
            <w:bookmarkStart w:id="55" w:name="bold16" w:colFirst="0" w:colLast="0"/>
            <w:bookmarkStart w:id="56" w:name="italic17" w:colFirst="0" w:colLast="0"/>
            <w:bookmarkEnd w:id="53"/>
            <w:bookmarkEnd w:id="54"/>
            <w:r w:rsidRPr="009A7D06">
              <w:rPr>
                <w:bCs/>
                <w:sz w:val="20"/>
              </w:rPr>
              <w:t>Variables</w:t>
            </w:r>
          </w:p>
        </w:tc>
        <w:tc>
          <w:tcPr>
            <w:tcW w:w="699" w:type="dxa"/>
            <w:tcBorders>
              <w:top w:val="single" w:sz="4" w:space="0" w:color="auto"/>
              <w:bottom w:val="single" w:sz="4" w:space="0" w:color="auto"/>
            </w:tcBorders>
          </w:tcPr>
          <w:p w14:paraId="1BBE3BB1" w14:textId="77777777" w:rsidR="00A77A25" w:rsidRPr="009A7D06" w:rsidRDefault="00A77A25" w:rsidP="008230E4">
            <w:pPr>
              <w:tabs>
                <w:tab w:val="left" w:pos="5400"/>
              </w:tabs>
              <w:jc w:val="center"/>
              <w:rPr>
                <w:sz w:val="20"/>
              </w:rPr>
            </w:pPr>
            <w:r w:rsidRPr="009A7D06">
              <w:rPr>
                <w:sz w:val="20"/>
              </w:rPr>
              <w:t>7</w:t>
            </w:r>
          </w:p>
        </w:tc>
        <w:tc>
          <w:tcPr>
            <w:tcW w:w="6580" w:type="dxa"/>
            <w:tcBorders>
              <w:top w:val="single" w:sz="4" w:space="0" w:color="auto"/>
              <w:bottom w:val="single" w:sz="4" w:space="0" w:color="auto"/>
              <w:right w:val="single" w:sz="4" w:space="0" w:color="auto"/>
            </w:tcBorders>
          </w:tcPr>
          <w:p w14:paraId="6C04B5D0" w14:textId="77777777" w:rsidR="00A77A25" w:rsidRPr="009A7D06" w:rsidRDefault="00A77A25" w:rsidP="008230E4">
            <w:pPr>
              <w:tabs>
                <w:tab w:val="left" w:pos="5400"/>
              </w:tabs>
              <w:rPr>
                <w:sz w:val="20"/>
              </w:rPr>
            </w:pPr>
            <w:r w:rsidRPr="009A7D06">
              <w:rPr>
                <w:sz w:val="20"/>
              </w:rPr>
              <w:t xml:space="preserve">Clearly define all outcomes, exposures, predictors, potential confounders, and effect modifiers. Give diagnostic criteria, if applicable </w:t>
            </w:r>
          </w:p>
          <w:p w14:paraId="0BBFD577" w14:textId="50A66D8C" w:rsidR="00A77A25" w:rsidRPr="009A7D06" w:rsidRDefault="00A77A25" w:rsidP="008230E4">
            <w:pPr>
              <w:pStyle w:val="MDPI31text"/>
              <w:ind w:firstLine="0"/>
              <w:rPr>
                <w:rFonts w:ascii="Times New Roman" w:hAnsi="Times New Roman"/>
                <w:szCs w:val="20"/>
                <w:lang w:eastAsia="ko-KR"/>
              </w:rPr>
            </w:pPr>
            <w:r w:rsidRPr="009A7D06">
              <w:rPr>
                <w:rFonts w:ascii="Times New Roman" w:hAnsi="Times New Roman"/>
                <w:szCs w:val="20"/>
              </w:rPr>
              <w:t>Almost all patients started to feel better within 24 hours. The progression of ARDS in onset and aggravated cases was stopped. We stopped prescribing dapsone for two weeks, determined the prescribing guidelines for dapsone</w:t>
            </w:r>
            <w:r w:rsidRPr="009A7D06">
              <w:rPr>
                <w:rFonts w:ascii="Times New Roman" w:hAnsi="Times New Roman"/>
                <w:noProof/>
                <w:szCs w:val="20"/>
                <w:lang w:eastAsia="ko-KR"/>
              </w:rPr>
              <w:fldChar w:fldCharType="begin"/>
            </w:r>
            <w:r>
              <w:rPr>
                <w:rFonts w:ascii="Times New Roman" w:hAnsi="Times New Roman"/>
                <w:noProof/>
                <w:szCs w:val="20"/>
                <w:lang w:eastAsia="ko-KR"/>
              </w:rPr>
              <w:instrText xml:space="preserve"> ADDIN EN.CITE &lt;EndNote&gt;&lt;Cite&gt;&lt;Author&gt;Kanwar&lt;/Author&gt;&lt;Year&gt;2020&lt;/Year&gt;&lt;RecNum&gt;12&lt;/RecNum&gt;&lt;DisplayText&gt;[15]&lt;/DisplayText&gt;&lt;record&gt;&lt;rec-number&gt;12&lt;/rec-number&gt;&lt;foreign-keys&gt;&lt;key app="EN" db-id="ds0avwzz1dzxzzefx0k5za9xff2drdwvevp0" timestamp="1613129326"&gt;12&lt;/key&gt;&lt;/foreign-keys&gt;&lt;ref-type name="Generic"&gt;13&lt;/ref-type&gt;&lt;contributors&gt;&lt;authors&gt;&lt;author&gt;Kanwar, Badar&lt;/author&gt;&lt;author&gt;Sergi, Consolato&lt;/author&gt;&lt;author&gt;Lee, Jong-hoon&lt;/author&gt;&lt;author&gt;Kast, Richard E&lt;/author&gt;&lt;/authors&gt;&lt;/contributors&gt;&lt;titles&gt;&lt;title&gt;Hunt regional medical center policy for dapsone administration of ARDS by SARS-CoV-2&lt;/title&gt;&lt;secondary-title&gt;OSF Prepr.&lt;/secondary-title&gt;&lt;/titles&gt;&lt;dates&gt;&lt;year&gt;2020&lt;/year&gt;&lt;/dates&gt;&lt;urls&gt;&lt;/urls&gt;&lt;electronic-resource-num&gt;10.31219/osf.io/9c7wz&lt;/electronic-resource-num&gt;&lt;/record&gt;&lt;/Cite&gt;&lt;/EndNote&gt;</w:instrText>
            </w:r>
            <w:r w:rsidRPr="009A7D06">
              <w:rPr>
                <w:rFonts w:ascii="Times New Roman" w:hAnsi="Times New Roman"/>
                <w:noProof/>
                <w:szCs w:val="20"/>
                <w:lang w:eastAsia="ko-KR"/>
              </w:rPr>
              <w:fldChar w:fldCharType="separate"/>
            </w:r>
            <w:r>
              <w:rPr>
                <w:rFonts w:ascii="Times New Roman" w:hAnsi="Times New Roman"/>
                <w:noProof/>
                <w:szCs w:val="20"/>
                <w:lang w:eastAsia="ko-KR"/>
              </w:rPr>
              <w:t>[15]</w:t>
            </w:r>
            <w:r w:rsidRPr="009A7D06">
              <w:rPr>
                <w:rFonts w:ascii="Times New Roman" w:hAnsi="Times New Roman"/>
                <w:noProof/>
                <w:szCs w:val="20"/>
                <w:lang w:eastAsia="ko-KR"/>
              </w:rPr>
              <w:fldChar w:fldCharType="end"/>
            </w:r>
            <w:r w:rsidRPr="009A7D06">
              <w:rPr>
                <w:rFonts w:ascii="Times New Roman" w:hAnsi="Times New Roman"/>
                <w:szCs w:val="20"/>
              </w:rPr>
              <w:t xml:space="preserve">, and started </w:t>
            </w:r>
            <w:proofErr w:type="spellStart"/>
            <w:r w:rsidRPr="009A7D06">
              <w:rPr>
                <w:rFonts w:ascii="Times New Roman" w:hAnsi="Times New Roman"/>
                <w:szCs w:val="20"/>
              </w:rPr>
              <w:t>redosing</w:t>
            </w:r>
            <w:proofErr w:type="spellEnd"/>
            <w:r w:rsidRPr="009A7D06">
              <w:rPr>
                <w:rFonts w:ascii="Times New Roman" w:hAnsi="Times New Roman"/>
                <w:szCs w:val="20"/>
              </w:rPr>
              <w:t xml:space="preserve"> again. The results of the first period</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&lt;EndNote&gt;&lt;Cite&gt;&lt;Author&gt;Kanwar&lt;/Author&gt;&lt;Year&gt;2020&lt;/Year&gt;&lt;RecNum&gt;13&lt;/RecNum&gt;&lt;DisplayText&gt;[16]&lt;/DisplayText&gt;&lt;record&gt;&lt;rec-number&gt;13&lt;/rec-number&gt;&lt;foreign-keys&gt;&lt;key app="EN" db-id="ds0avwzz1dzxzzefx0k5za9xff2drdwvevp0" timestamp="1613129326"&gt;13&lt;/key&gt;&lt;/foreign-keys&gt;&lt;ref-type name="Journal Article"&gt;17&lt;/ref-type&gt;&lt;contributors&gt;&lt;authors&gt;&lt;author&gt;Kanwar, Badar&lt;/author&gt;&lt;author&gt;Kast, RE&lt;/author&gt;&lt;author&gt;Sergi, Consolato&lt;/author&gt;&lt;author&gt;Lee, Jong-hoon&lt;/author&gt;&lt;/authors&gt;&lt;/contributors&gt;&lt;titles&gt;&lt;title&gt;Dapsone prevents aggravation of ARDS by SARS-CoV-2&lt;/title&gt;&lt;/titles&gt;&lt;dates&gt;&lt;year&gt;2020&lt;/year&gt;&lt;/dates&gt;&lt;urls&gt;&lt;/urls&gt;&lt;/record&gt;&lt;/Cite&gt;&lt;/EndNote&gt;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[16]</w:t>
            </w:r>
            <w:r w:rsidRPr="009A7D06">
              <w:rPr>
                <w:rFonts w:ascii="Times New Roman" w:hAnsi="Times New Roman"/>
                <w:noProof/>
                <w:szCs w:val="20"/>
              </w:rPr>
              <w:fldChar w:fldCharType="end"/>
            </w:r>
            <w:r w:rsidRPr="009A7D06">
              <w:rPr>
                <w:rFonts w:ascii="Times New Roman" w:hAnsi="Times New Roman"/>
                <w:szCs w:val="20"/>
              </w:rPr>
              <w:t xml:space="preserve"> and the second period were almost identical. There was a considerable difference in ARDS treatment results in the ARDS-onset group when dapsone was prescribed compared with when dapsone was not prescribed.</w:t>
            </w:r>
          </w:p>
          <w:p w14:paraId="596CF518" w14:textId="77777777" w:rsidR="00A77A25" w:rsidRPr="009A7D06" w:rsidRDefault="00A77A25" w:rsidP="008230E4">
            <w:pPr>
              <w:pStyle w:val="MDPI31text"/>
              <w:rPr>
                <w:rFonts w:ascii="Times New Roman" w:hAnsi="Times New Roman"/>
                <w:szCs w:val="20"/>
                <w:lang w:eastAsia="ko-KR"/>
              </w:rPr>
            </w:pPr>
          </w:p>
          <w:p w14:paraId="440382C5"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1</w:t>
            </w:r>
            <w:r w:rsidRPr="009A7D06">
              <w:rPr>
                <w:rFonts w:ascii="Times New Roman" w:hAnsi="Times New Roman"/>
                <w:szCs w:val="20"/>
                <w:lang w:eastAsia="ko-KR"/>
              </w:rPr>
              <w:t xml:space="preserve">: The results of treating </w:t>
            </w:r>
            <w:r w:rsidRPr="009A7D06">
              <w:rPr>
                <w:rFonts w:ascii="Times New Roman" w:hAnsi="Times New Roman"/>
                <w:szCs w:val="20"/>
              </w:rPr>
              <w:t>ARDS-onset cases were as follows: decreased FI</w:t>
            </w:r>
            <w:r w:rsidRPr="009A7D06">
              <w:rPr>
                <w:rFonts w:ascii="Times New Roman" w:eastAsia="Courier New" w:hAnsi="Times New Roman"/>
                <w:szCs w:val="20"/>
              </w:rPr>
              <w:t>O</w:t>
            </w:r>
            <w:r w:rsidRPr="009A7D06">
              <w:rPr>
                <w:rFonts w:ascii="Times New Roman" w:hAnsi="Times New Roman"/>
                <w:szCs w:val="20"/>
                <w:vertAlign w:val="subscript"/>
              </w:rPr>
              <w:t>2</w:t>
            </w:r>
            <w:r w:rsidRPr="009A7D06">
              <w:rPr>
                <w:rFonts w:ascii="Times New Roman" w:hAnsi="Times New Roman"/>
                <w:szCs w:val="20"/>
              </w:rPr>
              <w:t xml:space="preserve"> in 7 patients and no worsening in 1 patient. The results of treating aggravated ARDS cases were as follows: decreased FiO</w:t>
            </w:r>
            <w:r w:rsidRPr="009A7D06">
              <w:rPr>
                <w:rFonts w:ascii="Times New Roman" w:hAnsi="Times New Roman"/>
                <w:szCs w:val="20"/>
                <w:vertAlign w:val="subscript"/>
              </w:rPr>
              <w:t>2</w:t>
            </w:r>
            <w:r w:rsidRPr="009A7D06">
              <w:rPr>
                <w:rFonts w:ascii="Times New Roman" w:hAnsi="Times New Roman"/>
                <w:szCs w:val="20"/>
              </w:rPr>
              <w:t xml:space="preserve"> in 6 patients and no worsening in 3 patients. The results of treating severe ARDS cases were as follows: no response in 2 patients.</w:t>
            </w:r>
            <w:r w:rsidRPr="009A7D06">
              <w:rPr>
                <w:rFonts w:ascii="Times New Roman" w:hAnsi="Times New Roman"/>
                <w:szCs w:val="20"/>
                <w:lang w:eastAsia="ko-KR"/>
              </w:rPr>
              <w:t xml:space="preserve"> </w:t>
            </w:r>
            <w:r w:rsidRPr="009A7D06">
              <w:rPr>
                <w:rFonts w:ascii="Times New Roman" w:hAnsi="Times New Roman"/>
                <w:szCs w:val="20"/>
              </w:rPr>
              <w:t>There were three deaths in the aggravated ARDS group treated with dapsone. At the same time, there were no deaths in the ARDS-onset dapsone-treated group.</w:t>
            </w:r>
          </w:p>
          <w:p w14:paraId="55BC8C5E" w14:textId="77777777" w:rsidR="00A77A25" w:rsidRPr="009A7D06" w:rsidRDefault="00A77A25" w:rsidP="008230E4">
            <w:pPr>
              <w:pStyle w:val="MDPI31text"/>
              <w:rPr>
                <w:rFonts w:ascii="Times New Roman" w:hAnsi="Times New Roman"/>
                <w:szCs w:val="20"/>
                <w:lang w:eastAsia="ko-KR"/>
              </w:rPr>
            </w:pPr>
          </w:p>
          <w:p w14:paraId="3D61D2F5" w14:textId="77777777" w:rsidR="00A77A25" w:rsidRPr="009A7D06" w:rsidRDefault="00A77A25" w:rsidP="008230E4">
            <w:pPr>
              <w:pStyle w:val="MDPI31text"/>
              <w:ind w:firstLine="0"/>
              <w:rPr>
                <w:rFonts w:ascii="Times New Roman" w:hAnsi="Times New Roman"/>
                <w:szCs w:val="20"/>
                <w:lang w:eastAsia="ko-KR"/>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2</w:t>
            </w:r>
            <w:r w:rsidRPr="009A7D06">
              <w:rPr>
                <w:rFonts w:ascii="Times New Roman" w:hAnsi="Times New Roman"/>
                <w:szCs w:val="20"/>
                <w:lang w:eastAsia="ko-KR"/>
              </w:rPr>
              <w:t xml:space="preserve">: </w:t>
            </w:r>
            <w:r w:rsidRPr="009A7D06">
              <w:rPr>
                <w:rFonts w:ascii="Times New Roman" w:hAnsi="Times New Roman"/>
                <w:szCs w:val="20"/>
              </w:rPr>
              <w:t>Simultaneously, in the same hospital ICU, we examined the results of standard COVID-19 treatment of ARDS without dapsone. There were eight deaths in the ARDS-onset group not treated with dapsone, with progressing hypoxia, and a</w:t>
            </w:r>
            <w:r w:rsidRPr="009A7D06">
              <w:rPr>
                <w:rFonts w:ascii="Times New Roman" w:hAnsi="Times New Roman"/>
                <w:szCs w:val="20"/>
                <w:lang w:eastAsia="ko-KR"/>
              </w:rPr>
              <w:t>lmost all of these patients died before reaching the criteria for aggravated ARDS.</w:t>
            </w:r>
          </w:p>
          <w:p w14:paraId="6CE6CE8D" w14:textId="77777777" w:rsidR="00A77A25" w:rsidRPr="009A7D06" w:rsidRDefault="00A77A25" w:rsidP="008230E4">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6D8EF759" w14:textId="77777777" w:rsidR="00A77A25" w:rsidRPr="009A7D06" w:rsidRDefault="00A77A25" w:rsidP="008230E4">
            <w:pPr>
              <w:rPr>
                <w:sz w:val="20"/>
              </w:rPr>
            </w:pPr>
          </w:p>
        </w:tc>
      </w:tr>
      <w:tr w:rsidR="00A77A25" w:rsidRPr="009A7D06" w14:paraId="404D8319" w14:textId="77777777" w:rsidTr="008230E4">
        <w:trPr>
          <w:trHeight w:val="294"/>
        </w:trPr>
        <w:tc>
          <w:tcPr>
            <w:tcW w:w="0" w:type="auto"/>
            <w:tcBorders>
              <w:top w:val="single" w:sz="4" w:space="0" w:color="auto"/>
              <w:bottom w:val="single" w:sz="4" w:space="0" w:color="auto"/>
            </w:tcBorders>
          </w:tcPr>
          <w:p w14:paraId="34D2A062" w14:textId="77777777" w:rsidR="00A77A25" w:rsidRPr="009A7D06" w:rsidRDefault="00A77A25" w:rsidP="008230E4">
            <w:pPr>
              <w:tabs>
                <w:tab w:val="left" w:pos="5400"/>
              </w:tabs>
              <w:rPr>
                <w:bCs/>
                <w:sz w:val="20"/>
              </w:rPr>
            </w:pPr>
            <w:bookmarkStart w:id="57" w:name="bold17"/>
            <w:bookmarkStart w:id="58" w:name="italic18"/>
            <w:bookmarkEnd w:id="55"/>
            <w:bookmarkEnd w:id="56"/>
            <w:r w:rsidRPr="009A7D06">
              <w:rPr>
                <w:bCs/>
                <w:sz w:val="20"/>
              </w:rPr>
              <w:t>Data sources/</w:t>
            </w:r>
            <w:bookmarkStart w:id="59" w:name="bold18"/>
            <w:bookmarkStart w:id="60" w:name="italic19"/>
            <w:bookmarkEnd w:id="57"/>
            <w:bookmarkEnd w:id="58"/>
            <w:r w:rsidRPr="009A7D06">
              <w:rPr>
                <w:bCs/>
                <w:sz w:val="20"/>
              </w:rPr>
              <w:t>measurement</w:t>
            </w:r>
            <w:bookmarkEnd w:id="59"/>
            <w:bookmarkEnd w:id="60"/>
          </w:p>
        </w:tc>
        <w:tc>
          <w:tcPr>
            <w:tcW w:w="699" w:type="dxa"/>
            <w:tcBorders>
              <w:top w:val="single" w:sz="4" w:space="0" w:color="auto"/>
              <w:bottom w:val="single" w:sz="4" w:space="0" w:color="auto"/>
            </w:tcBorders>
          </w:tcPr>
          <w:p w14:paraId="0F5F9C2E" w14:textId="77777777" w:rsidR="00A77A25" w:rsidRPr="009A7D06" w:rsidRDefault="00A77A25" w:rsidP="008230E4">
            <w:pPr>
              <w:tabs>
                <w:tab w:val="left" w:pos="5400"/>
              </w:tabs>
              <w:jc w:val="center"/>
              <w:rPr>
                <w:sz w:val="20"/>
              </w:rPr>
            </w:pPr>
            <w:r w:rsidRPr="009A7D06">
              <w:rPr>
                <w:sz w:val="20"/>
              </w:rPr>
              <w:t>8</w:t>
            </w:r>
            <w:bookmarkStart w:id="61" w:name="bold19"/>
            <w:r w:rsidRPr="009A7D06">
              <w:rPr>
                <w:bCs/>
                <w:sz w:val="20"/>
              </w:rPr>
              <w:t>*</w:t>
            </w:r>
            <w:bookmarkEnd w:id="61"/>
          </w:p>
        </w:tc>
        <w:tc>
          <w:tcPr>
            <w:tcW w:w="6580" w:type="dxa"/>
            <w:tcBorders>
              <w:top w:val="single" w:sz="4" w:space="0" w:color="auto"/>
              <w:bottom w:val="single" w:sz="4" w:space="0" w:color="auto"/>
              <w:right w:val="single" w:sz="4" w:space="0" w:color="auto"/>
            </w:tcBorders>
          </w:tcPr>
          <w:p w14:paraId="61F75C9D" w14:textId="77777777" w:rsidR="00A77A25" w:rsidRPr="009A7D06" w:rsidRDefault="00A77A25" w:rsidP="008230E4">
            <w:pPr>
              <w:tabs>
                <w:tab w:val="left" w:pos="5400"/>
              </w:tabs>
              <w:rPr>
                <w:sz w:val="20"/>
              </w:rPr>
            </w:pPr>
            <w:r w:rsidRPr="009A7D06">
              <w:rPr>
                <w:i/>
                <w:sz w:val="20"/>
              </w:rPr>
              <w:t xml:space="preserve"> </w:t>
            </w:r>
            <w:r w:rsidRPr="009A7D06">
              <w:rPr>
                <w:sz w:val="20"/>
              </w:rPr>
              <w:t xml:space="preserve">For each variable of interest, give sources of data and details of methods of assessment (measurement). Describe comparability of assessment methods if there is more than one group </w:t>
            </w:r>
          </w:p>
          <w:p w14:paraId="69A8CCF2"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.1.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entire dapsone (+) group and dapsone (-) group.</w:t>
            </w:r>
          </w:p>
          <w:p w14:paraId="0BCB5EEC" w14:textId="7290D446"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.2. The comparison was made assuming that cases of decreased FI</w:t>
            </w:r>
            <w:r w:rsidR="004B1092" w:rsidRPr="009A7D06">
              <w:rPr>
                <w:rFonts w:ascii="Times New Roman" w:hAnsi="Times New Roman"/>
                <w:szCs w:val="20"/>
              </w:rPr>
              <w:t>O</w:t>
            </w:r>
            <w:r w:rsidR="004B1092" w:rsidRPr="009A7D06">
              <w:rPr>
                <w:rFonts w:ascii="Times New Roman" w:hAnsi="Times New Roman"/>
                <w:szCs w:val="20"/>
                <w:vertAlign w:val="subscript"/>
              </w:rPr>
              <w:t>2</w:t>
            </w:r>
            <w:r w:rsidRPr="009A7D06">
              <w:rPr>
                <w:rFonts w:ascii="Times New Roman" w:hAnsi="Times New Roman"/>
                <w:szCs w:val="20"/>
              </w:rPr>
              <w:t xml:space="preserve"> and no further progression were influential in the dapsone (+) group and the dapsone (-) group as evidence of improvement.</w:t>
            </w:r>
          </w:p>
          <w:p w14:paraId="140532A4"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lastRenderedPageBreak/>
              <w:t>1</w:t>
            </w:r>
            <w:r w:rsidRPr="009A7D06">
              <w:rPr>
                <w:rFonts w:ascii="Times New Roman" w:hAnsi="Times New Roman"/>
                <w:szCs w:val="20"/>
              </w:rPr>
              <w:t>.3.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entire dapsone (+) group and dapsone (-) group, which was applicable to only the ARDS onset stage.</w:t>
            </w:r>
          </w:p>
          <w:p w14:paraId="26748C2E"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.4.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ARDS onset and aggravated stage dapsone (+) group and the ARDS onset and aggravated stage dapsone (-) group.</w:t>
            </w:r>
          </w:p>
          <w:p w14:paraId="603288F1"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.5. The comparison was made assuming that the dapsone (+) group and the dapsone (-) group in the ARDS onset stage were influential in the case of decreased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0DBC634A"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.6. The comparison was made assuming that the dapsone (+) group and the dapsone (-) group in the ARDS onset and aggravated stages were influential in the case of decreased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0F39CA47" w14:textId="77777777" w:rsidR="00A77A25" w:rsidRPr="009A7D06" w:rsidRDefault="00A77A25" w:rsidP="008230E4">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3711C8B4" w14:textId="77777777" w:rsidR="00A77A25" w:rsidRPr="009A7D06" w:rsidRDefault="00A77A25" w:rsidP="008230E4">
            <w:pPr>
              <w:rPr>
                <w:sz w:val="20"/>
              </w:rPr>
            </w:pPr>
          </w:p>
        </w:tc>
      </w:tr>
      <w:tr w:rsidR="00A77A25" w:rsidRPr="009A7D06" w14:paraId="708219E8" w14:textId="77777777" w:rsidTr="008230E4">
        <w:tc>
          <w:tcPr>
            <w:tcW w:w="0" w:type="auto"/>
            <w:tcBorders>
              <w:top w:val="single" w:sz="4" w:space="0" w:color="auto"/>
              <w:bottom w:val="single" w:sz="4" w:space="0" w:color="auto"/>
            </w:tcBorders>
          </w:tcPr>
          <w:p w14:paraId="78AB2A86" w14:textId="77777777" w:rsidR="00A77A25" w:rsidRPr="009A7D06" w:rsidRDefault="00A77A25" w:rsidP="008230E4">
            <w:pPr>
              <w:tabs>
                <w:tab w:val="left" w:pos="5400"/>
              </w:tabs>
              <w:rPr>
                <w:bCs/>
                <w:color w:val="000000"/>
                <w:sz w:val="20"/>
              </w:rPr>
            </w:pPr>
            <w:bookmarkStart w:id="62" w:name="bold20" w:colFirst="0" w:colLast="0"/>
            <w:bookmarkStart w:id="63" w:name="italic20" w:colFirst="0" w:colLast="0"/>
            <w:r w:rsidRPr="009A7D06">
              <w:rPr>
                <w:bCs/>
                <w:color w:val="000000"/>
                <w:sz w:val="20"/>
              </w:rPr>
              <w:lastRenderedPageBreak/>
              <w:t>Bias</w:t>
            </w:r>
          </w:p>
        </w:tc>
        <w:tc>
          <w:tcPr>
            <w:tcW w:w="699" w:type="dxa"/>
            <w:tcBorders>
              <w:top w:val="single" w:sz="4" w:space="0" w:color="auto"/>
              <w:bottom w:val="single" w:sz="4" w:space="0" w:color="auto"/>
            </w:tcBorders>
          </w:tcPr>
          <w:p w14:paraId="598B4BB7" w14:textId="77777777" w:rsidR="00A77A25" w:rsidRPr="009A7D06" w:rsidRDefault="00A77A25" w:rsidP="008230E4">
            <w:pPr>
              <w:tabs>
                <w:tab w:val="left" w:pos="5400"/>
              </w:tabs>
              <w:jc w:val="center"/>
              <w:rPr>
                <w:sz w:val="20"/>
              </w:rPr>
            </w:pPr>
            <w:r w:rsidRPr="009A7D06">
              <w:rPr>
                <w:sz w:val="20"/>
              </w:rPr>
              <w:t>9</w:t>
            </w:r>
          </w:p>
        </w:tc>
        <w:tc>
          <w:tcPr>
            <w:tcW w:w="6580" w:type="dxa"/>
            <w:tcBorders>
              <w:top w:val="single" w:sz="4" w:space="0" w:color="auto"/>
              <w:bottom w:val="single" w:sz="4" w:space="0" w:color="auto"/>
              <w:right w:val="single" w:sz="4" w:space="0" w:color="auto"/>
            </w:tcBorders>
          </w:tcPr>
          <w:p w14:paraId="4FE4A131" w14:textId="77777777" w:rsidR="00A77A25" w:rsidRPr="009A7D06" w:rsidRDefault="00A77A25" w:rsidP="008230E4">
            <w:pPr>
              <w:tabs>
                <w:tab w:val="left" w:pos="5400"/>
              </w:tabs>
              <w:rPr>
                <w:color w:val="000000"/>
                <w:sz w:val="20"/>
              </w:rPr>
            </w:pPr>
            <w:r w:rsidRPr="009A7D06">
              <w:rPr>
                <w:color w:val="000000"/>
                <w:sz w:val="20"/>
              </w:rPr>
              <w:t>Describe any efforts to address potential sources of bias</w:t>
            </w:r>
          </w:p>
          <w:p w14:paraId="1108BC5B" w14:textId="77777777" w:rsidR="00A77A25" w:rsidRPr="009A7D06" w:rsidRDefault="00A77A25" w:rsidP="008230E4">
            <w:pPr>
              <w:rPr>
                <w:rFonts w:eastAsia="Arial Unicode MS"/>
                <w:sz w:val="20"/>
              </w:rPr>
            </w:pPr>
            <w:r w:rsidRPr="009A7D06">
              <w:rPr>
                <w:rFonts w:eastAsia="Arial Unicode MS"/>
                <w:sz w:val="20"/>
              </w:rPr>
              <w:t xml:space="preserve">When using the chi-square test, there were cases where 0 was entered into the cell, so this was replaced with 1. Fisher’s test was again conducted to compensate Statistics 1. </w:t>
            </w:r>
          </w:p>
          <w:p w14:paraId="172EA396" w14:textId="77777777" w:rsidR="00A77A25" w:rsidRPr="009A7D06" w:rsidRDefault="00A77A25" w:rsidP="008230E4">
            <w:pPr>
              <w:tabs>
                <w:tab w:val="left" w:pos="5400"/>
              </w:tabs>
              <w:rPr>
                <w:color w:val="000000"/>
                <w:sz w:val="20"/>
              </w:rPr>
            </w:pPr>
          </w:p>
        </w:tc>
        <w:tc>
          <w:tcPr>
            <w:tcW w:w="668" w:type="dxa"/>
            <w:tcBorders>
              <w:top w:val="single" w:sz="4" w:space="0" w:color="auto"/>
              <w:left w:val="single" w:sz="4" w:space="0" w:color="auto"/>
              <w:bottom w:val="single" w:sz="4" w:space="0" w:color="auto"/>
              <w:right w:val="nil"/>
            </w:tcBorders>
            <w:shd w:val="clear" w:color="auto" w:fill="auto"/>
          </w:tcPr>
          <w:p w14:paraId="734671A1" w14:textId="77777777" w:rsidR="00A77A25" w:rsidRPr="009A7D06" w:rsidRDefault="00A77A25" w:rsidP="008230E4">
            <w:pPr>
              <w:rPr>
                <w:sz w:val="20"/>
              </w:rPr>
            </w:pPr>
          </w:p>
        </w:tc>
      </w:tr>
      <w:tr w:rsidR="00A77A25" w:rsidRPr="009A7D06" w14:paraId="7E5A2B0F" w14:textId="77777777" w:rsidTr="008230E4">
        <w:tc>
          <w:tcPr>
            <w:tcW w:w="0" w:type="auto"/>
            <w:tcBorders>
              <w:top w:val="single" w:sz="4" w:space="0" w:color="auto"/>
              <w:bottom w:val="single" w:sz="4" w:space="0" w:color="auto"/>
            </w:tcBorders>
          </w:tcPr>
          <w:p w14:paraId="4A28D330" w14:textId="77777777" w:rsidR="00A77A25" w:rsidRPr="009A7D06" w:rsidRDefault="00A77A25" w:rsidP="008230E4">
            <w:pPr>
              <w:tabs>
                <w:tab w:val="left" w:pos="5400"/>
              </w:tabs>
              <w:rPr>
                <w:bCs/>
                <w:sz w:val="20"/>
              </w:rPr>
            </w:pPr>
            <w:bookmarkStart w:id="64" w:name="bold21" w:colFirst="0" w:colLast="0"/>
            <w:bookmarkStart w:id="65" w:name="italic21" w:colFirst="0" w:colLast="0"/>
            <w:bookmarkEnd w:id="62"/>
            <w:bookmarkEnd w:id="63"/>
            <w:r w:rsidRPr="009A7D06">
              <w:rPr>
                <w:bCs/>
                <w:sz w:val="20"/>
              </w:rPr>
              <w:t>Study size</w:t>
            </w:r>
          </w:p>
        </w:tc>
        <w:tc>
          <w:tcPr>
            <w:tcW w:w="699" w:type="dxa"/>
            <w:tcBorders>
              <w:top w:val="single" w:sz="4" w:space="0" w:color="auto"/>
              <w:bottom w:val="single" w:sz="4" w:space="0" w:color="auto"/>
            </w:tcBorders>
          </w:tcPr>
          <w:p w14:paraId="1B3AC6A9" w14:textId="77777777" w:rsidR="00A77A25" w:rsidRPr="009A7D06" w:rsidRDefault="00A77A25" w:rsidP="008230E4">
            <w:pPr>
              <w:tabs>
                <w:tab w:val="left" w:pos="5400"/>
              </w:tabs>
              <w:jc w:val="center"/>
              <w:rPr>
                <w:sz w:val="20"/>
              </w:rPr>
            </w:pPr>
            <w:r w:rsidRPr="009A7D06">
              <w:rPr>
                <w:sz w:val="20"/>
              </w:rPr>
              <w:t>10</w:t>
            </w:r>
          </w:p>
        </w:tc>
        <w:tc>
          <w:tcPr>
            <w:tcW w:w="6580" w:type="dxa"/>
            <w:tcBorders>
              <w:top w:val="single" w:sz="4" w:space="0" w:color="auto"/>
              <w:bottom w:val="single" w:sz="4" w:space="0" w:color="auto"/>
              <w:right w:val="single" w:sz="4" w:space="0" w:color="auto"/>
            </w:tcBorders>
          </w:tcPr>
          <w:p w14:paraId="38E3FC4A" w14:textId="77777777" w:rsidR="00A77A25" w:rsidRPr="009A7D06" w:rsidRDefault="00A77A25" w:rsidP="008230E4">
            <w:pPr>
              <w:tabs>
                <w:tab w:val="left" w:pos="5400"/>
              </w:tabs>
              <w:rPr>
                <w:sz w:val="20"/>
              </w:rPr>
            </w:pPr>
            <w:r w:rsidRPr="009A7D06">
              <w:rPr>
                <w:sz w:val="20"/>
              </w:rPr>
              <w:t xml:space="preserve">Explain how the study size was arrived at </w:t>
            </w:r>
          </w:p>
          <w:p w14:paraId="1D5273E2" w14:textId="77777777" w:rsidR="00A77A25" w:rsidRPr="009A7D06" w:rsidRDefault="00A77A25" w:rsidP="008230E4">
            <w:pPr>
              <w:widowControl w:val="0"/>
              <w:wordWrap w:val="0"/>
              <w:autoSpaceDE w:val="0"/>
              <w:autoSpaceDN w:val="0"/>
              <w:spacing w:after="200" w:line="276" w:lineRule="auto"/>
              <w:jc w:val="both"/>
              <w:rPr>
                <w:kern w:val="2"/>
                <w:sz w:val="20"/>
                <w:lang w:val="en-US"/>
              </w:rPr>
            </w:pPr>
            <w:r w:rsidRPr="009A7D06">
              <w:rPr>
                <w:kern w:val="2"/>
                <w:sz w:val="20"/>
              </w:rPr>
              <w:t xml:space="preserve">The hospital stopped prescribing dapsone (first period) for two weeks (standard COVID-19 treatment group without dapsone (22)) and rigorously revalidated its effectiveness. Furthermore, during this week </w:t>
            </w:r>
            <w:r w:rsidRPr="009A7D06">
              <w:rPr>
                <w:rFonts w:eastAsia="맑은 고딕"/>
                <w:kern w:val="2"/>
                <w:sz w:val="20"/>
              </w:rPr>
              <w:t>(standard COVID-19 treatment group with dapsone (22))</w:t>
            </w:r>
            <w:r w:rsidRPr="009A7D06">
              <w:rPr>
                <w:kern w:val="2"/>
                <w:sz w:val="20"/>
              </w:rPr>
              <w:t>, 44 (22/22) patients with ARDS in the intensive care unit were re-examined. Our study found that the condition of patients prescribed an NLRP3 competitor for ARDS treatment in the ARDS-onset stage did not worsen but recovered.</w:t>
            </w:r>
          </w:p>
          <w:p w14:paraId="7F346623" w14:textId="77777777" w:rsidR="00A77A25" w:rsidRPr="009A7D06" w:rsidRDefault="00A77A25" w:rsidP="008230E4">
            <w:pPr>
              <w:pStyle w:val="MDPI36textafterlist"/>
              <w:ind w:firstLine="0"/>
              <w:rPr>
                <w:rFonts w:ascii="Times New Roman" w:eastAsia="맑은 고딕" w:hAnsi="Times New Roman"/>
                <w:szCs w:val="20"/>
                <w:lang w:eastAsia="ko-KR"/>
              </w:rPr>
            </w:pPr>
            <w:r w:rsidRPr="009A7D06">
              <w:rPr>
                <w:rFonts w:ascii="Times New Roman" w:eastAsia="맑은 고딕" w:hAnsi="Times New Roman"/>
                <w:szCs w:val="20"/>
                <w:lang w:eastAsia="ko-KR"/>
              </w:rPr>
              <w:t xml:space="preserve">In the Hunt Regional Hospital ICU, the doctors treating COVID-19 patients change approximately every eight days. Dr </w:t>
            </w:r>
            <w:proofErr w:type="spellStart"/>
            <w:r w:rsidRPr="009A7D06">
              <w:rPr>
                <w:rFonts w:ascii="Times New Roman" w:eastAsia="맑은 고딕" w:hAnsi="Times New Roman"/>
                <w:szCs w:val="20"/>
                <w:lang w:eastAsia="ko-KR"/>
              </w:rPr>
              <w:t>Badar</w:t>
            </w:r>
            <w:proofErr w:type="spellEnd"/>
            <w:r w:rsidRPr="009A7D06">
              <w:rPr>
                <w:rFonts w:ascii="Times New Roman" w:eastAsia="맑은 고딕" w:hAnsi="Times New Roman"/>
                <w:szCs w:val="20"/>
                <w:lang w:eastAsia="ko-KR"/>
              </w:rPr>
              <w:t xml:space="preserve"> was </w:t>
            </w:r>
            <w:proofErr w:type="spellStart"/>
            <w:r w:rsidRPr="009A7D06">
              <w:rPr>
                <w:rFonts w:ascii="Times New Roman" w:eastAsia="맑은 고딕" w:hAnsi="Times New Roman"/>
                <w:szCs w:val="20"/>
                <w:lang w:eastAsia="ko-KR"/>
              </w:rPr>
              <w:t>reevaluated</w:t>
            </w:r>
            <w:proofErr w:type="spellEnd"/>
            <w:r w:rsidRPr="009A7D06">
              <w:rPr>
                <w:rFonts w:ascii="Times New Roman" w:eastAsia="맑은 고딕" w:hAnsi="Times New Roman"/>
                <w:szCs w:val="20"/>
                <w:lang w:eastAsia="ko-KR"/>
              </w:rPr>
              <w:t xml:space="preserve"> in the hospital for two weeks after the first period. He was ordered to stop prescribing dapsone. Dapsone could then be prescribed in the treatment of ICU patients. Therefore, the case-control balance is symmetrical (22/22).</w:t>
            </w:r>
          </w:p>
          <w:p w14:paraId="183F4008" w14:textId="77777777" w:rsidR="00A77A25" w:rsidRPr="009A7D06" w:rsidRDefault="00A77A25" w:rsidP="008230E4">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4D883B5D" w14:textId="77777777" w:rsidR="00A77A25" w:rsidRPr="009A7D06" w:rsidRDefault="00A77A25" w:rsidP="008230E4">
            <w:pPr>
              <w:rPr>
                <w:sz w:val="20"/>
              </w:rPr>
            </w:pPr>
          </w:p>
        </w:tc>
      </w:tr>
      <w:tr w:rsidR="00A77A25" w:rsidRPr="009A7D06" w14:paraId="3521325B" w14:textId="77777777" w:rsidTr="008230E4">
        <w:tc>
          <w:tcPr>
            <w:tcW w:w="0" w:type="auto"/>
            <w:tcBorders>
              <w:top w:val="single" w:sz="4" w:space="0" w:color="auto"/>
              <w:bottom w:val="single" w:sz="4" w:space="0" w:color="auto"/>
            </w:tcBorders>
          </w:tcPr>
          <w:p w14:paraId="6432DB34" w14:textId="77777777" w:rsidR="00A77A25" w:rsidRPr="009A7D06" w:rsidRDefault="00A77A25" w:rsidP="008230E4">
            <w:pPr>
              <w:tabs>
                <w:tab w:val="left" w:pos="5400"/>
              </w:tabs>
              <w:rPr>
                <w:bCs/>
                <w:sz w:val="20"/>
              </w:rPr>
            </w:pPr>
            <w:bookmarkStart w:id="66" w:name="bold22"/>
            <w:bookmarkStart w:id="67" w:name="italic22"/>
            <w:bookmarkEnd w:id="64"/>
            <w:bookmarkEnd w:id="65"/>
            <w:r w:rsidRPr="009A7D06">
              <w:rPr>
                <w:bCs/>
                <w:sz w:val="20"/>
              </w:rPr>
              <w:t>Quantitative</w:t>
            </w:r>
            <w:bookmarkStart w:id="68" w:name="bold23"/>
            <w:bookmarkStart w:id="69" w:name="italic23"/>
            <w:bookmarkEnd w:id="66"/>
            <w:bookmarkEnd w:id="67"/>
            <w:r w:rsidRPr="009A7D06">
              <w:rPr>
                <w:bCs/>
                <w:sz w:val="20"/>
              </w:rPr>
              <w:t xml:space="preserve"> variables</w:t>
            </w:r>
            <w:bookmarkEnd w:id="68"/>
            <w:bookmarkEnd w:id="69"/>
          </w:p>
        </w:tc>
        <w:tc>
          <w:tcPr>
            <w:tcW w:w="699" w:type="dxa"/>
            <w:tcBorders>
              <w:top w:val="single" w:sz="4" w:space="0" w:color="auto"/>
              <w:bottom w:val="single" w:sz="4" w:space="0" w:color="auto"/>
            </w:tcBorders>
          </w:tcPr>
          <w:p w14:paraId="0E10445E" w14:textId="77777777" w:rsidR="00A77A25" w:rsidRPr="009A7D06" w:rsidRDefault="00A77A25" w:rsidP="008230E4">
            <w:pPr>
              <w:tabs>
                <w:tab w:val="left" w:pos="5400"/>
              </w:tabs>
              <w:jc w:val="center"/>
              <w:rPr>
                <w:sz w:val="20"/>
              </w:rPr>
            </w:pPr>
            <w:r w:rsidRPr="009A7D06">
              <w:rPr>
                <w:sz w:val="20"/>
              </w:rPr>
              <w:t>11</w:t>
            </w:r>
          </w:p>
        </w:tc>
        <w:tc>
          <w:tcPr>
            <w:tcW w:w="6580" w:type="dxa"/>
            <w:tcBorders>
              <w:top w:val="single" w:sz="4" w:space="0" w:color="auto"/>
              <w:bottom w:val="single" w:sz="4" w:space="0" w:color="auto"/>
              <w:right w:val="single" w:sz="4" w:space="0" w:color="auto"/>
            </w:tcBorders>
          </w:tcPr>
          <w:p w14:paraId="211B81E6" w14:textId="77777777" w:rsidR="00A77A25" w:rsidRPr="009A7D06" w:rsidRDefault="00A77A25" w:rsidP="008230E4">
            <w:pPr>
              <w:tabs>
                <w:tab w:val="left" w:pos="5400"/>
              </w:tabs>
              <w:rPr>
                <w:sz w:val="20"/>
              </w:rPr>
            </w:pPr>
            <w:r w:rsidRPr="009A7D06">
              <w:rPr>
                <w:sz w:val="20"/>
              </w:rPr>
              <w:t xml:space="preserve">Explain how quantitative variables were handled in the analyses. If applicable, describe which groupings were chosen and why </w:t>
            </w:r>
          </w:p>
          <w:p w14:paraId="37530D6D" w14:textId="77777777" w:rsidR="00A77A25" w:rsidRPr="009A7D06" w:rsidRDefault="00A77A25" w:rsidP="008230E4">
            <w:pPr>
              <w:tabs>
                <w:tab w:val="left" w:pos="5400"/>
              </w:tabs>
              <w:jc w:val="both"/>
              <w:rPr>
                <w:sz w:val="20"/>
              </w:rPr>
            </w:pPr>
            <w:r w:rsidRPr="009A7D06">
              <w:rPr>
                <w:rFonts w:eastAsia="맑은 고딕"/>
                <w:sz w:val="20"/>
              </w:rPr>
              <w:t>The treatment setting for all SARS-CoV-2-associated ARDS patients was the same as for standard care, and treatment was randomised. However, there were set periods for allowing and not allowing dapsone administration. Therefore, there were no other variables.</w:t>
            </w:r>
          </w:p>
          <w:p w14:paraId="0836E345" w14:textId="77777777" w:rsidR="00A77A25" w:rsidRPr="009A7D06" w:rsidRDefault="00A77A25" w:rsidP="008230E4">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3CB98B49" w14:textId="77777777" w:rsidR="00A77A25" w:rsidRPr="009A7D06" w:rsidRDefault="00A77A25" w:rsidP="008230E4">
            <w:pPr>
              <w:rPr>
                <w:sz w:val="20"/>
              </w:rPr>
            </w:pPr>
          </w:p>
        </w:tc>
      </w:tr>
      <w:tr w:rsidR="00A77A25" w:rsidRPr="009A7D06" w14:paraId="49BA5D3E" w14:textId="77777777" w:rsidTr="008230E4">
        <w:tc>
          <w:tcPr>
            <w:tcW w:w="0" w:type="auto"/>
            <w:vMerge w:val="restart"/>
            <w:tcBorders>
              <w:top w:val="single" w:sz="4" w:space="0" w:color="auto"/>
              <w:bottom w:val="single" w:sz="4" w:space="0" w:color="auto"/>
            </w:tcBorders>
          </w:tcPr>
          <w:p w14:paraId="5595A7CC" w14:textId="77777777" w:rsidR="00A77A25" w:rsidRPr="009A7D06" w:rsidRDefault="00A77A25" w:rsidP="008230E4">
            <w:pPr>
              <w:tabs>
                <w:tab w:val="left" w:pos="5400"/>
              </w:tabs>
              <w:rPr>
                <w:sz w:val="20"/>
              </w:rPr>
            </w:pPr>
            <w:bookmarkStart w:id="70" w:name="italic24"/>
            <w:r w:rsidRPr="009A7D06">
              <w:rPr>
                <w:sz w:val="20"/>
              </w:rPr>
              <w:t>Statistical</w:t>
            </w:r>
            <w:bookmarkStart w:id="71" w:name="italic25"/>
            <w:bookmarkEnd w:id="70"/>
            <w:r w:rsidRPr="009A7D06">
              <w:rPr>
                <w:sz w:val="20"/>
              </w:rPr>
              <w:t xml:space="preserve"> methods</w:t>
            </w:r>
            <w:bookmarkEnd w:id="71"/>
          </w:p>
        </w:tc>
        <w:tc>
          <w:tcPr>
            <w:tcW w:w="699" w:type="dxa"/>
            <w:vMerge w:val="restart"/>
            <w:tcBorders>
              <w:top w:val="single" w:sz="4" w:space="0" w:color="auto"/>
              <w:bottom w:val="single" w:sz="4" w:space="0" w:color="auto"/>
            </w:tcBorders>
          </w:tcPr>
          <w:p w14:paraId="695315AC" w14:textId="77777777" w:rsidR="00A77A25" w:rsidRPr="009A7D06" w:rsidRDefault="00A77A25" w:rsidP="008230E4">
            <w:pPr>
              <w:tabs>
                <w:tab w:val="left" w:pos="5400"/>
              </w:tabs>
              <w:jc w:val="center"/>
              <w:rPr>
                <w:sz w:val="20"/>
              </w:rPr>
            </w:pPr>
            <w:r w:rsidRPr="009A7D06">
              <w:rPr>
                <w:sz w:val="20"/>
              </w:rPr>
              <w:t>12</w:t>
            </w:r>
          </w:p>
        </w:tc>
        <w:tc>
          <w:tcPr>
            <w:tcW w:w="6580" w:type="dxa"/>
            <w:tcBorders>
              <w:top w:val="single" w:sz="4" w:space="0" w:color="auto"/>
              <w:bottom w:val="single" w:sz="4" w:space="0" w:color="auto"/>
              <w:right w:val="single" w:sz="4" w:space="0" w:color="auto"/>
            </w:tcBorders>
          </w:tcPr>
          <w:p w14:paraId="33735C26"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xml:space="preserve">) Describe all statistical methods, including those used to control for confounding </w:t>
            </w:r>
          </w:p>
          <w:p w14:paraId="6BA2F086"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rPr>
              <w:t xml:space="preserve">We performed the statistical analysis of the results presented in Tables </w:t>
            </w:r>
            <w:r w:rsidRPr="009A7D06">
              <w:rPr>
                <w:rFonts w:ascii="Times New Roman" w:eastAsia="맑은 고딕" w:hAnsi="Times New Roman"/>
                <w:szCs w:val="20"/>
                <w:lang w:eastAsia="ko-KR"/>
              </w:rPr>
              <w:t>1</w:t>
            </w:r>
            <w:r w:rsidRPr="009A7D06">
              <w:rPr>
                <w:rFonts w:ascii="Times New Roman" w:hAnsi="Times New Roman"/>
                <w:szCs w:val="20"/>
              </w:rPr>
              <w:t xml:space="preserve"> and </w:t>
            </w:r>
            <w:r w:rsidRPr="009A7D06">
              <w:rPr>
                <w:rFonts w:ascii="Times New Roman" w:eastAsia="맑은 고딕" w:hAnsi="Times New Roman"/>
                <w:szCs w:val="20"/>
                <w:lang w:eastAsia="ko-KR"/>
              </w:rPr>
              <w:t>2</w:t>
            </w:r>
            <w:r w:rsidRPr="009A7D06">
              <w:rPr>
                <w:rFonts w:ascii="Times New Roman" w:hAnsi="Times New Roman"/>
                <w:szCs w:val="20"/>
              </w:rPr>
              <w:t>. The chi-square statistic, p-value and statement of significance appear beneath the table.</w:t>
            </w:r>
          </w:p>
          <w:p w14:paraId="64F232E6"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rPr>
              <w:t>To judge whether the effects of this dapsone treatment (name: Soon-Joe treatment) are meaningful, it is more appropriate to conduct Fischer's exact test than the above chi-square test.</w:t>
            </w:r>
          </w:p>
          <w:p w14:paraId="3A9782E3" w14:textId="77777777" w:rsidR="00A77A25" w:rsidRPr="009A7D06" w:rsidRDefault="00A77A25" w:rsidP="008230E4">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6185166E" w14:textId="77777777" w:rsidR="00A77A25" w:rsidRPr="009A7D06" w:rsidRDefault="00A77A25" w:rsidP="008230E4">
            <w:pPr>
              <w:rPr>
                <w:sz w:val="20"/>
              </w:rPr>
            </w:pPr>
          </w:p>
        </w:tc>
      </w:tr>
      <w:tr w:rsidR="00A77A25" w:rsidRPr="009A7D06" w14:paraId="134C6C89" w14:textId="77777777" w:rsidTr="008230E4">
        <w:tc>
          <w:tcPr>
            <w:tcW w:w="0" w:type="auto"/>
            <w:vMerge/>
            <w:tcBorders>
              <w:top w:val="single" w:sz="4" w:space="0" w:color="auto"/>
              <w:bottom w:val="single" w:sz="4" w:space="0" w:color="auto"/>
            </w:tcBorders>
          </w:tcPr>
          <w:p w14:paraId="0D97E0DA" w14:textId="77777777" w:rsidR="00A77A25" w:rsidRPr="009A7D06" w:rsidRDefault="00A77A25" w:rsidP="008230E4">
            <w:pPr>
              <w:tabs>
                <w:tab w:val="left" w:pos="5400"/>
              </w:tabs>
              <w:rPr>
                <w:bCs/>
                <w:sz w:val="20"/>
              </w:rPr>
            </w:pPr>
            <w:bookmarkStart w:id="72" w:name="bold24" w:colFirst="0" w:colLast="0"/>
            <w:bookmarkStart w:id="73" w:name="italic26" w:colFirst="0" w:colLast="0"/>
          </w:p>
        </w:tc>
        <w:tc>
          <w:tcPr>
            <w:tcW w:w="699" w:type="dxa"/>
            <w:vMerge/>
            <w:tcBorders>
              <w:top w:val="single" w:sz="4" w:space="0" w:color="auto"/>
              <w:bottom w:val="single" w:sz="4" w:space="0" w:color="auto"/>
            </w:tcBorders>
          </w:tcPr>
          <w:p w14:paraId="1699D00F" w14:textId="77777777" w:rsidR="00A77A25" w:rsidRPr="009A7D06" w:rsidRDefault="00A77A25" w:rsidP="008230E4">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25CF8028"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 xml:space="preserve">) Describe any methods used to examine subgroups and interactions </w:t>
            </w:r>
          </w:p>
          <w:p w14:paraId="2474348E" w14:textId="77777777" w:rsidR="00A77A25" w:rsidRPr="009A7D06" w:rsidRDefault="00A77A25" w:rsidP="008230E4">
            <w:pPr>
              <w:tabs>
                <w:tab w:val="left" w:pos="5400"/>
              </w:tabs>
              <w:jc w:val="both"/>
              <w:rPr>
                <w:sz w:val="20"/>
              </w:rPr>
            </w:pPr>
            <w:r w:rsidRPr="009A7D06">
              <w:rPr>
                <w:sz w:val="20"/>
              </w:rPr>
              <w:t>The chi-square statistic, p-value and statement of significance, and Fischer's exact test.</w:t>
            </w:r>
          </w:p>
          <w:p w14:paraId="19110401" w14:textId="77777777" w:rsidR="00A77A25" w:rsidRPr="009A7D06" w:rsidRDefault="00A77A25" w:rsidP="008230E4">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3CD35ABA" w14:textId="77777777" w:rsidR="00A77A25" w:rsidRPr="009A7D06" w:rsidRDefault="00A77A25" w:rsidP="008230E4">
            <w:pPr>
              <w:rPr>
                <w:sz w:val="20"/>
              </w:rPr>
            </w:pPr>
          </w:p>
        </w:tc>
      </w:tr>
      <w:tr w:rsidR="00A77A25" w:rsidRPr="009A7D06" w14:paraId="555317E4" w14:textId="77777777" w:rsidTr="008230E4">
        <w:tc>
          <w:tcPr>
            <w:tcW w:w="0" w:type="auto"/>
            <w:vMerge/>
            <w:tcBorders>
              <w:top w:val="single" w:sz="4" w:space="0" w:color="auto"/>
              <w:bottom w:val="single" w:sz="4" w:space="0" w:color="auto"/>
            </w:tcBorders>
          </w:tcPr>
          <w:p w14:paraId="75EC8AE0" w14:textId="77777777" w:rsidR="00A77A25" w:rsidRPr="009A7D06" w:rsidRDefault="00A77A25" w:rsidP="008230E4">
            <w:pPr>
              <w:tabs>
                <w:tab w:val="left" w:pos="5400"/>
              </w:tabs>
              <w:rPr>
                <w:bCs/>
                <w:sz w:val="20"/>
              </w:rPr>
            </w:pPr>
            <w:bookmarkStart w:id="74" w:name="bold25" w:colFirst="0" w:colLast="0"/>
            <w:bookmarkStart w:id="75" w:name="italic27" w:colFirst="0" w:colLast="0"/>
            <w:bookmarkEnd w:id="72"/>
            <w:bookmarkEnd w:id="73"/>
          </w:p>
        </w:tc>
        <w:tc>
          <w:tcPr>
            <w:tcW w:w="699" w:type="dxa"/>
            <w:vMerge/>
            <w:tcBorders>
              <w:top w:val="single" w:sz="4" w:space="0" w:color="auto"/>
              <w:bottom w:val="single" w:sz="4" w:space="0" w:color="auto"/>
            </w:tcBorders>
          </w:tcPr>
          <w:p w14:paraId="0E989BAE" w14:textId="77777777" w:rsidR="00A77A25" w:rsidRPr="009A7D06" w:rsidRDefault="00A77A25" w:rsidP="008230E4">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0F990FB2" w14:textId="77777777" w:rsidR="00A77A25" w:rsidRPr="009A7D06" w:rsidRDefault="00A77A25" w:rsidP="008230E4">
            <w:pPr>
              <w:tabs>
                <w:tab w:val="left" w:pos="5400"/>
              </w:tabs>
              <w:rPr>
                <w:sz w:val="20"/>
              </w:rPr>
            </w:pPr>
            <w:r w:rsidRPr="009A7D06">
              <w:rPr>
                <w:sz w:val="20"/>
              </w:rPr>
              <w:t>(</w:t>
            </w:r>
            <w:r w:rsidRPr="009A7D06">
              <w:rPr>
                <w:i/>
                <w:sz w:val="20"/>
              </w:rPr>
              <w:t>c</w:t>
            </w:r>
            <w:r w:rsidRPr="009A7D06">
              <w:rPr>
                <w:sz w:val="20"/>
              </w:rPr>
              <w:t xml:space="preserve">) Explain how missing data were addressed </w:t>
            </w:r>
          </w:p>
          <w:p w14:paraId="7DFBDCF4" w14:textId="77777777" w:rsidR="00A77A25" w:rsidRPr="009A7D06" w:rsidRDefault="00A77A25" w:rsidP="008230E4">
            <w:pPr>
              <w:tabs>
                <w:tab w:val="left" w:pos="5400"/>
              </w:tabs>
              <w:jc w:val="both"/>
              <w:rPr>
                <w:sz w:val="20"/>
              </w:rPr>
            </w:pPr>
            <w:r w:rsidRPr="009A7D06">
              <w:rPr>
                <w:sz w:val="20"/>
              </w:rPr>
              <w:t>There are no missing data.</w:t>
            </w:r>
          </w:p>
        </w:tc>
        <w:tc>
          <w:tcPr>
            <w:tcW w:w="668" w:type="dxa"/>
            <w:tcBorders>
              <w:top w:val="single" w:sz="4" w:space="0" w:color="auto"/>
              <w:left w:val="single" w:sz="4" w:space="0" w:color="auto"/>
              <w:bottom w:val="single" w:sz="4" w:space="0" w:color="auto"/>
              <w:right w:val="nil"/>
            </w:tcBorders>
            <w:shd w:val="clear" w:color="auto" w:fill="auto"/>
          </w:tcPr>
          <w:p w14:paraId="42586CCF" w14:textId="77777777" w:rsidR="00A77A25" w:rsidRPr="009A7D06" w:rsidRDefault="00A77A25" w:rsidP="008230E4">
            <w:pPr>
              <w:rPr>
                <w:sz w:val="20"/>
              </w:rPr>
            </w:pPr>
          </w:p>
        </w:tc>
      </w:tr>
      <w:tr w:rsidR="00A77A25" w:rsidRPr="009A7D06" w14:paraId="577A03C5" w14:textId="77777777" w:rsidTr="008230E4">
        <w:tc>
          <w:tcPr>
            <w:tcW w:w="0" w:type="auto"/>
            <w:vMerge/>
            <w:tcBorders>
              <w:top w:val="single" w:sz="4" w:space="0" w:color="auto"/>
              <w:bottom w:val="single" w:sz="4" w:space="0" w:color="auto"/>
            </w:tcBorders>
          </w:tcPr>
          <w:p w14:paraId="6FC865BC" w14:textId="77777777" w:rsidR="00A77A25" w:rsidRPr="009A7D06" w:rsidRDefault="00A77A25" w:rsidP="008230E4">
            <w:pPr>
              <w:tabs>
                <w:tab w:val="left" w:pos="5400"/>
              </w:tabs>
              <w:rPr>
                <w:bCs/>
                <w:sz w:val="20"/>
              </w:rPr>
            </w:pPr>
            <w:bookmarkStart w:id="76" w:name="bold26" w:colFirst="0" w:colLast="0"/>
            <w:bookmarkStart w:id="77" w:name="italic28" w:colFirst="0" w:colLast="0"/>
            <w:bookmarkEnd w:id="74"/>
            <w:bookmarkEnd w:id="75"/>
          </w:p>
        </w:tc>
        <w:tc>
          <w:tcPr>
            <w:tcW w:w="699" w:type="dxa"/>
            <w:vMerge/>
            <w:tcBorders>
              <w:top w:val="single" w:sz="4" w:space="0" w:color="auto"/>
              <w:bottom w:val="single" w:sz="4" w:space="0" w:color="auto"/>
            </w:tcBorders>
          </w:tcPr>
          <w:p w14:paraId="75F3CA51" w14:textId="77777777" w:rsidR="00A77A25" w:rsidRPr="009A7D06" w:rsidRDefault="00A77A25" w:rsidP="008230E4">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24A56A5B" w14:textId="77777777" w:rsidR="00A77A25" w:rsidRPr="009A7D06" w:rsidRDefault="00A77A25" w:rsidP="008230E4">
            <w:pPr>
              <w:tabs>
                <w:tab w:val="left" w:pos="5400"/>
              </w:tabs>
              <w:rPr>
                <w:sz w:val="20"/>
              </w:rPr>
            </w:pPr>
            <w:r w:rsidRPr="009A7D06">
              <w:rPr>
                <w:sz w:val="20"/>
              </w:rPr>
              <w:t>(</w:t>
            </w:r>
            <w:r w:rsidRPr="009A7D06">
              <w:rPr>
                <w:i/>
                <w:sz w:val="20"/>
              </w:rPr>
              <w:t>d</w:t>
            </w:r>
            <w:r w:rsidRPr="009A7D06">
              <w:rPr>
                <w:sz w:val="20"/>
              </w:rPr>
              <w:t>) If applicable, explain how matching of cases and controls was addressed</w:t>
            </w:r>
          </w:p>
          <w:p w14:paraId="78EDF24E" w14:textId="77777777" w:rsidR="00A77A25" w:rsidRPr="009A7D06" w:rsidRDefault="00A77A25" w:rsidP="008230E4">
            <w:pPr>
              <w:tabs>
                <w:tab w:val="left" w:pos="5400"/>
              </w:tabs>
              <w:rPr>
                <w:sz w:val="20"/>
              </w:rPr>
            </w:pPr>
          </w:p>
          <w:p w14:paraId="5B75A4F4" w14:textId="77777777" w:rsidR="00A77A25" w:rsidRPr="009A7D06" w:rsidRDefault="00A77A25" w:rsidP="008230E4">
            <w:pPr>
              <w:tabs>
                <w:tab w:val="left" w:pos="5400"/>
              </w:tabs>
              <w:jc w:val="both"/>
              <w:rPr>
                <w:sz w:val="20"/>
              </w:rPr>
            </w:pPr>
            <w:r w:rsidRPr="009A7D06">
              <w:rPr>
                <w:rFonts w:eastAsia="맑은 고딕"/>
                <w:sz w:val="20"/>
              </w:rPr>
              <w:t xml:space="preserve">Dr </w:t>
            </w:r>
            <w:proofErr w:type="spellStart"/>
            <w:r w:rsidRPr="009A7D06">
              <w:rPr>
                <w:rFonts w:eastAsia="맑은 고딕"/>
                <w:sz w:val="20"/>
              </w:rPr>
              <w:t>Badar</w:t>
            </w:r>
            <w:proofErr w:type="spellEnd"/>
            <w:r w:rsidRPr="009A7D06">
              <w:rPr>
                <w:rFonts w:eastAsia="맑은 고딕"/>
                <w:sz w:val="20"/>
              </w:rPr>
              <w:t xml:space="preserve"> was </w:t>
            </w:r>
            <w:proofErr w:type="spellStart"/>
            <w:r w:rsidRPr="009A7D06">
              <w:rPr>
                <w:rFonts w:eastAsia="맑은 고딕"/>
                <w:sz w:val="20"/>
              </w:rPr>
              <w:t>reevaluated</w:t>
            </w:r>
            <w:proofErr w:type="spellEnd"/>
            <w:r w:rsidRPr="009A7D06">
              <w:rPr>
                <w:rFonts w:eastAsia="맑은 고딕"/>
                <w:sz w:val="20"/>
              </w:rPr>
              <w:t xml:space="preserve"> in the hospital for two weeks after the first period. He was ordered to stop prescribing dapsone. Dapsone could then be prescribed in the treatment of ICU patients.</w:t>
            </w:r>
          </w:p>
        </w:tc>
        <w:tc>
          <w:tcPr>
            <w:tcW w:w="668" w:type="dxa"/>
            <w:tcBorders>
              <w:top w:val="single" w:sz="4" w:space="0" w:color="auto"/>
              <w:left w:val="single" w:sz="4" w:space="0" w:color="auto"/>
              <w:bottom w:val="single" w:sz="4" w:space="0" w:color="auto"/>
              <w:right w:val="nil"/>
            </w:tcBorders>
            <w:shd w:val="clear" w:color="auto" w:fill="auto"/>
          </w:tcPr>
          <w:p w14:paraId="4B45FFFA" w14:textId="77777777" w:rsidR="00A77A25" w:rsidRPr="009A7D06" w:rsidRDefault="00A77A25" w:rsidP="008230E4">
            <w:pPr>
              <w:rPr>
                <w:sz w:val="20"/>
              </w:rPr>
            </w:pPr>
          </w:p>
        </w:tc>
      </w:tr>
      <w:tr w:rsidR="00A77A25" w:rsidRPr="009A7D06" w14:paraId="42F54048" w14:textId="77777777" w:rsidTr="008230E4">
        <w:tc>
          <w:tcPr>
            <w:tcW w:w="0" w:type="auto"/>
            <w:vMerge/>
            <w:tcBorders>
              <w:top w:val="single" w:sz="4" w:space="0" w:color="auto"/>
              <w:bottom w:val="single" w:sz="4" w:space="0" w:color="auto"/>
            </w:tcBorders>
          </w:tcPr>
          <w:p w14:paraId="7EEF7042" w14:textId="77777777" w:rsidR="00A77A25" w:rsidRPr="009A7D06" w:rsidRDefault="00A77A25" w:rsidP="008230E4">
            <w:pPr>
              <w:tabs>
                <w:tab w:val="left" w:pos="5400"/>
              </w:tabs>
              <w:rPr>
                <w:bCs/>
                <w:sz w:val="20"/>
              </w:rPr>
            </w:pPr>
            <w:bookmarkStart w:id="78" w:name="bold27" w:colFirst="0" w:colLast="0"/>
            <w:bookmarkStart w:id="79" w:name="italic29" w:colFirst="0" w:colLast="0"/>
            <w:bookmarkEnd w:id="76"/>
            <w:bookmarkEnd w:id="77"/>
          </w:p>
        </w:tc>
        <w:tc>
          <w:tcPr>
            <w:tcW w:w="699" w:type="dxa"/>
            <w:vMerge/>
            <w:tcBorders>
              <w:top w:val="single" w:sz="4" w:space="0" w:color="auto"/>
              <w:bottom w:val="single" w:sz="4" w:space="0" w:color="auto"/>
            </w:tcBorders>
          </w:tcPr>
          <w:p w14:paraId="42B2900F" w14:textId="77777777" w:rsidR="00A77A25" w:rsidRPr="009A7D06" w:rsidRDefault="00A77A25" w:rsidP="008230E4">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574D617F" w14:textId="77777777" w:rsidR="00A77A25" w:rsidRPr="009A7D06" w:rsidRDefault="00A77A25" w:rsidP="008230E4">
            <w:pPr>
              <w:tabs>
                <w:tab w:val="left" w:pos="5400"/>
              </w:tabs>
              <w:rPr>
                <w:sz w:val="20"/>
              </w:rPr>
            </w:pPr>
            <w:r w:rsidRPr="009A7D06">
              <w:rPr>
                <w:sz w:val="20"/>
              </w:rPr>
              <w:t>(</w:t>
            </w:r>
            <w:r w:rsidRPr="009A7D06">
              <w:rPr>
                <w:i/>
                <w:sz w:val="20"/>
                <w:u w:val="single"/>
              </w:rPr>
              <w:t>e</w:t>
            </w:r>
            <w:r w:rsidRPr="009A7D06">
              <w:rPr>
                <w:sz w:val="20"/>
              </w:rPr>
              <w:t xml:space="preserve">) Describe any sensitivity analyses </w:t>
            </w:r>
          </w:p>
          <w:p w14:paraId="4EA21B01" w14:textId="77777777" w:rsidR="00A77A25" w:rsidRPr="009A7D06" w:rsidRDefault="00A77A25" w:rsidP="008230E4">
            <w:pPr>
              <w:tabs>
                <w:tab w:val="left" w:pos="5400"/>
              </w:tabs>
              <w:rPr>
                <w:sz w:val="20"/>
              </w:rPr>
            </w:pPr>
          </w:p>
          <w:p w14:paraId="3BF2D559" w14:textId="77777777" w:rsidR="00A77A25" w:rsidRPr="009A7D06" w:rsidRDefault="00A77A25" w:rsidP="008230E4">
            <w:pPr>
              <w:jc w:val="both"/>
              <w:rPr>
                <w:sz w:val="20"/>
              </w:rPr>
            </w:pPr>
            <w:r w:rsidRPr="009A7D06">
              <w:rPr>
                <w:color w:val="000000"/>
                <w:sz w:val="20"/>
              </w:rPr>
              <w:t xml:space="preserve">Table 1 - </w:t>
            </w:r>
            <w:r w:rsidRPr="009A7D06">
              <w:rPr>
                <w:rFonts w:eastAsia="Times New Roman"/>
                <w:color w:val="000000"/>
                <w:sz w:val="20"/>
              </w:rPr>
              <w:t>0/22</w:t>
            </w:r>
            <w:r w:rsidRPr="009A7D06">
              <w:rPr>
                <w:color w:val="000000"/>
                <w:sz w:val="20"/>
              </w:rPr>
              <w:t xml:space="preserve"> (no deaths)</w:t>
            </w:r>
          </w:p>
          <w:p w14:paraId="6DEF84F5" w14:textId="77777777" w:rsidR="00A77A25" w:rsidRPr="009A7D06" w:rsidRDefault="00A77A25" w:rsidP="008230E4">
            <w:pPr>
              <w:jc w:val="both"/>
              <w:rPr>
                <w:rFonts w:eastAsia="Times New Roman"/>
                <w:sz w:val="20"/>
              </w:rPr>
            </w:pPr>
            <w:r w:rsidRPr="009A7D06">
              <w:rPr>
                <w:sz w:val="20"/>
              </w:rPr>
              <w:t xml:space="preserve">Table 2 - </w:t>
            </w:r>
            <w:r w:rsidRPr="009A7D06">
              <w:rPr>
                <w:rFonts w:eastAsia="Times New Roman"/>
                <w:color w:val="000000"/>
                <w:sz w:val="20"/>
              </w:rPr>
              <w:t>8/22 (all deaths)</w:t>
            </w:r>
          </w:p>
          <w:p w14:paraId="18CC8BBD" w14:textId="77777777" w:rsidR="00A77A25" w:rsidRPr="009A7D06" w:rsidRDefault="00A77A25" w:rsidP="008230E4">
            <w:pPr>
              <w:tabs>
                <w:tab w:val="left" w:pos="5400"/>
              </w:tabs>
              <w:jc w:val="both"/>
              <w:rPr>
                <w:sz w:val="20"/>
              </w:rPr>
            </w:pPr>
            <w:r w:rsidRPr="009A7D06">
              <w:rPr>
                <w:sz w:val="20"/>
              </w:rPr>
              <w:t>Since we classified the ARDS treatment effect based on death, a sensitivity test was not required.</w:t>
            </w:r>
          </w:p>
        </w:tc>
        <w:tc>
          <w:tcPr>
            <w:tcW w:w="668" w:type="dxa"/>
            <w:tcBorders>
              <w:top w:val="single" w:sz="4" w:space="0" w:color="auto"/>
              <w:left w:val="single" w:sz="4" w:space="0" w:color="auto"/>
              <w:bottom w:val="single" w:sz="4" w:space="0" w:color="auto"/>
              <w:right w:val="nil"/>
            </w:tcBorders>
            <w:shd w:val="clear" w:color="auto" w:fill="auto"/>
          </w:tcPr>
          <w:p w14:paraId="7A199850" w14:textId="77777777" w:rsidR="00A77A25" w:rsidRPr="009A7D06" w:rsidRDefault="00A77A25" w:rsidP="008230E4">
            <w:pPr>
              <w:rPr>
                <w:sz w:val="20"/>
              </w:rPr>
            </w:pPr>
          </w:p>
        </w:tc>
      </w:tr>
      <w:tr w:rsidR="00A77A25" w:rsidRPr="009A7D06" w14:paraId="54DF20EF" w14:textId="77777777" w:rsidTr="008230E4">
        <w:tc>
          <w:tcPr>
            <w:tcW w:w="9896" w:type="dxa"/>
            <w:gridSpan w:val="4"/>
            <w:tcBorders>
              <w:top w:val="single" w:sz="4" w:space="0" w:color="auto"/>
              <w:bottom w:val="single" w:sz="4" w:space="0" w:color="auto"/>
              <w:right w:val="nil"/>
            </w:tcBorders>
          </w:tcPr>
          <w:p w14:paraId="55AFD083" w14:textId="77777777" w:rsidR="00A77A25" w:rsidRPr="009A7D06" w:rsidRDefault="00A77A25" w:rsidP="008230E4">
            <w:pPr>
              <w:pStyle w:val="TableSubHead"/>
              <w:tabs>
                <w:tab w:val="left" w:pos="5400"/>
              </w:tabs>
              <w:rPr>
                <w:sz w:val="20"/>
              </w:rPr>
            </w:pPr>
            <w:bookmarkStart w:id="80" w:name="bold28"/>
            <w:bookmarkStart w:id="81" w:name="italic30"/>
            <w:bookmarkEnd w:id="78"/>
            <w:bookmarkEnd w:id="79"/>
            <w:r w:rsidRPr="009A7D06">
              <w:rPr>
                <w:sz w:val="20"/>
              </w:rPr>
              <w:t>Results</w:t>
            </w:r>
            <w:bookmarkEnd w:id="80"/>
            <w:bookmarkEnd w:id="81"/>
          </w:p>
        </w:tc>
      </w:tr>
      <w:tr w:rsidR="00A77A25" w:rsidRPr="009A7D06" w14:paraId="17DAB8BD" w14:textId="77777777" w:rsidTr="008230E4">
        <w:tc>
          <w:tcPr>
            <w:tcW w:w="0" w:type="auto"/>
            <w:vMerge w:val="restart"/>
            <w:tcBorders>
              <w:top w:val="single" w:sz="4" w:space="0" w:color="auto"/>
              <w:bottom w:val="single" w:sz="4" w:space="0" w:color="auto"/>
            </w:tcBorders>
          </w:tcPr>
          <w:p w14:paraId="0EFF4785" w14:textId="77777777" w:rsidR="00A77A25" w:rsidRPr="009A7D06" w:rsidRDefault="00A77A25" w:rsidP="008230E4">
            <w:pPr>
              <w:tabs>
                <w:tab w:val="left" w:pos="5400"/>
              </w:tabs>
              <w:rPr>
                <w:bCs/>
                <w:sz w:val="20"/>
              </w:rPr>
            </w:pPr>
            <w:bookmarkStart w:id="82" w:name="bold29"/>
            <w:bookmarkStart w:id="83" w:name="italic31"/>
            <w:r w:rsidRPr="009A7D06">
              <w:rPr>
                <w:bCs/>
                <w:sz w:val="20"/>
              </w:rPr>
              <w:t>Participants</w:t>
            </w:r>
            <w:bookmarkEnd w:id="82"/>
            <w:bookmarkEnd w:id="83"/>
          </w:p>
        </w:tc>
        <w:tc>
          <w:tcPr>
            <w:tcW w:w="0" w:type="auto"/>
            <w:vMerge w:val="restart"/>
            <w:tcBorders>
              <w:top w:val="single" w:sz="4" w:space="0" w:color="auto"/>
              <w:bottom w:val="single" w:sz="4" w:space="0" w:color="auto"/>
            </w:tcBorders>
          </w:tcPr>
          <w:p w14:paraId="726772DC" w14:textId="77777777" w:rsidR="00A77A25" w:rsidRPr="009A7D06" w:rsidRDefault="00A77A25" w:rsidP="008230E4">
            <w:pPr>
              <w:tabs>
                <w:tab w:val="left" w:pos="5400"/>
              </w:tabs>
              <w:jc w:val="center"/>
              <w:rPr>
                <w:sz w:val="20"/>
              </w:rPr>
            </w:pPr>
            <w:r w:rsidRPr="009A7D06">
              <w:rPr>
                <w:sz w:val="20"/>
              </w:rPr>
              <w:t>13</w:t>
            </w:r>
            <w:bookmarkStart w:id="84" w:name="bold30"/>
            <w:r w:rsidRPr="009A7D06">
              <w:rPr>
                <w:bCs/>
                <w:sz w:val="20"/>
              </w:rPr>
              <w:t>*</w:t>
            </w:r>
            <w:bookmarkEnd w:id="84"/>
          </w:p>
        </w:tc>
        <w:tc>
          <w:tcPr>
            <w:tcW w:w="6580" w:type="dxa"/>
            <w:tcBorders>
              <w:top w:val="single" w:sz="4" w:space="0" w:color="auto"/>
              <w:bottom w:val="single" w:sz="4" w:space="0" w:color="auto"/>
              <w:right w:val="single" w:sz="4" w:space="0" w:color="auto"/>
            </w:tcBorders>
          </w:tcPr>
          <w:p w14:paraId="05AE4EF2" w14:textId="77777777" w:rsidR="00A77A25" w:rsidRPr="009A7D06" w:rsidRDefault="00A77A25" w:rsidP="008230E4">
            <w:pPr>
              <w:tabs>
                <w:tab w:val="left" w:pos="5400"/>
              </w:tabs>
              <w:rPr>
                <w:sz w:val="20"/>
              </w:rPr>
            </w:pPr>
            <w:r w:rsidRPr="009A7D06">
              <w:rPr>
                <w:sz w:val="20"/>
              </w:rPr>
              <w:t xml:space="preserve">(a) Report numbers of individuals at each stage of study—e.g. numbers potentially eligible, examined for eligibility, confirmed eligible, included in the study, completing follow-up, and </w:t>
            </w:r>
            <w:proofErr w:type="spellStart"/>
            <w:r w:rsidRPr="009A7D06">
              <w:rPr>
                <w:sz w:val="20"/>
              </w:rPr>
              <w:t>analyzed</w:t>
            </w:r>
            <w:proofErr w:type="spellEnd"/>
            <w:r w:rsidRPr="009A7D06">
              <w:rPr>
                <w:sz w:val="20"/>
              </w:rPr>
              <w:t xml:space="preserve"> </w:t>
            </w:r>
          </w:p>
          <w:p w14:paraId="0B17587C" w14:textId="77777777" w:rsidR="00A77A25" w:rsidRPr="009A7D06" w:rsidRDefault="00A77A25" w:rsidP="008230E4">
            <w:pPr>
              <w:tabs>
                <w:tab w:val="left" w:pos="5400"/>
              </w:tabs>
              <w:rPr>
                <w:sz w:val="20"/>
              </w:rPr>
            </w:pPr>
            <w:r w:rsidRPr="009A7D06">
              <w:rPr>
                <w:sz w:val="20"/>
              </w:rPr>
              <w:t xml:space="preserve"> </w:t>
            </w:r>
          </w:p>
          <w:p w14:paraId="19AA33DD" w14:textId="77777777" w:rsidR="00A77A25" w:rsidRPr="009A7D06" w:rsidRDefault="00A77A25" w:rsidP="008230E4">
            <w:pPr>
              <w:tabs>
                <w:tab w:val="left" w:pos="5400"/>
              </w:tabs>
              <w:jc w:val="both"/>
              <w:rPr>
                <w:sz w:val="20"/>
              </w:rPr>
            </w:pPr>
            <w:r w:rsidRPr="009A7D06">
              <w:rPr>
                <w:sz w:val="20"/>
              </w:rPr>
              <w:t>First period – 19 cases (only observation – follow-up, 19 cases; no response, 2 cases)</w:t>
            </w:r>
          </w:p>
          <w:p w14:paraId="31945C35" w14:textId="77777777" w:rsidR="00A77A25" w:rsidRPr="009A7D06" w:rsidRDefault="00A77A25" w:rsidP="008230E4">
            <w:pPr>
              <w:tabs>
                <w:tab w:val="left" w:pos="5400"/>
              </w:tabs>
              <w:jc w:val="both"/>
              <w:rPr>
                <w:sz w:val="20"/>
              </w:rPr>
            </w:pPr>
            <w:r w:rsidRPr="009A7D06">
              <w:rPr>
                <w:sz w:val="20"/>
              </w:rPr>
              <w:t>Second period – 22/22 cases (observation and dapsone (+) group/dapsone (-) group comparison study)</w:t>
            </w:r>
          </w:p>
          <w:p w14:paraId="23A23C91" w14:textId="77777777" w:rsidR="00A77A25" w:rsidRPr="009A7D06" w:rsidRDefault="00A77A25" w:rsidP="008230E4">
            <w:pPr>
              <w:tabs>
                <w:tab w:val="left" w:pos="5400"/>
              </w:tabs>
              <w:rPr>
                <w:sz w:val="20"/>
              </w:rPr>
            </w:pPr>
          </w:p>
        </w:tc>
        <w:tc>
          <w:tcPr>
            <w:tcW w:w="668" w:type="dxa"/>
            <w:tcBorders>
              <w:top w:val="single" w:sz="4" w:space="0" w:color="auto"/>
              <w:left w:val="single" w:sz="4" w:space="0" w:color="auto"/>
              <w:bottom w:val="single" w:sz="4" w:space="0" w:color="auto"/>
              <w:right w:val="nil"/>
            </w:tcBorders>
            <w:shd w:val="clear" w:color="auto" w:fill="auto"/>
          </w:tcPr>
          <w:p w14:paraId="21FA3BF4" w14:textId="77777777" w:rsidR="00A77A25" w:rsidRPr="009A7D06" w:rsidRDefault="00A77A25" w:rsidP="008230E4">
            <w:pPr>
              <w:rPr>
                <w:sz w:val="20"/>
              </w:rPr>
            </w:pPr>
          </w:p>
        </w:tc>
      </w:tr>
      <w:tr w:rsidR="00A77A25" w:rsidRPr="009A7D06" w14:paraId="26BECA1A" w14:textId="77777777" w:rsidTr="008230E4">
        <w:tc>
          <w:tcPr>
            <w:tcW w:w="0" w:type="auto"/>
            <w:vMerge/>
            <w:tcBorders>
              <w:top w:val="single" w:sz="4" w:space="0" w:color="auto"/>
              <w:bottom w:val="single" w:sz="4" w:space="0" w:color="auto"/>
            </w:tcBorders>
          </w:tcPr>
          <w:p w14:paraId="3CEDEDDF" w14:textId="77777777" w:rsidR="00A77A25" w:rsidRPr="009A7D06" w:rsidRDefault="00A77A25" w:rsidP="008230E4">
            <w:pPr>
              <w:tabs>
                <w:tab w:val="left" w:pos="5400"/>
              </w:tabs>
              <w:rPr>
                <w:bCs/>
                <w:sz w:val="20"/>
              </w:rPr>
            </w:pPr>
            <w:bookmarkStart w:id="85" w:name="bold31" w:colFirst="0" w:colLast="0"/>
            <w:bookmarkStart w:id="86" w:name="italic32" w:colFirst="0" w:colLast="0"/>
          </w:p>
        </w:tc>
        <w:tc>
          <w:tcPr>
            <w:tcW w:w="0" w:type="auto"/>
            <w:vMerge/>
            <w:tcBorders>
              <w:top w:val="single" w:sz="4" w:space="0" w:color="auto"/>
              <w:bottom w:val="single" w:sz="4" w:space="0" w:color="auto"/>
            </w:tcBorders>
          </w:tcPr>
          <w:p w14:paraId="0ECB5B3B" w14:textId="77777777" w:rsidR="00A77A25" w:rsidRPr="009A7D06" w:rsidRDefault="00A77A25" w:rsidP="008230E4">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2A77AA65" w14:textId="77777777" w:rsidR="00A77A25" w:rsidRPr="009A7D06" w:rsidRDefault="00A77A25" w:rsidP="008230E4">
            <w:pPr>
              <w:tabs>
                <w:tab w:val="left" w:pos="5400"/>
              </w:tabs>
              <w:rPr>
                <w:sz w:val="20"/>
              </w:rPr>
            </w:pPr>
            <w:r w:rsidRPr="009A7D06">
              <w:rPr>
                <w:sz w:val="20"/>
              </w:rPr>
              <w:t xml:space="preserve">(b) Give reasons for non-participation at each stage </w:t>
            </w:r>
          </w:p>
          <w:p w14:paraId="4BD0B4DD" w14:textId="77777777" w:rsidR="00A77A25" w:rsidRPr="009A7D06" w:rsidRDefault="00A77A25" w:rsidP="008230E4">
            <w:pPr>
              <w:tabs>
                <w:tab w:val="left" w:pos="5400"/>
              </w:tabs>
              <w:rPr>
                <w:sz w:val="20"/>
              </w:rPr>
            </w:pPr>
          </w:p>
          <w:p w14:paraId="14B4DC9E" w14:textId="7B9BC34D" w:rsidR="00A77A25" w:rsidRDefault="00A77A25" w:rsidP="008230E4">
            <w:pPr>
              <w:tabs>
                <w:tab w:val="left" w:pos="5400"/>
              </w:tabs>
              <w:jc w:val="both"/>
              <w:rPr>
                <w:sz w:val="20"/>
              </w:rPr>
            </w:pPr>
            <w:r w:rsidRPr="009A7D06">
              <w:rPr>
                <w:sz w:val="20"/>
              </w:rPr>
              <w:t>participation</w:t>
            </w:r>
            <w:r>
              <w:rPr>
                <w:rFonts w:hint="eastAsia"/>
                <w:sz w:val="20"/>
              </w:rPr>
              <w:t xml:space="preserve"> </w:t>
            </w:r>
            <w:r>
              <w:rPr>
                <w:sz w:val="20"/>
              </w:rPr>
              <w:t>–</w:t>
            </w:r>
            <w:r>
              <w:rPr>
                <w:rFonts w:hint="eastAsia"/>
                <w:sz w:val="20"/>
              </w:rPr>
              <w:t xml:space="preserve"> all </w:t>
            </w:r>
          </w:p>
          <w:p w14:paraId="20B769C3" w14:textId="77777777" w:rsidR="00A77A25" w:rsidRPr="009A7D06" w:rsidRDefault="00A77A25" w:rsidP="008230E4">
            <w:pPr>
              <w:tabs>
                <w:tab w:val="left" w:pos="5400"/>
              </w:tabs>
              <w:jc w:val="both"/>
              <w:rPr>
                <w:sz w:val="20"/>
              </w:rPr>
            </w:pPr>
          </w:p>
        </w:tc>
        <w:tc>
          <w:tcPr>
            <w:tcW w:w="668" w:type="dxa"/>
            <w:tcBorders>
              <w:top w:val="single" w:sz="4" w:space="0" w:color="auto"/>
              <w:left w:val="single" w:sz="4" w:space="0" w:color="auto"/>
              <w:bottom w:val="single" w:sz="4" w:space="0" w:color="auto"/>
              <w:right w:val="nil"/>
            </w:tcBorders>
            <w:shd w:val="clear" w:color="auto" w:fill="auto"/>
          </w:tcPr>
          <w:p w14:paraId="376131C3" w14:textId="77777777" w:rsidR="00A77A25" w:rsidRPr="009A7D06" w:rsidRDefault="00A77A25" w:rsidP="008230E4">
            <w:pPr>
              <w:rPr>
                <w:sz w:val="20"/>
              </w:rPr>
            </w:pPr>
          </w:p>
        </w:tc>
      </w:tr>
      <w:tr w:rsidR="00A77A25" w:rsidRPr="009A7D06" w14:paraId="1AC77CDE" w14:textId="77777777" w:rsidTr="008230E4">
        <w:tc>
          <w:tcPr>
            <w:tcW w:w="0" w:type="auto"/>
            <w:vMerge/>
            <w:tcBorders>
              <w:top w:val="single" w:sz="4" w:space="0" w:color="auto"/>
              <w:bottom w:val="single" w:sz="4" w:space="0" w:color="auto"/>
            </w:tcBorders>
          </w:tcPr>
          <w:p w14:paraId="005C0D22" w14:textId="77777777" w:rsidR="00A77A25" w:rsidRPr="009A7D06" w:rsidRDefault="00A77A25" w:rsidP="008230E4">
            <w:pPr>
              <w:tabs>
                <w:tab w:val="left" w:pos="5400"/>
              </w:tabs>
              <w:rPr>
                <w:bCs/>
                <w:sz w:val="20"/>
              </w:rPr>
            </w:pPr>
            <w:bookmarkStart w:id="87" w:name="bold32" w:colFirst="0" w:colLast="0"/>
            <w:bookmarkStart w:id="88" w:name="italic33" w:colFirst="0" w:colLast="0"/>
            <w:bookmarkEnd w:id="85"/>
            <w:bookmarkEnd w:id="86"/>
          </w:p>
        </w:tc>
        <w:tc>
          <w:tcPr>
            <w:tcW w:w="0" w:type="auto"/>
            <w:vMerge/>
            <w:tcBorders>
              <w:top w:val="single" w:sz="4" w:space="0" w:color="auto"/>
              <w:bottom w:val="single" w:sz="4" w:space="0" w:color="auto"/>
            </w:tcBorders>
          </w:tcPr>
          <w:p w14:paraId="667081FA" w14:textId="77777777" w:rsidR="00A77A25" w:rsidRPr="009A7D06" w:rsidRDefault="00A77A25" w:rsidP="008230E4">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05374F9B" w14:textId="77777777" w:rsidR="00A77A25" w:rsidRPr="009A7D06" w:rsidRDefault="00A77A25" w:rsidP="008230E4">
            <w:pPr>
              <w:tabs>
                <w:tab w:val="left" w:pos="5400"/>
              </w:tabs>
              <w:rPr>
                <w:sz w:val="20"/>
              </w:rPr>
            </w:pPr>
            <w:bookmarkStart w:id="89" w:name="OLE_LINK4"/>
            <w:r w:rsidRPr="009A7D06">
              <w:rPr>
                <w:sz w:val="20"/>
              </w:rPr>
              <w:t>(c) Consider the use of a flow diagram</w:t>
            </w:r>
            <w:bookmarkEnd w:id="89"/>
            <w:r w:rsidRPr="009A7D06">
              <w:rPr>
                <w:sz w:val="20"/>
              </w:rPr>
              <w:t xml:space="preserve"> </w:t>
            </w:r>
          </w:p>
          <w:p w14:paraId="35F5B1DE" w14:textId="77777777" w:rsidR="00A77A25" w:rsidRPr="009A7D06" w:rsidRDefault="00A77A25" w:rsidP="008230E4">
            <w:pPr>
              <w:tabs>
                <w:tab w:val="left" w:pos="5400"/>
              </w:tabs>
              <w:jc w:val="both"/>
              <w:rPr>
                <w:sz w:val="20"/>
              </w:rPr>
            </w:pPr>
            <w:r w:rsidRPr="009A7D06">
              <w:rPr>
                <w:sz w:val="20"/>
              </w:rPr>
              <w:t xml:space="preserve">It is a simple workflow treatment for three weeks. </w:t>
            </w:r>
          </w:p>
          <w:p w14:paraId="61975DF5" w14:textId="50B6ED27" w:rsidR="00A77A25" w:rsidRPr="009A7D06" w:rsidRDefault="00A77A25" w:rsidP="00A77A25">
            <w:pPr>
              <w:tabs>
                <w:tab w:val="left" w:pos="5400"/>
              </w:tabs>
              <w:jc w:val="both"/>
              <w:rPr>
                <w:sz w:val="20"/>
              </w:rPr>
            </w:pPr>
            <w:r w:rsidRPr="009A7D06">
              <w:rPr>
                <w:noProof/>
                <w:sz w:val="20"/>
                <w:lang w:val="en-US"/>
              </w:rPr>
              <mc:AlternateContent>
                <mc:Choice Requires="wpg">
                  <w:drawing>
                    <wp:anchor distT="0" distB="0" distL="114300" distR="114300" simplePos="0" relativeHeight="251659264" behindDoc="0" locked="0" layoutInCell="1" allowOverlap="1" wp14:anchorId="0CCE4B2E" wp14:editId="6E786926">
                      <wp:simplePos x="1805940" y="8404860"/>
                      <wp:positionH relativeFrom="margin">
                        <wp:align>left</wp:align>
                      </wp:positionH>
                      <wp:positionV relativeFrom="margin">
                        <wp:align>top</wp:align>
                      </wp:positionV>
                      <wp:extent cx="4570730" cy="2331720"/>
                      <wp:effectExtent l="0" t="0" r="0" b="11430"/>
                      <wp:wrapSquare wrapText="bothSides"/>
                      <wp:docPr id="18" name="그룹 17"/>
                      <wp:cNvGraphicFramePr/>
                      <a:graphic xmlns:a="http://schemas.openxmlformats.org/drawingml/2006/main">
                        <a:graphicData uri="http://schemas.microsoft.com/office/word/2010/wordprocessingGroup">
                          <wpg:wgp>
                            <wpg:cNvGrpSpPr/>
                            <wpg:grpSpPr>
                              <a:xfrm>
                                <a:off x="0" y="0"/>
                                <a:ext cx="4570730" cy="2331720"/>
                                <a:chOff x="0" y="0"/>
                                <a:chExt cx="5822489" cy="2952328"/>
                              </a:xfrm>
                            </wpg:grpSpPr>
                            <wps:wsp>
                              <wps:cNvPr id="2" name="직사각형 2"/>
                              <wps:cNvSpPr/>
                              <wps:spPr>
                                <a:xfrm>
                                  <a:off x="0" y="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4F57AD68" w14:textId="77777777" w:rsidR="008E275D" w:rsidRDefault="008E275D" w:rsidP="00A77A25">
                                    <w:pPr>
                                      <w:pStyle w:val="af"/>
                                      <w:wordWrap w:val="0"/>
                                      <w:jc w:val="center"/>
                                    </w:pPr>
                                    <w:r>
                                      <w:rPr>
                                        <w:rFonts w:asciiTheme="minorHAnsi" w:hAnsi="맑은 고딕" w:cstheme="minorBidi" w:hint="eastAsia"/>
                                        <w:color w:val="000000" w:themeColor="dark1"/>
                                        <w:kern w:val="24"/>
                                        <w:sz w:val="20"/>
                                        <w:szCs w:val="20"/>
                                      </w:rPr>
                                      <w:t>First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 name="직사각형 3"/>
                              <wps:cNvSpPr/>
                              <wps:spPr>
                                <a:xfrm>
                                  <a:off x="0" y="1512168"/>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71A44073" w14:textId="77777777" w:rsidR="008E275D" w:rsidRDefault="008E275D" w:rsidP="00A77A25">
                                    <w:pPr>
                                      <w:pStyle w:val="af"/>
                                      <w:wordWrap w:val="0"/>
                                      <w:jc w:val="center"/>
                                    </w:pPr>
                                    <w:r>
                                      <w:rPr>
                                        <w:rFonts w:asciiTheme="minorHAnsi" w:hAnsi="맑은 고딕" w:cstheme="minorBidi" w:hint="eastAsia"/>
                                        <w:color w:val="000000" w:themeColor="dark1"/>
                                        <w:kern w:val="24"/>
                                        <w:sz w:val="20"/>
                                        <w:szCs w:val="20"/>
                                      </w:rPr>
                                      <w:t>Second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 name="직사각형 4"/>
                              <wps:cNvSpPr/>
                              <wps:spPr>
                                <a:xfrm>
                                  <a:off x="0" y="252028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45497B88" w14:textId="77777777" w:rsidR="008E275D" w:rsidRDefault="008E275D" w:rsidP="00A77A25">
                                    <w:pPr>
                                      <w:pStyle w:val="af"/>
                                      <w:wordWrap w:val="0"/>
                                      <w:jc w:val="center"/>
                                    </w:pPr>
                                    <w:r>
                                      <w:rPr>
                                        <w:rFonts w:asciiTheme="minorHAnsi" w:hAnsi="맑은 고딕" w:cstheme="minorBidi" w:hint="eastAsia"/>
                                        <w:color w:val="000000" w:themeColor="dark1"/>
                                        <w:kern w:val="24"/>
                                        <w:sz w:val="20"/>
                                        <w:szCs w:val="20"/>
                                      </w:rPr>
                                      <w:t>Third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아래쪽 화살표 5"/>
                              <wps:cNvSpPr/>
                              <wps:spPr>
                                <a:xfrm>
                                  <a:off x="792088" y="504056"/>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6" name="아래쪽 화살표 6"/>
                              <wps:cNvSpPr/>
                              <wps:spPr>
                                <a:xfrm>
                                  <a:off x="792088" y="2160240"/>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7" name="직사각형 7"/>
                              <wps:cNvSpPr/>
                              <wps:spPr>
                                <a:xfrm>
                                  <a:off x="2160126" y="31357"/>
                                  <a:ext cx="912396" cy="402327"/>
                                </a:xfrm>
                                <a:prstGeom prst="rect">
                                  <a:avLst/>
                                </a:prstGeom>
                              </wps:spPr>
                              <wps:txbx>
                                <w:txbxContent>
                                  <w:p w14:paraId="2F14DEB5"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 xml:space="preserve">19 cases </w:t>
                                    </w:r>
                                  </w:p>
                                </w:txbxContent>
                              </wps:txbx>
                              <wps:bodyPr wrap="square">
                                <a:noAutofit/>
                              </wps:bodyPr>
                            </wps:wsp>
                            <wps:wsp>
                              <wps:cNvPr id="8" name="직사각형 8"/>
                              <wps:cNvSpPr/>
                              <wps:spPr>
                                <a:xfrm>
                                  <a:off x="2160126" y="792056"/>
                                  <a:ext cx="912396" cy="402327"/>
                                </a:xfrm>
                                <a:prstGeom prst="rect">
                                  <a:avLst/>
                                </a:prstGeom>
                              </wps:spPr>
                              <wps:txbx>
                                <w:txbxContent>
                                  <w:p w14:paraId="4EB09879"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9" name="직사각형 9"/>
                              <wps:cNvSpPr/>
                              <wps:spPr>
                                <a:xfrm>
                                  <a:off x="144008" y="864062"/>
                                  <a:ext cx="1440582" cy="402327"/>
                                </a:xfrm>
                                <a:prstGeom prst="rect">
                                  <a:avLst/>
                                </a:prstGeom>
                              </wps:spPr>
                              <wps:txbx>
                                <w:txbxContent>
                                  <w:p w14:paraId="67D6482D" w14:textId="77777777" w:rsidR="008E275D" w:rsidRDefault="008E275D" w:rsidP="00A77A25">
                                    <w:pPr>
                                      <w:pStyle w:val="af"/>
                                      <w:wordWrap w:val="0"/>
                                    </w:pPr>
                                    <w:r>
                                      <w:rPr>
                                        <w:rFonts w:asciiTheme="minorHAnsi" w:hAnsi="맑은 고딕" w:cstheme="minorBidi" w:hint="eastAsia"/>
                                        <w:color w:val="FF0000"/>
                                        <w:kern w:val="24"/>
                                        <w:sz w:val="20"/>
                                        <w:szCs w:val="20"/>
                                      </w:rPr>
                                      <w:t>Stop medication</w:t>
                                    </w:r>
                                  </w:p>
                                </w:txbxContent>
                              </wps:txbx>
                              <wps:bodyPr wrap="square">
                                <a:noAutofit/>
                              </wps:bodyPr>
                            </wps:wsp>
                            <wps:wsp>
                              <wps:cNvPr id="10" name="직사각형 10"/>
                              <wps:cNvSpPr/>
                              <wps:spPr>
                                <a:xfrm>
                                  <a:off x="3383447" y="782765"/>
                                  <a:ext cx="1291752" cy="402327"/>
                                </a:xfrm>
                                <a:prstGeom prst="rect">
                                  <a:avLst/>
                                </a:prstGeom>
                              </wps:spPr>
                              <wps:txbx>
                                <w:txbxContent>
                                  <w:p w14:paraId="229BC79B"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Control Group</w:t>
                                    </w:r>
                                  </w:p>
                                </w:txbxContent>
                              </wps:txbx>
                              <wps:bodyPr wrap="square">
                                <a:noAutofit/>
                              </wps:bodyPr>
                            </wps:wsp>
                            <wps:wsp>
                              <wps:cNvPr id="11" name="직사각형 11"/>
                              <wps:cNvSpPr/>
                              <wps:spPr>
                                <a:xfrm>
                                  <a:off x="2232130" y="1574821"/>
                                  <a:ext cx="912396" cy="402327"/>
                                </a:xfrm>
                                <a:prstGeom prst="rect">
                                  <a:avLst/>
                                </a:prstGeom>
                              </wps:spPr>
                              <wps:txbx>
                                <w:txbxContent>
                                  <w:p w14:paraId="4D45564E"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12" name="직사각형 12"/>
                              <wps:cNvSpPr/>
                              <wps:spPr>
                                <a:xfrm>
                                  <a:off x="3455451" y="1565529"/>
                                  <a:ext cx="1055564" cy="402327"/>
                                </a:xfrm>
                                <a:prstGeom prst="rect">
                                  <a:avLst/>
                                </a:prstGeom>
                              </wps:spPr>
                              <wps:txbx>
                                <w:txbxContent>
                                  <w:p w14:paraId="780CD5BC"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Trial Group</w:t>
                                    </w:r>
                                  </w:p>
                                </w:txbxContent>
                              </wps:txbx>
                              <wps:bodyPr wrap="square">
                                <a:noAutofit/>
                              </wps:bodyPr>
                            </wps:wsp>
                            <wps:wsp>
                              <wps:cNvPr id="13" name="직사각형 13"/>
                              <wps:cNvSpPr/>
                              <wps:spPr>
                                <a:xfrm>
                                  <a:off x="169936" y="1235120"/>
                                  <a:ext cx="1505291" cy="402327"/>
                                </a:xfrm>
                                <a:prstGeom prst="rect">
                                  <a:avLst/>
                                </a:prstGeom>
                              </wps:spPr>
                              <wps:txbx>
                                <w:txbxContent>
                                  <w:p w14:paraId="1F70809D" w14:textId="77777777" w:rsidR="008E275D" w:rsidRDefault="008E275D" w:rsidP="00A77A25">
                                    <w:pPr>
                                      <w:pStyle w:val="af"/>
                                      <w:wordWrap w:val="0"/>
                                    </w:pPr>
                                    <w:r>
                                      <w:rPr>
                                        <w:rFonts w:asciiTheme="minorHAnsi" w:hAnsi="맑은 고딕" w:cstheme="minorBidi" w:hint="eastAsia"/>
                                        <w:color w:val="00B050"/>
                                        <w:kern w:val="24"/>
                                        <w:sz w:val="20"/>
                                        <w:szCs w:val="20"/>
                                      </w:rPr>
                                      <w:t>Allow medication</w:t>
                                    </w:r>
                                  </w:p>
                                </w:txbxContent>
                              </wps:txbx>
                              <wps:bodyPr wrap="square">
                                <a:noAutofit/>
                              </wps:bodyPr>
                            </wps:wsp>
                            <wps:wsp>
                              <wps:cNvPr id="14" name="직사각형 14"/>
                              <wps:cNvSpPr/>
                              <wps:spPr>
                                <a:xfrm>
                                  <a:off x="2269516" y="2510887"/>
                                  <a:ext cx="823421" cy="402327"/>
                                </a:xfrm>
                                <a:prstGeom prst="rect">
                                  <a:avLst/>
                                </a:prstGeom>
                              </wps:spPr>
                              <wps:txbx>
                                <w:txbxContent>
                                  <w:p w14:paraId="3A02CF7E"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 xml:space="preserve">2 cases </w:t>
                                    </w:r>
                                  </w:p>
                                </w:txbxContent>
                              </wps:txbx>
                              <wps:bodyPr wrap="square">
                                <a:noAutofit/>
                              </wps:bodyPr>
                            </wps:wsp>
                            <wps:wsp>
                              <wps:cNvPr id="15" name="직사각형 15"/>
                              <wps:cNvSpPr/>
                              <wps:spPr>
                                <a:xfrm>
                                  <a:off x="3492968" y="2501596"/>
                                  <a:ext cx="2329521" cy="402327"/>
                                </a:xfrm>
                                <a:prstGeom prst="rect">
                                  <a:avLst/>
                                </a:prstGeom>
                              </wps:spPr>
                              <wps:txbx>
                                <w:txbxContent>
                                  <w:p w14:paraId="18DEE10E"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Medical staffs of Trial Group</w:t>
                                    </w:r>
                                  </w:p>
                                </w:txbxContent>
                              </wps:txbx>
                              <wps:bodyPr wrap="square">
                                <a:noAutofit/>
                              </wps:bodyPr>
                            </wps:wsp>
                          </wpg:wgp>
                        </a:graphicData>
                      </a:graphic>
                      <wp14:sizeRelV relativeFrom="margin">
                        <wp14:pctHeight>0</wp14:pctHeight>
                      </wp14:sizeRelV>
                    </wp:anchor>
                  </w:drawing>
                </mc:Choice>
                <mc:Fallback>
                  <w:pict>
                    <v:group id="그룹 17" o:spid="_x0000_s1026" style="position:absolute;left:0;text-align:left;margin-left:0;margin-top:0;width:359.9pt;height:183.6pt;z-index:251659264;mso-position-horizontal:left;mso-position-horizontal-relative:margin;mso-position-vertical:top;mso-position-vertical-relative:margin;mso-height-relative:margin" coordsize="58224,29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">
                      <v:rect id="직사각형 2" o:spid="_x0000_s1027" style="position:absolute;width:18002;height:43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v8378A&#10;AADaAAAADwAAAGRycy9kb3ducmV2LnhtbERPz2uDMBS+F/Y/hDfYpcw4D6NzpmUMCkV2mfPS28O8&#10;RdG8iEnV/vdLobDjx/e7OKx2EDNNvnOs4CVJQRA3TndsFNQ/x+cdCB+QNQ6OScGVPBz2D5sCc+0W&#10;/qa5CkbEEPY5KmhDGHMpfdOSRZ+4kThyv26yGCKcjNQTLjHcDjJL01dpsePY0OJIny01fXWxccZW&#10;1qfrXMnS9Pg2fs1LuT0bpZ4e1493EIHW8C++u09aQQa3K9EPcv8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q/zfvwAAANoAAAAPAAAAAAAAAAAAAAAAAJgCAABkcnMvZG93bnJl&#10;di54bWxQSwUGAAAAAAQABAD1AAAAhAMAAAAA&#10;" fillcolor="window" strokecolor="windowText" strokeweight="2pt">
                        <v:textbox>
                          <w:txbxContent>
                            <w:p w14:paraId="4F57AD68" w14:textId="77777777" w:rsidR="008E275D" w:rsidRDefault="008E275D" w:rsidP="00A77A25">
                              <w:pPr>
                                <w:pStyle w:val="af"/>
                                <w:wordWrap w:val="0"/>
                                <w:jc w:val="center"/>
                              </w:pPr>
                              <w:r>
                                <w:rPr>
                                  <w:rFonts w:asciiTheme="minorHAnsi" w:hAnsi="맑은 고딕" w:cstheme="minorBidi" w:hint="eastAsia"/>
                                  <w:color w:val="000000" w:themeColor="dark1"/>
                                  <w:kern w:val="24"/>
                                  <w:sz w:val="20"/>
                                  <w:szCs w:val="20"/>
                                </w:rPr>
                                <w:t>First period</w:t>
                              </w:r>
                            </w:p>
                          </w:txbxContent>
                        </v:textbox>
                      </v:rect>
                      <v:rect id="직사각형 3" o:spid="_x0000_s1028" style="position:absolute;top:15121;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ZRL4A&#10;AADaAAAADwAAAGRycy9kb3ducmV2LnhtbERPTYvCMBC9L/gfwgh7EU1VWL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nWUS+AAAA2gAAAA8AAAAAAAAAAAAAAAAAmAIAAGRycy9kb3ducmV2&#10;LnhtbFBLBQYAAAAABAAEAPUAAACDAwAAAAA=&#10;" fillcolor="window" strokecolor="windowText" strokeweight="2pt">
                        <v:textbox>
                          <w:txbxContent>
                            <w:p w14:paraId="71A44073" w14:textId="77777777" w:rsidR="008E275D" w:rsidRDefault="008E275D" w:rsidP="00A77A25">
                              <w:pPr>
                                <w:pStyle w:val="af"/>
                                <w:wordWrap w:val="0"/>
                                <w:jc w:val="center"/>
                              </w:pPr>
                              <w:r>
                                <w:rPr>
                                  <w:rFonts w:asciiTheme="minorHAnsi" w:hAnsi="맑은 고딕" w:cstheme="minorBidi" w:hint="eastAsia"/>
                                  <w:color w:val="000000" w:themeColor="dark1"/>
                                  <w:kern w:val="24"/>
                                  <w:sz w:val="20"/>
                                  <w:szCs w:val="20"/>
                                </w:rPr>
                                <w:t>Second period</w:t>
                              </w:r>
                            </w:p>
                          </w:txbxContent>
                        </v:textbox>
                      </v:rect>
                      <v:rect id="직사각형 4" o:spid="_x0000_s1029" style="position:absolute;top:25202;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BML4A&#10;AADaAAAADwAAAGRycy9kb3ducmV2LnhtbERPTYvCMBC9L/gfwgh7EU0VWb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UOwTC+AAAA2gAAAA8AAAAAAAAAAAAAAAAAmAIAAGRycy9kb3ducmV2&#10;LnhtbFBLBQYAAAAABAAEAPUAAACDAwAAAAA=&#10;" fillcolor="window" strokecolor="windowText" strokeweight="2pt">
                        <v:textbox>
                          <w:txbxContent>
                            <w:p w14:paraId="45497B88" w14:textId="77777777" w:rsidR="008E275D" w:rsidRDefault="008E275D" w:rsidP="00A77A25">
                              <w:pPr>
                                <w:pStyle w:val="af"/>
                                <w:wordWrap w:val="0"/>
                                <w:jc w:val="center"/>
                              </w:pPr>
                              <w:r>
                                <w:rPr>
                                  <w:rFonts w:asciiTheme="minorHAnsi" w:hAnsi="맑은 고딕" w:cstheme="minorBidi" w:hint="eastAsia"/>
                                  <w:color w:val="000000" w:themeColor="dark1"/>
                                  <w:kern w:val="24"/>
                                  <w:sz w:val="20"/>
                                  <w:szCs w:val="20"/>
                                </w:rPr>
                                <w:t>Third period</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아래쪽 화살표 5" o:spid="_x0000_s1030" type="#_x0000_t67" style="position:absolute;left:7920;top:5040;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Tz6cMA&#10;AADaAAAADwAAAGRycy9kb3ducmV2LnhtbESPT4vCMBTE7wt+h/AEb2vqSkWrUVxREPbkn4PHZ/Ns&#10;i81LaWKN394sLOxxmJnfMItVMLXoqHWVZQWjYQKCOLe64kLB+bT7nIJwHlljbZkUvMjBatn7WGCm&#10;7ZMP1B19ISKEXYYKSu+bTEqXl2TQDW1DHL2bbQ36KNtC6hafEW5q+ZUkE2mw4rhQYkObkvL78WEU&#10;7H9uk2bz/erScL2EdDa+bw+7rVKDfljPQXgK/j/8195rBSn8Xok3QC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Tz6cMAAADaAAAADwAAAAAAAAAAAAAAAACYAgAAZHJzL2Rv&#10;d25yZXYueG1sUEsFBgAAAAAEAAQA9QAAAIgDAAAAAA==&#10;" fillcolor="window" strokecolor="#4f81bd" strokeweight="2pt"/>
                      <v:shape id="아래쪽 화살표 6" o:spid="_x0000_s1031" type="#_x0000_t67" style="position:absolute;left:7920;top:21602;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ZtnsMA&#10;AADaAAAADwAAAGRycy9kb3ducmV2LnhtbESPT4vCMBTE7wt+h/AEb2vqLhatRnFFQdiTfw4en82z&#10;LTYvpcnW+O3NguBxmJnfMPNlMLXoqHWVZQWjYQKCOLe64kLB6bj9nIBwHlljbZkUPMjBctH7mGOm&#10;7Z331B18ISKEXYYKSu+bTEqXl2TQDW1DHL2rbQ36KNtC6hbvEW5q+ZUkqTRYcVwosaF1Sfnt8GcU&#10;7H6vabP+eXTjcDmH8fT7ttlvN0oN+mE1A+Ep+Hf41d5pBSn8X4k3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ZtnsMAAADaAAAADwAAAAAAAAAAAAAAAACYAgAAZHJzL2Rv&#10;d25yZXYueG1sUEsFBgAAAAAEAAQA9QAAAIgDAAAAAA==&#10;" fillcolor="window" strokecolor="#4f81bd" strokeweight="2pt"/>
                      <v:rect id="직사각형 7" o:spid="_x0000_s1032" style="position:absolute;left:21601;top:313;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e8cQA&#10;AADaAAAADwAAAGRycy9kb3ducmV2LnhtbESPQWvCQBSE74L/YXlCL6Kb9qAlZiMiSEMpiLH1/Mi+&#10;JqHZtzG7TdJ/7wpCj8PMfMMk29E0oqfO1ZYVPC8jEMSF1TWXCj7Ph8UrCOeRNTaWScEfOdim00mC&#10;sbYDn6jPfSkChF2MCirv21hKV1Rk0C1tSxy8b9sZ9EF2pdQdDgFuGvkSRStpsOawUGFL+4qKn/zX&#10;KBiKY385f7zJ4/ySWb5m133+9a7U02zcbUB4Gv1/+NHOtII1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23vHEAAAA2gAAAA8AAAAAAAAAAAAAAAAAmAIAAGRycy9k&#10;b3ducmV2LnhtbFBLBQYAAAAABAAEAPUAAACJAwAAAAA=&#10;" filled="f" stroked="f">
                        <v:textbox>
                          <w:txbxContent>
                            <w:p w14:paraId="2F14DEB5"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 xml:space="preserve">19 cases </w:t>
                              </w:r>
                            </w:p>
                          </w:txbxContent>
                        </v:textbox>
                      </v:rect>
                      <v:rect id="직사각형 8" o:spid="_x0000_s1033" style="position:absolute;left:21601;top:7920;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lKg78A&#10;AADaAAAADwAAAGRycy9kb3ducmV2LnhtbERPTYvCMBC9C/6HMIIX0XQ9iFSjiCBbZEGsu56HZmyL&#10;zaQ2se3+e3MQPD7e93rbm0q01LjSsoKvWQSCOLO65FzB7+UwXYJwHlljZZkU/JOD7WY4WGOsbcdn&#10;alOfixDCLkYFhfd1LKXLCjLoZrYmDtzNNgZ9gE0udYNdCDeVnEfRQhosOTQUWNO+oOyePo2CLju1&#10;18vPtzxNronlR/LYp39HpcajfrcC4an3H/HbnWgFYWu4Em6A3L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KUqDvwAAANoAAAAPAAAAAAAAAAAAAAAAAJgCAABkcnMvZG93bnJl&#10;di54bWxQSwUGAAAAAAQABAD1AAAAhAMAAAAA&#10;" filled="f" stroked="f">
                        <v:textbox>
                          <w:txbxContent>
                            <w:p w14:paraId="4EB09879"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 xml:space="preserve">22 cases </w:t>
                              </w:r>
                            </w:p>
                          </w:txbxContent>
                        </v:textbox>
                      </v:rect>
                      <v:rect id="직사각형 9" o:spid="_x0000_s1034" style="position:absolute;left:1440;top:8640;width:14405;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XvGMQA&#10;AADaAAAADwAAAGRycy9kb3ducmV2LnhtbESPQWvCQBSE74L/YXlCL6Kb9iA2ZiMiSEMpiLH1/Mi+&#10;JqHZtzG7TdJ/7wpCj8PMfMMk29E0oqfO1ZYVPC8jEMSF1TWXCj7Ph8UahPPIGhvLpOCPHGzT6STB&#10;WNuBT9TnvhQBwi5GBZX3bSylKyoy6Ja2JQ7et+0M+iC7UuoOhwA3jXyJopU0WHNYqLClfUXFT/5r&#10;FAzFsb+cP97kcX7JLF+z6z7/elfqaTbuNiA8jf4//GhnWsEr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l7xjEAAAA2gAAAA8AAAAAAAAAAAAAAAAAmAIAAGRycy9k&#10;b3ducmV2LnhtbFBLBQYAAAAABAAEAPUAAACJAwAAAAA=&#10;" filled="f" stroked="f">
                        <v:textbox>
                          <w:txbxContent>
                            <w:p w14:paraId="67D6482D" w14:textId="77777777" w:rsidR="008E275D" w:rsidRDefault="008E275D" w:rsidP="00A77A25">
                              <w:pPr>
                                <w:pStyle w:val="af"/>
                                <w:wordWrap w:val="0"/>
                              </w:pPr>
                              <w:r>
                                <w:rPr>
                                  <w:rFonts w:asciiTheme="minorHAnsi" w:hAnsi="맑은 고딕" w:cstheme="minorBidi" w:hint="eastAsia"/>
                                  <w:color w:val="FF0000"/>
                                  <w:kern w:val="24"/>
                                  <w:sz w:val="20"/>
                                  <w:szCs w:val="20"/>
                                </w:rPr>
                                <w:t>Stop medication</w:t>
                              </w:r>
                            </w:p>
                          </w:txbxContent>
                        </v:textbox>
                      </v:rect>
                      <v:rect id="직사각형 10" o:spid="_x0000_s1035" style="position:absolute;left:33834;top:7827;width:12917;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3H8QA&#10;AADbAAAADwAAAGRycy9kb3ducmV2LnhtbESPQWvCQBCF7wX/wzKCl1I39VAkdRURpEEKYmw9D9lp&#10;Epqdjdk1Sf995yB4m+G9ee+b1WZ0jeqpC7VnA6/zBBRx4W3NpYGv8/5lCSpEZIuNZzLwRwE268nT&#10;ClPrBz5Rn8dSSQiHFA1UMbap1qGoyGGY+5ZYtB/fOYyydqW2HQ4S7hq9SJI37bBmaaiwpV1FxW9+&#10;cwaG4thfzp8f+vh8yTxfs+su/z4YM5uO23dQkcb4MN+vMyv4Qi+/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M9x/EAAAA2wAAAA8AAAAAAAAAAAAAAAAAmAIAAGRycy9k&#10;b3ducmV2LnhtbFBLBQYAAAAABAAEAPUAAACJAwAAAAA=&#10;" filled="f" stroked="f">
                        <v:textbox>
                          <w:txbxContent>
                            <w:p w14:paraId="229BC79B"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Control Group</w:t>
                              </w:r>
                            </w:p>
                          </w:txbxContent>
                        </v:textbox>
                      </v:rect>
                      <v:rect id="직사각형 11" o:spid="_x0000_s1036" style="position:absolute;left:22321;top:15748;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BShMEA&#10;AADbAAAADwAAAGRycy9kb3ducmV2LnhtbERPS4vCMBC+C/sfwix4kTV1DyJdoyzCYlkEsT7OQzO2&#10;xWZSm9jWf28Ewdt8fM+ZL3tTiZYaV1pWMBlHIIgzq0vOFRz2f18zEM4ja6wsk4I7OVguPgZzjLXt&#10;eEdt6nMRQtjFqKDwvo6ldFlBBt3Y1sSBO9vGoA+wyaVusAvhppLfUTSVBksODQXWtCoou6Q3o6DL&#10;tu1pv1nL7eiUWL4m11V6/Fdq+Nn//oDw1Pu3+OVOdJg/gecv4Q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AUoTBAAAA2wAAAA8AAAAAAAAAAAAAAAAAmAIAAGRycy9kb3du&#10;cmV2LnhtbFBLBQYAAAAABAAEAPUAAACGAwAAAAA=&#10;" filled="f" stroked="f">
                        <v:textbox>
                          <w:txbxContent>
                            <w:p w14:paraId="4D45564E"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 xml:space="preserve">22 cases </w:t>
                              </w:r>
                            </w:p>
                          </w:txbxContent>
                        </v:textbox>
                      </v:rect>
                      <v:rect id="직사각형 12" o:spid="_x0000_s1037" style="position:absolute;left:34554;top:15655;width:10556;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LM88EA&#10;AADbAAAADwAAAGRycy9kb3ducmV2LnhtbERPS4vCMBC+C/sfwix4kTXVg0jXKIuwWBZBrI/z0Ixt&#10;sZnUJtvWf28Ewdt8fM9ZrHpTiZYaV1pWMBlHIIgzq0vOFRwPv19zEM4ja6wsk4I7OVgtPwYLjLXt&#10;eE9t6nMRQtjFqKDwvo6ldFlBBt3Y1sSBu9jGoA+wyaVusAvhppLTKJpJgyWHhgJrWheUXdN/o6DL&#10;du35sN3I3eicWL4lt3V6+lNq+Nn/fIPw1Pu3+OVOdJg/hecv4QC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SzPPBAAAA2wAAAA8AAAAAAAAAAAAAAAAAmAIAAGRycy9kb3du&#10;cmV2LnhtbFBLBQYAAAAABAAEAPUAAACGAwAAAAA=&#10;" filled="f" stroked="f">
                        <v:textbox>
                          <w:txbxContent>
                            <w:p w14:paraId="780CD5BC"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Trial Group</w:t>
                              </w:r>
                            </w:p>
                          </w:txbxContent>
                        </v:textbox>
                      </v:rect>
                      <v:rect id="직사각형 13" o:spid="_x0000_s1038" style="position:absolute;left:1699;top:12351;width:15053;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aMIA&#10;AADbAAAADwAAAGRycy9kb3ducmV2LnhtbERPTWvCQBC9C/6HZYReRDetI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mlowgAAANsAAAAPAAAAAAAAAAAAAAAAAJgCAABkcnMvZG93&#10;bnJldi54bWxQSwUGAAAAAAQABAD1AAAAhwMAAAAA&#10;" filled="f" stroked="f">
                        <v:textbox>
                          <w:txbxContent>
                            <w:p w14:paraId="1F70809D" w14:textId="77777777" w:rsidR="008E275D" w:rsidRDefault="008E275D" w:rsidP="00A77A25">
                              <w:pPr>
                                <w:pStyle w:val="af"/>
                                <w:wordWrap w:val="0"/>
                              </w:pPr>
                              <w:r>
                                <w:rPr>
                                  <w:rFonts w:asciiTheme="minorHAnsi" w:hAnsi="맑은 고딕" w:cstheme="minorBidi" w:hint="eastAsia"/>
                                  <w:color w:val="00B050"/>
                                  <w:kern w:val="24"/>
                                  <w:sz w:val="20"/>
                                  <w:szCs w:val="20"/>
                                </w:rPr>
                                <w:t>Allow medication</w:t>
                              </w:r>
                            </w:p>
                          </w:txbxContent>
                        </v:textbox>
                      </v:rect>
                      <v:rect id="직사각형 14" o:spid="_x0000_s1039" style="position:absolute;left:22695;top:25108;width:8234;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v:textbox>
                          <w:txbxContent>
                            <w:p w14:paraId="3A02CF7E"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 xml:space="preserve">2 cases </w:t>
                              </w:r>
                            </w:p>
                          </w:txbxContent>
                        </v:textbox>
                      </v:rect>
                      <v:rect id="직사각형 15" o:spid="_x0000_s1040" style="position:absolute;left:34929;top:25015;width:23295;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tUh8IA&#10;AADbAAAADwAAAGRycy9kb3ducmV2LnhtbERPTWvCQBC9C/6HZYReRDctK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e1SHwgAAANsAAAAPAAAAAAAAAAAAAAAAAJgCAABkcnMvZG93&#10;bnJldi54bWxQSwUGAAAAAAQABAD1AAAAhwMAAAAA&#10;" filled="f" stroked="f">
                        <v:textbox>
                          <w:txbxContent>
                            <w:p w14:paraId="18DEE10E" w14:textId="77777777" w:rsidR="008E275D" w:rsidRDefault="008E275D" w:rsidP="00A77A25">
                              <w:pPr>
                                <w:pStyle w:val="af"/>
                                <w:wordWrap w:val="0"/>
                              </w:pPr>
                              <w:r>
                                <w:rPr>
                                  <w:rFonts w:asciiTheme="minorHAnsi" w:hAnsi="맑은 고딕" w:cstheme="minorBidi" w:hint="eastAsia"/>
                                  <w:color w:val="000000" w:themeColor="text1"/>
                                  <w:kern w:val="24"/>
                                  <w:sz w:val="20"/>
                                  <w:szCs w:val="20"/>
                                </w:rPr>
                                <w:t>Medical staffs of Trial Group</w:t>
                              </w:r>
                            </w:p>
                          </w:txbxContent>
                        </v:textbox>
                      </v:rect>
                      <w10:wrap type="square" anchorx="margin" anchory="margin"/>
                    </v:group>
                  </w:pict>
                </mc:Fallback>
              </mc:AlternateContent>
            </w:r>
          </w:p>
        </w:tc>
        <w:tc>
          <w:tcPr>
            <w:tcW w:w="668" w:type="dxa"/>
            <w:tcBorders>
              <w:top w:val="single" w:sz="4" w:space="0" w:color="auto"/>
              <w:left w:val="single" w:sz="4" w:space="0" w:color="auto"/>
              <w:bottom w:val="single" w:sz="4" w:space="0" w:color="auto"/>
              <w:right w:val="nil"/>
            </w:tcBorders>
            <w:shd w:val="clear" w:color="auto" w:fill="auto"/>
          </w:tcPr>
          <w:p w14:paraId="06FC5EA4" w14:textId="77777777" w:rsidR="00A77A25" w:rsidRPr="009A7D06" w:rsidRDefault="00A77A25" w:rsidP="008230E4">
            <w:pPr>
              <w:rPr>
                <w:sz w:val="20"/>
              </w:rPr>
            </w:pPr>
          </w:p>
        </w:tc>
      </w:tr>
      <w:tr w:rsidR="00A77A25" w:rsidRPr="009A7D06" w14:paraId="166BCC43" w14:textId="77777777" w:rsidTr="008230E4">
        <w:tc>
          <w:tcPr>
            <w:tcW w:w="0" w:type="auto"/>
            <w:vMerge w:val="restart"/>
            <w:tcBorders>
              <w:top w:val="single" w:sz="4" w:space="0" w:color="auto"/>
              <w:bottom w:val="single" w:sz="4" w:space="0" w:color="auto"/>
            </w:tcBorders>
          </w:tcPr>
          <w:p w14:paraId="720E0878" w14:textId="77777777" w:rsidR="00A77A25" w:rsidRPr="009A7D06" w:rsidRDefault="00A77A25" w:rsidP="008230E4">
            <w:pPr>
              <w:tabs>
                <w:tab w:val="left" w:pos="5400"/>
              </w:tabs>
              <w:rPr>
                <w:bCs/>
                <w:sz w:val="20"/>
              </w:rPr>
            </w:pPr>
            <w:bookmarkStart w:id="90" w:name="bold33"/>
            <w:bookmarkStart w:id="91" w:name="italic34"/>
            <w:bookmarkEnd w:id="87"/>
            <w:bookmarkEnd w:id="88"/>
            <w:r w:rsidRPr="009A7D06">
              <w:rPr>
                <w:bCs/>
                <w:sz w:val="20"/>
              </w:rPr>
              <w:t xml:space="preserve">Descriptive </w:t>
            </w:r>
            <w:bookmarkStart w:id="92" w:name="bold34"/>
            <w:bookmarkStart w:id="93" w:name="italic35"/>
            <w:bookmarkEnd w:id="90"/>
            <w:bookmarkEnd w:id="91"/>
            <w:r w:rsidRPr="009A7D06">
              <w:rPr>
                <w:bCs/>
                <w:sz w:val="20"/>
              </w:rPr>
              <w:t>data</w:t>
            </w:r>
            <w:bookmarkEnd w:id="92"/>
            <w:bookmarkEnd w:id="93"/>
          </w:p>
        </w:tc>
        <w:tc>
          <w:tcPr>
            <w:tcW w:w="0" w:type="auto"/>
            <w:vMerge w:val="restart"/>
            <w:tcBorders>
              <w:top w:val="single" w:sz="4" w:space="0" w:color="auto"/>
              <w:bottom w:val="single" w:sz="4" w:space="0" w:color="auto"/>
            </w:tcBorders>
          </w:tcPr>
          <w:p w14:paraId="1F67C9CC" w14:textId="77777777" w:rsidR="00A77A25" w:rsidRPr="009A7D06" w:rsidRDefault="00A77A25" w:rsidP="008230E4">
            <w:pPr>
              <w:tabs>
                <w:tab w:val="left" w:pos="5400"/>
              </w:tabs>
              <w:jc w:val="center"/>
              <w:rPr>
                <w:sz w:val="20"/>
              </w:rPr>
            </w:pPr>
            <w:r w:rsidRPr="009A7D06">
              <w:rPr>
                <w:sz w:val="20"/>
              </w:rPr>
              <w:t>14</w:t>
            </w:r>
            <w:bookmarkStart w:id="94" w:name="bold35"/>
            <w:r w:rsidRPr="009A7D06">
              <w:rPr>
                <w:bCs/>
                <w:sz w:val="20"/>
              </w:rPr>
              <w:t>*</w:t>
            </w:r>
            <w:bookmarkEnd w:id="94"/>
          </w:p>
        </w:tc>
        <w:tc>
          <w:tcPr>
            <w:tcW w:w="6580" w:type="dxa"/>
            <w:tcBorders>
              <w:top w:val="single" w:sz="4" w:space="0" w:color="auto"/>
              <w:bottom w:val="single" w:sz="4" w:space="0" w:color="auto"/>
              <w:right w:val="single" w:sz="4" w:space="0" w:color="auto"/>
            </w:tcBorders>
          </w:tcPr>
          <w:p w14:paraId="6BB567A8" w14:textId="77777777" w:rsidR="00A77A25" w:rsidRPr="009A7D06" w:rsidRDefault="00A77A25" w:rsidP="008230E4">
            <w:pPr>
              <w:tabs>
                <w:tab w:val="left" w:pos="5400"/>
              </w:tabs>
              <w:rPr>
                <w:sz w:val="20"/>
              </w:rPr>
            </w:pPr>
            <w:r w:rsidRPr="009A7D06">
              <w:rPr>
                <w:sz w:val="20"/>
              </w:rPr>
              <w:t xml:space="preserve">(a) Give characteristics of study participants (e.g., demographic, clinical, social) and information on exposures and potential confounders </w:t>
            </w:r>
          </w:p>
          <w:p w14:paraId="29567BFD" w14:textId="77777777" w:rsidR="00A77A25" w:rsidRPr="009A7D06" w:rsidRDefault="00A77A25" w:rsidP="008230E4">
            <w:pPr>
              <w:tabs>
                <w:tab w:val="left" w:pos="5400"/>
              </w:tabs>
              <w:rPr>
                <w:sz w:val="20"/>
              </w:rPr>
            </w:pPr>
            <w:r w:rsidRPr="009A7D06">
              <w:rPr>
                <w:sz w:val="20"/>
              </w:rPr>
              <w:t xml:space="preserve"> </w:t>
            </w:r>
          </w:p>
          <w:p w14:paraId="75DF585F" w14:textId="77777777" w:rsidR="00A77A25" w:rsidRPr="009A7D06" w:rsidRDefault="00A77A25" w:rsidP="008230E4">
            <w:pPr>
              <w:tabs>
                <w:tab w:val="left" w:pos="5400"/>
              </w:tabs>
              <w:jc w:val="both"/>
              <w:rPr>
                <w:sz w:val="20"/>
              </w:rPr>
            </w:pPr>
            <w:r w:rsidRPr="009A7D06">
              <w:rPr>
                <w:rFonts w:eastAsia="맑은 고딕"/>
                <w:sz w:val="20"/>
              </w:rPr>
              <w:t>The ICU patients (immigrant to death)</w:t>
            </w:r>
            <w:r>
              <w:rPr>
                <w:rFonts w:eastAsia="맑은 고딕" w:hint="eastAsia"/>
                <w:sz w:val="20"/>
              </w:rPr>
              <w:t xml:space="preserve"> were</w:t>
            </w:r>
            <w:r w:rsidRPr="009A7D06">
              <w:rPr>
                <w:rFonts w:eastAsia="맑은 고딕"/>
                <w:sz w:val="20"/>
              </w:rPr>
              <w:t xml:space="preserve"> suffering from ARDS during the pandemic period.</w:t>
            </w:r>
            <w:r>
              <w:rPr>
                <w:rFonts w:eastAsia="맑은 고딕" w:hint="eastAsia"/>
                <w:sz w:val="20"/>
              </w:rPr>
              <w:t xml:space="preserve"> </w:t>
            </w:r>
            <w:r w:rsidRPr="009A7D06">
              <w:rPr>
                <w:rFonts w:eastAsia="맑은 고딕"/>
                <w:sz w:val="20"/>
              </w:rPr>
              <w:t>All patients were receiving standard Covid-19 treatment. Dapsone was taken only with the consent of the patient's guardian.</w:t>
            </w:r>
            <w:r>
              <w:rPr>
                <w:rFonts w:eastAsia="맑은 고딕" w:hint="eastAsia"/>
                <w:sz w:val="20"/>
              </w:rPr>
              <w:t xml:space="preserve"> </w:t>
            </w:r>
            <w:r w:rsidRPr="009A7D06">
              <w:rPr>
                <w:rFonts w:eastAsia="맑은 고딕"/>
                <w:sz w:val="20"/>
              </w:rPr>
              <w:t>Consciousness was confused by ARDS.</w:t>
            </w:r>
            <w:r>
              <w:rPr>
                <w:rFonts w:eastAsia="맑은 고딕" w:hint="eastAsia"/>
                <w:sz w:val="20"/>
              </w:rPr>
              <w:t xml:space="preserve"> </w:t>
            </w:r>
            <w:r w:rsidRPr="00744EBC">
              <w:rPr>
                <w:rFonts w:eastAsia="맑은 고딕"/>
                <w:sz w:val="20"/>
              </w:rPr>
              <w:t xml:space="preserve">For patients with ICU ARDS, treatment may vary slightly from country to country. However, if the ARDS patient is determined with the standard of treatment for ARDS before receiving mechanical ventilation, like our staff, Onset, Aggravated, and Severe </w:t>
            </w:r>
            <w:r w:rsidRPr="00744EBC">
              <w:rPr>
                <w:rFonts w:eastAsia="맑은 고딕"/>
                <w:sz w:val="20"/>
              </w:rPr>
              <w:lastRenderedPageBreak/>
              <w:t>can be classified. It can be treated in transient bulbar palsy conditions when dapsone is administered in the onset stage. Scientists and medical staff should keep this in mind.</w:t>
            </w:r>
          </w:p>
        </w:tc>
        <w:tc>
          <w:tcPr>
            <w:tcW w:w="668" w:type="dxa"/>
            <w:tcBorders>
              <w:top w:val="single" w:sz="4" w:space="0" w:color="auto"/>
              <w:left w:val="single" w:sz="4" w:space="0" w:color="auto"/>
              <w:bottom w:val="single" w:sz="4" w:space="0" w:color="auto"/>
              <w:right w:val="nil"/>
            </w:tcBorders>
            <w:shd w:val="clear" w:color="auto" w:fill="auto"/>
          </w:tcPr>
          <w:p w14:paraId="144E2EF3" w14:textId="77777777" w:rsidR="00A77A25" w:rsidRPr="009A7D06" w:rsidRDefault="00A77A25" w:rsidP="008230E4">
            <w:pPr>
              <w:rPr>
                <w:sz w:val="20"/>
              </w:rPr>
            </w:pPr>
          </w:p>
        </w:tc>
      </w:tr>
      <w:tr w:rsidR="00A77A25" w:rsidRPr="009A7D06" w14:paraId="6E818F00" w14:textId="77777777" w:rsidTr="008230E4">
        <w:tc>
          <w:tcPr>
            <w:tcW w:w="0" w:type="auto"/>
            <w:vMerge/>
            <w:tcBorders>
              <w:top w:val="single" w:sz="4" w:space="0" w:color="auto"/>
              <w:bottom w:val="single" w:sz="4" w:space="0" w:color="auto"/>
            </w:tcBorders>
          </w:tcPr>
          <w:p w14:paraId="4087F1B8" w14:textId="77777777" w:rsidR="00A77A25" w:rsidRPr="009A7D06" w:rsidRDefault="00A77A25" w:rsidP="008230E4">
            <w:pPr>
              <w:tabs>
                <w:tab w:val="left" w:pos="5400"/>
              </w:tabs>
              <w:rPr>
                <w:bCs/>
                <w:sz w:val="20"/>
              </w:rPr>
            </w:pPr>
            <w:bookmarkStart w:id="95" w:name="bold36" w:colFirst="0" w:colLast="0"/>
            <w:bookmarkStart w:id="96" w:name="italic36" w:colFirst="0" w:colLast="0"/>
          </w:p>
        </w:tc>
        <w:tc>
          <w:tcPr>
            <w:tcW w:w="0" w:type="auto"/>
            <w:vMerge/>
            <w:tcBorders>
              <w:top w:val="single" w:sz="4" w:space="0" w:color="auto"/>
              <w:bottom w:val="single" w:sz="4" w:space="0" w:color="auto"/>
            </w:tcBorders>
          </w:tcPr>
          <w:p w14:paraId="3A50EF58" w14:textId="77777777" w:rsidR="00A77A25" w:rsidRPr="009A7D06" w:rsidRDefault="00A77A25" w:rsidP="008230E4">
            <w:pPr>
              <w:tabs>
                <w:tab w:val="left" w:pos="5400"/>
              </w:tabs>
              <w:jc w:val="center"/>
              <w:rPr>
                <w:sz w:val="20"/>
              </w:rPr>
            </w:pPr>
          </w:p>
        </w:tc>
        <w:tc>
          <w:tcPr>
            <w:tcW w:w="6580" w:type="dxa"/>
            <w:tcBorders>
              <w:top w:val="single" w:sz="4" w:space="0" w:color="auto"/>
              <w:bottom w:val="single" w:sz="4" w:space="0" w:color="auto"/>
              <w:right w:val="single" w:sz="4" w:space="0" w:color="auto"/>
            </w:tcBorders>
          </w:tcPr>
          <w:p w14:paraId="4DFAD218" w14:textId="77777777" w:rsidR="00A77A25" w:rsidRPr="009A7D06" w:rsidRDefault="00A77A25" w:rsidP="008230E4">
            <w:pPr>
              <w:tabs>
                <w:tab w:val="left" w:pos="5400"/>
              </w:tabs>
              <w:rPr>
                <w:sz w:val="20"/>
              </w:rPr>
            </w:pPr>
            <w:r w:rsidRPr="009A7D06">
              <w:rPr>
                <w:sz w:val="20"/>
              </w:rPr>
              <w:t xml:space="preserve">(b) Indicate the number of participants with missing data for each variable of interest </w:t>
            </w:r>
          </w:p>
          <w:p w14:paraId="2A5AB55E" w14:textId="77777777" w:rsidR="00A77A25" w:rsidRPr="009A7D06" w:rsidRDefault="00A77A25" w:rsidP="008230E4">
            <w:pPr>
              <w:tabs>
                <w:tab w:val="left" w:pos="5400"/>
              </w:tabs>
              <w:rPr>
                <w:sz w:val="20"/>
              </w:rPr>
            </w:pPr>
          </w:p>
          <w:p w14:paraId="74EC9809" w14:textId="77777777" w:rsidR="00A77A25" w:rsidRPr="009A7D06" w:rsidRDefault="00A77A25" w:rsidP="008230E4">
            <w:pPr>
              <w:tabs>
                <w:tab w:val="left" w:pos="5400"/>
              </w:tabs>
              <w:jc w:val="both"/>
              <w:rPr>
                <w:sz w:val="20"/>
              </w:rPr>
            </w:pPr>
            <w:r w:rsidRPr="009A7D06">
              <w:rPr>
                <w:sz w:val="20"/>
              </w:rPr>
              <w:t>There are no missing data</w:t>
            </w:r>
          </w:p>
        </w:tc>
        <w:tc>
          <w:tcPr>
            <w:tcW w:w="668" w:type="dxa"/>
            <w:tcBorders>
              <w:top w:val="single" w:sz="4" w:space="0" w:color="auto"/>
              <w:left w:val="single" w:sz="4" w:space="0" w:color="auto"/>
              <w:bottom w:val="single" w:sz="4" w:space="0" w:color="auto"/>
              <w:right w:val="nil"/>
            </w:tcBorders>
            <w:shd w:val="clear" w:color="auto" w:fill="auto"/>
          </w:tcPr>
          <w:p w14:paraId="339176A6" w14:textId="77777777" w:rsidR="00A77A25" w:rsidRPr="009A7D06" w:rsidRDefault="00A77A25" w:rsidP="008230E4">
            <w:pPr>
              <w:rPr>
                <w:sz w:val="20"/>
              </w:rPr>
            </w:pPr>
          </w:p>
        </w:tc>
      </w:tr>
      <w:tr w:rsidR="00A77A25" w:rsidRPr="009A7D06" w14:paraId="588942A2" w14:textId="77777777" w:rsidTr="008230E4">
        <w:trPr>
          <w:trHeight w:val="295"/>
        </w:trPr>
        <w:tc>
          <w:tcPr>
            <w:tcW w:w="0" w:type="auto"/>
            <w:tcBorders>
              <w:top w:val="single" w:sz="4" w:space="0" w:color="auto"/>
              <w:bottom w:val="single" w:sz="4" w:space="0" w:color="auto"/>
            </w:tcBorders>
          </w:tcPr>
          <w:p w14:paraId="7B57E4E3" w14:textId="77777777" w:rsidR="00A77A25" w:rsidRPr="009A7D06" w:rsidRDefault="00A77A25" w:rsidP="008230E4">
            <w:pPr>
              <w:tabs>
                <w:tab w:val="left" w:pos="5400"/>
              </w:tabs>
              <w:rPr>
                <w:bCs/>
                <w:sz w:val="20"/>
              </w:rPr>
            </w:pPr>
            <w:bookmarkStart w:id="97" w:name="bold38" w:colFirst="0" w:colLast="0"/>
            <w:bookmarkStart w:id="98" w:name="italic38" w:colFirst="0" w:colLast="0"/>
            <w:bookmarkEnd w:id="95"/>
            <w:bookmarkEnd w:id="96"/>
            <w:r w:rsidRPr="009A7D06">
              <w:rPr>
                <w:bCs/>
                <w:sz w:val="20"/>
              </w:rPr>
              <w:t>Outcome data</w:t>
            </w:r>
          </w:p>
        </w:tc>
        <w:tc>
          <w:tcPr>
            <w:tcW w:w="0" w:type="auto"/>
            <w:tcBorders>
              <w:top w:val="single" w:sz="4" w:space="0" w:color="auto"/>
              <w:bottom w:val="single" w:sz="4" w:space="0" w:color="auto"/>
            </w:tcBorders>
          </w:tcPr>
          <w:p w14:paraId="75F4DC43" w14:textId="77777777" w:rsidR="00A77A25" w:rsidRPr="009A7D06" w:rsidRDefault="00A77A25" w:rsidP="008230E4">
            <w:pPr>
              <w:tabs>
                <w:tab w:val="left" w:pos="5400"/>
              </w:tabs>
              <w:jc w:val="center"/>
              <w:rPr>
                <w:sz w:val="20"/>
              </w:rPr>
            </w:pPr>
            <w:r w:rsidRPr="009A7D06">
              <w:rPr>
                <w:sz w:val="20"/>
              </w:rPr>
              <w:t>15</w:t>
            </w:r>
            <w:bookmarkStart w:id="99" w:name="bold39"/>
            <w:r w:rsidRPr="009A7D06">
              <w:rPr>
                <w:bCs/>
                <w:sz w:val="20"/>
              </w:rPr>
              <w:t>*</w:t>
            </w:r>
            <w:bookmarkEnd w:id="99"/>
          </w:p>
        </w:tc>
        <w:tc>
          <w:tcPr>
            <w:tcW w:w="6580" w:type="dxa"/>
            <w:tcBorders>
              <w:top w:val="single" w:sz="4" w:space="0" w:color="auto"/>
              <w:bottom w:val="single" w:sz="4" w:space="0" w:color="auto"/>
              <w:right w:val="single" w:sz="4" w:space="0" w:color="auto"/>
            </w:tcBorders>
          </w:tcPr>
          <w:p w14:paraId="4DB2E3A9" w14:textId="77777777" w:rsidR="00A77A25" w:rsidRPr="009A7D06" w:rsidRDefault="00A77A25" w:rsidP="008230E4">
            <w:pPr>
              <w:tabs>
                <w:tab w:val="left" w:pos="5400"/>
              </w:tabs>
              <w:rPr>
                <w:sz w:val="20"/>
              </w:rPr>
            </w:pPr>
            <w:r w:rsidRPr="009A7D06">
              <w:rPr>
                <w:sz w:val="20"/>
              </w:rPr>
              <w:t xml:space="preserve">Report numbers in each exposure category, or summary measures of exposure </w:t>
            </w:r>
          </w:p>
          <w:p w14:paraId="62D4A4D5" w14:textId="77777777" w:rsidR="00A77A25" w:rsidRPr="009A7D06" w:rsidRDefault="00A77A25" w:rsidP="008230E4">
            <w:pPr>
              <w:tabs>
                <w:tab w:val="left" w:pos="5400"/>
              </w:tabs>
              <w:jc w:val="both"/>
              <w:rPr>
                <w:sz w:val="20"/>
              </w:rPr>
            </w:pPr>
            <w:r w:rsidRPr="009A7D06">
              <w:rPr>
                <w:sz w:val="20"/>
              </w:rPr>
              <w:t xml:space="preserve">Dapsone (+) group </w:t>
            </w:r>
            <w:r>
              <w:rPr>
                <w:rFonts w:hint="eastAsia"/>
                <w:sz w:val="20"/>
              </w:rPr>
              <w:t>19</w:t>
            </w:r>
            <w:r w:rsidRPr="009A7D06">
              <w:rPr>
                <w:sz w:val="20"/>
              </w:rPr>
              <w:t>/22/2</w:t>
            </w:r>
          </w:p>
          <w:p w14:paraId="13011B1D" w14:textId="21A058B6" w:rsidR="00A77A25" w:rsidRPr="009A7D06" w:rsidRDefault="00A77A25" w:rsidP="00A77A25">
            <w:pPr>
              <w:tabs>
                <w:tab w:val="left" w:pos="5400"/>
              </w:tabs>
              <w:jc w:val="both"/>
              <w:rPr>
                <w:sz w:val="20"/>
              </w:rPr>
            </w:pPr>
            <w:r w:rsidRPr="009A7D06">
              <w:rPr>
                <w:sz w:val="20"/>
              </w:rPr>
              <w:t>Dapsone (-) group 22</w:t>
            </w:r>
          </w:p>
        </w:tc>
        <w:tc>
          <w:tcPr>
            <w:tcW w:w="668" w:type="dxa"/>
            <w:tcBorders>
              <w:top w:val="single" w:sz="4" w:space="0" w:color="auto"/>
              <w:left w:val="single" w:sz="4" w:space="0" w:color="auto"/>
              <w:bottom w:val="single" w:sz="4" w:space="0" w:color="auto"/>
              <w:right w:val="nil"/>
            </w:tcBorders>
            <w:shd w:val="clear" w:color="auto" w:fill="auto"/>
          </w:tcPr>
          <w:p w14:paraId="2C79D265" w14:textId="77777777" w:rsidR="00A77A25" w:rsidRPr="009A7D06" w:rsidRDefault="00A77A25" w:rsidP="008230E4">
            <w:pPr>
              <w:rPr>
                <w:sz w:val="20"/>
              </w:rPr>
            </w:pPr>
          </w:p>
        </w:tc>
      </w:tr>
    </w:tbl>
    <w:p w14:paraId="24CE27CE" w14:textId="77777777" w:rsidR="00A77A25" w:rsidRPr="009A7D06" w:rsidRDefault="00A77A25" w:rsidP="00A77A25">
      <w:pPr>
        <w:rPr>
          <w:sz w:val="20"/>
        </w:rPr>
      </w:pPr>
      <w:bookmarkStart w:id="100" w:name="italic40" w:colFirst="0" w:colLast="0"/>
      <w:bookmarkStart w:id="101" w:name="bold41" w:colFirst="0" w:colLast="0"/>
      <w:bookmarkEnd w:id="97"/>
      <w:bookmarkEnd w:id="98"/>
      <w:r w:rsidRPr="009A7D06">
        <w:rPr>
          <w:sz w:val="20"/>
        </w:rPr>
        <w:br w:type="page"/>
      </w:r>
    </w:p>
    <w:tbl>
      <w:tblPr>
        <w:tblW w:w="9807" w:type="dxa"/>
        <w:tblBorders>
          <w:insideH w:val="single" w:sz="4" w:space="0" w:color="auto"/>
        </w:tblBorders>
        <w:tblLook w:val="0000" w:firstRow="0" w:lastRow="0" w:firstColumn="0" w:lastColumn="0" w:noHBand="0" w:noVBand="0"/>
      </w:tblPr>
      <w:tblGrid>
        <w:gridCol w:w="1542"/>
        <w:gridCol w:w="739"/>
        <w:gridCol w:w="7291"/>
        <w:gridCol w:w="235"/>
      </w:tblGrid>
      <w:tr w:rsidR="00A77A25" w:rsidRPr="009A7D06" w14:paraId="7A4C3277" w14:textId="77777777" w:rsidTr="008E275D">
        <w:tc>
          <w:tcPr>
            <w:tcW w:w="1548" w:type="dxa"/>
            <w:vMerge w:val="restart"/>
            <w:tcBorders>
              <w:top w:val="single" w:sz="4" w:space="0" w:color="auto"/>
              <w:bottom w:val="single" w:sz="4" w:space="0" w:color="auto"/>
            </w:tcBorders>
          </w:tcPr>
          <w:p w14:paraId="13D9D358" w14:textId="77777777" w:rsidR="00A77A25" w:rsidRPr="009A7D06" w:rsidRDefault="00A77A25" w:rsidP="008230E4">
            <w:pPr>
              <w:tabs>
                <w:tab w:val="left" w:pos="5400"/>
              </w:tabs>
              <w:rPr>
                <w:bCs/>
                <w:sz w:val="20"/>
              </w:rPr>
            </w:pPr>
            <w:r w:rsidRPr="009A7D06">
              <w:rPr>
                <w:bCs/>
                <w:sz w:val="20"/>
              </w:rPr>
              <w:lastRenderedPageBreak/>
              <w:t>Main results</w:t>
            </w:r>
          </w:p>
        </w:tc>
        <w:tc>
          <w:tcPr>
            <w:tcW w:w="770" w:type="dxa"/>
            <w:vMerge w:val="restart"/>
            <w:tcBorders>
              <w:top w:val="single" w:sz="4" w:space="0" w:color="auto"/>
              <w:bottom w:val="single" w:sz="4" w:space="0" w:color="auto"/>
            </w:tcBorders>
          </w:tcPr>
          <w:p w14:paraId="268D91B7" w14:textId="77777777" w:rsidR="00A77A25" w:rsidRPr="009A7D06" w:rsidRDefault="00A77A25" w:rsidP="008230E4">
            <w:pPr>
              <w:tabs>
                <w:tab w:val="left" w:pos="5400"/>
              </w:tabs>
              <w:jc w:val="center"/>
              <w:rPr>
                <w:sz w:val="20"/>
              </w:rPr>
            </w:pPr>
            <w:r w:rsidRPr="009A7D06">
              <w:rPr>
                <w:sz w:val="20"/>
              </w:rPr>
              <w:t>16</w:t>
            </w:r>
          </w:p>
        </w:tc>
        <w:tc>
          <w:tcPr>
            <w:tcW w:w="7253" w:type="dxa"/>
            <w:tcBorders>
              <w:top w:val="single" w:sz="4" w:space="0" w:color="auto"/>
              <w:bottom w:val="single" w:sz="4" w:space="0" w:color="auto"/>
              <w:right w:val="single" w:sz="4" w:space="0" w:color="auto"/>
            </w:tcBorders>
          </w:tcPr>
          <w:p w14:paraId="201BDC8B"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xml:space="preserve">) Give unadjusted estimates and, if applicable, confounder-adjusted estimates and their precision (e.g., 95% confidence interval). Make clear which confounders were adjusted for and why they were included </w:t>
            </w:r>
          </w:p>
          <w:p w14:paraId="67E889C6" w14:textId="77777777" w:rsidR="00A77A25" w:rsidRPr="009A7D06" w:rsidRDefault="00A77A25" w:rsidP="008230E4">
            <w:pPr>
              <w:tabs>
                <w:tab w:val="left" w:pos="5400"/>
              </w:tabs>
              <w:jc w:val="both"/>
              <w:rPr>
                <w:sz w:val="20"/>
              </w:rPr>
            </w:pPr>
            <w:r w:rsidRPr="009A7D06">
              <w:rPr>
                <w:sz w:val="20"/>
              </w:rPr>
              <w:t>The dapsone group and the non-dapsone group are only applicable to the ARDS-onset stage, assuming that only a decrease in FIO</w:t>
            </w:r>
            <w:r w:rsidRPr="009A7D06">
              <w:rPr>
                <w:sz w:val="20"/>
                <w:vertAlign w:val="subscript"/>
              </w:rPr>
              <w:t>2</w:t>
            </w:r>
            <w:r w:rsidRPr="009A7D06">
              <w:rPr>
                <w:sz w:val="20"/>
              </w:rPr>
              <w:t xml:space="preserve"> indicates that the treatment is effective (Study 1.3).</w:t>
            </w:r>
          </w:p>
          <w:p w14:paraId="5EFA637E" w14:textId="77777777" w:rsidR="00A77A25" w:rsidRPr="009A7D06" w:rsidRDefault="00A77A25" w:rsidP="008230E4">
            <w:pPr>
              <w:tabs>
                <w:tab w:val="left" w:pos="5400"/>
              </w:tabs>
              <w:rPr>
                <w:sz w:val="20"/>
              </w:rPr>
            </w:pPr>
          </w:p>
        </w:tc>
        <w:tc>
          <w:tcPr>
            <w:tcW w:w="236" w:type="dxa"/>
            <w:tcBorders>
              <w:top w:val="single" w:sz="4" w:space="0" w:color="auto"/>
              <w:left w:val="single" w:sz="4" w:space="0" w:color="auto"/>
              <w:bottom w:val="single" w:sz="4" w:space="0" w:color="auto"/>
              <w:right w:val="nil"/>
            </w:tcBorders>
            <w:shd w:val="clear" w:color="auto" w:fill="auto"/>
          </w:tcPr>
          <w:p w14:paraId="46C7CE90" w14:textId="77777777" w:rsidR="00A77A25" w:rsidRPr="009A7D06" w:rsidRDefault="00A77A25" w:rsidP="008230E4">
            <w:pPr>
              <w:rPr>
                <w:sz w:val="20"/>
              </w:rPr>
            </w:pPr>
          </w:p>
        </w:tc>
      </w:tr>
      <w:tr w:rsidR="00A77A25" w:rsidRPr="009A7D06" w14:paraId="1C12E991" w14:textId="77777777" w:rsidTr="008E275D">
        <w:tc>
          <w:tcPr>
            <w:tcW w:w="1548" w:type="dxa"/>
            <w:vMerge/>
            <w:tcBorders>
              <w:top w:val="single" w:sz="4" w:space="0" w:color="auto"/>
              <w:bottom w:val="single" w:sz="4" w:space="0" w:color="auto"/>
            </w:tcBorders>
          </w:tcPr>
          <w:p w14:paraId="5838FC5C" w14:textId="77777777" w:rsidR="00A77A25" w:rsidRPr="009A7D06" w:rsidRDefault="00A77A25" w:rsidP="008230E4">
            <w:pPr>
              <w:tabs>
                <w:tab w:val="left" w:pos="5400"/>
              </w:tabs>
              <w:rPr>
                <w:bCs/>
                <w:sz w:val="20"/>
              </w:rPr>
            </w:pPr>
            <w:bookmarkStart w:id="102" w:name="italic41" w:colFirst="0" w:colLast="0"/>
            <w:bookmarkStart w:id="103" w:name="bold42" w:colFirst="0" w:colLast="0"/>
            <w:bookmarkEnd w:id="100"/>
            <w:bookmarkEnd w:id="101"/>
          </w:p>
        </w:tc>
        <w:tc>
          <w:tcPr>
            <w:tcW w:w="770" w:type="dxa"/>
            <w:vMerge/>
            <w:tcBorders>
              <w:top w:val="single" w:sz="4" w:space="0" w:color="auto"/>
              <w:bottom w:val="single" w:sz="4" w:space="0" w:color="auto"/>
            </w:tcBorders>
          </w:tcPr>
          <w:p w14:paraId="1D363C73" w14:textId="77777777" w:rsidR="00A77A25" w:rsidRPr="009A7D06" w:rsidRDefault="00A77A25" w:rsidP="008230E4">
            <w:pPr>
              <w:tabs>
                <w:tab w:val="left" w:pos="5400"/>
              </w:tabs>
              <w:jc w:val="center"/>
              <w:rPr>
                <w:sz w:val="20"/>
              </w:rPr>
            </w:pPr>
          </w:p>
        </w:tc>
        <w:tc>
          <w:tcPr>
            <w:tcW w:w="7253" w:type="dxa"/>
            <w:tcBorders>
              <w:top w:val="single" w:sz="4" w:space="0" w:color="auto"/>
              <w:bottom w:val="single" w:sz="4" w:space="0" w:color="auto"/>
              <w:right w:val="single" w:sz="4" w:space="0" w:color="auto"/>
            </w:tcBorders>
          </w:tcPr>
          <w:p w14:paraId="44B9D840"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 xml:space="preserve">) Report category boundaries when continuous variables were categorized </w:t>
            </w:r>
          </w:p>
          <w:p w14:paraId="28A9EC3D" w14:textId="77777777" w:rsidR="00A77A25" w:rsidRPr="009A7D06" w:rsidRDefault="00A77A25" w:rsidP="008230E4">
            <w:pPr>
              <w:tabs>
                <w:tab w:val="left" w:pos="5400"/>
              </w:tabs>
              <w:rPr>
                <w:sz w:val="20"/>
              </w:rPr>
            </w:pPr>
          </w:p>
          <w:p w14:paraId="19D8A399" w14:textId="40BC201A" w:rsidR="00A77A25" w:rsidRPr="009A7D06" w:rsidRDefault="00A77A25" w:rsidP="008230E4">
            <w:pPr>
              <w:tabs>
                <w:tab w:val="left" w:pos="5400"/>
              </w:tabs>
              <w:jc w:val="both"/>
              <w:rPr>
                <w:sz w:val="20"/>
              </w:rPr>
            </w:pPr>
            <w:r w:rsidRPr="009A7D06">
              <w:rPr>
                <w:rFonts w:eastAsia="Arial Unicode MS"/>
                <w:sz w:val="20"/>
              </w:rPr>
              <w:t>As with the chi-square test (Study 2-4), when it was judged that decreased FI</w:t>
            </w:r>
            <w:r w:rsidR="004B1092" w:rsidRPr="009A7D06">
              <w:rPr>
                <w:rFonts w:ascii="Times New Roman" w:eastAsia="Arial Unicode MS" w:hAnsi="Times New Roman"/>
                <w:szCs w:val="20"/>
              </w:rPr>
              <w:t xml:space="preserve"> O</w:t>
            </w:r>
            <w:r w:rsidR="004B1092" w:rsidRPr="009A7D06">
              <w:rPr>
                <w:rFonts w:ascii="Times New Roman" w:eastAsia="Arial Unicode MS" w:hAnsi="Times New Roman"/>
                <w:szCs w:val="20"/>
                <w:vertAlign w:val="subscript"/>
              </w:rPr>
              <w:t>2</w:t>
            </w:r>
            <w:r w:rsidRPr="009A7D06">
              <w:rPr>
                <w:rFonts w:eastAsia="Arial Unicode MS"/>
                <w:sz w:val="20"/>
              </w:rPr>
              <w:t xml:space="preserve"> and no further progression were adequate treatment effect criteria, dapsone was found to be more effective in ARDS-onset and aggravated ARDS cases than in severe cases.</w:t>
            </w:r>
          </w:p>
        </w:tc>
        <w:tc>
          <w:tcPr>
            <w:tcW w:w="236" w:type="dxa"/>
            <w:tcBorders>
              <w:top w:val="single" w:sz="4" w:space="0" w:color="auto"/>
              <w:left w:val="single" w:sz="4" w:space="0" w:color="auto"/>
              <w:bottom w:val="single" w:sz="4" w:space="0" w:color="auto"/>
              <w:right w:val="nil"/>
            </w:tcBorders>
            <w:shd w:val="clear" w:color="auto" w:fill="auto"/>
          </w:tcPr>
          <w:p w14:paraId="2708EA58" w14:textId="77777777" w:rsidR="00A77A25" w:rsidRPr="009A7D06" w:rsidRDefault="00A77A25" w:rsidP="008230E4">
            <w:pPr>
              <w:rPr>
                <w:sz w:val="20"/>
              </w:rPr>
            </w:pPr>
          </w:p>
        </w:tc>
      </w:tr>
      <w:tr w:rsidR="00A77A25" w:rsidRPr="009A7D06" w14:paraId="5CBD775E" w14:textId="77777777" w:rsidTr="008E275D">
        <w:tc>
          <w:tcPr>
            <w:tcW w:w="1548" w:type="dxa"/>
            <w:vMerge/>
            <w:tcBorders>
              <w:top w:val="single" w:sz="4" w:space="0" w:color="auto"/>
              <w:bottom w:val="single" w:sz="4" w:space="0" w:color="auto"/>
            </w:tcBorders>
          </w:tcPr>
          <w:p w14:paraId="1C9730FA" w14:textId="77777777" w:rsidR="00A77A25" w:rsidRPr="009A7D06" w:rsidRDefault="00A77A25" w:rsidP="008230E4">
            <w:pPr>
              <w:tabs>
                <w:tab w:val="left" w:pos="5400"/>
              </w:tabs>
              <w:rPr>
                <w:bCs/>
                <w:sz w:val="20"/>
              </w:rPr>
            </w:pPr>
            <w:bookmarkStart w:id="104" w:name="italic42" w:colFirst="0" w:colLast="0"/>
            <w:bookmarkStart w:id="105" w:name="bold43" w:colFirst="0" w:colLast="0"/>
            <w:bookmarkEnd w:id="102"/>
            <w:bookmarkEnd w:id="103"/>
          </w:p>
        </w:tc>
        <w:tc>
          <w:tcPr>
            <w:tcW w:w="770" w:type="dxa"/>
            <w:vMerge/>
            <w:tcBorders>
              <w:top w:val="single" w:sz="4" w:space="0" w:color="auto"/>
              <w:bottom w:val="single" w:sz="4" w:space="0" w:color="auto"/>
            </w:tcBorders>
          </w:tcPr>
          <w:p w14:paraId="6F3E9D5E" w14:textId="77777777" w:rsidR="00A77A25" w:rsidRPr="009A7D06" w:rsidRDefault="00A77A25" w:rsidP="008230E4">
            <w:pPr>
              <w:tabs>
                <w:tab w:val="left" w:pos="5400"/>
              </w:tabs>
              <w:jc w:val="center"/>
              <w:rPr>
                <w:sz w:val="20"/>
              </w:rPr>
            </w:pPr>
          </w:p>
        </w:tc>
        <w:tc>
          <w:tcPr>
            <w:tcW w:w="7253" w:type="dxa"/>
            <w:tcBorders>
              <w:top w:val="single" w:sz="4" w:space="0" w:color="auto"/>
              <w:bottom w:val="single" w:sz="4" w:space="0" w:color="auto"/>
              <w:right w:val="single" w:sz="4" w:space="0" w:color="auto"/>
            </w:tcBorders>
          </w:tcPr>
          <w:p w14:paraId="502801FA" w14:textId="77777777" w:rsidR="00A77A25" w:rsidRPr="009A7D06" w:rsidRDefault="00A77A25" w:rsidP="008230E4">
            <w:pPr>
              <w:tabs>
                <w:tab w:val="left" w:pos="5400"/>
              </w:tabs>
              <w:rPr>
                <w:sz w:val="20"/>
              </w:rPr>
            </w:pPr>
            <w:r w:rsidRPr="009A7D06">
              <w:rPr>
                <w:sz w:val="20"/>
              </w:rPr>
              <w:t>(</w:t>
            </w:r>
            <w:r w:rsidRPr="009A7D06">
              <w:rPr>
                <w:i/>
                <w:sz w:val="20"/>
              </w:rPr>
              <w:t>c</w:t>
            </w:r>
            <w:r w:rsidRPr="009A7D06">
              <w:rPr>
                <w:sz w:val="20"/>
              </w:rPr>
              <w:t xml:space="preserve">) If relevant, consider translating estimates of relative risk into absolute risk for a meaningful time period </w:t>
            </w:r>
          </w:p>
          <w:p w14:paraId="29E0C424" w14:textId="77777777" w:rsidR="00A77A25" w:rsidRPr="009A7D06" w:rsidRDefault="00A77A25" w:rsidP="008230E4">
            <w:pPr>
              <w:tabs>
                <w:tab w:val="left" w:pos="5400"/>
              </w:tabs>
              <w:rPr>
                <w:sz w:val="20"/>
              </w:rPr>
            </w:pPr>
          </w:p>
          <w:p w14:paraId="2ED15745" w14:textId="77777777" w:rsidR="00A77A25" w:rsidRPr="009A7D06" w:rsidRDefault="00A77A25" w:rsidP="008230E4">
            <w:pPr>
              <w:pStyle w:val="MDPI31text"/>
              <w:ind w:firstLine="0"/>
              <w:rPr>
                <w:rFonts w:ascii="Times New Roman" w:hAnsi="Times New Roman"/>
                <w:szCs w:val="20"/>
              </w:rPr>
            </w:pPr>
            <w:r w:rsidRPr="009A7D06">
              <w:rPr>
                <w:rFonts w:ascii="Times New Roman" w:eastAsia="Arial Unicode MS" w:hAnsi="Times New Roman"/>
                <w:szCs w:val="20"/>
              </w:rPr>
              <w:t>When decreased FIO</w:t>
            </w:r>
            <w:r w:rsidRPr="009A7D06">
              <w:rPr>
                <w:rFonts w:ascii="Times New Roman" w:eastAsia="Arial Unicode MS" w:hAnsi="Times New Roman"/>
                <w:szCs w:val="20"/>
                <w:vertAlign w:val="subscript"/>
                <w:lang w:eastAsia="ko-KR"/>
              </w:rPr>
              <w:t>2</w:t>
            </w:r>
            <w:r w:rsidRPr="009A7D06">
              <w:rPr>
                <w:rFonts w:ascii="Times New Roman" w:eastAsia="Arial Unicode MS" w:hAnsi="Times New Roman"/>
                <w:szCs w:val="20"/>
              </w:rPr>
              <w:t xml:space="preserve"> and no further progression of hypoxia were used as criteria for the effectiveness of dapsone, the results were statistically significant according to Fisher's exact test. </w:t>
            </w:r>
            <w:r w:rsidRPr="009A7D06">
              <w:rPr>
                <w:rFonts w:ascii="Times New Roman" w:hAnsi="Times New Roman"/>
                <w:szCs w:val="20"/>
              </w:rPr>
              <w:t>Of course, the statistical results were the same according to the chi-square test.</w:t>
            </w:r>
          </w:p>
          <w:p w14:paraId="300DC2C4" w14:textId="77777777" w:rsidR="00A77A25" w:rsidRPr="009A7D06" w:rsidRDefault="00A77A25" w:rsidP="008230E4">
            <w:pPr>
              <w:tabs>
                <w:tab w:val="left" w:pos="5400"/>
              </w:tabs>
              <w:rPr>
                <w:sz w:val="20"/>
                <w:lang w:val="en-US"/>
              </w:rPr>
            </w:pPr>
          </w:p>
        </w:tc>
        <w:tc>
          <w:tcPr>
            <w:tcW w:w="236" w:type="dxa"/>
            <w:tcBorders>
              <w:top w:val="single" w:sz="4" w:space="0" w:color="auto"/>
              <w:left w:val="single" w:sz="4" w:space="0" w:color="auto"/>
              <w:bottom w:val="single" w:sz="4" w:space="0" w:color="auto"/>
              <w:right w:val="nil"/>
            </w:tcBorders>
            <w:shd w:val="clear" w:color="auto" w:fill="auto"/>
          </w:tcPr>
          <w:p w14:paraId="1AF5A4BC" w14:textId="77777777" w:rsidR="00A77A25" w:rsidRPr="009A7D06" w:rsidRDefault="00A77A25" w:rsidP="008230E4">
            <w:pPr>
              <w:rPr>
                <w:sz w:val="20"/>
              </w:rPr>
            </w:pPr>
          </w:p>
        </w:tc>
      </w:tr>
      <w:tr w:rsidR="00A77A25" w:rsidRPr="009A7D06" w14:paraId="1BBBD7F6" w14:textId="77777777" w:rsidTr="008E275D">
        <w:tc>
          <w:tcPr>
            <w:tcW w:w="0" w:type="auto"/>
            <w:tcBorders>
              <w:top w:val="single" w:sz="4" w:space="0" w:color="auto"/>
              <w:bottom w:val="single" w:sz="4" w:space="0" w:color="auto"/>
            </w:tcBorders>
          </w:tcPr>
          <w:p w14:paraId="6B993E64" w14:textId="77777777" w:rsidR="00A77A25" w:rsidRPr="009A7D06" w:rsidRDefault="00A77A25" w:rsidP="008230E4">
            <w:pPr>
              <w:tabs>
                <w:tab w:val="left" w:pos="5400"/>
              </w:tabs>
              <w:rPr>
                <w:bCs/>
                <w:sz w:val="20"/>
              </w:rPr>
            </w:pPr>
            <w:bookmarkStart w:id="106" w:name="italic43"/>
            <w:bookmarkStart w:id="107" w:name="bold44"/>
            <w:bookmarkEnd w:id="104"/>
            <w:bookmarkEnd w:id="105"/>
            <w:r w:rsidRPr="009A7D06">
              <w:rPr>
                <w:bCs/>
                <w:sz w:val="20"/>
              </w:rPr>
              <w:t>Other analyses</w:t>
            </w:r>
            <w:bookmarkEnd w:id="106"/>
            <w:bookmarkEnd w:id="107"/>
          </w:p>
        </w:tc>
        <w:tc>
          <w:tcPr>
            <w:tcW w:w="236" w:type="dxa"/>
            <w:tcBorders>
              <w:top w:val="single" w:sz="4" w:space="0" w:color="auto"/>
              <w:bottom w:val="single" w:sz="4" w:space="0" w:color="auto"/>
            </w:tcBorders>
          </w:tcPr>
          <w:p w14:paraId="70FB7C15" w14:textId="77777777" w:rsidR="00A77A25" w:rsidRPr="009A7D06" w:rsidRDefault="00A77A25" w:rsidP="008230E4">
            <w:pPr>
              <w:tabs>
                <w:tab w:val="left" w:pos="5400"/>
              </w:tabs>
              <w:jc w:val="center"/>
              <w:rPr>
                <w:sz w:val="20"/>
              </w:rPr>
            </w:pPr>
            <w:r w:rsidRPr="009A7D06">
              <w:rPr>
                <w:sz w:val="20"/>
              </w:rPr>
              <w:t>17</w:t>
            </w:r>
          </w:p>
        </w:tc>
        <w:tc>
          <w:tcPr>
            <w:tcW w:w="7855" w:type="dxa"/>
            <w:tcBorders>
              <w:top w:val="single" w:sz="4" w:space="0" w:color="auto"/>
              <w:bottom w:val="single" w:sz="4" w:space="0" w:color="auto"/>
              <w:right w:val="single" w:sz="4" w:space="0" w:color="auto"/>
            </w:tcBorders>
          </w:tcPr>
          <w:p w14:paraId="7AD43846" w14:textId="77777777" w:rsidR="00A77A25" w:rsidRPr="009A7D06" w:rsidRDefault="00A77A25" w:rsidP="008230E4">
            <w:pPr>
              <w:tabs>
                <w:tab w:val="left" w:pos="5400"/>
              </w:tabs>
              <w:rPr>
                <w:sz w:val="20"/>
              </w:rPr>
            </w:pPr>
            <w:r w:rsidRPr="009A7D06">
              <w:rPr>
                <w:sz w:val="20"/>
              </w:rPr>
              <w:t>Report other analyses are done—e.g., analyses of subgroups and interactions and sensitivity analyses</w:t>
            </w:r>
          </w:p>
          <w:p w14:paraId="3A7FBF01" w14:textId="77777777" w:rsidR="00A77A25" w:rsidRPr="009A7D06" w:rsidRDefault="00A77A25" w:rsidP="008230E4">
            <w:pPr>
              <w:tabs>
                <w:tab w:val="left" w:pos="5400"/>
              </w:tabs>
              <w:jc w:val="both"/>
              <w:rPr>
                <w:sz w:val="20"/>
              </w:rPr>
            </w:pPr>
            <w:r w:rsidRPr="009A7D06">
              <w:rPr>
                <w:sz w:val="20"/>
              </w:rPr>
              <w:t>No further investigations were done.</w:t>
            </w:r>
          </w:p>
        </w:tc>
        <w:tc>
          <w:tcPr>
            <w:tcW w:w="236" w:type="dxa"/>
            <w:tcBorders>
              <w:top w:val="single" w:sz="4" w:space="0" w:color="auto"/>
              <w:left w:val="single" w:sz="4" w:space="0" w:color="auto"/>
              <w:bottom w:val="single" w:sz="4" w:space="0" w:color="auto"/>
              <w:right w:val="nil"/>
            </w:tcBorders>
            <w:shd w:val="clear" w:color="auto" w:fill="auto"/>
          </w:tcPr>
          <w:p w14:paraId="51CF60A7" w14:textId="77777777" w:rsidR="00A77A25" w:rsidRPr="009A7D06" w:rsidRDefault="00A77A25" w:rsidP="008230E4">
            <w:pPr>
              <w:rPr>
                <w:sz w:val="20"/>
              </w:rPr>
            </w:pPr>
          </w:p>
        </w:tc>
      </w:tr>
      <w:tr w:rsidR="00A77A25" w:rsidRPr="009A7D06" w14:paraId="387424B9" w14:textId="77777777" w:rsidTr="008230E4">
        <w:tc>
          <w:tcPr>
            <w:tcW w:w="9807" w:type="dxa"/>
            <w:gridSpan w:val="4"/>
            <w:tcBorders>
              <w:top w:val="single" w:sz="4" w:space="0" w:color="auto"/>
              <w:bottom w:val="single" w:sz="4" w:space="0" w:color="auto"/>
              <w:right w:val="nil"/>
            </w:tcBorders>
          </w:tcPr>
          <w:p w14:paraId="1058C46C" w14:textId="77777777" w:rsidR="00A77A25" w:rsidRPr="009A7D06" w:rsidRDefault="00A77A25" w:rsidP="008230E4">
            <w:pPr>
              <w:pStyle w:val="TableSubHead"/>
              <w:tabs>
                <w:tab w:val="left" w:pos="5400"/>
              </w:tabs>
              <w:rPr>
                <w:sz w:val="20"/>
              </w:rPr>
            </w:pPr>
            <w:bookmarkStart w:id="108" w:name="italic44"/>
            <w:bookmarkStart w:id="109" w:name="bold45"/>
            <w:r w:rsidRPr="009A7D06">
              <w:rPr>
                <w:sz w:val="20"/>
              </w:rPr>
              <w:t>Discussion</w:t>
            </w:r>
            <w:bookmarkEnd w:id="108"/>
            <w:bookmarkEnd w:id="109"/>
          </w:p>
        </w:tc>
      </w:tr>
      <w:tr w:rsidR="00A77A25" w:rsidRPr="009A7D06" w14:paraId="23F95073" w14:textId="77777777" w:rsidTr="008E275D">
        <w:tc>
          <w:tcPr>
            <w:tcW w:w="0" w:type="auto"/>
          </w:tcPr>
          <w:p w14:paraId="5AB19D9B" w14:textId="77777777" w:rsidR="00A77A25" w:rsidRPr="009A7D06" w:rsidRDefault="00A77A25" w:rsidP="008230E4">
            <w:pPr>
              <w:tabs>
                <w:tab w:val="left" w:pos="5400"/>
              </w:tabs>
              <w:rPr>
                <w:bCs/>
                <w:sz w:val="20"/>
              </w:rPr>
            </w:pPr>
            <w:bookmarkStart w:id="110" w:name="italic45" w:colFirst="0" w:colLast="0"/>
            <w:bookmarkStart w:id="111" w:name="bold46" w:colFirst="0" w:colLast="0"/>
            <w:r w:rsidRPr="009A7D06">
              <w:rPr>
                <w:bCs/>
                <w:sz w:val="20"/>
              </w:rPr>
              <w:t>Key results</w:t>
            </w:r>
          </w:p>
        </w:tc>
        <w:tc>
          <w:tcPr>
            <w:tcW w:w="0" w:type="auto"/>
          </w:tcPr>
          <w:p w14:paraId="6AF81953" w14:textId="77777777" w:rsidR="00A77A25" w:rsidRPr="009A7D06" w:rsidRDefault="00A77A25" w:rsidP="008230E4">
            <w:pPr>
              <w:tabs>
                <w:tab w:val="left" w:pos="5400"/>
              </w:tabs>
              <w:jc w:val="center"/>
              <w:rPr>
                <w:sz w:val="20"/>
              </w:rPr>
            </w:pPr>
            <w:r w:rsidRPr="009A7D06">
              <w:rPr>
                <w:sz w:val="20"/>
              </w:rPr>
              <w:t>18</w:t>
            </w:r>
          </w:p>
        </w:tc>
        <w:tc>
          <w:tcPr>
            <w:tcW w:w="7672" w:type="dxa"/>
            <w:tcBorders>
              <w:right w:val="single" w:sz="4" w:space="0" w:color="auto"/>
            </w:tcBorders>
          </w:tcPr>
          <w:p w14:paraId="4AF07312" w14:textId="77777777" w:rsidR="00A77A25" w:rsidRPr="009A7D06" w:rsidRDefault="00A77A25" w:rsidP="008230E4">
            <w:pPr>
              <w:tabs>
                <w:tab w:val="left" w:pos="5400"/>
              </w:tabs>
              <w:rPr>
                <w:sz w:val="20"/>
              </w:rPr>
            </w:pPr>
            <w:r w:rsidRPr="009A7D06">
              <w:rPr>
                <w:sz w:val="20"/>
              </w:rPr>
              <w:t xml:space="preserve">Summarise key results concerning study objectives </w:t>
            </w:r>
          </w:p>
          <w:p w14:paraId="057B655D" w14:textId="77777777" w:rsidR="00A77A25" w:rsidRPr="009A7D06" w:rsidRDefault="00A77A25" w:rsidP="008230E4">
            <w:pPr>
              <w:tabs>
                <w:tab w:val="left" w:pos="5400"/>
              </w:tabs>
              <w:rPr>
                <w:sz w:val="20"/>
              </w:rPr>
            </w:pPr>
          </w:p>
          <w:p w14:paraId="69EC62DF" w14:textId="508DAAF9"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 xml:space="preserve">The findings for dapsone are important. SARS-CoV-2 might gain entry through the olfactory bulb to invade the </w:t>
            </w:r>
            <w:proofErr w:type="gramStart"/>
            <w:r w:rsidRPr="009A7D06">
              <w:rPr>
                <w:rFonts w:ascii="Times New Roman" w:eastAsia="맑은 고딕" w:hAnsi="Times New Roman"/>
                <w:szCs w:val="20"/>
                <w:lang w:eastAsia="ko-KR"/>
              </w:rPr>
              <w:t>brainstem</w:t>
            </w:r>
            <w:proofErr w:type="gramEnd"/>
            <w:r w:rsidRPr="009A7D06">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PjxSZWNOdW0+MTQ8L1JlY051bT48RGlzcGxheVRleHQ+WzE3XTwvRGlzcGxheVRleHQ+PHJlY29y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PjxSZWNOdW0+MTQ8L1JlY051bT48RGlzcGxheVRleHQ+WzE3XTwvRGlzcGxheVRleHQ+PHJlY29y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[17]</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xml:space="preserve">. Moreover, SARS-CoV-2 CNS access might also occur from the peripheral circulation through BBB compromise. Another possible SARS-CoV-2 CNS entry route could be its dispersal from the lungs into the </w:t>
            </w:r>
            <w:proofErr w:type="spellStart"/>
            <w:r w:rsidRPr="009A7D06">
              <w:rPr>
                <w:rFonts w:ascii="Times New Roman" w:eastAsia="맑은 고딕" w:hAnsi="Times New Roman"/>
                <w:szCs w:val="20"/>
                <w:lang w:eastAsia="ko-KR"/>
              </w:rPr>
              <w:t>vagus</w:t>
            </w:r>
            <w:proofErr w:type="spellEnd"/>
            <w:r w:rsidRPr="009A7D06">
              <w:rPr>
                <w:rFonts w:ascii="Times New Roman" w:eastAsia="맑은 고딕" w:hAnsi="Times New Roman"/>
                <w:szCs w:val="20"/>
                <w:lang w:eastAsia="ko-KR"/>
              </w:rPr>
              <w:t xml:space="preserve"> nerve via pulmonary stretch receptors, eventually reaching the </w:t>
            </w:r>
            <w:proofErr w:type="gramStart"/>
            <w:r w:rsidRPr="009A7D06">
              <w:rPr>
                <w:rFonts w:ascii="Times New Roman" w:eastAsia="맑은 고딕" w:hAnsi="Times New Roman"/>
                <w:szCs w:val="20"/>
                <w:lang w:eastAsia="ko-KR"/>
              </w:rPr>
              <w:t>brainstem</w:t>
            </w:r>
            <w:proofErr w:type="gramEnd"/>
            <w:r w:rsidRPr="009A7D06">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dW0+MTU8L1JlY051bT48RGlzcGxheVRleHQ+WzE4LCAxOV08L0Rpc3BsYXlUZXh0PjxyZWNvcmQ+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dW0+MTU8L1JlY051bT48RGlzcGxheVRleHQ+WzE4LCAxOV08L0Rpc3BsYXlUZXh0PjxyZWNvcmQ+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[18, 19]</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Brainstem involvement, especially pre-</w:t>
            </w:r>
            <w:proofErr w:type="spellStart"/>
            <w:r w:rsidRPr="009A7D06">
              <w:rPr>
                <w:rFonts w:ascii="Times New Roman" w:eastAsia="맑은 고딕" w:hAnsi="Times New Roman"/>
                <w:szCs w:val="20"/>
                <w:lang w:eastAsia="ko-KR"/>
              </w:rPr>
              <w:t>Bötzinger</w:t>
            </w:r>
            <w:proofErr w:type="spellEnd"/>
            <w:r w:rsidRPr="009A7D06">
              <w:rPr>
                <w:rFonts w:ascii="Times New Roman" w:eastAsia="맑은 고딕" w:hAnsi="Times New Roman"/>
                <w:szCs w:val="20"/>
                <w:lang w:eastAsia="ko-KR"/>
              </w:rPr>
              <w:t xml:space="preserve"> complex involvement, could explain the respiratory failure and high death rate of COVID-19 patients and the sudden recovery of patients after taking dapsone.</w:t>
            </w:r>
          </w:p>
          <w:p w14:paraId="2C99E6CB" w14:textId="77777777" w:rsidR="00A77A25" w:rsidRPr="009A7D06" w:rsidRDefault="00A77A25" w:rsidP="008230E4">
            <w:pPr>
              <w:tabs>
                <w:tab w:val="left" w:pos="5400"/>
              </w:tabs>
              <w:rPr>
                <w:sz w:val="20"/>
                <w:lang w:val="en-US"/>
              </w:rPr>
            </w:pPr>
          </w:p>
        </w:tc>
        <w:tc>
          <w:tcPr>
            <w:tcW w:w="236" w:type="dxa"/>
            <w:tcBorders>
              <w:top w:val="single" w:sz="4" w:space="0" w:color="auto"/>
              <w:left w:val="single" w:sz="4" w:space="0" w:color="auto"/>
              <w:bottom w:val="single" w:sz="4" w:space="0" w:color="auto"/>
              <w:right w:val="nil"/>
            </w:tcBorders>
            <w:shd w:val="clear" w:color="auto" w:fill="auto"/>
          </w:tcPr>
          <w:p w14:paraId="2737D529" w14:textId="77777777" w:rsidR="00A77A25" w:rsidRPr="009A7D06" w:rsidRDefault="00A77A25" w:rsidP="008230E4">
            <w:pPr>
              <w:rPr>
                <w:sz w:val="20"/>
              </w:rPr>
            </w:pPr>
          </w:p>
        </w:tc>
      </w:tr>
      <w:tr w:rsidR="00A77A25" w:rsidRPr="009A7D06" w14:paraId="59B8C068" w14:textId="77777777" w:rsidTr="008E275D">
        <w:tc>
          <w:tcPr>
            <w:tcW w:w="0" w:type="auto"/>
          </w:tcPr>
          <w:p w14:paraId="2E901B5A" w14:textId="77777777" w:rsidR="00A77A25" w:rsidRPr="009A7D06" w:rsidRDefault="00A77A25" w:rsidP="008230E4">
            <w:pPr>
              <w:tabs>
                <w:tab w:val="left" w:pos="5400"/>
              </w:tabs>
              <w:rPr>
                <w:bCs/>
                <w:sz w:val="20"/>
              </w:rPr>
            </w:pPr>
            <w:bookmarkStart w:id="112" w:name="italic46" w:colFirst="0" w:colLast="0"/>
            <w:bookmarkStart w:id="113" w:name="bold47" w:colFirst="0" w:colLast="0"/>
            <w:bookmarkEnd w:id="110"/>
            <w:bookmarkEnd w:id="111"/>
            <w:r w:rsidRPr="009A7D06">
              <w:rPr>
                <w:bCs/>
                <w:sz w:val="20"/>
              </w:rPr>
              <w:t>Limitations</w:t>
            </w:r>
          </w:p>
        </w:tc>
        <w:tc>
          <w:tcPr>
            <w:tcW w:w="0" w:type="auto"/>
          </w:tcPr>
          <w:p w14:paraId="697621C9" w14:textId="77777777" w:rsidR="00A77A25" w:rsidRPr="009A7D06" w:rsidRDefault="00A77A25" w:rsidP="008230E4">
            <w:pPr>
              <w:tabs>
                <w:tab w:val="left" w:pos="5400"/>
              </w:tabs>
              <w:jc w:val="center"/>
              <w:rPr>
                <w:sz w:val="20"/>
              </w:rPr>
            </w:pPr>
            <w:r w:rsidRPr="009A7D06">
              <w:rPr>
                <w:sz w:val="20"/>
              </w:rPr>
              <w:t>19</w:t>
            </w:r>
          </w:p>
        </w:tc>
        <w:tc>
          <w:tcPr>
            <w:tcW w:w="7672" w:type="dxa"/>
            <w:tcBorders>
              <w:right w:val="single" w:sz="4" w:space="0" w:color="auto"/>
            </w:tcBorders>
          </w:tcPr>
          <w:p w14:paraId="73FB10E8" w14:textId="77777777" w:rsidR="00A77A25" w:rsidRPr="009A7D06" w:rsidRDefault="00A77A25" w:rsidP="008230E4">
            <w:pPr>
              <w:tabs>
                <w:tab w:val="left" w:pos="5400"/>
              </w:tabs>
              <w:rPr>
                <w:sz w:val="20"/>
              </w:rPr>
            </w:pPr>
            <w:r w:rsidRPr="009A7D06">
              <w:rPr>
                <w:sz w:val="20"/>
              </w:rPr>
              <w:t xml:space="preserve">Discuss the limits of the study, taking into account sources of potential bias or imprecision. Discuss both direction and magnitude of any potential bias </w:t>
            </w:r>
          </w:p>
          <w:p w14:paraId="01C47BE9" w14:textId="77777777" w:rsidR="00A77A25" w:rsidRPr="009A7D06" w:rsidRDefault="00A77A25" w:rsidP="008230E4">
            <w:pPr>
              <w:tabs>
                <w:tab w:val="left" w:pos="5400"/>
              </w:tabs>
              <w:rPr>
                <w:sz w:val="20"/>
              </w:rPr>
            </w:pPr>
          </w:p>
          <w:p w14:paraId="69D25536" w14:textId="77777777" w:rsidR="00A77A25" w:rsidRPr="009A7D06" w:rsidRDefault="00A77A25" w:rsidP="008230E4">
            <w:pPr>
              <w:tabs>
                <w:tab w:val="left" w:pos="5400"/>
              </w:tabs>
              <w:jc w:val="both"/>
              <w:rPr>
                <w:sz w:val="20"/>
              </w:rPr>
            </w:pPr>
            <w:r w:rsidRPr="009A7D06">
              <w:rPr>
                <w:sz w:val="20"/>
              </w:rPr>
              <w:t>As for the empirical treatment results for each sex, better results were obtained in women. The difference in results cannot be analysed due to the small population, but treatment results may be better in a group with many women. This is related to the high incidence of AD in women. It is unethical to conduct a randomised cohort study among patients with ARDS in the intensive care unit. This study compares the results of the period of discontinuation of dapsone for 2 weeks.</w:t>
            </w:r>
          </w:p>
        </w:tc>
        <w:tc>
          <w:tcPr>
            <w:tcW w:w="236" w:type="dxa"/>
            <w:tcBorders>
              <w:top w:val="single" w:sz="4" w:space="0" w:color="auto"/>
              <w:left w:val="single" w:sz="4" w:space="0" w:color="auto"/>
              <w:bottom w:val="single" w:sz="4" w:space="0" w:color="auto"/>
              <w:right w:val="nil"/>
            </w:tcBorders>
            <w:shd w:val="clear" w:color="auto" w:fill="auto"/>
          </w:tcPr>
          <w:p w14:paraId="451BE1F8" w14:textId="77777777" w:rsidR="00A77A25" w:rsidRPr="009A7D06" w:rsidRDefault="00A77A25" w:rsidP="008230E4">
            <w:pPr>
              <w:rPr>
                <w:sz w:val="20"/>
              </w:rPr>
            </w:pPr>
          </w:p>
        </w:tc>
      </w:tr>
      <w:tr w:rsidR="00A77A25" w:rsidRPr="009A7D06" w14:paraId="179839E4" w14:textId="77777777" w:rsidTr="008E275D">
        <w:tc>
          <w:tcPr>
            <w:tcW w:w="0" w:type="auto"/>
          </w:tcPr>
          <w:p w14:paraId="1FBA4367" w14:textId="77777777" w:rsidR="00A77A25" w:rsidRPr="009A7D06" w:rsidRDefault="00A77A25" w:rsidP="008230E4">
            <w:pPr>
              <w:tabs>
                <w:tab w:val="left" w:pos="5400"/>
              </w:tabs>
              <w:rPr>
                <w:bCs/>
                <w:sz w:val="20"/>
              </w:rPr>
            </w:pPr>
            <w:bookmarkStart w:id="114" w:name="italic47" w:colFirst="0" w:colLast="0"/>
            <w:bookmarkStart w:id="115" w:name="bold48" w:colFirst="0" w:colLast="0"/>
            <w:bookmarkEnd w:id="112"/>
            <w:bookmarkEnd w:id="113"/>
            <w:r w:rsidRPr="009A7D06">
              <w:rPr>
                <w:bCs/>
                <w:sz w:val="20"/>
              </w:rPr>
              <w:t>Interpretation</w:t>
            </w:r>
          </w:p>
        </w:tc>
        <w:tc>
          <w:tcPr>
            <w:tcW w:w="0" w:type="auto"/>
          </w:tcPr>
          <w:p w14:paraId="47B8964B" w14:textId="77777777" w:rsidR="00A77A25" w:rsidRPr="009A7D06" w:rsidRDefault="00A77A25" w:rsidP="008230E4">
            <w:pPr>
              <w:tabs>
                <w:tab w:val="left" w:pos="5400"/>
              </w:tabs>
              <w:jc w:val="center"/>
              <w:rPr>
                <w:sz w:val="20"/>
              </w:rPr>
            </w:pPr>
            <w:r w:rsidRPr="009A7D06">
              <w:rPr>
                <w:sz w:val="20"/>
              </w:rPr>
              <w:t>20</w:t>
            </w:r>
          </w:p>
        </w:tc>
        <w:tc>
          <w:tcPr>
            <w:tcW w:w="7672" w:type="dxa"/>
            <w:tcBorders>
              <w:right w:val="single" w:sz="4" w:space="0" w:color="auto"/>
            </w:tcBorders>
          </w:tcPr>
          <w:p w14:paraId="0F6A86DA" w14:textId="77777777" w:rsidR="00A77A25" w:rsidRPr="009A7D06" w:rsidRDefault="00A77A25" w:rsidP="008230E4">
            <w:pPr>
              <w:tabs>
                <w:tab w:val="left" w:pos="5400"/>
              </w:tabs>
              <w:rPr>
                <w:sz w:val="20"/>
              </w:rPr>
            </w:pPr>
            <w:r w:rsidRPr="009A7D06">
              <w:rPr>
                <w:sz w:val="20"/>
              </w:rPr>
              <w:t xml:space="preserve">Give a cautious overall interpretation of results considering objectives, limitations, the multiplicity of analyses, results from similar studies, and other relevant evidence </w:t>
            </w:r>
          </w:p>
          <w:p w14:paraId="04C4173D" w14:textId="77777777" w:rsidR="00A77A25" w:rsidRPr="009A7D06" w:rsidRDefault="00A77A25" w:rsidP="008230E4">
            <w:pPr>
              <w:tabs>
                <w:tab w:val="left" w:pos="5400"/>
              </w:tabs>
              <w:rPr>
                <w:sz w:val="20"/>
              </w:rPr>
            </w:pPr>
          </w:p>
          <w:p w14:paraId="71BC41EB" w14:textId="77777777" w:rsidR="00A77A25" w:rsidRPr="009A7D06" w:rsidRDefault="00A77A25" w:rsidP="008230E4">
            <w:pPr>
              <w:tabs>
                <w:tab w:val="left" w:pos="5400"/>
              </w:tabs>
              <w:jc w:val="both"/>
              <w:rPr>
                <w:sz w:val="20"/>
              </w:rPr>
            </w:pPr>
            <w:r w:rsidRPr="009A7D06">
              <w:rPr>
                <w:sz w:val="20"/>
              </w:rPr>
              <w:t>It is important to note that the results of this study are being repeated. Even a small population can be overcome.</w:t>
            </w:r>
          </w:p>
          <w:p w14:paraId="5E39CE81" w14:textId="77777777" w:rsidR="00A77A25" w:rsidRPr="009A7D06" w:rsidRDefault="00A77A25" w:rsidP="008230E4">
            <w:pPr>
              <w:tabs>
                <w:tab w:val="left" w:pos="5400"/>
              </w:tabs>
              <w:rPr>
                <w:sz w:val="20"/>
              </w:rPr>
            </w:pPr>
          </w:p>
        </w:tc>
        <w:tc>
          <w:tcPr>
            <w:tcW w:w="236" w:type="dxa"/>
            <w:tcBorders>
              <w:top w:val="single" w:sz="4" w:space="0" w:color="auto"/>
              <w:left w:val="single" w:sz="4" w:space="0" w:color="auto"/>
              <w:bottom w:val="single" w:sz="4" w:space="0" w:color="auto"/>
              <w:right w:val="nil"/>
            </w:tcBorders>
            <w:shd w:val="clear" w:color="auto" w:fill="auto"/>
          </w:tcPr>
          <w:p w14:paraId="6AB407B2" w14:textId="77777777" w:rsidR="00A77A25" w:rsidRPr="009A7D06" w:rsidRDefault="00A77A25" w:rsidP="008230E4">
            <w:pPr>
              <w:rPr>
                <w:sz w:val="20"/>
              </w:rPr>
            </w:pPr>
          </w:p>
        </w:tc>
      </w:tr>
      <w:tr w:rsidR="00A77A25" w:rsidRPr="009A7D06" w14:paraId="2A51818B" w14:textId="77777777" w:rsidTr="008E275D">
        <w:tc>
          <w:tcPr>
            <w:tcW w:w="0" w:type="auto"/>
          </w:tcPr>
          <w:p w14:paraId="45F1ADD4" w14:textId="77777777" w:rsidR="00A77A25" w:rsidRPr="009A7D06" w:rsidRDefault="00A77A25" w:rsidP="008230E4">
            <w:pPr>
              <w:tabs>
                <w:tab w:val="left" w:pos="5400"/>
              </w:tabs>
              <w:rPr>
                <w:bCs/>
                <w:sz w:val="20"/>
              </w:rPr>
            </w:pPr>
            <w:bookmarkStart w:id="116" w:name="italic48" w:colFirst="0" w:colLast="0"/>
            <w:bookmarkStart w:id="117" w:name="bold49" w:colFirst="0" w:colLast="0"/>
            <w:bookmarkEnd w:id="114"/>
            <w:bookmarkEnd w:id="115"/>
            <w:r w:rsidRPr="009A7D06">
              <w:rPr>
                <w:bCs/>
                <w:sz w:val="20"/>
              </w:rPr>
              <w:lastRenderedPageBreak/>
              <w:t>Generalisability</w:t>
            </w:r>
          </w:p>
        </w:tc>
        <w:tc>
          <w:tcPr>
            <w:tcW w:w="0" w:type="auto"/>
          </w:tcPr>
          <w:p w14:paraId="63A67B39" w14:textId="77777777" w:rsidR="00A77A25" w:rsidRPr="009A7D06" w:rsidRDefault="00A77A25" w:rsidP="008230E4">
            <w:pPr>
              <w:tabs>
                <w:tab w:val="left" w:pos="5400"/>
              </w:tabs>
              <w:jc w:val="center"/>
              <w:rPr>
                <w:sz w:val="20"/>
              </w:rPr>
            </w:pPr>
            <w:r w:rsidRPr="009A7D06">
              <w:rPr>
                <w:sz w:val="20"/>
              </w:rPr>
              <w:t>21</w:t>
            </w:r>
          </w:p>
        </w:tc>
        <w:tc>
          <w:tcPr>
            <w:tcW w:w="7672" w:type="dxa"/>
            <w:tcBorders>
              <w:right w:val="single" w:sz="4" w:space="0" w:color="auto"/>
            </w:tcBorders>
          </w:tcPr>
          <w:p w14:paraId="04D2386A" w14:textId="77777777" w:rsidR="00A77A25" w:rsidRPr="009A7D06" w:rsidRDefault="00A77A25" w:rsidP="008230E4">
            <w:pPr>
              <w:tabs>
                <w:tab w:val="left" w:pos="5400"/>
              </w:tabs>
              <w:rPr>
                <w:sz w:val="20"/>
              </w:rPr>
            </w:pPr>
            <w:r w:rsidRPr="009A7D06">
              <w:rPr>
                <w:sz w:val="20"/>
              </w:rPr>
              <w:t xml:space="preserve">Discuss the generalisability (external validity) of the study results </w:t>
            </w:r>
          </w:p>
          <w:p w14:paraId="0FCAF3E8" w14:textId="77777777" w:rsidR="00A77A25" w:rsidRPr="009A7D06" w:rsidRDefault="00A77A25" w:rsidP="008230E4">
            <w:pPr>
              <w:tabs>
                <w:tab w:val="left" w:pos="5400"/>
              </w:tabs>
              <w:rPr>
                <w:sz w:val="20"/>
              </w:rPr>
            </w:pPr>
          </w:p>
          <w:p w14:paraId="77FBC400" w14:textId="3CBD0EF7" w:rsidR="00A77A25" w:rsidRPr="009A7D06" w:rsidRDefault="00A77A25" w:rsidP="00A77A25">
            <w:pPr>
              <w:tabs>
                <w:tab w:val="left" w:pos="5400"/>
              </w:tabs>
              <w:jc w:val="both"/>
              <w:rPr>
                <w:sz w:val="20"/>
              </w:rPr>
            </w:pPr>
            <w:r w:rsidRPr="009A7D06">
              <w:rPr>
                <w:sz w:val="20"/>
              </w:rPr>
              <w:t>There have been no reports of SARS-CoV-2 infection in approximately 10,000 Hansen disease's patients in Korea</w:t>
            </w:r>
            <w:r w:rsidRPr="009A7D06">
              <w:rPr>
                <w:noProof/>
                <w:sz w:val="20"/>
              </w:rPr>
              <w:fldChar w:fldCharType="begin"/>
            </w:r>
            <w:r>
              <w:rPr>
                <w:noProof/>
                <w:sz w:val="20"/>
              </w:rPr>
              <w:instrText xml:space="preserve"> ADDIN EN.CITE &lt;EndNote&gt;&lt;Cite&gt;&lt;Author&gt;Lee&lt;/Author&gt;&lt;Year&gt;2020&lt;/Year&gt;&lt;RecNum&gt;5&lt;/RecNum&gt;&lt;DisplayText&gt;[8]&lt;/DisplayText&gt;&lt;record&gt;&lt;rec-number&gt;5&lt;/rec-number&gt;&lt;foreign-keys&gt;&lt;key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w:instrText>
            </w:r>
            <w:r>
              <w:rPr>
                <w:rFonts w:hint="eastAsia"/>
                <w:noProof/>
                <w:sz w:val="20"/>
              </w:rPr>
              <w:instrText>les&gt;&lt;title&gt;4,4</w:instrText>
            </w:r>
            <w:r>
              <w:rPr>
                <w:rFonts w:hint="eastAsia"/>
                <w:noProof/>
                <w:sz w:val="20"/>
              </w:rPr>
              <w:instrText>′</w:instrText>
            </w:r>
            <w:r>
              <w:rPr>
                <w:rFonts w:hint="eastAsia"/>
                <w:noProof/>
                <w:sz w:val="20"/>
              </w:rPr>
              <w:instrText>-diaminodiphenyl sulfone (DDS) as an inflammasome competitor&lt;/title&gt;&lt;secondary-title&gt;Int. J. Mol. Sci.&lt;/secondary-title&gt;&lt;/titles&gt;&lt;periodical&gt;&lt;full-title&gt;Int. J. Mol. Sci.&lt;/full-title&gt;&lt;/periodical&gt;&lt;pages&gt;5953&lt;/pages&gt;&lt;volume&gt;21&lt;/volume&gt;&lt;numbe</w:instrText>
            </w:r>
            <w:r>
              <w:rPr>
                <w:noProof/>
                <w:sz w:val="20"/>
              </w:rPr>
              <w:instrText>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Pr="009A7D06">
              <w:rPr>
                <w:noProof/>
                <w:sz w:val="20"/>
              </w:rPr>
              <w:fldChar w:fldCharType="separate"/>
            </w:r>
            <w:r>
              <w:rPr>
                <w:noProof/>
                <w:sz w:val="20"/>
              </w:rPr>
              <w:t>[8]</w:t>
            </w:r>
            <w:r w:rsidRPr="009A7D06">
              <w:rPr>
                <w:noProof/>
                <w:sz w:val="20"/>
              </w:rPr>
              <w:fldChar w:fldCharType="end"/>
            </w:r>
            <w:r w:rsidRPr="009A7D06">
              <w:rPr>
                <w:sz w:val="20"/>
              </w:rPr>
              <w:t>. This has been observed repeatedly in the pandemic period. However, as these patients started to smoke a lot, respiratory problems increased. This observation is consistent with the inflammasome competitor theory</w:t>
            </w:r>
            <w:r w:rsidRPr="009A7D06">
              <w:rPr>
                <w:noProof/>
                <w:sz w:val="20"/>
              </w:rPr>
              <w:fldChar w:fldCharType="begin"/>
            </w:r>
            <w:r>
              <w:rPr>
                <w:noProof/>
                <w:sz w:val="20"/>
              </w:rPr>
              <w:instrText xml:space="preserve"> ADDIN EN.CITE &lt;EndNote&gt;&lt;Cite&gt;&lt;Author&gt;Lee&lt;/Author&gt;&lt;Year&gt;2020&lt;/Year&gt;&lt;RecNum&gt;5&lt;/RecNum&gt;&lt;DisplayText&gt;[8]&lt;/DisplayText&gt;&lt;record&gt;&lt;rec-number&gt;5&lt;/rec-number&gt;&lt;foreign-keys&gt;&lt;key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w:instrText>
            </w:r>
            <w:r>
              <w:rPr>
                <w:rFonts w:hint="eastAsia"/>
                <w:noProof/>
                <w:sz w:val="20"/>
              </w:rPr>
              <w:instrText>les&gt;&lt;title&gt;4,4</w:instrText>
            </w:r>
            <w:r>
              <w:rPr>
                <w:rFonts w:hint="eastAsia"/>
                <w:noProof/>
                <w:sz w:val="20"/>
              </w:rPr>
              <w:instrText>′</w:instrText>
            </w:r>
            <w:r>
              <w:rPr>
                <w:rFonts w:hint="eastAsia"/>
                <w:noProof/>
                <w:sz w:val="20"/>
              </w:rPr>
              <w:instrText>-diaminodiphenyl sulfone (DDS) as an inflammasome competitor&lt;/title&gt;&lt;secondary-title&gt;Int. J. Mol. Sci.&lt;/secondary-title&gt;&lt;/titles&gt;&lt;periodical&gt;&lt;full-title&gt;Int. J. Mol. Sci.&lt;/full-title&gt;&lt;/periodical&gt;&lt;pages&gt;5953&lt;/pages&gt;&lt;volume&gt;21&lt;/volume&gt;&lt;numbe</w:instrText>
            </w:r>
            <w:r>
              <w:rPr>
                <w:noProof/>
                <w:sz w:val="20"/>
              </w:rPr>
              <w:instrText>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Pr="009A7D06">
              <w:rPr>
                <w:noProof/>
                <w:sz w:val="20"/>
              </w:rPr>
              <w:fldChar w:fldCharType="separate"/>
            </w:r>
            <w:r>
              <w:rPr>
                <w:noProof/>
                <w:sz w:val="20"/>
              </w:rPr>
              <w:t>[8]</w:t>
            </w:r>
            <w:r w:rsidRPr="009A7D06">
              <w:rPr>
                <w:noProof/>
                <w:sz w:val="20"/>
              </w:rPr>
              <w:fldChar w:fldCharType="end"/>
            </w:r>
            <w:r w:rsidRPr="009A7D06">
              <w:rPr>
                <w:sz w:val="20"/>
              </w:rPr>
              <w:t>.</w:t>
            </w:r>
          </w:p>
        </w:tc>
        <w:tc>
          <w:tcPr>
            <w:tcW w:w="236" w:type="dxa"/>
            <w:tcBorders>
              <w:top w:val="single" w:sz="4" w:space="0" w:color="auto"/>
              <w:left w:val="single" w:sz="4" w:space="0" w:color="auto"/>
              <w:bottom w:val="single" w:sz="4" w:space="0" w:color="auto"/>
              <w:right w:val="nil"/>
            </w:tcBorders>
            <w:shd w:val="clear" w:color="auto" w:fill="auto"/>
          </w:tcPr>
          <w:p w14:paraId="109B2119" w14:textId="77777777" w:rsidR="00A77A25" w:rsidRPr="009A7D06" w:rsidRDefault="00A77A25" w:rsidP="008230E4">
            <w:pPr>
              <w:rPr>
                <w:sz w:val="20"/>
              </w:rPr>
            </w:pPr>
          </w:p>
        </w:tc>
      </w:tr>
      <w:tr w:rsidR="00A77A25" w:rsidRPr="009A7D06" w14:paraId="17D5FCEA" w14:textId="77777777" w:rsidTr="008230E4">
        <w:tc>
          <w:tcPr>
            <w:tcW w:w="9807" w:type="dxa"/>
            <w:gridSpan w:val="4"/>
            <w:tcBorders>
              <w:top w:val="single" w:sz="4" w:space="0" w:color="auto"/>
              <w:bottom w:val="single" w:sz="4" w:space="0" w:color="auto"/>
              <w:right w:val="nil"/>
            </w:tcBorders>
          </w:tcPr>
          <w:p w14:paraId="13E37396" w14:textId="77777777" w:rsidR="00A77A25" w:rsidRPr="009A7D06" w:rsidRDefault="00A77A25" w:rsidP="008230E4">
            <w:pPr>
              <w:pStyle w:val="TableSubHead"/>
              <w:tabs>
                <w:tab w:val="left" w:pos="5400"/>
              </w:tabs>
              <w:rPr>
                <w:sz w:val="20"/>
              </w:rPr>
            </w:pPr>
            <w:bookmarkStart w:id="118" w:name="italic49"/>
            <w:bookmarkStart w:id="119" w:name="bold50"/>
            <w:bookmarkEnd w:id="116"/>
            <w:bookmarkEnd w:id="117"/>
            <w:r w:rsidRPr="009A7D06">
              <w:rPr>
                <w:sz w:val="20"/>
              </w:rPr>
              <w:t>Other information</w:t>
            </w:r>
            <w:bookmarkEnd w:id="118"/>
            <w:bookmarkEnd w:id="119"/>
          </w:p>
        </w:tc>
      </w:tr>
      <w:tr w:rsidR="00A77A25" w:rsidRPr="009A7D06" w14:paraId="1D93679A" w14:textId="77777777" w:rsidTr="008E275D">
        <w:tc>
          <w:tcPr>
            <w:tcW w:w="0" w:type="auto"/>
            <w:tcBorders>
              <w:top w:val="single" w:sz="4" w:space="0" w:color="auto"/>
              <w:bottom w:val="single" w:sz="4" w:space="0" w:color="auto"/>
            </w:tcBorders>
          </w:tcPr>
          <w:p w14:paraId="07545210" w14:textId="77777777" w:rsidR="00A77A25" w:rsidRPr="009A7D06" w:rsidRDefault="00A77A25" w:rsidP="008230E4">
            <w:pPr>
              <w:tabs>
                <w:tab w:val="left" w:pos="5400"/>
              </w:tabs>
              <w:rPr>
                <w:bCs/>
                <w:sz w:val="20"/>
              </w:rPr>
            </w:pPr>
            <w:bookmarkStart w:id="120" w:name="italic50" w:colFirst="0" w:colLast="0"/>
            <w:bookmarkStart w:id="121" w:name="bold51" w:colFirst="0" w:colLast="0"/>
            <w:r w:rsidRPr="009A7D06">
              <w:rPr>
                <w:bCs/>
                <w:sz w:val="20"/>
              </w:rPr>
              <w:t>Funding</w:t>
            </w:r>
          </w:p>
        </w:tc>
        <w:tc>
          <w:tcPr>
            <w:tcW w:w="0" w:type="auto"/>
            <w:tcBorders>
              <w:top w:val="single" w:sz="4" w:space="0" w:color="auto"/>
              <w:bottom w:val="single" w:sz="4" w:space="0" w:color="auto"/>
            </w:tcBorders>
          </w:tcPr>
          <w:p w14:paraId="48DCD401" w14:textId="77777777" w:rsidR="00A77A25" w:rsidRPr="009A7D06" w:rsidRDefault="00A77A25" w:rsidP="008230E4">
            <w:pPr>
              <w:tabs>
                <w:tab w:val="left" w:pos="5400"/>
              </w:tabs>
              <w:jc w:val="center"/>
              <w:rPr>
                <w:sz w:val="20"/>
              </w:rPr>
            </w:pPr>
            <w:r w:rsidRPr="009A7D06">
              <w:rPr>
                <w:sz w:val="20"/>
              </w:rPr>
              <w:t>22</w:t>
            </w:r>
          </w:p>
        </w:tc>
        <w:tc>
          <w:tcPr>
            <w:tcW w:w="7672" w:type="dxa"/>
            <w:tcBorders>
              <w:top w:val="single" w:sz="4" w:space="0" w:color="auto"/>
              <w:bottom w:val="single" w:sz="4" w:space="0" w:color="auto"/>
              <w:right w:val="single" w:sz="4" w:space="0" w:color="auto"/>
            </w:tcBorders>
          </w:tcPr>
          <w:p w14:paraId="5ABDF9F0" w14:textId="77777777" w:rsidR="00A77A25" w:rsidRPr="009A7D06" w:rsidRDefault="00A77A25" w:rsidP="008230E4">
            <w:pPr>
              <w:tabs>
                <w:tab w:val="left" w:pos="5400"/>
              </w:tabs>
              <w:rPr>
                <w:sz w:val="20"/>
              </w:rPr>
            </w:pPr>
            <w:r w:rsidRPr="009A7D06">
              <w:rPr>
                <w:sz w:val="20"/>
              </w:rPr>
              <w:t xml:space="preserve">Give the source of funding and the role of the funders for the present study and, if applicable, for the original study on which the present article is based </w:t>
            </w:r>
          </w:p>
          <w:p w14:paraId="452A4248" w14:textId="77777777" w:rsidR="00A77A25" w:rsidRPr="009A7D06" w:rsidRDefault="00A77A25" w:rsidP="008230E4">
            <w:pPr>
              <w:tabs>
                <w:tab w:val="left" w:pos="5400"/>
              </w:tabs>
              <w:rPr>
                <w:sz w:val="20"/>
              </w:rPr>
            </w:pPr>
          </w:p>
          <w:p w14:paraId="013D92AF" w14:textId="77777777" w:rsidR="00A77A25" w:rsidRPr="009A7D06" w:rsidRDefault="00A77A25" w:rsidP="008230E4">
            <w:pPr>
              <w:tabs>
                <w:tab w:val="left" w:pos="5400"/>
              </w:tabs>
              <w:jc w:val="both"/>
              <w:rPr>
                <w:sz w:val="20"/>
              </w:rPr>
            </w:pPr>
            <w:r w:rsidRPr="009A7D06">
              <w:rPr>
                <w:sz w:val="20"/>
              </w:rPr>
              <w:t>No funding.</w:t>
            </w:r>
          </w:p>
        </w:tc>
        <w:tc>
          <w:tcPr>
            <w:tcW w:w="236" w:type="dxa"/>
            <w:tcBorders>
              <w:top w:val="single" w:sz="4" w:space="0" w:color="auto"/>
              <w:left w:val="single" w:sz="4" w:space="0" w:color="auto"/>
              <w:bottom w:val="single" w:sz="4" w:space="0" w:color="auto"/>
              <w:right w:val="nil"/>
            </w:tcBorders>
            <w:shd w:val="clear" w:color="auto" w:fill="auto"/>
          </w:tcPr>
          <w:p w14:paraId="323104D7" w14:textId="77777777" w:rsidR="00A77A25" w:rsidRPr="009A7D06" w:rsidRDefault="00A77A25" w:rsidP="008230E4">
            <w:pPr>
              <w:rPr>
                <w:sz w:val="20"/>
              </w:rPr>
            </w:pPr>
          </w:p>
        </w:tc>
      </w:tr>
      <w:bookmarkEnd w:id="120"/>
      <w:bookmarkEnd w:id="121"/>
    </w:tbl>
    <w:p w14:paraId="3AFA4677" w14:textId="77777777" w:rsidR="00A77A25" w:rsidRPr="009A7D06" w:rsidRDefault="00A77A25" w:rsidP="00A77A25">
      <w:pPr>
        <w:rPr>
          <w:bCs/>
          <w:sz w:val="20"/>
        </w:rPr>
      </w:pPr>
      <w:r w:rsidRPr="009A7D06">
        <w:rPr>
          <w:bCs/>
          <w:sz w:val="20"/>
        </w:rPr>
        <w:br w:type="page"/>
      </w:r>
    </w:p>
    <w:p w14:paraId="68094517" w14:textId="0A66534E" w:rsidR="005F4E4B" w:rsidRDefault="00A77A25" w:rsidP="00A77A25">
      <w:pPr>
        <w:pStyle w:val="TableNote"/>
        <w:tabs>
          <w:tab w:val="left" w:pos="5400"/>
        </w:tabs>
        <w:spacing w:line="480" w:lineRule="auto"/>
        <w:contextualSpacing/>
        <w:rPr>
          <w:rFonts w:eastAsia="Arial Unicode MS"/>
        </w:rPr>
      </w:pPr>
      <w:r w:rsidRPr="009A7D06">
        <w:rPr>
          <w:b/>
          <w:bCs/>
          <w:sz w:val="20"/>
          <w:lang w:eastAsia="ko-KR"/>
        </w:rPr>
        <w:lastRenderedPageBreak/>
        <w:t>References</w:t>
      </w:r>
    </w:p>
    <w:p w14:paraId="6DD89EFD" w14:textId="77777777" w:rsidR="00A77A25" w:rsidRPr="00A77A25" w:rsidRDefault="005F4E4B" w:rsidP="00A77A25">
      <w:pPr>
        <w:pStyle w:val="EndNoteBibliography"/>
      </w:pPr>
      <w:r>
        <w:rPr>
          <w:rFonts w:ascii="Times New Roman" w:eastAsia="Arial Unicode MS" w:hAnsi="Times New Roman" w:cs="Times New Roman"/>
        </w:rPr>
        <w:fldChar w:fldCharType="begin"/>
      </w:r>
      <w:r>
        <w:rPr>
          <w:rFonts w:ascii="Times New Roman" w:eastAsia="Arial Unicode MS" w:hAnsi="Times New Roman" w:cs="Times New Roman"/>
        </w:rPr>
        <w:instrText xml:space="preserve"> ADDIN EN.REFLIST </w:instrText>
      </w:r>
      <w:r>
        <w:rPr>
          <w:rFonts w:ascii="Times New Roman" w:eastAsia="Arial Unicode MS" w:hAnsi="Times New Roman" w:cs="Times New Roman"/>
        </w:rPr>
        <w:fldChar w:fldCharType="separate"/>
      </w:r>
      <w:r w:rsidR="00A77A25" w:rsidRPr="00A77A25">
        <w:t>1.</w:t>
      </w:r>
      <w:r w:rsidR="00A77A25" w:rsidRPr="00A77A25">
        <w:tab/>
        <w:t>Jollow DJ, Bradshaw Tp, McMillan DC. Dapsone-Induced Hemolytic Anemia. Drug Metabolism Reviews. 1995;27(1-2):107-24.</w:t>
      </w:r>
    </w:p>
    <w:p w14:paraId="0BF1D3E1" w14:textId="77777777" w:rsidR="00A77A25" w:rsidRPr="00A77A25" w:rsidRDefault="00A77A25" w:rsidP="00A77A25">
      <w:pPr>
        <w:pStyle w:val="EndNoteBibliography"/>
      </w:pPr>
      <w:r w:rsidRPr="00A77A25">
        <w:rPr>
          <w:rFonts w:hint="eastAsia"/>
        </w:rPr>
        <w:t>2.</w:t>
      </w:r>
      <w:r w:rsidRPr="00A77A25">
        <w:rPr>
          <w:rFonts w:hint="eastAsia"/>
        </w:rPr>
        <w:tab/>
        <w:t>Coleman M, Rhodes L, Scott A, Verbov J, Friedmann P, Breckenridge A, et al. The use of cimetidine to reduce dapsone</w:t>
      </w:r>
      <w:r w:rsidRPr="00A77A25">
        <w:rPr>
          <w:rFonts w:ascii="Cambria Math" w:hAnsi="Cambria Math" w:cs="Cambria Math"/>
        </w:rPr>
        <w:t>‐</w:t>
      </w:r>
      <w:r w:rsidRPr="00A77A25">
        <w:rPr>
          <w:rFonts w:hint="eastAsia"/>
        </w:rPr>
        <w:t>dependent methae</w:t>
      </w:r>
      <w:r w:rsidRPr="00A77A25">
        <w:t>moglobinaemia in dermatitis herpetiformis patients. British journal of clinical pharmacology. 1992;34(3):244-9.</w:t>
      </w:r>
    </w:p>
    <w:p w14:paraId="737C2CE6" w14:textId="77777777" w:rsidR="00A77A25" w:rsidRPr="00A77A25" w:rsidRDefault="00A77A25" w:rsidP="00A77A25">
      <w:pPr>
        <w:pStyle w:val="EndNoteBibliography"/>
      </w:pPr>
      <w:r w:rsidRPr="00A77A25">
        <w:t>3.</w:t>
      </w:r>
      <w:r w:rsidRPr="00A77A25">
        <w:tab/>
        <w:t>Madke B, Kumar P, Kabra P, Singh AL. How to manage a side effect: Dapsone-induced methemoglobinemia. Indian Journal of Drugs in Dermatology. 2016;2(2):117.</w:t>
      </w:r>
    </w:p>
    <w:p w14:paraId="347146C6" w14:textId="77777777" w:rsidR="00A77A25" w:rsidRPr="00A77A25" w:rsidRDefault="00A77A25" w:rsidP="00A77A25">
      <w:pPr>
        <w:pStyle w:val="EndNoteBibliography"/>
      </w:pPr>
      <w:r w:rsidRPr="00A77A25">
        <w:t>4.</w:t>
      </w:r>
      <w:r w:rsidRPr="00A77A25">
        <w:tab/>
        <w:t>Lee JH, Choi SH, Lee CJ, Oh SS. Recovery of dementia syndrome following treatment of brain inflammation. Dement Geriatr Cogn Dis Extra. 2020;10(1):1-12.</w:t>
      </w:r>
    </w:p>
    <w:p w14:paraId="53A55A71" w14:textId="77777777" w:rsidR="00A77A25" w:rsidRPr="008230E4" w:rsidRDefault="00A77A25" w:rsidP="00A77A25">
      <w:pPr>
        <w:pStyle w:val="EndNoteBibliography"/>
        <w:rPr>
          <w:lang w:val="fr-FR"/>
        </w:rPr>
      </w:pPr>
      <w:r w:rsidRPr="00A77A25">
        <w:t>5.</w:t>
      </w:r>
      <w:r w:rsidRPr="00A77A25">
        <w:tab/>
        <w:t xml:space="preserve">Leea JH, Leeb CJ, Parkc J, Leed SJ. The neuro-inflammasome in Alzheimer’s disease and cerebral stroke. </w:t>
      </w:r>
      <w:r w:rsidRPr="008230E4">
        <w:rPr>
          <w:lang w:val="fr-FR"/>
        </w:rPr>
        <w:t>OSF Prepr2020.</w:t>
      </w:r>
    </w:p>
    <w:p w14:paraId="684E923F" w14:textId="77777777" w:rsidR="00A77A25" w:rsidRPr="00A77A25" w:rsidRDefault="00A77A25" w:rsidP="00A77A25">
      <w:pPr>
        <w:pStyle w:val="EndNoteBibliography"/>
      </w:pPr>
      <w:r w:rsidRPr="008230E4">
        <w:rPr>
          <w:lang w:val="fr-FR"/>
        </w:rPr>
        <w:t>6.</w:t>
      </w:r>
      <w:r w:rsidRPr="008230E4">
        <w:rPr>
          <w:lang w:val="fr-FR"/>
        </w:rPr>
        <w:tab/>
        <w:t xml:space="preserve">Rodrigues TS, De Sá KSG, Ishimoto AY, Becerra A, Oliveira S, Almeida L, et al. </w:t>
      </w:r>
      <w:r w:rsidRPr="00A77A25">
        <w:t>Inflammasomes are activated in response to SARS-CoV-2 infection and are associated with COVID-19 severity in patients. J Exp Med. 2021;218(3):e20201707.</w:t>
      </w:r>
    </w:p>
    <w:p w14:paraId="1B91FD60" w14:textId="77777777" w:rsidR="00A77A25" w:rsidRPr="00A77A25" w:rsidRDefault="00A77A25" w:rsidP="00A77A25">
      <w:pPr>
        <w:pStyle w:val="EndNoteBibliography"/>
      </w:pPr>
      <w:r w:rsidRPr="00A77A25">
        <w:t>7.</w:t>
      </w:r>
      <w:r w:rsidRPr="00A77A25">
        <w:tab/>
        <w:t>Kast RE. Dapsone as treatment adjunct in ARDS. Exp Lung Res. 2020;46(5):157-61.</w:t>
      </w:r>
    </w:p>
    <w:p w14:paraId="2CF68AD4" w14:textId="77777777" w:rsidR="00A77A25" w:rsidRPr="00A77A25" w:rsidRDefault="00A77A25" w:rsidP="00A77A25">
      <w:pPr>
        <w:pStyle w:val="EndNoteBibliography"/>
      </w:pPr>
      <w:r w:rsidRPr="00A77A25">
        <w:rPr>
          <w:rFonts w:hint="eastAsia"/>
        </w:rPr>
        <w:t>8.</w:t>
      </w:r>
      <w:r w:rsidRPr="00A77A25">
        <w:rPr>
          <w:rFonts w:hint="eastAsia"/>
        </w:rPr>
        <w:tab/>
        <w:t>Lee JH, An HK, Sohn M-G, Kivela P, Oh S. 4,4</w:t>
      </w:r>
      <w:r w:rsidRPr="00A77A25">
        <w:rPr>
          <w:rFonts w:hint="eastAsia"/>
        </w:rPr>
        <w:t>′</w:t>
      </w:r>
      <w:r w:rsidRPr="00A77A25">
        <w:rPr>
          <w:rFonts w:hint="eastAsia"/>
        </w:rPr>
        <w:t>-diaminodiphenyl sulfone (DDS) as an inflammasome competitor. Int J Mol Sci. 2020;21(17):5953.</w:t>
      </w:r>
    </w:p>
    <w:p w14:paraId="78DDB122" w14:textId="77777777" w:rsidR="00A77A25" w:rsidRPr="00A77A25" w:rsidRDefault="00A77A25" w:rsidP="00A77A25">
      <w:pPr>
        <w:pStyle w:val="EndNoteBibliography"/>
      </w:pPr>
      <w:r w:rsidRPr="00A77A25">
        <w:t>9.</w:t>
      </w:r>
      <w:r w:rsidRPr="00A77A25">
        <w:tab/>
        <w:t>Ichinohe T, Yamazaki T, Koshiba T, Yanagi Y. Mitochondrial protein mitofusin 2 is required for NLRP3 inflammasome activation after RNA virus infection. Proc Natl Acad Sci U S A. 2013;110(44):17963-8.</w:t>
      </w:r>
    </w:p>
    <w:p w14:paraId="5F9630F2" w14:textId="77777777" w:rsidR="00A77A25" w:rsidRPr="00A77A25" w:rsidRDefault="00A77A25" w:rsidP="00A77A25">
      <w:pPr>
        <w:pStyle w:val="EndNoteBibliography"/>
      </w:pPr>
      <w:r w:rsidRPr="00A77A25">
        <w:t>10.</w:t>
      </w:r>
      <w:r w:rsidRPr="00A77A25">
        <w:tab/>
        <w:t>Khan A, Sergi C. SAMHD1 as the potential link between SARS-CoV-2 infection and neurological complications. Front Neurol. 2020;11:562913.</w:t>
      </w:r>
    </w:p>
    <w:p w14:paraId="0D8960C9" w14:textId="77777777" w:rsidR="00A77A25" w:rsidRPr="00A77A25" w:rsidRDefault="00A77A25" w:rsidP="00A77A25">
      <w:pPr>
        <w:pStyle w:val="EndNoteBibliography"/>
      </w:pPr>
      <w:r w:rsidRPr="00A77A25">
        <w:t>11.</w:t>
      </w:r>
      <w:r w:rsidRPr="00A77A25">
        <w:tab/>
        <w:t>Park S, Juliana C, Hong S, Datta P, Hwang I, Fernandes-Alnemri T, et al. The mitochondrial antiviral protein MAVS associates with NLRP3 and regulates its inflammasome activity. J Immunol. 2013;191(8):4358-66.</w:t>
      </w:r>
    </w:p>
    <w:p w14:paraId="05005C7F" w14:textId="77777777" w:rsidR="00A77A25" w:rsidRPr="00A77A25" w:rsidRDefault="00A77A25" w:rsidP="00A77A25">
      <w:pPr>
        <w:pStyle w:val="EndNoteBibliography"/>
      </w:pPr>
      <w:r w:rsidRPr="00A77A25">
        <w:t>12.</w:t>
      </w:r>
      <w:r w:rsidRPr="00A77A25">
        <w:tab/>
        <w:t>Jollow DJ, Bradshaw TP, McMillan DC. Dapsone-induced hemolytic anemia. Drug Metab Rev. 1995;27(1-2):107-24.</w:t>
      </w:r>
    </w:p>
    <w:p w14:paraId="0A08E18F" w14:textId="77777777" w:rsidR="00A77A25" w:rsidRPr="00A77A25" w:rsidRDefault="00A77A25" w:rsidP="00A77A25">
      <w:pPr>
        <w:pStyle w:val="EndNoteBibliography"/>
      </w:pPr>
      <w:r w:rsidRPr="00A77A25">
        <w:t>13.</w:t>
      </w:r>
      <w:r w:rsidRPr="00A77A25">
        <w:tab/>
        <w:t>Coleman M, Rhodes L, Scott A, Verbov J, Friedmann P, Breckenridge A, et al. The use of cimetidine to re</w:t>
      </w:r>
      <w:r w:rsidRPr="00A77A25">
        <w:rPr>
          <w:rFonts w:hint="eastAsia"/>
        </w:rPr>
        <w:t>duce dapsone</w:t>
      </w:r>
      <w:r w:rsidRPr="00A77A25">
        <w:rPr>
          <w:rFonts w:ascii="Cambria Math" w:hAnsi="Cambria Math" w:cs="Cambria Math"/>
        </w:rPr>
        <w:t>‐</w:t>
      </w:r>
      <w:r w:rsidRPr="00A77A25">
        <w:rPr>
          <w:rFonts w:hint="eastAsia"/>
        </w:rPr>
        <w:t>dependent methaemoglobinaemia in dermatitis herpetiformis patients. Br J Clin Pharmacol. 1992;34(3):244-9.</w:t>
      </w:r>
    </w:p>
    <w:p w14:paraId="545D77C5" w14:textId="77777777" w:rsidR="00A77A25" w:rsidRPr="00A77A25" w:rsidRDefault="00A77A25" w:rsidP="00A77A25">
      <w:pPr>
        <w:pStyle w:val="EndNoteBibliography"/>
      </w:pPr>
      <w:r w:rsidRPr="00A77A25">
        <w:t>14.</w:t>
      </w:r>
      <w:r w:rsidRPr="00A77A25">
        <w:tab/>
        <w:t>Madke B, Kumar P, Kabra P, Singh AL. How to manage a side effect: dapsone-induced methemoglobinemia. Indian J Drugs Dermatol. 2016;2(2):117.</w:t>
      </w:r>
    </w:p>
    <w:p w14:paraId="4B14B6BD" w14:textId="77777777" w:rsidR="00A77A25" w:rsidRPr="00A77A25" w:rsidRDefault="00A77A25" w:rsidP="00A77A25">
      <w:pPr>
        <w:pStyle w:val="EndNoteBibliography"/>
      </w:pPr>
      <w:r w:rsidRPr="00A77A25">
        <w:t>15.</w:t>
      </w:r>
      <w:r w:rsidRPr="00A77A25">
        <w:tab/>
        <w:t>Kanwar B, Sergi C, Lee J-h, Kast RE. Hunt regional medical center policy for dapsone administration of ARDS by SARS-CoV-2. OSF Prepr2020.</w:t>
      </w:r>
    </w:p>
    <w:p w14:paraId="1BB413E4" w14:textId="77777777" w:rsidR="00A77A25" w:rsidRPr="00A77A25" w:rsidRDefault="00A77A25" w:rsidP="00A77A25">
      <w:pPr>
        <w:pStyle w:val="EndNoteBibliography"/>
      </w:pPr>
      <w:r w:rsidRPr="00A77A25">
        <w:t>16.</w:t>
      </w:r>
      <w:r w:rsidRPr="00A77A25">
        <w:tab/>
        <w:t>Kanwar B, Kast R, Sergi C, Lee J-h. Dapsone prevents aggravation of ARDS by SARS-CoV-2. 2020.</w:t>
      </w:r>
    </w:p>
    <w:p w14:paraId="7BE0C988" w14:textId="77777777" w:rsidR="00A77A25" w:rsidRPr="008230E4" w:rsidRDefault="00A77A25" w:rsidP="00A77A25">
      <w:pPr>
        <w:pStyle w:val="EndNoteBibliography"/>
        <w:rPr>
          <w:lang w:val="fr-FR"/>
        </w:rPr>
      </w:pPr>
      <w:r w:rsidRPr="00A77A25">
        <w:t>17.</w:t>
      </w:r>
      <w:r w:rsidRPr="00A77A25">
        <w:tab/>
        <w:t xml:space="preserve">Meinhardt J, Radke J, Dittmayer C, Franz J, Thomas C, Mothes R, et al. Olfactory transmucosal SARS-CoV-2 invasion as a port of central nervous system entry in individuals with COVID-19. </w:t>
      </w:r>
      <w:r w:rsidRPr="008230E4">
        <w:rPr>
          <w:lang w:val="fr-FR"/>
        </w:rPr>
        <w:t>Nat Neurosci. 2020;24(2):168-75.</w:t>
      </w:r>
    </w:p>
    <w:p w14:paraId="1DAB422A" w14:textId="77777777" w:rsidR="00A77A25" w:rsidRPr="00A77A25" w:rsidRDefault="00A77A25" w:rsidP="00A77A25">
      <w:pPr>
        <w:pStyle w:val="EndNoteBibliography"/>
      </w:pPr>
      <w:r w:rsidRPr="008230E4">
        <w:rPr>
          <w:lang w:val="fr-FR"/>
        </w:rPr>
        <w:lastRenderedPageBreak/>
        <w:t>18.</w:t>
      </w:r>
      <w:r w:rsidRPr="008230E4">
        <w:rPr>
          <w:lang w:val="fr-FR"/>
        </w:rPr>
        <w:tab/>
        <w:t xml:space="preserve">Dey J, Alam MT, Chandra S, Gupta </w:t>
      </w:r>
      <w:r w:rsidRPr="008230E4">
        <w:rPr>
          <w:rFonts w:hint="eastAsia"/>
          <w:lang w:val="fr-FR"/>
        </w:rPr>
        <w:t xml:space="preserve">J, Ray U, Srivastava AK, et al. </w:t>
      </w:r>
      <w:r w:rsidRPr="00A77A25">
        <w:rPr>
          <w:rFonts w:hint="eastAsia"/>
        </w:rPr>
        <w:t>Neuroinvasion of SARS</w:t>
      </w:r>
      <w:r w:rsidRPr="00A77A25">
        <w:rPr>
          <w:rFonts w:ascii="Cambria Math" w:hAnsi="Cambria Math" w:cs="Cambria Math"/>
        </w:rPr>
        <w:t>‐</w:t>
      </w:r>
      <w:r w:rsidRPr="00A77A25">
        <w:rPr>
          <w:rFonts w:hint="eastAsia"/>
        </w:rPr>
        <w:t>CoV</w:t>
      </w:r>
      <w:r w:rsidRPr="00A77A25">
        <w:rPr>
          <w:rFonts w:ascii="Cambria Math" w:hAnsi="Cambria Math" w:cs="Cambria Math"/>
        </w:rPr>
        <w:t>‐</w:t>
      </w:r>
      <w:r w:rsidRPr="00A77A25">
        <w:rPr>
          <w:rFonts w:hint="eastAsia"/>
        </w:rPr>
        <w:t>2 may play a role in the breakdown of the respiratory center of the brain. J Med Virol: Wiley; 2020.</w:t>
      </w:r>
    </w:p>
    <w:p w14:paraId="54549C3C" w14:textId="77777777" w:rsidR="00A77A25" w:rsidRPr="00A77A25" w:rsidRDefault="00A77A25" w:rsidP="00A77A25">
      <w:pPr>
        <w:pStyle w:val="EndNoteBibliography"/>
      </w:pPr>
      <w:r w:rsidRPr="00A77A25">
        <w:t>19.</w:t>
      </w:r>
      <w:r w:rsidRPr="00A77A25">
        <w:tab/>
        <w:t>Briguglio M, Bona A, Porta M, Dell'Osso B, Pregliasco FE, Banfi G. Disentangling the hypothesis of host dysosmia and SARS-CoV-2: the bait symptom that hides neglected neurophysiological routes. Front Physiol. 2020;11:671.</w:t>
      </w:r>
    </w:p>
    <w:p w14:paraId="5AE644C1" w14:textId="40B3FF44" w:rsidR="005F4E4B" w:rsidRPr="00647B28" w:rsidRDefault="005F4E4B" w:rsidP="00647B28">
      <w:pPr>
        <w:spacing w:line="480" w:lineRule="auto"/>
        <w:ind w:firstLine="720"/>
        <w:contextualSpacing/>
        <w:rPr>
          <w:rFonts w:ascii="Times New Roman" w:eastAsia="Arial Unicode MS" w:hAnsi="Times New Roman" w:cs="Times New Roman"/>
        </w:rPr>
      </w:pPr>
      <w:r>
        <w:rPr>
          <w:rFonts w:ascii="Times New Roman" w:eastAsia="Arial Unicode MS" w:hAnsi="Times New Roman" w:cs="Times New Roman"/>
        </w:rPr>
        <w:fldChar w:fldCharType="end"/>
      </w:r>
    </w:p>
    <w:sectPr w:rsidR="005F4E4B" w:rsidRPr="00647B28" w:rsidSect="00C666E8">
      <w:headerReference w:type="default" r:id="rId10"/>
      <w:footerReference w:type="default" r:id="rId1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Editor" w:date="2021-02-02T06:32:00Z" w:initials="Editor">
    <w:p w14:paraId="6E440404" w14:textId="77777777" w:rsidR="008E275D" w:rsidRDefault="008E275D">
      <w:r>
        <w:rPr>
          <w:rFonts w:ascii="Tahoma" w:eastAsia="Tahoma" w:hAnsi="Tahoma" w:cs="Tahoma"/>
          <w:sz w:val="16"/>
        </w:rPr>
        <w:t xml:space="preserve">Your document has been modified using Microsoft Word Track Changes. If you do not see any changes, click on the Review menu in Microsoft Word and select Final Showing </w:t>
      </w:r>
      <w:proofErr w:type="spellStart"/>
      <w:r>
        <w:rPr>
          <w:rFonts w:ascii="Tahoma" w:eastAsia="Tahoma" w:hAnsi="Tahoma" w:cs="Tahoma"/>
          <w:sz w:val="16"/>
        </w:rPr>
        <w:t>Markup</w:t>
      </w:r>
      <w:proofErr w:type="spellEnd"/>
      <w:r>
        <w:rPr>
          <w:rFonts w:ascii="Tahoma" w:eastAsia="Tahoma" w:hAnsi="Tahoma" w:cs="Tahoma"/>
          <w:sz w:val="16"/>
        </w:rPr>
        <w:t xml:space="preserve"> (or All </w:t>
      </w:r>
      <w:proofErr w:type="spellStart"/>
      <w:r>
        <w:rPr>
          <w:rFonts w:ascii="Tahoma" w:eastAsia="Tahoma" w:hAnsi="Tahoma" w:cs="Tahoma"/>
          <w:sz w:val="16"/>
        </w:rPr>
        <w:t>Markup</w:t>
      </w:r>
      <w:proofErr w:type="spellEnd"/>
      <w:r>
        <w:rPr>
          <w:rFonts w:ascii="Tahoma" w:eastAsia="Tahoma" w:hAnsi="Tahoma" w:cs="Tahoma"/>
          <w:sz w:val="16"/>
        </w:rPr>
        <w:t xml:space="preserve">). Please also ensure that there is a check mark next to 'Insertions and Deletions' in the Show </w:t>
      </w:r>
      <w:proofErr w:type="spellStart"/>
      <w:r>
        <w:rPr>
          <w:rFonts w:ascii="Tahoma" w:eastAsia="Tahoma" w:hAnsi="Tahoma" w:cs="Tahoma"/>
          <w:sz w:val="16"/>
        </w:rPr>
        <w:t>Markup</w:t>
      </w:r>
      <w:proofErr w:type="spellEnd"/>
      <w:r>
        <w:rPr>
          <w:rFonts w:ascii="Tahoma" w:eastAsia="Tahoma" w:hAnsi="Tahoma" w:cs="Tahoma"/>
          <w:sz w:val="16"/>
        </w:rPr>
        <w:t xml:space="preserve"> dropdown menu.</w:t>
      </w:r>
    </w:p>
    <w:p w14:paraId="425AEEC9" w14:textId="77777777" w:rsidR="008E275D" w:rsidRDefault="008E275D"/>
    <w:p w14:paraId="61618849" w14:textId="77777777" w:rsidR="008E275D" w:rsidRDefault="008E275D">
      <w:r>
        <w:rPr>
          <w:rFonts w:ascii="Tahoma" w:eastAsia="Tahoma" w:hAnsi="Tahoma" w:cs="Tahoma"/>
          <w:sz w:val="16"/>
        </w:rPr>
        <w:t xml:space="preserve">If you need further help, visit our help </w:t>
      </w:r>
      <w:proofErr w:type="spellStart"/>
      <w:r>
        <w:rPr>
          <w:rFonts w:ascii="Tahoma" w:eastAsia="Tahoma" w:hAnsi="Tahoma" w:cs="Tahoma"/>
          <w:sz w:val="16"/>
        </w:rPr>
        <w:t>center</w:t>
      </w:r>
      <w:proofErr w:type="spellEnd"/>
      <w:r>
        <w:rPr>
          <w:rFonts w:ascii="Tahoma" w:eastAsia="Tahoma" w:hAnsi="Tahoma" w:cs="Tahoma"/>
          <w:sz w:val="16"/>
        </w:rPr>
        <w:t xml:space="preserve"> or contact us.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1618849" w15:done="0"/>
  <w15:commentEx w15:paraId="79CBDEDE" w15:done="0"/>
  <w15:commentEx w15:paraId="69BB1DC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41AA2" w16cex:dateUtc="2021-02-03T00:38:00Z"/>
  <w16cex:commentExtensible w16cex:durableId="23C41DEE" w16cex:dateUtc="2021-02-03T00: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1618849" w16cid:durableId="23C4143E"/>
  <w16cid:commentId w16cid:paraId="79CBDEDE" w16cid:durableId="23C41AA2"/>
  <w16cid:commentId w16cid:paraId="69BB1DC9" w16cid:durableId="23C41DE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20976E" w14:textId="77777777" w:rsidR="00F046FB" w:rsidRDefault="00F046FB">
      <w:r>
        <w:separator/>
      </w:r>
    </w:p>
  </w:endnote>
  <w:endnote w:type="continuationSeparator" w:id="0">
    <w:p w14:paraId="5E9EB3DD" w14:textId="77777777" w:rsidR="00F046FB" w:rsidRDefault="00F0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함초롬바탕">
    <w:panose1 w:val="02030504000101010101"/>
    <w:charset w:val="81"/>
    <w:family w:val="roman"/>
    <w:pitch w:val="variable"/>
    <w:sig w:usb0="F7FFAEFF" w:usb1="FBDFFFFF" w:usb2="0417FFFF" w:usb3="00000000" w:csb0="0008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1"/>
    <w:family w:val="modern"/>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Times New Roman"/>
      </w:rPr>
      <w:id w:val="1477648756"/>
      <w:docPartObj>
        <w:docPartGallery w:val="Page Numbers (Top of Page)"/>
        <w:docPartUnique/>
      </w:docPartObj>
    </w:sdtPr>
    <w:sdtEndPr/>
    <w:sdtContent>
      <w:p w14:paraId="2DA75574" w14:textId="29958A5F" w:rsidR="008E275D" w:rsidRPr="00A6311C" w:rsidRDefault="008E275D" w:rsidP="00A6311C">
        <w:pPr>
          <w:pStyle w:val="a5"/>
          <w:contextualSpacing/>
          <w:jc w:val="right"/>
          <w:rPr>
            <w:rFonts w:cs="Times New Roman"/>
            <w:sz w:val="22"/>
            <w:szCs w:val="22"/>
          </w:rPr>
        </w:pPr>
        <w:r w:rsidRPr="00A6311C">
          <w:rPr>
            <w:rFonts w:cs="Times New Roman"/>
          </w:rPr>
          <w:t>페이지</w:t>
        </w:r>
        <w:r w:rsidRPr="00A6311C">
          <w:rPr>
            <w:rFonts w:cs="Times New Roman"/>
          </w:rPr>
          <w:t xml:space="preserve"> </w:t>
        </w:r>
        <w:r w:rsidRPr="00A6311C">
          <w:rPr>
            <w:rFonts w:cs="Times New Roman"/>
            <w:b/>
            <w:bCs/>
          </w:rPr>
          <w:fldChar w:fldCharType="begin"/>
        </w:r>
        <w:r w:rsidRPr="00A6311C">
          <w:rPr>
            <w:rFonts w:cs="Times New Roman"/>
          </w:rPr>
          <w:instrText>PAGE</w:instrText>
        </w:r>
        <w:r w:rsidRPr="00A6311C">
          <w:rPr>
            <w:rFonts w:cs="Times New Roman"/>
            <w:b/>
            <w:bCs/>
          </w:rPr>
          <w:fldChar w:fldCharType="separate"/>
        </w:r>
        <w:r w:rsidR="00E04FFA">
          <w:rPr>
            <w:rFonts w:cs="Times New Roman"/>
            <w:noProof/>
          </w:rPr>
          <w:t>1</w:t>
        </w:r>
        <w:r w:rsidRPr="00A6311C">
          <w:rPr>
            <w:rFonts w:cs="Times New Roman"/>
            <w:b/>
            <w:bCs/>
          </w:rPr>
          <w:fldChar w:fldCharType="end"/>
        </w:r>
        <w:r w:rsidRPr="00A6311C">
          <w:rPr>
            <w:rFonts w:cs="Times New Roman"/>
          </w:rPr>
          <w:t>/</w:t>
        </w:r>
        <w:r w:rsidRPr="00A6311C">
          <w:rPr>
            <w:rFonts w:cs="Times New Roman"/>
            <w:b/>
            <w:bCs/>
          </w:rPr>
          <w:fldChar w:fldCharType="begin"/>
        </w:r>
        <w:r w:rsidRPr="00A6311C">
          <w:rPr>
            <w:rFonts w:cs="Times New Roman"/>
          </w:rPr>
          <w:instrText>NUMPAGES</w:instrText>
        </w:r>
        <w:r w:rsidRPr="00A6311C">
          <w:rPr>
            <w:rFonts w:cs="Times New Roman"/>
            <w:b/>
            <w:bCs/>
          </w:rPr>
          <w:fldChar w:fldCharType="separate"/>
        </w:r>
        <w:r w:rsidR="00E04FFA">
          <w:rPr>
            <w:rFonts w:cs="Times New Roman"/>
            <w:noProof/>
          </w:rPr>
          <w:t>23</w:t>
        </w:r>
        <w:r w:rsidRPr="00A6311C">
          <w:rPr>
            <w:rFonts w:cs="Times New Roman"/>
            <w:b/>
            <w:bCs/>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6D1FE4" w14:textId="77777777" w:rsidR="00F046FB" w:rsidRDefault="00F046FB">
      <w:r>
        <w:separator/>
      </w:r>
    </w:p>
  </w:footnote>
  <w:footnote w:type="continuationSeparator" w:id="0">
    <w:p w14:paraId="6F5DA88F" w14:textId="77777777" w:rsidR="00F046FB" w:rsidRDefault="00F046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4F9FD" w14:textId="104CC68C" w:rsidR="008E275D" w:rsidRPr="00A6311C" w:rsidRDefault="008E275D" w:rsidP="00A6311C">
    <w:pPr>
      <w:pStyle w:val="a5"/>
      <w:contextualSpacing/>
      <w:jc w:val="right"/>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96E51"/>
    <w:multiLevelType w:val="hybridMultilevel"/>
    <w:tmpl w:val="B9F0B456"/>
    <w:lvl w:ilvl="0" w:tplc="B87A95D4">
      <w:numFmt w:val="bullet"/>
      <w:lvlText w:val="-"/>
      <w:lvlJc w:val="left"/>
      <w:pPr>
        <w:ind w:left="760" w:hanging="360"/>
      </w:pPr>
      <w:rPr>
        <w:rFonts w:ascii="Times New Roman" w:eastAsiaTheme="minorEastAsia" w:hAnsi="Times New Roman" w:cs="Times New Roman" w:hint="default"/>
      </w:rPr>
    </w:lvl>
    <w:lvl w:ilvl="1" w:tplc="4ED267AC" w:tentative="1">
      <w:start w:val="1"/>
      <w:numFmt w:val="bullet"/>
      <w:lvlText w:val=""/>
      <w:lvlJc w:val="left"/>
      <w:pPr>
        <w:ind w:left="1200" w:hanging="400"/>
      </w:pPr>
      <w:rPr>
        <w:rFonts w:ascii="Wingdings" w:hAnsi="Wingdings" w:hint="default"/>
      </w:rPr>
    </w:lvl>
    <w:lvl w:ilvl="2" w:tplc="CAEA03A0" w:tentative="1">
      <w:start w:val="1"/>
      <w:numFmt w:val="bullet"/>
      <w:lvlText w:val=""/>
      <w:lvlJc w:val="left"/>
      <w:pPr>
        <w:ind w:left="1600" w:hanging="400"/>
      </w:pPr>
      <w:rPr>
        <w:rFonts w:ascii="Wingdings" w:hAnsi="Wingdings" w:hint="default"/>
      </w:rPr>
    </w:lvl>
    <w:lvl w:ilvl="3" w:tplc="78E08E98" w:tentative="1">
      <w:start w:val="1"/>
      <w:numFmt w:val="bullet"/>
      <w:lvlText w:val=""/>
      <w:lvlJc w:val="left"/>
      <w:pPr>
        <w:ind w:left="2000" w:hanging="400"/>
      </w:pPr>
      <w:rPr>
        <w:rFonts w:ascii="Wingdings" w:hAnsi="Wingdings" w:hint="default"/>
      </w:rPr>
    </w:lvl>
    <w:lvl w:ilvl="4" w:tplc="DE506252" w:tentative="1">
      <w:start w:val="1"/>
      <w:numFmt w:val="bullet"/>
      <w:lvlText w:val=""/>
      <w:lvlJc w:val="left"/>
      <w:pPr>
        <w:ind w:left="2400" w:hanging="400"/>
      </w:pPr>
      <w:rPr>
        <w:rFonts w:ascii="Wingdings" w:hAnsi="Wingdings" w:hint="default"/>
      </w:rPr>
    </w:lvl>
    <w:lvl w:ilvl="5" w:tplc="75D28384" w:tentative="1">
      <w:start w:val="1"/>
      <w:numFmt w:val="bullet"/>
      <w:lvlText w:val=""/>
      <w:lvlJc w:val="left"/>
      <w:pPr>
        <w:ind w:left="2800" w:hanging="400"/>
      </w:pPr>
      <w:rPr>
        <w:rFonts w:ascii="Wingdings" w:hAnsi="Wingdings" w:hint="default"/>
      </w:rPr>
    </w:lvl>
    <w:lvl w:ilvl="6" w:tplc="DCAAF0F6" w:tentative="1">
      <w:start w:val="1"/>
      <w:numFmt w:val="bullet"/>
      <w:lvlText w:val=""/>
      <w:lvlJc w:val="left"/>
      <w:pPr>
        <w:ind w:left="3200" w:hanging="400"/>
      </w:pPr>
      <w:rPr>
        <w:rFonts w:ascii="Wingdings" w:hAnsi="Wingdings" w:hint="default"/>
      </w:rPr>
    </w:lvl>
    <w:lvl w:ilvl="7" w:tplc="8E4A3298" w:tentative="1">
      <w:start w:val="1"/>
      <w:numFmt w:val="bullet"/>
      <w:lvlText w:val=""/>
      <w:lvlJc w:val="left"/>
      <w:pPr>
        <w:ind w:left="3600" w:hanging="400"/>
      </w:pPr>
      <w:rPr>
        <w:rFonts w:ascii="Wingdings" w:hAnsi="Wingdings" w:hint="default"/>
      </w:rPr>
    </w:lvl>
    <w:lvl w:ilvl="8" w:tplc="4B00BB84" w:tentative="1">
      <w:start w:val="1"/>
      <w:numFmt w:val="bullet"/>
      <w:lvlText w:val=""/>
      <w:lvlJc w:val="left"/>
      <w:pPr>
        <w:ind w:left="4000" w:hanging="400"/>
      </w:pPr>
      <w:rPr>
        <w:rFonts w:ascii="Wingdings" w:hAnsi="Wingdings" w:hint="default"/>
      </w:rPr>
    </w:lvl>
  </w:abstractNum>
  <w:abstractNum w:abstractNumId="1">
    <w:nsid w:val="080B4C5A"/>
    <w:multiLevelType w:val="hybridMultilevel"/>
    <w:tmpl w:val="E8C455E6"/>
    <w:lvl w:ilvl="0" w:tplc="A95E127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163355C9"/>
    <w:multiLevelType w:val="hybridMultilevel"/>
    <w:tmpl w:val="0706E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C20F54"/>
    <w:multiLevelType w:val="hybridMultilevel"/>
    <w:tmpl w:val="3F3E8598"/>
    <w:lvl w:ilvl="0" w:tplc="B4689E40">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49F204F"/>
    <w:multiLevelType w:val="hybridMultilevel"/>
    <w:tmpl w:val="BD18B312"/>
    <w:lvl w:ilvl="0" w:tplc="545E15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AC0757"/>
    <w:multiLevelType w:val="hybridMultilevel"/>
    <w:tmpl w:val="68365348"/>
    <w:lvl w:ilvl="0" w:tplc="1F7C4556">
      <w:start w:val="2020"/>
      <w:numFmt w:val="bullet"/>
      <w:lvlText w:val="-"/>
      <w:lvlJc w:val="left"/>
      <w:pPr>
        <w:ind w:left="760" w:hanging="360"/>
      </w:pPr>
      <w:rPr>
        <w:rFonts w:ascii="Times New Roman" w:eastAsiaTheme="minorEastAsia" w:hAnsi="Times New Roman" w:cs="Times New Roman" w:hint="default"/>
      </w:rPr>
    </w:lvl>
    <w:lvl w:ilvl="1" w:tplc="70945538" w:tentative="1">
      <w:start w:val="1"/>
      <w:numFmt w:val="bullet"/>
      <w:lvlText w:val=""/>
      <w:lvlJc w:val="left"/>
      <w:pPr>
        <w:ind w:left="1200" w:hanging="400"/>
      </w:pPr>
      <w:rPr>
        <w:rFonts w:ascii="Wingdings" w:hAnsi="Wingdings" w:hint="default"/>
      </w:rPr>
    </w:lvl>
    <w:lvl w:ilvl="2" w:tplc="E0B06040" w:tentative="1">
      <w:start w:val="1"/>
      <w:numFmt w:val="bullet"/>
      <w:lvlText w:val=""/>
      <w:lvlJc w:val="left"/>
      <w:pPr>
        <w:ind w:left="1600" w:hanging="400"/>
      </w:pPr>
      <w:rPr>
        <w:rFonts w:ascii="Wingdings" w:hAnsi="Wingdings" w:hint="default"/>
      </w:rPr>
    </w:lvl>
    <w:lvl w:ilvl="3" w:tplc="E12607FE" w:tentative="1">
      <w:start w:val="1"/>
      <w:numFmt w:val="bullet"/>
      <w:lvlText w:val=""/>
      <w:lvlJc w:val="left"/>
      <w:pPr>
        <w:ind w:left="2000" w:hanging="400"/>
      </w:pPr>
      <w:rPr>
        <w:rFonts w:ascii="Wingdings" w:hAnsi="Wingdings" w:hint="default"/>
      </w:rPr>
    </w:lvl>
    <w:lvl w:ilvl="4" w:tplc="E73A2E0C" w:tentative="1">
      <w:start w:val="1"/>
      <w:numFmt w:val="bullet"/>
      <w:lvlText w:val=""/>
      <w:lvlJc w:val="left"/>
      <w:pPr>
        <w:ind w:left="2400" w:hanging="400"/>
      </w:pPr>
      <w:rPr>
        <w:rFonts w:ascii="Wingdings" w:hAnsi="Wingdings" w:hint="default"/>
      </w:rPr>
    </w:lvl>
    <w:lvl w:ilvl="5" w:tplc="005AF914" w:tentative="1">
      <w:start w:val="1"/>
      <w:numFmt w:val="bullet"/>
      <w:lvlText w:val=""/>
      <w:lvlJc w:val="left"/>
      <w:pPr>
        <w:ind w:left="2800" w:hanging="400"/>
      </w:pPr>
      <w:rPr>
        <w:rFonts w:ascii="Wingdings" w:hAnsi="Wingdings" w:hint="default"/>
      </w:rPr>
    </w:lvl>
    <w:lvl w:ilvl="6" w:tplc="3DE2593E" w:tentative="1">
      <w:start w:val="1"/>
      <w:numFmt w:val="bullet"/>
      <w:lvlText w:val=""/>
      <w:lvlJc w:val="left"/>
      <w:pPr>
        <w:ind w:left="3200" w:hanging="400"/>
      </w:pPr>
      <w:rPr>
        <w:rFonts w:ascii="Wingdings" w:hAnsi="Wingdings" w:hint="default"/>
      </w:rPr>
    </w:lvl>
    <w:lvl w:ilvl="7" w:tplc="25CA364E" w:tentative="1">
      <w:start w:val="1"/>
      <w:numFmt w:val="bullet"/>
      <w:lvlText w:val=""/>
      <w:lvlJc w:val="left"/>
      <w:pPr>
        <w:ind w:left="3600" w:hanging="400"/>
      </w:pPr>
      <w:rPr>
        <w:rFonts w:ascii="Wingdings" w:hAnsi="Wingdings" w:hint="default"/>
      </w:rPr>
    </w:lvl>
    <w:lvl w:ilvl="8" w:tplc="C8A63CE0" w:tentative="1">
      <w:start w:val="1"/>
      <w:numFmt w:val="bullet"/>
      <w:lvlText w:val=""/>
      <w:lvlJc w:val="left"/>
      <w:pPr>
        <w:ind w:left="4000" w:hanging="400"/>
      </w:pPr>
      <w:rPr>
        <w:rFonts w:ascii="Wingdings" w:hAnsi="Wingdings" w:hint="default"/>
      </w:r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ditor">
    <w15:presenceInfo w15:providerId="None" w15:userId="Editor"/>
  </w15:person>
  <w15:person w15:author="Academic Formatting Specialist">
    <w15:presenceInfo w15:providerId="None" w15:userId="Academic Format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ExtTQ1NTcwNTMwMbJQ0lEKTi0uzszPAykwNKsFAKIbsOItAAAA"/>
    <w:docVar w:name="EN.Layout" w:val="&lt;ENLayout&gt;&lt;Style&gt;Vancouver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paxd9aqzdfa6ex0rlv9fwm0exz0x00az90&quot;&gt;My SNU Library&lt;record-ids&gt;&lt;item&gt;969&lt;/item&gt;&lt;item&gt;979&lt;/item&gt;&lt;/record-ids&gt;&lt;/item&gt;&lt;/Libraries&gt;"/>
  </w:docVars>
  <w:rsids>
    <w:rsidRoot w:val="009B27FC"/>
    <w:rsid w:val="0001662D"/>
    <w:rsid w:val="00040048"/>
    <w:rsid w:val="000602C0"/>
    <w:rsid w:val="00066555"/>
    <w:rsid w:val="00070BA7"/>
    <w:rsid w:val="0007334C"/>
    <w:rsid w:val="00082984"/>
    <w:rsid w:val="000A2D82"/>
    <w:rsid w:val="000A428B"/>
    <w:rsid w:val="000A60E3"/>
    <w:rsid w:val="000A693D"/>
    <w:rsid w:val="000A78F6"/>
    <w:rsid w:val="000B1838"/>
    <w:rsid w:val="000C6EAE"/>
    <w:rsid w:val="000E22DE"/>
    <w:rsid w:val="000E6B7E"/>
    <w:rsid w:val="000F2EE6"/>
    <w:rsid w:val="001042D2"/>
    <w:rsid w:val="00107719"/>
    <w:rsid w:val="00115E42"/>
    <w:rsid w:val="0011669C"/>
    <w:rsid w:val="00132929"/>
    <w:rsid w:val="00132999"/>
    <w:rsid w:val="00137553"/>
    <w:rsid w:val="00171022"/>
    <w:rsid w:val="00171589"/>
    <w:rsid w:val="0017610A"/>
    <w:rsid w:val="00176629"/>
    <w:rsid w:val="001829F1"/>
    <w:rsid w:val="001A5F7F"/>
    <w:rsid w:val="001C5966"/>
    <w:rsid w:val="001D6709"/>
    <w:rsid w:val="001E3155"/>
    <w:rsid w:val="001E74AE"/>
    <w:rsid w:val="00205C1C"/>
    <w:rsid w:val="00221A41"/>
    <w:rsid w:val="00224D5D"/>
    <w:rsid w:val="0022539E"/>
    <w:rsid w:val="00245DD0"/>
    <w:rsid w:val="00261C38"/>
    <w:rsid w:val="0026455A"/>
    <w:rsid w:val="00282329"/>
    <w:rsid w:val="0029154F"/>
    <w:rsid w:val="00295181"/>
    <w:rsid w:val="002B0174"/>
    <w:rsid w:val="002B34B6"/>
    <w:rsid w:val="002B6B31"/>
    <w:rsid w:val="002E2D6C"/>
    <w:rsid w:val="002E5CD3"/>
    <w:rsid w:val="00313215"/>
    <w:rsid w:val="00316D90"/>
    <w:rsid w:val="00334458"/>
    <w:rsid w:val="00345C05"/>
    <w:rsid w:val="00357092"/>
    <w:rsid w:val="003677EE"/>
    <w:rsid w:val="003800F0"/>
    <w:rsid w:val="0038169E"/>
    <w:rsid w:val="003843E8"/>
    <w:rsid w:val="003A4CA1"/>
    <w:rsid w:val="003A76AF"/>
    <w:rsid w:val="003C53F8"/>
    <w:rsid w:val="003D0F59"/>
    <w:rsid w:val="003E2E2D"/>
    <w:rsid w:val="003F4EF6"/>
    <w:rsid w:val="00407D19"/>
    <w:rsid w:val="0041049D"/>
    <w:rsid w:val="00443CA8"/>
    <w:rsid w:val="00444130"/>
    <w:rsid w:val="00450297"/>
    <w:rsid w:val="00480A18"/>
    <w:rsid w:val="0048461A"/>
    <w:rsid w:val="004B1092"/>
    <w:rsid w:val="004E27A7"/>
    <w:rsid w:val="004E48F6"/>
    <w:rsid w:val="004E58FB"/>
    <w:rsid w:val="004F515E"/>
    <w:rsid w:val="00503280"/>
    <w:rsid w:val="0050531D"/>
    <w:rsid w:val="005578F7"/>
    <w:rsid w:val="00564A18"/>
    <w:rsid w:val="0058089E"/>
    <w:rsid w:val="005814C6"/>
    <w:rsid w:val="005873BE"/>
    <w:rsid w:val="005B3EEC"/>
    <w:rsid w:val="005C6CBC"/>
    <w:rsid w:val="005F0BB7"/>
    <w:rsid w:val="005F2D2A"/>
    <w:rsid w:val="005F4E4B"/>
    <w:rsid w:val="00602FBE"/>
    <w:rsid w:val="0062493B"/>
    <w:rsid w:val="00640B5E"/>
    <w:rsid w:val="00647B28"/>
    <w:rsid w:val="00653760"/>
    <w:rsid w:val="00664B28"/>
    <w:rsid w:val="0069167D"/>
    <w:rsid w:val="00691F41"/>
    <w:rsid w:val="006A09FE"/>
    <w:rsid w:val="006A7E5E"/>
    <w:rsid w:val="006B56C9"/>
    <w:rsid w:val="006C2873"/>
    <w:rsid w:val="006D5DB2"/>
    <w:rsid w:val="006D6EE3"/>
    <w:rsid w:val="006E2F06"/>
    <w:rsid w:val="00711F21"/>
    <w:rsid w:val="007121F8"/>
    <w:rsid w:val="0073218B"/>
    <w:rsid w:val="00751479"/>
    <w:rsid w:val="007731B5"/>
    <w:rsid w:val="00774752"/>
    <w:rsid w:val="00776C50"/>
    <w:rsid w:val="00782358"/>
    <w:rsid w:val="00783AA8"/>
    <w:rsid w:val="00791E9D"/>
    <w:rsid w:val="007A36A4"/>
    <w:rsid w:val="007A7D3D"/>
    <w:rsid w:val="007B3CB5"/>
    <w:rsid w:val="007C3493"/>
    <w:rsid w:val="007C3805"/>
    <w:rsid w:val="007D7201"/>
    <w:rsid w:val="007F26FA"/>
    <w:rsid w:val="007F4590"/>
    <w:rsid w:val="0081702C"/>
    <w:rsid w:val="008230E4"/>
    <w:rsid w:val="00824EFA"/>
    <w:rsid w:val="008369CC"/>
    <w:rsid w:val="0084580E"/>
    <w:rsid w:val="0084679F"/>
    <w:rsid w:val="00860C48"/>
    <w:rsid w:val="0087276F"/>
    <w:rsid w:val="00875FE4"/>
    <w:rsid w:val="00880129"/>
    <w:rsid w:val="008967C7"/>
    <w:rsid w:val="008A7BF8"/>
    <w:rsid w:val="008C058D"/>
    <w:rsid w:val="008C1F8D"/>
    <w:rsid w:val="008C2270"/>
    <w:rsid w:val="008C5E22"/>
    <w:rsid w:val="008D0417"/>
    <w:rsid w:val="008E275D"/>
    <w:rsid w:val="008E34C7"/>
    <w:rsid w:val="008F1840"/>
    <w:rsid w:val="009240C5"/>
    <w:rsid w:val="00924779"/>
    <w:rsid w:val="00932A73"/>
    <w:rsid w:val="00940DEE"/>
    <w:rsid w:val="0094279D"/>
    <w:rsid w:val="00943D05"/>
    <w:rsid w:val="00952ADE"/>
    <w:rsid w:val="00960E8C"/>
    <w:rsid w:val="009813E5"/>
    <w:rsid w:val="009A0320"/>
    <w:rsid w:val="009A3F18"/>
    <w:rsid w:val="009B27FC"/>
    <w:rsid w:val="009D4CFD"/>
    <w:rsid w:val="009E4F65"/>
    <w:rsid w:val="009F5744"/>
    <w:rsid w:val="00A035CB"/>
    <w:rsid w:val="00A05CA6"/>
    <w:rsid w:val="00A11256"/>
    <w:rsid w:val="00A14ACC"/>
    <w:rsid w:val="00A347F2"/>
    <w:rsid w:val="00A41B40"/>
    <w:rsid w:val="00A41EA6"/>
    <w:rsid w:val="00A430BB"/>
    <w:rsid w:val="00A559FB"/>
    <w:rsid w:val="00A6311C"/>
    <w:rsid w:val="00A75D92"/>
    <w:rsid w:val="00A77A25"/>
    <w:rsid w:val="00A964BE"/>
    <w:rsid w:val="00A9770B"/>
    <w:rsid w:val="00AA60D8"/>
    <w:rsid w:val="00AA7C01"/>
    <w:rsid w:val="00AC16CD"/>
    <w:rsid w:val="00AC5733"/>
    <w:rsid w:val="00AF4E57"/>
    <w:rsid w:val="00B022A2"/>
    <w:rsid w:val="00B11FC9"/>
    <w:rsid w:val="00B12672"/>
    <w:rsid w:val="00B44160"/>
    <w:rsid w:val="00B76954"/>
    <w:rsid w:val="00B82DE3"/>
    <w:rsid w:val="00B86015"/>
    <w:rsid w:val="00B94733"/>
    <w:rsid w:val="00B94BDE"/>
    <w:rsid w:val="00BA0718"/>
    <w:rsid w:val="00BA25DE"/>
    <w:rsid w:val="00BB1983"/>
    <w:rsid w:val="00BC2CF4"/>
    <w:rsid w:val="00BC53ED"/>
    <w:rsid w:val="00BC616B"/>
    <w:rsid w:val="00BF1D05"/>
    <w:rsid w:val="00BF6C85"/>
    <w:rsid w:val="00C166FB"/>
    <w:rsid w:val="00C20804"/>
    <w:rsid w:val="00C26CD6"/>
    <w:rsid w:val="00C27AA3"/>
    <w:rsid w:val="00C348A4"/>
    <w:rsid w:val="00C37D95"/>
    <w:rsid w:val="00C613E6"/>
    <w:rsid w:val="00C61580"/>
    <w:rsid w:val="00C666E8"/>
    <w:rsid w:val="00C72452"/>
    <w:rsid w:val="00C84238"/>
    <w:rsid w:val="00CA5690"/>
    <w:rsid w:val="00CA682C"/>
    <w:rsid w:val="00CA6EFE"/>
    <w:rsid w:val="00CB2BEE"/>
    <w:rsid w:val="00CC4788"/>
    <w:rsid w:val="00CE5E49"/>
    <w:rsid w:val="00CF2F5D"/>
    <w:rsid w:val="00CF43B1"/>
    <w:rsid w:val="00CF70F1"/>
    <w:rsid w:val="00D01220"/>
    <w:rsid w:val="00D14FB0"/>
    <w:rsid w:val="00D166CF"/>
    <w:rsid w:val="00D209A1"/>
    <w:rsid w:val="00D24815"/>
    <w:rsid w:val="00D31092"/>
    <w:rsid w:val="00D321FC"/>
    <w:rsid w:val="00D34E1D"/>
    <w:rsid w:val="00D35B44"/>
    <w:rsid w:val="00D444EA"/>
    <w:rsid w:val="00D54220"/>
    <w:rsid w:val="00D56C18"/>
    <w:rsid w:val="00D64855"/>
    <w:rsid w:val="00D74B99"/>
    <w:rsid w:val="00D81F2D"/>
    <w:rsid w:val="00D82020"/>
    <w:rsid w:val="00DA54EE"/>
    <w:rsid w:val="00DD3843"/>
    <w:rsid w:val="00DD5EFC"/>
    <w:rsid w:val="00DD6A01"/>
    <w:rsid w:val="00DE1072"/>
    <w:rsid w:val="00DE7175"/>
    <w:rsid w:val="00DF3519"/>
    <w:rsid w:val="00E04FFA"/>
    <w:rsid w:val="00E238B5"/>
    <w:rsid w:val="00E34554"/>
    <w:rsid w:val="00E414FB"/>
    <w:rsid w:val="00E62363"/>
    <w:rsid w:val="00E843E2"/>
    <w:rsid w:val="00E87113"/>
    <w:rsid w:val="00E95753"/>
    <w:rsid w:val="00EA0319"/>
    <w:rsid w:val="00EB1B86"/>
    <w:rsid w:val="00EB4837"/>
    <w:rsid w:val="00EF13A7"/>
    <w:rsid w:val="00EF5D21"/>
    <w:rsid w:val="00F0174B"/>
    <w:rsid w:val="00F046FB"/>
    <w:rsid w:val="00F13041"/>
    <w:rsid w:val="00F21334"/>
    <w:rsid w:val="00F241A6"/>
    <w:rsid w:val="00F30AFF"/>
    <w:rsid w:val="00F403E8"/>
    <w:rsid w:val="00F448D2"/>
    <w:rsid w:val="00F66E0B"/>
    <w:rsid w:val="00F67D34"/>
    <w:rsid w:val="00F710DC"/>
    <w:rsid w:val="00F72304"/>
    <w:rsid w:val="00F77C22"/>
    <w:rsid w:val="00F82D58"/>
    <w:rsid w:val="00FA670A"/>
    <w:rsid w:val="00FA6CEE"/>
    <w:rsid w:val="00FB4D65"/>
    <w:rsid w:val="00FB6780"/>
    <w:rsid w:val="00FD0F77"/>
    <w:rsid w:val="00FD651E"/>
    <w:rsid w:val="00FE629E"/>
    <w:rsid w:val="00FF48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EAE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paragraph" w:styleId="1">
    <w:name w:val="heading 1"/>
    <w:basedOn w:val="a"/>
    <w:next w:val="a"/>
    <w:link w:val="1Char"/>
    <w:uiPriority w:val="9"/>
    <w:qFormat/>
    <w:rsid w:val="005F4E4B"/>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semiHidden/>
    <w:unhideWhenUsed/>
    <w:qFormat/>
    <w:rsid w:val="005F4E4B"/>
    <w:pPr>
      <w:keepNext/>
      <w:outlineLvl w:val="1"/>
    </w:pPr>
    <w:rPr>
      <w:rFonts w:asciiTheme="majorHAnsi" w:eastAsiaTheme="majorEastAsia" w:hAnsiTheme="majorHAnsi" w:cstheme="majorBidi"/>
    </w:rPr>
  </w:style>
  <w:style w:type="paragraph" w:styleId="3">
    <w:name w:val="heading 3"/>
    <w:basedOn w:val="a"/>
    <w:next w:val="a"/>
    <w:link w:val="3Char"/>
    <w:uiPriority w:val="9"/>
    <w:unhideWhenUsed/>
    <w:qFormat/>
    <w:rsid w:val="005F4E4B"/>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Char2"/>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3"/>
    <w:uiPriority w:val="99"/>
    <w:semiHidden/>
    <w:unhideWhenUsed/>
    <w:rPr>
      <w:rFonts w:ascii="Tahoma" w:hAnsi="Tahoma" w:cs="Tahoma"/>
      <w:sz w:val="16"/>
      <w:szCs w:val="20"/>
    </w:rPr>
  </w:style>
  <w:style w:type="character" w:customStyle="1" w:styleId="Char3">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4"/>
    <w:uiPriority w:val="99"/>
    <w:semiHidden/>
    <w:unhideWhenUsed/>
    <w:rsid w:val="00B44160"/>
    <w:rPr>
      <w:rFonts w:asciiTheme="minorHAnsi" w:hAnsiTheme="minorHAnsi" w:cstheme="minorBidi"/>
      <w:b/>
      <w:bCs/>
      <w:sz w:val="20"/>
    </w:rPr>
  </w:style>
  <w:style w:type="character" w:customStyle="1" w:styleId="Char4">
    <w:name w:val="메모 주제 Char"/>
    <w:basedOn w:val="Char3"/>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1Char">
    <w:name w:val="제목 1 Char"/>
    <w:basedOn w:val="a0"/>
    <w:link w:val="1"/>
    <w:uiPriority w:val="9"/>
    <w:rsid w:val="005F4E4B"/>
    <w:rPr>
      <w:rFonts w:asciiTheme="majorHAnsi" w:eastAsiaTheme="majorEastAsia" w:hAnsiTheme="majorHAnsi" w:cstheme="majorBidi"/>
      <w:sz w:val="28"/>
      <w:szCs w:val="28"/>
      <w:lang w:val="en-GB"/>
    </w:rPr>
  </w:style>
  <w:style w:type="character" w:customStyle="1" w:styleId="3Char">
    <w:name w:val="제목 3 Char"/>
    <w:basedOn w:val="a0"/>
    <w:link w:val="3"/>
    <w:uiPriority w:val="9"/>
    <w:rsid w:val="005F4E4B"/>
    <w:rPr>
      <w:rFonts w:asciiTheme="majorHAnsi" w:eastAsiaTheme="majorEastAsia" w:hAnsiTheme="majorHAnsi" w:cstheme="majorBidi"/>
      <w:lang w:val="en-GB"/>
    </w:rPr>
  </w:style>
  <w:style w:type="character" w:customStyle="1" w:styleId="2Char">
    <w:name w:val="제목 2 Char"/>
    <w:basedOn w:val="a0"/>
    <w:link w:val="2"/>
    <w:uiPriority w:val="9"/>
    <w:semiHidden/>
    <w:rsid w:val="005F4E4B"/>
    <w:rPr>
      <w:rFonts w:asciiTheme="majorHAnsi" w:eastAsiaTheme="majorEastAsia" w:hAnsiTheme="majorHAnsi" w:cstheme="majorBidi"/>
      <w:lang w:val="en-GB"/>
    </w:rPr>
  </w:style>
  <w:style w:type="paragraph" w:customStyle="1" w:styleId="EndNoteBibliographyTitle">
    <w:name w:val="EndNote Bibliography Title"/>
    <w:basedOn w:val="a"/>
    <w:link w:val="EndNoteBibliographyTitleChar"/>
    <w:rsid w:val="005F4E4B"/>
    <w:pPr>
      <w:jc w:val="center"/>
    </w:pPr>
    <w:rPr>
      <w:rFonts w:ascii="Calibri" w:hAnsi="Calibri" w:cs="Calibri"/>
      <w:noProof/>
    </w:rPr>
  </w:style>
  <w:style w:type="character" w:customStyle="1" w:styleId="Char2">
    <w:name w:val="목록 단락 Char"/>
    <w:basedOn w:val="a0"/>
    <w:link w:val="a8"/>
    <w:uiPriority w:val="34"/>
    <w:rsid w:val="005F4E4B"/>
    <w:rPr>
      <w:lang w:val="en-GB"/>
    </w:rPr>
  </w:style>
  <w:style w:type="character" w:customStyle="1" w:styleId="EndNoteBibliographyTitleChar">
    <w:name w:val="EndNote Bibliography Title Char"/>
    <w:basedOn w:val="Char2"/>
    <w:link w:val="EndNoteBibliographyTitle"/>
    <w:rsid w:val="005F4E4B"/>
    <w:rPr>
      <w:rFonts w:ascii="Calibri" w:hAnsi="Calibri" w:cs="Calibri"/>
      <w:noProof/>
      <w:lang w:val="en-GB"/>
    </w:rPr>
  </w:style>
  <w:style w:type="paragraph" w:customStyle="1" w:styleId="EndNoteBibliography">
    <w:name w:val="EndNote Bibliography"/>
    <w:basedOn w:val="a"/>
    <w:link w:val="EndNoteBibliographyChar"/>
    <w:rsid w:val="005F4E4B"/>
    <w:rPr>
      <w:rFonts w:ascii="Calibri" w:hAnsi="Calibri" w:cs="Calibri"/>
      <w:noProof/>
    </w:rPr>
  </w:style>
  <w:style w:type="character" w:customStyle="1" w:styleId="EndNoteBibliographyChar">
    <w:name w:val="EndNote Bibliography Char"/>
    <w:basedOn w:val="Char2"/>
    <w:link w:val="EndNoteBibliography"/>
    <w:rsid w:val="005F4E4B"/>
    <w:rPr>
      <w:rFonts w:ascii="Calibri" w:hAnsi="Calibri" w:cs="Calibri"/>
      <w:noProof/>
      <w:lang w:val="en-GB"/>
    </w:rPr>
  </w:style>
  <w:style w:type="paragraph" w:styleId="TOC">
    <w:name w:val="TOC Heading"/>
    <w:basedOn w:val="1"/>
    <w:next w:val="a"/>
    <w:uiPriority w:val="39"/>
    <w:semiHidden/>
    <w:unhideWhenUsed/>
    <w:qFormat/>
    <w:rsid w:val="005F4E4B"/>
    <w:pPr>
      <w:keepLines/>
      <w:spacing w:before="480" w:line="276" w:lineRule="auto"/>
      <w:outlineLvl w:val="9"/>
    </w:pPr>
    <w:rPr>
      <w:b/>
      <w:bCs/>
      <w:color w:val="2F5496" w:themeColor="accent1" w:themeShade="BF"/>
      <w:lang w:val="en-US"/>
    </w:rPr>
  </w:style>
  <w:style w:type="paragraph" w:styleId="10">
    <w:name w:val="toc 1"/>
    <w:basedOn w:val="a"/>
    <w:next w:val="a"/>
    <w:autoRedefine/>
    <w:uiPriority w:val="39"/>
    <w:unhideWhenUsed/>
    <w:rsid w:val="005F4E4B"/>
  </w:style>
  <w:style w:type="paragraph" w:styleId="20">
    <w:name w:val="toc 2"/>
    <w:basedOn w:val="a"/>
    <w:next w:val="a"/>
    <w:autoRedefine/>
    <w:uiPriority w:val="39"/>
    <w:unhideWhenUsed/>
    <w:rsid w:val="005F4E4B"/>
    <w:pPr>
      <w:ind w:leftChars="200" w:left="425"/>
    </w:pPr>
  </w:style>
  <w:style w:type="paragraph" w:styleId="30">
    <w:name w:val="toc 3"/>
    <w:basedOn w:val="a"/>
    <w:next w:val="a"/>
    <w:autoRedefine/>
    <w:uiPriority w:val="39"/>
    <w:unhideWhenUsed/>
    <w:rsid w:val="005F4E4B"/>
    <w:pPr>
      <w:ind w:leftChars="400" w:left="850"/>
    </w:pPr>
  </w:style>
  <w:style w:type="character" w:styleId="ae">
    <w:name w:val="Hyperlink"/>
    <w:basedOn w:val="a0"/>
    <w:uiPriority w:val="99"/>
    <w:unhideWhenUsed/>
    <w:rsid w:val="005F4E4B"/>
    <w:rPr>
      <w:color w:val="0563C1" w:themeColor="hyperlink"/>
      <w:u w:val="single"/>
    </w:rPr>
  </w:style>
  <w:style w:type="paragraph" w:customStyle="1" w:styleId="TableNote">
    <w:name w:val="TableNote"/>
    <w:basedOn w:val="a"/>
    <w:rsid w:val="00A77A25"/>
    <w:pPr>
      <w:spacing w:line="300" w:lineRule="exact"/>
    </w:pPr>
    <w:rPr>
      <w:rFonts w:ascii="Times New Roman" w:hAnsi="Times New Roman" w:cs="Times New Roman"/>
      <w:szCs w:val="20"/>
      <w:lang w:eastAsia="en-US"/>
    </w:rPr>
  </w:style>
  <w:style w:type="paragraph" w:customStyle="1" w:styleId="TableTitle">
    <w:name w:val="TableTitle"/>
    <w:basedOn w:val="a"/>
    <w:link w:val="TableTitleChar"/>
    <w:rsid w:val="00A77A25"/>
    <w:pPr>
      <w:spacing w:line="300" w:lineRule="exact"/>
    </w:pPr>
    <w:rPr>
      <w:rFonts w:ascii="Times New Roman" w:hAnsi="Times New Roman" w:cs="Times New Roman"/>
      <w:szCs w:val="20"/>
      <w:lang w:eastAsia="en-US"/>
    </w:rPr>
  </w:style>
  <w:style w:type="paragraph" w:styleId="af">
    <w:name w:val="Normal (Web)"/>
    <w:basedOn w:val="a"/>
    <w:uiPriority w:val="99"/>
    <w:rsid w:val="00A77A25"/>
    <w:pPr>
      <w:spacing w:line="300" w:lineRule="exact"/>
    </w:pPr>
    <w:rPr>
      <w:rFonts w:ascii="Times New Roman" w:hAnsi="Times New Roman" w:cs="Times New Roman"/>
      <w:lang w:eastAsia="en-US"/>
    </w:rPr>
  </w:style>
  <w:style w:type="paragraph" w:customStyle="1" w:styleId="TableHeader">
    <w:name w:val="TableHeader"/>
    <w:basedOn w:val="a"/>
    <w:rsid w:val="00A77A25"/>
    <w:pPr>
      <w:spacing w:before="120"/>
    </w:pPr>
    <w:rPr>
      <w:rFonts w:ascii="Times New Roman" w:hAnsi="Times New Roman" w:cs="Times New Roman"/>
      <w:b/>
      <w:szCs w:val="20"/>
      <w:lang w:eastAsia="en-US"/>
    </w:rPr>
  </w:style>
  <w:style w:type="paragraph" w:customStyle="1" w:styleId="TableSubHead">
    <w:name w:val="TableSubHead"/>
    <w:basedOn w:val="TableHeader"/>
    <w:rsid w:val="00A77A25"/>
  </w:style>
  <w:style w:type="paragraph" w:customStyle="1" w:styleId="MDPI31text">
    <w:name w:val="MDPI_3.1_text"/>
    <w:link w:val="MDPI31textChar"/>
    <w:qFormat/>
    <w:rsid w:val="00A77A25"/>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val="en-GB" w:eastAsia="de-DE" w:bidi="en-US"/>
    </w:rPr>
  </w:style>
  <w:style w:type="character" w:customStyle="1" w:styleId="MDPI31textChar">
    <w:name w:val="MDPI_3.1_text Char"/>
    <w:link w:val="MDPI31text"/>
    <w:rsid w:val="00A77A25"/>
    <w:rPr>
      <w:rFonts w:ascii="Palatino Linotype" w:eastAsia="Times New Roman" w:hAnsi="Palatino Linotype" w:cs="Times New Roman"/>
      <w:snapToGrid w:val="0"/>
      <w:color w:val="000000"/>
      <w:sz w:val="20"/>
      <w:szCs w:val="22"/>
      <w:lang w:val="en-GB" w:eastAsia="de-DE" w:bidi="en-US"/>
    </w:rPr>
  </w:style>
  <w:style w:type="paragraph" w:customStyle="1" w:styleId="MDPI36textafterlist">
    <w:name w:val="MDPI_3.6_text_after_list"/>
    <w:basedOn w:val="MDPI31text"/>
    <w:qFormat/>
    <w:rsid w:val="00A77A25"/>
    <w:pPr>
      <w:spacing w:before="120"/>
    </w:pPr>
  </w:style>
  <w:style w:type="character" w:customStyle="1" w:styleId="TableTitleChar">
    <w:name w:val="TableTitle Char"/>
    <w:basedOn w:val="a0"/>
    <w:link w:val="TableTitle"/>
    <w:rsid w:val="00A77A25"/>
    <w:rPr>
      <w:rFonts w:ascii="Times New Roman" w:hAnsi="Times New Roman" w:cs="Times New Roman"/>
      <w:szCs w:val="20"/>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paragraph" w:styleId="1">
    <w:name w:val="heading 1"/>
    <w:basedOn w:val="a"/>
    <w:next w:val="a"/>
    <w:link w:val="1Char"/>
    <w:uiPriority w:val="9"/>
    <w:qFormat/>
    <w:rsid w:val="005F4E4B"/>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semiHidden/>
    <w:unhideWhenUsed/>
    <w:qFormat/>
    <w:rsid w:val="005F4E4B"/>
    <w:pPr>
      <w:keepNext/>
      <w:outlineLvl w:val="1"/>
    </w:pPr>
    <w:rPr>
      <w:rFonts w:asciiTheme="majorHAnsi" w:eastAsiaTheme="majorEastAsia" w:hAnsiTheme="majorHAnsi" w:cstheme="majorBidi"/>
    </w:rPr>
  </w:style>
  <w:style w:type="paragraph" w:styleId="3">
    <w:name w:val="heading 3"/>
    <w:basedOn w:val="a"/>
    <w:next w:val="a"/>
    <w:link w:val="3Char"/>
    <w:uiPriority w:val="9"/>
    <w:unhideWhenUsed/>
    <w:qFormat/>
    <w:rsid w:val="005F4E4B"/>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Char2"/>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3"/>
    <w:uiPriority w:val="99"/>
    <w:semiHidden/>
    <w:unhideWhenUsed/>
    <w:rPr>
      <w:rFonts w:ascii="Tahoma" w:hAnsi="Tahoma" w:cs="Tahoma"/>
      <w:sz w:val="16"/>
      <w:szCs w:val="20"/>
    </w:rPr>
  </w:style>
  <w:style w:type="character" w:customStyle="1" w:styleId="Char3">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4"/>
    <w:uiPriority w:val="99"/>
    <w:semiHidden/>
    <w:unhideWhenUsed/>
    <w:rsid w:val="00B44160"/>
    <w:rPr>
      <w:rFonts w:asciiTheme="minorHAnsi" w:hAnsiTheme="minorHAnsi" w:cstheme="minorBidi"/>
      <w:b/>
      <w:bCs/>
      <w:sz w:val="20"/>
    </w:rPr>
  </w:style>
  <w:style w:type="character" w:customStyle="1" w:styleId="Char4">
    <w:name w:val="메모 주제 Char"/>
    <w:basedOn w:val="Char3"/>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1Char">
    <w:name w:val="제목 1 Char"/>
    <w:basedOn w:val="a0"/>
    <w:link w:val="1"/>
    <w:uiPriority w:val="9"/>
    <w:rsid w:val="005F4E4B"/>
    <w:rPr>
      <w:rFonts w:asciiTheme="majorHAnsi" w:eastAsiaTheme="majorEastAsia" w:hAnsiTheme="majorHAnsi" w:cstheme="majorBidi"/>
      <w:sz w:val="28"/>
      <w:szCs w:val="28"/>
      <w:lang w:val="en-GB"/>
    </w:rPr>
  </w:style>
  <w:style w:type="character" w:customStyle="1" w:styleId="3Char">
    <w:name w:val="제목 3 Char"/>
    <w:basedOn w:val="a0"/>
    <w:link w:val="3"/>
    <w:uiPriority w:val="9"/>
    <w:rsid w:val="005F4E4B"/>
    <w:rPr>
      <w:rFonts w:asciiTheme="majorHAnsi" w:eastAsiaTheme="majorEastAsia" w:hAnsiTheme="majorHAnsi" w:cstheme="majorBidi"/>
      <w:lang w:val="en-GB"/>
    </w:rPr>
  </w:style>
  <w:style w:type="character" w:customStyle="1" w:styleId="2Char">
    <w:name w:val="제목 2 Char"/>
    <w:basedOn w:val="a0"/>
    <w:link w:val="2"/>
    <w:uiPriority w:val="9"/>
    <w:semiHidden/>
    <w:rsid w:val="005F4E4B"/>
    <w:rPr>
      <w:rFonts w:asciiTheme="majorHAnsi" w:eastAsiaTheme="majorEastAsia" w:hAnsiTheme="majorHAnsi" w:cstheme="majorBidi"/>
      <w:lang w:val="en-GB"/>
    </w:rPr>
  </w:style>
  <w:style w:type="paragraph" w:customStyle="1" w:styleId="EndNoteBibliographyTitle">
    <w:name w:val="EndNote Bibliography Title"/>
    <w:basedOn w:val="a"/>
    <w:link w:val="EndNoteBibliographyTitleChar"/>
    <w:rsid w:val="005F4E4B"/>
    <w:pPr>
      <w:jc w:val="center"/>
    </w:pPr>
    <w:rPr>
      <w:rFonts w:ascii="Calibri" w:hAnsi="Calibri" w:cs="Calibri"/>
      <w:noProof/>
    </w:rPr>
  </w:style>
  <w:style w:type="character" w:customStyle="1" w:styleId="Char2">
    <w:name w:val="목록 단락 Char"/>
    <w:basedOn w:val="a0"/>
    <w:link w:val="a8"/>
    <w:uiPriority w:val="34"/>
    <w:rsid w:val="005F4E4B"/>
    <w:rPr>
      <w:lang w:val="en-GB"/>
    </w:rPr>
  </w:style>
  <w:style w:type="character" w:customStyle="1" w:styleId="EndNoteBibliographyTitleChar">
    <w:name w:val="EndNote Bibliography Title Char"/>
    <w:basedOn w:val="Char2"/>
    <w:link w:val="EndNoteBibliographyTitle"/>
    <w:rsid w:val="005F4E4B"/>
    <w:rPr>
      <w:rFonts w:ascii="Calibri" w:hAnsi="Calibri" w:cs="Calibri"/>
      <w:noProof/>
      <w:lang w:val="en-GB"/>
    </w:rPr>
  </w:style>
  <w:style w:type="paragraph" w:customStyle="1" w:styleId="EndNoteBibliography">
    <w:name w:val="EndNote Bibliography"/>
    <w:basedOn w:val="a"/>
    <w:link w:val="EndNoteBibliographyChar"/>
    <w:rsid w:val="005F4E4B"/>
    <w:rPr>
      <w:rFonts w:ascii="Calibri" w:hAnsi="Calibri" w:cs="Calibri"/>
      <w:noProof/>
    </w:rPr>
  </w:style>
  <w:style w:type="character" w:customStyle="1" w:styleId="EndNoteBibliographyChar">
    <w:name w:val="EndNote Bibliography Char"/>
    <w:basedOn w:val="Char2"/>
    <w:link w:val="EndNoteBibliography"/>
    <w:rsid w:val="005F4E4B"/>
    <w:rPr>
      <w:rFonts w:ascii="Calibri" w:hAnsi="Calibri" w:cs="Calibri"/>
      <w:noProof/>
      <w:lang w:val="en-GB"/>
    </w:rPr>
  </w:style>
  <w:style w:type="paragraph" w:styleId="TOC">
    <w:name w:val="TOC Heading"/>
    <w:basedOn w:val="1"/>
    <w:next w:val="a"/>
    <w:uiPriority w:val="39"/>
    <w:semiHidden/>
    <w:unhideWhenUsed/>
    <w:qFormat/>
    <w:rsid w:val="005F4E4B"/>
    <w:pPr>
      <w:keepLines/>
      <w:spacing w:before="480" w:line="276" w:lineRule="auto"/>
      <w:outlineLvl w:val="9"/>
    </w:pPr>
    <w:rPr>
      <w:b/>
      <w:bCs/>
      <w:color w:val="2F5496" w:themeColor="accent1" w:themeShade="BF"/>
      <w:lang w:val="en-US"/>
    </w:rPr>
  </w:style>
  <w:style w:type="paragraph" w:styleId="10">
    <w:name w:val="toc 1"/>
    <w:basedOn w:val="a"/>
    <w:next w:val="a"/>
    <w:autoRedefine/>
    <w:uiPriority w:val="39"/>
    <w:unhideWhenUsed/>
    <w:rsid w:val="005F4E4B"/>
  </w:style>
  <w:style w:type="paragraph" w:styleId="20">
    <w:name w:val="toc 2"/>
    <w:basedOn w:val="a"/>
    <w:next w:val="a"/>
    <w:autoRedefine/>
    <w:uiPriority w:val="39"/>
    <w:unhideWhenUsed/>
    <w:rsid w:val="005F4E4B"/>
    <w:pPr>
      <w:ind w:leftChars="200" w:left="425"/>
    </w:pPr>
  </w:style>
  <w:style w:type="paragraph" w:styleId="30">
    <w:name w:val="toc 3"/>
    <w:basedOn w:val="a"/>
    <w:next w:val="a"/>
    <w:autoRedefine/>
    <w:uiPriority w:val="39"/>
    <w:unhideWhenUsed/>
    <w:rsid w:val="005F4E4B"/>
    <w:pPr>
      <w:ind w:leftChars="400" w:left="850"/>
    </w:pPr>
  </w:style>
  <w:style w:type="character" w:styleId="ae">
    <w:name w:val="Hyperlink"/>
    <w:basedOn w:val="a0"/>
    <w:uiPriority w:val="99"/>
    <w:unhideWhenUsed/>
    <w:rsid w:val="005F4E4B"/>
    <w:rPr>
      <w:color w:val="0563C1" w:themeColor="hyperlink"/>
      <w:u w:val="single"/>
    </w:rPr>
  </w:style>
  <w:style w:type="paragraph" w:customStyle="1" w:styleId="TableNote">
    <w:name w:val="TableNote"/>
    <w:basedOn w:val="a"/>
    <w:rsid w:val="00A77A25"/>
    <w:pPr>
      <w:spacing w:line="300" w:lineRule="exact"/>
    </w:pPr>
    <w:rPr>
      <w:rFonts w:ascii="Times New Roman" w:hAnsi="Times New Roman" w:cs="Times New Roman"/>
      <w:szCs w:val="20"/>
      <w:lang w:eastAsia="en-US"/>
    </w:rPr>
  </w:style>
  <w:style w:type="paragraph" w:customStyle="1" w:styleId="TableTitle">
    <w:name w:val="TableTitle"/>
    <w:basedOn w:val="a"/>
    <w:link w:val="TableTitleChar"/>
    <w:rsid w:val="00A77A25"/>
    <w:pPr>
      <w:spacing w:line="300" w:lineRule="exact"/>
    </w:pPr>
    <w:rPr>
      <w:rFonts w:ascii="Times New Roman" w:hAnsi="Times New Roman" w:cs="Times New Roman"/>
      <w:szCs w:val="20"/>
      <w:lang w:eastAsia="en-US"/>
    </w:rPr>
  </w:style>
  <w:style w:type="paragraph" w:styleId="af">
    <w:name w:val="Normal (Web)"/>
    <w:basedOn w:val="a"/>
    <w:uiPriority w:val="99"/>
    <w:rsid w:val="00A77A25"/>
    <w:pPr>
      <w:spacing w:line="300" w:lineRule="exact"/>
    </w:pPr>
    <w:rPr>
      <w:rFonts w:ascii="Times New Roman" w:hAnsi="Times New Roman" w:cs="Times New Roman"/>
      <w:lang w:eastAsia="en-US"/>
    </w:rPr>
  </w:style>
  <w:style w:type="paragraph" w:customStyle="1" w:styleId="TableHeader">
    <w:name w:val="TableHeader"/>
    <w:basedOn w:val="a"/>
    <w:rsid w:val="00A77A25"/>
    <w:pPr>
      <w:spacing w:before="120"/>
    </w:pPr>
    <w:rPr>
      <w:rFonts w:ascii="Times New Roman" w:hAnsi="Times New Roman" w:cs="Times New Roman"/>
      <w:b/>
      <w:szCs w:val="20"/>
      <w:lang w:eastAsia="en-US"/>
    </w:rPr>
  </w:style>
  <w:style w:type="paragraph" w:customStyle="1" w:styleId="TableSubHead">
    <w:name w:val="TableSubHead"/>
    <w:basedOn w:val="TableHeader"/>
    <w:rsid w:val="00A77A25"/>
  </w:style>
  <w:style w:type="paragraph" w:customStyle="1" w:styleId="MDPI31text">
    <w:name w:val="MDPI_3.1_text"/>
    <w:link w:val="MDPI31textChar"/>
    <w:qFormat/>
    <w:rsid w:val="00A77A25"/>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val="en-GB" w:eastAsia="de-DE" w:bidi="en-US"/>
    </w:rPr>
  </w:style>
  <w:style w:type="character" w:customStyle="1" w:styleId="MDPI31textChar">
    <w:name w:val="MDPI_3.1_text Char"/>
    <w:link w:val="MDPI31text"/>
    <w:rsid w:val="00A77A25"/>
    <w:rPr>
      <w:rFonts w:ascii="Palatino Linotype" w:eastAsia="Times New Roman" w:hAnsi="Palatino Linotype" w:cs="Times New Roman"/>
      <w:snapToGrid w:val="0"/>
      <w:color w:val="000000"/>
      <w:sz w:val="20"/>
      <w:szCs w:val="22"/>
      <w:lang w:val="en-GB" w:eastAsia="de-DE" w:bidi="en-US"/>
    </w:rPr>
  </w:style>
  <w:style w:type="paragraph" w:customStyle="1" w:styleId="MDPI36textafterlist">
    <w:name w:val="MDPI_3.6_text_after_list"/>
    <w:basedOn w:val="MDPI31text"/>
    <w:qFormat/>
    <w:rsid w:val="00A77A25"/>
    <w:pPr>
      <w:spacing w:before="120"/>
    </w:pPr>
  </w:style>
  <w:style w:type="character" w:customStyle="1" w:styleId="TableTitleChar">
    <w:name w:val="TableTitle Char"/>
    <w:basedOn w:val="a0"/>
    <w:link w:val="TableTitle"/>
    <w:rsid w:val="00A77A25"/>
    <w:rPr>
      <w:rFonts w:ascii="Times New Roman" w:hAnsi="Times New Roman" w:cs="Times New Roman"/>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2CB186-32D8-4D58-82CB-4343577F4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7902</Words>
  <Characters>45044</Characters>
  <Application>Microsoft Office Word</Application>
  <DocSecurity>0</DocSecurity>
  <Lines>375</Lines>
  <Paragraphs>105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Brianna Lee</dc:creator>
  <cp:lastModifiedBy>Joo Sun</cp:lastModifiedBy>
  <cp:revision>2</cp:revision>
  <cp:lastPrinted>2021-02-02T04:06:00Z</cp:lastPrinted>
  <dcterms:created xsi:type="dcterms:W3CDTF">2021-06-02T02:59:00Z</dcterms:created>
  <dcterms:modified xsi:type="dcterms:W3CDTF">2021-06-02T02:59:00Z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Timer">
    <vt:i4>505</vt:i4>
  </property>
  <property fmtid="{D5CDD505-2E9C-101B-9397-08002B2CF9AE}" pid="3" name="EditTotal">
    <vt:i4>467</vt:i4>
  </property>
  <property fmtid="{D5CDD505-2E9C-101B-9397-08002B2CF9AE}" pid="4" name="LastTick">
    <vt:r8>44144.1159259259</vt:r8>
  </property>
  <property fmtid="{D5CDD505-2E9C-101B-9397-08002B2CF9AE}" pid="5" name="UseTimer">
    <vt:bool>true</vt:bool>
  </property>
</Properties>
</file>