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990CE1" w14:textId="0EF810C7" w:rsidR="005A4D4A" w:rsidRPr="007C78FA" w:rsidRDefault="005A4D4A" w:rsidP="00A94F19">
      <w:pPr>
        <w:rPr>
          <w:rFonts w:ascii="Times New Roman" w:hAnsi="Times New Roman" w:cs="Times New Roman"/>
          <w:sz w:val="24"/>
          <w:szCs w:val="24"/>
        </w:rPr>
      </w:pPr>
      <w:bookmarkStart w:id="0" w:name="_GoBack"/>
      <w:bookmarkEnd w:id="0"/>
      <w:r w:rsidRPr="007C78FA">
        <w:rPr>
          <w:rFonts w:ascii="Times New Roman" w:hAnsi="Times New Roman" w:cs="Times New Roman"/>
          <w:sz w:val="24"/>
          <w:szCs w:val="24"/>
        </w:rPr>
        <w:t>Supplementary Material 2 for</w:t>
      </w:r>
    </w:p>
    <w:p w14:paraId="2458C8D4" w14:textId="77777777" w:rsidR="007C78FA" w:rsidRPr="00AF3440" w:rsidRDefault="007C78FA" w:rsidP="007C78FA">
      <w:pPr>
        <w:spacing w:after="0" w:line="480" w:lineRule="auto"/>
        <w:contextualSpacing/>
        <w:rPr>
          <w:rFonts w:ascii="Times New Roman" w:hAnsi="Times New Roman" w:cs="Times New Roman"/>
          <w:sz w:val="24"/>
          <w:szCs w:val="24"/>
        </w:rPr>
      </w:pPr>
      <w:r w:rsidRPr="00AF3440">
        <w:rPr>
          <w:rFonts w:ascii="Times New Roman" w:eastAsia="Times New Roman" w:hAnsi="Times New Roman" w:cs="Times New Roman"/>
          <w:b/>
          <w:bCs/>
          <w:color w:val="000000"/>
          <w:sz w:val="24"/>
          <w:szCs w:val="24"/>
        </w:rPr>
        <w:t xml:space="preserve">The Method and </w:t>
      </w:r>
      <w:r w:rsidRPr="00AF3440">
        <w:rPr>
          <w:rFonts w:ascii="Times New Roman" w:hAnsi="Times New Roman" w:cs="Times New Roman"/>
          <w:b/>
          <w:bCs/>
          <w:color w:val="000000"/>
          <w:sz w:val="24"/>
          <w:szCs w:val="24"/>
        </w:rPr>
        <w:t>R</w:t>
      </w:r>
      <w:r w:rsidRPr="00AF3440">
        <w:rPr>
          <w:rFonts w:ascii="Times New Roman" w:eastAsia="Times New Roman" w:hAnsi="Times New Roman" w:cs="Times New Roman"/>
          <w:b/>
          <w:bCs/>
          <w:color w:val="000000"/>
          <w:sz w:val="24"/>
          <w:szCs w:val="24"/>
        </w:rPr>
        <w:t>esults of a Treatment Targeting SARS-CoV-2-Activated Inflammasomes</w:t>
      </w:r>
    </w:p>
    <w:p w14:paraId="6C9DBCFA" w14:textId="77777777" w:rsidR="00202C28" w:rsidRPr="007C78FA" w:rsidRDefault="00202C28" w:rsidP="00202C28">
      <w:pPr>
        <w:spacing w:before="240" w:after="240"/>
        <w:rPr>
          <w:rFonts w:ascii="Times New Roman" w:hAnsi="Times New Roman" w:cs="Times New Roman"/>
          <w:b/>
          <w:sz w:val="24"/>
          <w:szCs w:val="24"/>
        </w:rPr>
      </w:pPr>
      <w:r w:rsidRPr="007C78FA">
        <w:rPr>
          <w:rFonts w:ascii="Times New Roman" w:hAnsi="Times New Roman" w:cs="Times New Roman"/>
          <w:b/>
          <w:sz w:val="24"/>
          <w:szCs w:val="24"/>
        </w:rPr>
        <w:t>Case Reports.</w:t>
      </w:r>
    </w:p>
    <w:p w14:paraId="60F4E7FF" w14:textId="3FDFB5DE" w:rsidR="00B540FE" w:rsidRPr="007C78FA" w:rsidRDefault="00B540FE" w:rsidP="00202C28">
      <w:pPr>
        <w:spacing w:before="240" w:after="240"/>
        <w:rPr>
          <w:rFonts w:ascii="Times New Roman" w:hAnsi="Times New Roman" w:cs="Times New Roman"/>
          <w:b/>
          <w:sz w:val="24"/>
          <w:szCs w:val="24"/>
        </w:rPr>
      </w:pPr>
      <w:r w:rsidRPr="007C78FA">
        <w:rPr>
          <w:rFonts w:ascii="Times New Roman" w:hAnsi="Times New Roman" w:cs="Times New Roman"/>
          <w:b/>
          <w:sz w:val="24"/>
          <w:szCs w:val="24"/>
        </w:rPr>
        <w:t>Case 1</w:t>
      </w:r>
      <w:r w:rsidR="00202C28" w:rsidRPr="007C78FA">
        <w:rPr>
          <w:rFonts w:ascii="Times New Roman" w:hAnsi="Times New Roman" w:cs="Times New Roman"/>
          <w:b/>
          <w:sz w:val="24"/>
          <w:szCs w:val="24"/>
        </w:rPr>
        <w:t xml:space="preserve"> </w:t>
      </w:r>
    </w:p>
    <w:p w14:paraId="7A67BC47" w14:textId="5C781F9B" w:rsidR="00202C28" w:rsidRPr="007C78FA" w:rsidRDefault="00202C28" w:rsidP="00202C28">
      <w:pPr>
        <w:spacing w:before="240" w:after="240"/>
        <w:rPr>
          <w:rFonts w:ascii="Times New Roman" w:hAnsi="Times New Roman" w:cs="Times New Roman"/>
          <w:sz w:val="24"/>
          <w:szCs w:val="24"/>
        </w:rPr>
      </w:pPr>
      <w:proofErr w:type="gramStart"/>
      <w:r w:rsidRPr="007C78FA">
        <w:rPr>
          <w:rFonts w:ascii="Times New Roman" w:hAnsi="Times New Roman" w:cs="Times New Roman"/>
          <w:sz w:val="24"/>
          <w:szCs w:val="24"/>
        </w:rPr>
        <w:t>65 y/o female with a history of hypertension, breast cancer in remission, and peripheral vascular disease.</w:t>
      </w:r>
      <w:proofErr w:type="gramEnd"/>
      <w:r w:rsidRPr="007C78FA">
        <w:rPr>
          <w:rFonts w:ascii="Times New Roman" w:hAnsi="Times New Roman" w:cs="Times New Roman"/>
          <w:sz w:val="24"/>
          <w:szCs w:val="24"/>
        </w:rPr>
        <w:t xml:space="preserve"> She was admitted for COVID-19 pneumonia, meds on admission,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sat, p, r, </w:t>
      </w:r>
      <w:proofErr w:type="spellStart"/>
      <w:r w:rsidRPr="007C78FA">
        <w:rPr>
          <w:rFonts w:ascii="Times New Roman" w:hAnsi="Times New Roman" w:cs="Times New Roman"/>
          <w:sz w:val="24"/>
          <w:szCs w:val="24"/>
        </w:rPr>
        <w:t>bp</w:t>
      </w:r>
      <w:proofErr w:type="spellEnd"/>
      <w:r w:rsidRPr="007C78FA">
        <w:rPr>
          <w:rFonts w:ascii="Times New Roman" w:hAnsi="Times New Roman" w:cs="Times New Roman"/>
          <w:sz w:val="24"/>
          <w:szCs w:val="24"/>
        </w:rPr>
        <w:t>, temp. Convalescent plasma, ceftriaxone, doxycycline and dexamethasone were started with improvement and discharged on room air after nine days.  Two days after discharge, she returned with worsening dyspnea, productive cough, 36.8 °C,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sat 83%, p 91, r 18.  She was hypoxic and started on 3L/min.  Bilateral </w:t>
      </w:r>
      <w:proofErr w:type="gramStart"/>
      <w:r w:rsidRPr="007C78FA">
        <w:rPr>
          <w:rFonts w:ascii="Times New Roman" w:hAnsi="Times New Roman" w:cs="Times New Roman"/>
          <w:sz w:val="24"/>
          <w:szCs w:val="24"/>
        </w:rPr>
        <w:t>infiltrates</w:t>
      </w:r>
      <w:r w:rsidR="000E0F37" w:rsidRPr="007C78FA">
        <w:rPr>
          <w:rFonts w:ascii="Times New Roman" w:hAnsi="Times New Roman" w:cs="Times New Roman"/>
          <w:sz w:val="24"/>
          <w:szCs w:val="24"/>
        </w:rPr>
        <w:t>,</w:t>
      </w:r>
      <w:proofErr w:type="gramEnd"/>
      <w:r w:rsidRPr="007C78FA">
        <w:rPr>
          <w:rFonts w:ascii="Times New Roman" w:hAnsi="Times New Roman" w:cs="Times New Roman"/>
          <w:sz w:val="24"/>
          <w:szCs w:val="24"/>
        </w:rPr>
        <w:t xml:space="preserve"> and deteriorating status necessitated transfer to ICU on day 4. She required </w:t>
      </w:r>
      <w:proofErr w:type="spellStart"/>
      <w:r w:rsidRPr="007C78FA">
        <w:rPr>
          <w:rFonts w:ascii="Times New Roman" w:hAnsi="Times New Roman" w:cs="Times New Roman"/>
          <w:sz w:val="24"/>
          <w:szCs w:val="24"/>
        </w:rPr>
        <w:t>BiPAP</w:t>
      </w:r>
      <w:proofErr w:type="spellEnd"/>
      <w:r w:rsidRPr="007C78FA">
        <w:rPr>
          <w:rFonts w:ascii="Times New Roman" w:hAnsi="Times New Roman" w:cs="Times New Roman"/>
          <w:sz w:val="24"/>
          <w:szCs w:val="24"/>
        </w:rPr>
        <w:t xml:space="preserve"> with 100%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and our standard COVID-19 therapy of, dexamethasone, ascorbic acid, zinc sulfate, and </w:t>
      </w:r>
      <w:proofErr w:type="spellStart"/>
      <w:r w:rsidRPr="007C78FA">
        <w:rPr>
          <w:rFonts w:ascii="Times New Roman" w:hAnsi="Times New Roman" w:cs="Times New Roman"/>
          <w:sz w:val="24"/>
          <w:szCs w:val="24"/>
        </w:rPr>
        <w:t>remdesivir</w:t>
      </w:r>
      <w:proofErr w:type="spellEnd"/>
      <w:r w:rsidRPr="007C78FA">
        <w:rPr>
          <w:rFonts w:ascii="Times New Roman" w:hAnsi="Times New Roman" w:cs="Times New Roman"/>
          <w:sz w:val="24"/>
          <w:szCs w:val="24"/>
        </w:rPr>
        <w:t xml:space="preserve">, and convalescent plasma with </w:t>
      </w:r>
      <w:proofErr w:type="spellStart"/>
      <w:r w:rsidRPr="007C78FA">
        <w:rPr>
          <w:rFonts w:ascii="Times New Roman" w:hAnsi="Times New Roman" w:cs="Times New Roman"/>
          <w:sz w:val="24"/>
          <w:szCs w:val="24"/>
        </w:rPr>
        <w:t>cefepime</w:t>
      </w:r>
      <w:proofErr w:type="spellEnd"/>
      <w:r w:rsidRPr="007C78FA">
        <w:rPr>
          <w:rFonts w:ascii="Times New Roman" w:hAnsi="Times New Roman" w:cs="Times New Roman"/>
          <w:sz w:val="24"/>
          <w:szCs w:val="24"/>
        </w:rPr>
        <w:t>.</w:t>
      </w:r>
    </w:p>
    <w:p w14:paraId="35E6B428" w14:textId="77777777" w:rsidR="007C78FA" w:rsidRDefault="00202C28" w:rsidP="007C78FA">
      <w:pPr>
        <w:spacing w:before="240" w:after="240"/>
        <w:rPr>
          <w:rFonts w:ascii="Times New Roman" w:hAnsi="Times New Roman" w:cs="Times New Roman"/>
          <w:sz w:val="24"/>
          <w:szCs w:val="24"/>
        </w:rPr>
      </w:pPr>
      <w:r w:rsidRPr="007C78FA">
        <w:rPr>
          <w:rFonts w:ascii="Times New Roman" w:hAnsi="Times New Roman" w:cs="Times New Roman"/>
          <w:sz w:val="24"/>
          <w:szCs w:val="24"/>
        </w:rPr>
        <w:t>After progressive dyspnea and worsening desaturation, a pattern we see portending fatal outcome, with no further standard treatments to offer, we started oral Dapsone 100 mg on hospital day 4.  Seventy-two hours after starting Dapsone,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requirement was 80% O</w:t>
      </w:r>
      <w:r w:rsidRPr="007C78FA">
        <w:rPr>
          <w:rFonts w:ascii="Times New Roman" w:hAnsi="Times New Roman" w:cs="Times New Roman"/>
          <w:sz w:val="24"/>
          <w:szCs w:val="24"/>
          <w:vertAlign w:val="subscript"/>
        </w:rPr>
        <w:t xml:space="preserve">2 </w:t>
      </w:r>
      <w:r w:rsidRPr="007C78FA">
        <w:rPr>
          <w:rFonts w:ascii="Times New Roman" w:hAnsi="Times New Roman" w:cs="Times New Roman"/>
          <w:sz w:val="24"/>
          <w:szCs w:val="24"/>
        </w:rPr>
        <w:t>sat was 91%</w:t>
      </w:r>
      <w:proofErr w:type="gramStart"/>
      <w:r w:rsidRPr="007C78FA">
        <w:rPr>
          <w:rFonts w:ascii="Times New Roman" w:hAnsi="Times New Roman" w:cs="Times New Roman"/>
          <w:sz w:val="24"/>
          <w:szCs w:val="24"/>
        </w:rPr>
        <w:t>..p</w:t>
      </w:r>
      <w:proofErr w:type="gramEnd"/>
      <w:r w:rsidRPr="007C78FA">
        <w:rPr>
          <w:rFonts w:ascii="Times New Roman" w:hAnsi="Times New Roman" w:cs="Times New Roman"/>
          <w:sz w:val="24"/>
          <w:szCs w:val="24"/>
        </w:rPr>
        <w:t xml:space="preserve"> 92.r 20.  On hospital day 13, dapsone dose was increased to 200 mg PO daily.  24 hours later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sat was 92%, r </w:t>
      </w:r>
      <w:proofErr w:type="gramStart"/>
      <w:r w:rsidRPr="007C78FA">
        <w:rPr>
          <w:rFonts w:ascii="Times New Roman" w:hAnsi="Times New Roman" w:cs="Times New Roman"/>
          <w:sz w:val="24"/>
          <w:szCs w:val="24"/>
        </w:rPr>
        <w:t>19 ..p 82...on 75%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w:t>
      </w:r>
      <w:proofErr w:type="gramEnd"/>
      <w:r w:rsidRPr="007C78FA">
        <w:rPr>
          <w:rFonts w:ascii="Times New Roman" w:hAnsi="Times New Roman" w:cs="Times New Roman"/>
          <w:sz w:val="24"/>
          <w:szCs w:val="24"/>
        </w:rPr>
        <w:t xml:space="preserve"> At 48 after dapsone increase,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was 65%...r 22</w:t>
      </w:r>
      <w:proofErr w:type="gramStart"/>
      <w:r w:rsidRPr="007C78FA">
        <w:rPr>
          <w:rFonts w:ascii="Times New Roman" w:hAnsi="Times New Roman" w:cs="Times New Roman"/>
          <w:sz w:val="24"/>
          <w:szCs w:val="24"/>
        </w:rPr>
        <w:t>..p</w:t>
      </w:r>
      <w:proofErr w:type="gramEnd"/>
      <w:r w:rsidRPr="007C78FA">
        <w:rPr>
          <w:rFonts w:ascii="Times New Roman" w:hAnsi="Times New Roman" w:cs="Times New Roman"/>
          <w:sz w:val="24"/>
          <w:szCs w:val="24"/>
        </w:rPr>
        <w:t xml:space="preserve"> 88. </w:t>
      </w:r>
      <w:r w:rsidR="00277A83" w:rsidRPr="007C78FA">
        <w:rPr>
          <w:rFonts w:ascii="Times New Roman" w:hAnsi="Times New Roman" w:cs="Times New Roman"/>
          <w:sz w:val="24"/>
          <w:szCs w:val="24"/>
        </w:rPr>
        <w:t>T</w:t>
      </w:r>
      <w:r w:rsidRPr="007C78FA">
        <w:rPr>
          <w:rFonts w:ascii="Times New Roman" w:hAnsi="Times New Roman" w:cs="Times New Roman"/>
          <w:sz w:val="24"/>
          <w:szCs w:val="24"/>
        </w:rPr>
        <w:t>he patient was discharged from the ICU to a general medical ward with complete full resolution.</w:t>
      </w:r>
    </w:p>
    <w:p w14:paraId="0450E962" w14:textId="6E9A2BE2" w:rsidR="00B540FE" w:rsidRPr="007C78FA" w:rsidRDefault="00B540FE" w:rsidP="007C78FA">
      <w:pPr>
        <w:spacing w:before="240" w:after="240"/>
        <w:rPr>
          <w:rFonts w:ascii="Times New Roman" w:hAnsi="Times New Roman" w:cs="Times New Roman"/>
          <w:sz w:val="24"/>
          <w:szCs w:val="24"/>
        </w:rPr>
      </w:pPr>
      <w:r w:rsidRPr="007C78FA">
        <w:rPr>
          <w:rFonts w:ascii="Times New Roman" w:hAnsi="Times New Roman" w:cs="Times New Roman"/>
          <w:b/>
          <w:sz w:val="24"/>
          <w:szCs w:val="24"/>
        </w:rPr>
        <w:t>Case 2</w:t>
      </w:r>
    </w:p>
    <w:p w14:paraId="7AABA4B9" w14:textId="77777777" w:rsidR="007C78FA" w:rsidRDefault="00202C28" w:rsidP="007C78FA">
      <w:pPr>
        <w:spacing w:before="240" w:after="240"/>
        <w:rPr>
          <w:rFonts w:ascii="Times New Roman" w:hAnsi="Times New Roman" w:cs="Times New Roman"/>
          <w:sz w:val="24"/>
          <w:szCs w:val="24"/>
        </w:rPr>
      </w:pPr>
      <w:r w:rsidRPr="007C78FA">
        <w:rPr>
          <w:rFonts w:ascii="Times New Roman" w:hAnsi="Times New Roman" w:cs="Times New Roman"/>
          <w:sz w:val="24"/>
          <w:szCs w:val="24"/>
        </w:rPr>
        <w:t xml:space="preserve">71 y/o male with a history of Type II diabetes mellitus, hypertension, coronary artery disease, and obesity presented to ER on Nov 7, 2020, with worsening dyspnea, cough, and fatigue for one week.  His wife was diagnosed with COVID 10 days previously.  After admission, with bilateral infiltrates on the chest </w:t>
      </w:r>
      <w:proofErr w:type="gramStart"/>
      <w:r w:rsidRPr="007C78FA">
        <w:rPr>
          <w:rFonts w:ascii="Times New Roman" w:hAnsi="Times New Roman" w:cs="Times New Roman"/>
          <w:sz w:val="24"/>
          <w:szCs w:val="24"/>
        </w:rPr>
        <w:t>film,</w:t>
      </w:r>
      <w:proofErr w:type="gramEnd"/>
      <w:r w:rsidRPr="007C78FA">
        <w:rPr>
          <w:rFonts w:ascii="Times New Roman" w:hAnsi="Times New Roman" w:cs="Times New Roman"/>
          <w:sz w:val="24"/>
          <w:szCs w:val="24"/>
        </w:rPr>
        <w:t xml:space="preserve"> and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sat. 90%, 2L/min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was started.   The temperature was 37.1 °C, BP 140/71, and respirations 21/min. COVID-19 was PCR positive. In the attempt to reverse the progressing dyspnea with increasing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Dapsone 100 mg PO daily was started with </w:t>
      </w:r>
      <w:r w:rsidR="00277A83" w:rsidRPr="007C78FA">
        <w:rPr>
          <w:rFonts w:ascii="Times New Roman" w:hAnsi="Times New Roman" w:cs="Times New Roman"/>
          <w:sz w:val="24"/>
          <w:szCs w:val="24"/>
        </w:rPr>
        <w:t>standard COVID-19 therapy.</w:t>
      </w:r>
      <w:r w:rsidRPr="007C78FA">
        <w:rPr>
          <w:rFonts w:ascii="Times New Roman" w:hAnsi="Times New Roman" w:cs="Times New Roman"/>
          <w:sz w:val="24"/>
          <w:szCs w:val="24"/>
        </w:rPr>
        <w:t xml:space="preserve"> One day later,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requirement went up to 10L/min</w:t>
      </w:r>
      <w:r w:rsidR="00277A83" w:rsidRPr="007C78FA">
        <w:rPr>
          <w:rFonts w:ascii="Times New Roman" w:hAnsi="Times New Roman" w:cs="Times New Roman"/>
          <w:sz w:val="24"/>
          <w:szCs w:val="24"/>
        </w:rPr>
        <w:t>.</w:t>
      </w:r>
      <w:r w:rsidRPr="007C78FA">
        <w:rPr>
          <w:rFonts w:ascii="Times New Roman" w:hAnsi="Times New Roman" w:cs="Times New Roman"/>
          <w:sz w:val="24"/>
          <w:szCs w:val="24"/>
        </w:rPr>
        <w:t xml:space="preserve"> Dapsone dose was increased to 200 mg/day.  On 11/17, the patient was symptomatically better, and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requirement decreased to 8 L/min, 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sat was</w:t>
      </w:r>
      <w:r w:rsidR="00277A83" w:rsidRPr="007C78FA">
        <w:rPr>
          <w:rFonts w:ascii="Times New Roman" w:hAnsi="Times New Roman" w:cs="Times New Roman"/>
          <w:sz w:val="24"/>
          <w:szCs w:val="24"/>
        </w:rPr>
        <w:t xml:space="preserve"> increased. </w:t>
      </w:r>
      <w:r w:rsidRPr="007C78FA">
        <w:rPr>
          <w:rFonts w:ascii="Times New Roman" w:hAnsi="Times New Roman" w:cs="Times New Roman"/>
          <w:sz w:val="24"/>
          <w:szCs w:val="24"/>
        </w:rPr>
        <w:t>On discharge on hospital day</w:t>
      </w:r>
      <w:r w:rsidR="00277A83" w:rsidRPr="007C78FA">
        <w:rPr>
          <w:rFonts w:ascii="Times New Roman" w:hAnsi="Times New Roman" w:cs="Times New Roman"/>
          <w:sz w:val="24"/>
          <w:szCs w:val="24"/>
        </w:rPr>
        <w:t>, d</w:t>
      </w:r>
      <w:r w:rsidRPr="007C78FA">
        <w:rPr>
          <w:rFonts w:ascii="Times New Roman" w:hAnsi="Times New Roman" w:cs="Times New Roman"/>
          <w:sz w:val="24"/>
          <w:szCs w:val="24"/>
        </w:rPr>
        <w:t>ischarge meds were</w:t>
      </w:r>
      <w:r w:rsidR="00277A83" w:rsidRPr="007C78FA">
        <w:rPr>
          <w:rFonts w:ascii="Times New Roman" w:hAnsi="Times New Roman" w:cs="Times New Roman"/>
          <w:sz w:val="24"/>
          <w:szCs w:val="24"/>
        </w:rPr>
        <w:t xml:space="preserve"> prescribed</w:t>
      </w:r>
      <w:r w:rsidRPr="007C78FA">
        <w:rPr>
          <w:rFonts w:ascii="Times New Roman" w:hAnsi="Times New Roman" w:cs="Times New Roman"/>
          <w:sz w:val="24"/>
          <w:szCs w:val="24"/>
        </w:rPr>
        <w:t xml:space="preserve">. </w:t>
      </w:r>
    </w:p>
    <w:p w14:paraId="68F089FE" w14:textId="77777777" w:rsidR="007C78FA" w:rsidRDefault="00B540FE" w:rsidP="007C78FA">
      <w:pPr>
        <w:spacing w:before="240" w:after="240"/>
        <w:rPr>
          <w:rFonts w:ascii="Times New Roman" w:hAnsi="Times New Roman" w:cs="Times New Roman"/>
          <w:b/>
          <w:sz w:val="24"/>
          <w:szCs w:val="24"/>
        </w:rPr>
      </w:pPr>
      <w:r w:rsidRPr="007C78FA">
        <w:rPr>
          <w:rFonts w:ascii="Times New Roman" w:hAnsi="Times New Roman" w:cs="Times New Roman"/>
          <w:b/>
          <w:sz w:val="24"/>
          <w:szCs w:val="24"/>
        </w:rPr>
        <w:t>Case 3</w:t>
      </w:r>
    </w:p>
    <w:p w14:paraId="79A72CB2" w14:textId="77777777" w:rsidR="007C78FA" w:rsidRDefault="00B540FE" w:rsidP="007C78FA">
      <w:pPr>
        <w:spacing w:before="240" w:after="240"/>
        <w:rPr>
          <w:rFonts w:ascii="Times New Roman" w:hAnsi="Times New Roman" w:cs="Times New Roman"/>
          <w:sz w:val="24"/>
          <w:szCs w:val="24"/>
        </w:rPr>
      </w:pPr>
      <w:r w:rsidRPr="007C78FA">
        <w:rPr>
          <w:rFonts w:ascii="Times New Roman" w:eastAsia="Courier New" w:hAnsi="Times New Roman" w:cs="Times New Roman"/>
          <w:sz w:val="24"/>
          <w:szCs w:val="24"/>
        </w:rPr>
        <w:t>A 62 y/old female with well-treated hypothyroidism, presented to the emergency room with a several day history of progressively worsening chills, non-productive cough, dyspnea and malaise. Several days prior to admission her family doctor started her on amoxicillin/</w:t>
      </w:r>
      <w:proofErr w:type="spellStart"/>
      <w:r w:rsidRPr="007C78FA">
        <w:rPr>
          <w:rFonts w:ascii="Times New Roman" w:eastAsia="Courier New" w:hAnsi="Times New Roman" w:cs="Times New Roman"/>
          <w:sz w:val="24"/>
          <w:szCs w:val="24"/>
        </w:rPr>
        <w:t>clavulanate</w:t>
      </w:r>
      <w:proofErr w:type="spellEnd"/>
      <w:r w:rsidRPr="007C78FA">
        <w:rPr>
          <w:rFonts w:ascii="Times New Roman" w:eastAsia="Courier New" w:hAnsi="Times New Roman" w:cs="Times New Roman"/>
          <w:sz w:val="24"/>
          <w:szCs w:val="24"/>
        </w:rPr>
        <w:t xml:space="preserve"> and methylprednisolone after diagnosing COVID19 based on a positive PCR test. BP was 110/54, </w:t>
      </w:r>
      <w:proofErr w:type="gramStart"/>
      <w:r w:rsidRPr="007C78FA">
        <w:rPr>
          <w:rFonts w:ascii="Times New Roman" w:eastAsia="Courier New" w:hAnsi="Times New Roman" w:cs="Times New Roman"/>
          <w:sz w:val="24"/>
          <w:szCs w:val="24"/>
        </w:rPr>
        <w:lastRenderedPageBreak/>
        <w:t>P 59, R 18, and temperature 36.7 C.</w:t>
      </w:r>
      <w:proofErr w:type="gramEnd"/>
      <w:r w:rsidRPr="007C78FA">
        <w:rPr>
          <w:rFonts w:ascii="Times New Roman" w:eastAsia="Courier New" w:hAnsi="Times New Roman" w:cs="Times New Roman"/>
          <w:sz w:val="24"/>
          <w:szCs w:val="24"/>
        </w:rPr>
        <w:t> On admission to hospital, oxygen saturation was 85% with 8 L/min 100% O</w:t>
      </w:r>
      <w:r w:rsidRPr="007C78FA">
        <w:rPr>
          <w:rFonts w:ascii="Times New Roman" w:eastAsia="Courier New" w:hAnsi="Times New Roman" w:cs="Times New Roman"/>
          <w:sz w:val="24"/>
          <w:szCs w:val="24"/>
          <w:vertAlign w:val="subscript"/>
        </w:rPr>
        <w:t xml:space="preserve">2 </w:t>
      </w:r>
      <w:r w:rsidRPr="007C78FA">
        <w:rPr>
          <w:rFonts w:ascii="Times New Roman" w:eastAsia="Courier New" w:hAnsi="Times New Roman" w:cs="Times New Roman"/>
          <w:sz w:val="24"/>
          <w:szCs w:val="24"/>
        </w:rPr>
        <w:t>by nasal cannula (NC).</w:t>
      </w:r>
      <w:r w:rsidR="007C78FA">
        <w:rPr>
          <w:rFonts w:ascii="Times New Roman" w:hAnsi="Times New Roman" w:cs="Times New Roman" w:hint="eastAsia"/>
          <w:sz w:val="24"/>
          <w:szCs w:val="24"/>
        </w:rPr>
        <w:t xml:space="preserve"> </w:t>
      </w:r>
      <w:r w:rsidRPr="007C78FA">
        <w:rPr>
          <w:rFonts w:ascii="Times New Roman" w:eastAsia="Courier New" w:hAnsi="Times New Roman" w:cs="Times New Roman"/>
          <w:sz w:val="24"/>
          <w:szCs w:val="24"/>
        </w:rPr>
        <w:t xml:space="preserve">She was started on enoxaparin, ascorbic acid 1,000 mg twice daily, Vitamin D3 1,000 units </w:t>
      </w:r>
      <w:proofErr w:type="spellStart"/>
      <w:r w:rsidRPr="007C78FA">
        <w:rPr>
          <w:rFonts w:ascii="Times New Roman" w:eastAsia="Courier New" w:hAnsi="Times New Roman" w:cs="Times New Roman"/>
          <w:sz w:val="24"/>
          <w:szCs w:val="24"/>
        </w:rPr>
        <w:t>p.o.</w:t>
      </w:r>
      <w:proofErr w:type="spellEnd"/>
      <w:r w:rsidRPr="007C78FA">
        <w:rPr>
          <w:rFonts w:ascii="Times New Roman" w:eastAsia="Courier New" w:hAnsi="Times New Roman" w:cs="Times New Roman"/>
          <w:sz w:val="24"/>
          <w:szCs w:val="24"/>
        </w:rPr>
        <w:t xml:space="preserve"> twice daily, and dexamethasone 4 mg IV every 12 hours. Azithromycin 500 mg IV daily and ceftriaxone 2 G IV daily was added after her CT chest showed bilateral extensive infiltrates. WBC were 6.6, C-reactive protein 147 [normal &lt;10]. She remained afebrile.</w:t>
      </w:r>
      <w:r w:rsidR="007C78FA">
        <w:rPr>
          <w:rFonts w:ascii="Times New Roman" w:hAnsi="Times New Roman" w:cs="Times New Roman" w:hint="eastAsia"/>
          <w:sz w:val="24"/>
          <w:szCs w:val="24"/>
        </w:rPr>
        <w:t xml:space="preserve"> </w:t>
      </w:r>
    </w:p>
    <w:p w14:paraId="15DAE022" w14:textId="77777777" w:rsidR="007C78FA" w:rsidRDefault="00B540FE" w:rsidP="007C78FA">
      <w:pPr>
        <w:spacing w:before="240" w:after="240"/>
        <w:rPr>
          <w:rFonts w:ascii="Times New Roman" w:hAnsi="Times New Roman" w:cs="Times New Roman"/>
          <w:sz w:val="24"/>
          <w:szCs w:val="24"/>
        </w:rPr>
      </w:pPr>
      <w:proofErr w:type="spellStart"/>
      <w:r w:rsidRPr="007C78FA">
        <w:rPr>
          <w:rFonts w:ascii="Times New Roman" w:eastAsia="Courier New" w:hAnsi="Times New Roman" w:cs="Times New Roman"/>
          <w:sz w:val="24"/>
          <w:szCs w:val="24"/>
        </w:rPr>
        <w:t>Remidesivir</w:t>
      </w:r>
      <w:proofErr w:type="spellEnd"/>
      <w:r w:rsidRPr="007C78FA">
        <w:rPr>
          <w:rFonts w:ascii="Times New Roman" w:eastAsia="Courier New" w:hAnsi="Times New Roman" w:cs="Times New Roman"/>
          <w:sz w:val="24"/>
          <w:szCs w:val="24"/>
        </w:rPr>
        <w:t xml:space="preserve"> and convalescent plasma were added on hospital day 3. She was transferred to ICU due to increasing FiO</w:t>
      </w:r>
      <w:r w:rsidRPr="007C78FA">
        <w:rPr>
          <w:rFonts w:ascii="Times New Roman" w:eastAsia="Courier New" w:hAnsi="Times New Roman" w:cs="Times New Roman"/>
          <w:sz w:val="24"/>
          <w:szCs w:val="24"/>
          <w:vertAlign w:val="subscript"/>
        </w:rPr>
        <w:t>2</w:t>
      </w:r>
      <w:r w:rsidRPr="007C78FA">
        <w:rPr>
          <w:rFonts w:ascii="Times New Roman" w:eastAsia="Courier New" w:hAnsi="Times New Roman" w:cs="Times New Roman"/>
          <w:sz w:val="24"/>
          <w:szCs w:val="24"/>
        </w:rPr>
        <w:t xml:space="preserve"> requirements. See the Table for an overview of her changing oxygenation status.</w:t>
      </w:r>
      <w:r w:rsidR="007C78FA">
        <w:rPr>
          <w:rFonts w:ascii="Times New Roman" w:hAnsi="Times New Roman" w:cs="Times New Roman" w:hint="eastAsia"/>
          <w:sz w:val="24"/>
          <w:szCs w:val="24"/>
        </w:rPr>
        <w:t xml:space="preserve"> </w:t>
      </w:r>
      <w:r w:rsidRPr="007C78FA">
        <w:rPr>
          <w:rFonts w:ascii="Times New Roman" w:eastAsia="Courier New" w:hAnsi="Times New Roman" w:cs="Times New Roman"/>
          <w:sz w:val="24"/>
          <w:szCs w:val="24"/>
        </w:rPr>
        <w:t xml:space="preserve">In ICU she was started on </w:t>
      </w:r>
      <w:proofErr w:type="spellStart"/>
      <w:r w:rsidRPr="007C78FA">
        <w:rPr>
          <w:rFonts w:ascii="Times New Roman" w:eastAsia="Courier New" w:hAnsi="Times New Roman" w:cs="Times New Roman"/>
          <w:sz w:val="24"/>
          <w:szCs w:val="24"/>
        </w:rPr>
        <w:t>BiPAP</w:t>
      </w:r>
      <w:proofErr w:type="spellEnd"/>
      <w:r w:rsidRPr="007C78FA">
        <w:rPr>
          <w:rFonts w:ascii="Times New Roman" w:eastAsia="Courier New" w:hAnsi="Times New Roman" w:cs="Times New Roman"/>
          <w:sz w:val="24"/>
          <w:szCs w:val="24"/>
        </w:rPr>
        <w:t xml:space="preserve"> 15/5 cm H</w:t>
      </w:r>
      <w:r w:rsidRPr="007C78FA">
        <w:rPr>
          <w:rFonts w:ascii="Times New Roman" w:eastAsia="Courier New" w:hAnsi="Times New Roman" w:cs="Times New Roman"/>
          <w:sz w:val="24"/>
          <w:szCs w:val="24"/>
          <w:vertAlign w:val="subscript"/>
        </w:rPr>
        <w:t>2</w:t>
      </w:r>
      <w:r w:rsidRPr="007C78FA">
        <w:rPr>
          <w:rFonts w:ascii="Times New Roman" w:eastAsia="Courier New" w:hAnsi="Times New Roman" w:cs="Times New Roman"/>
          <w:sz w:val="24"/>
          <w:szCs w:val="24"/>
        </w:rPr>
        <w:t>O, FiO</w:t>
      </w:r>
      <w:r w:rsidRPr="007C78FA">
        <w:rPr>
          <w:rFonts w:ascii="Times New Roman" w:eastAsia="Courier New" w:hAnsi="Times New Roman" w:cs="Times New Roman"/>
          <w:sz w:val="24"/>
          <w:szCs w:val="24"/>
          <w:vertAlign w:val="subscript"/>
        </w:rPr>
        <w:t>2</w:t>
      </w:r>
      <w:r w:rsidRPr="007C78FA">
        <w:rPr>
          <w:rFonts w:ascii="Times New Roman" w:eastAsia="Courier New" w:hAnsi="Times New Roman" w:cs="Times New Roman"/>
          <w:sz w:val="24"/>
          <w:szCs w:val="24"/>
        </w:rPr>
        <w:t xml:space="preserve"> 90%, alternating with high flow nasal cannula (HFNC) O</w:t>
      </w:r>
      <w:r w:rsidRPr="007C78FA">
        <w:rPr>
          <w:rFonts w:ascii="Times New Roman" w:eastAsia="Courier New" w:hAnsi="Times New Roman" w:cs="Times New Roman"/>
          <w:sz w:val="24"/>
          <w:szCs w:val="24"/>
          <w:vertAlign w:val="subscript"/>
        </w:rPr>
        <w:t>2</w:t>
      </w:r>
      <w:r w:rsidRPr="007C78FA">
        <w:rPr>
          <w:rFonts w:ascii="Times New Roman" w:eastAsia="Courier New" w:hAnsi="Times New Roman" w:cs="Times New Roman"/>
          <w:sz w:val="24"/>
          <w:szCs w:val="24"/>
        </w:rPr>
        <w:t xml:space="preserve"> 50 L/min and FiO2 95%. O2 saturation varied from 88 to 94%.</w:t>
      </w:r>
    </w:p>
    <w:p w14:paraId="2956BEF7" w14:textId="77777777" w:rsidR="007C78FA" w:rsidRDefault="00B540FE" w:rsidP="007C78FA">
      <w:pPr>
        <w:spacing w:before="240" w:after="240"/>
        <w:rPr>
          <w:rFonts w:ascii="Times New Roman" w:hAnsi="Times New Roman" w:cs="Times New Roman"/>
          <w:sz w:val="24"/>
          <w:szCs w:val="24"/>
        </w:rPr>
      </w:pPr>
      <w:r w:rsidRPr="007C78FA">
        <w:rPr>
          <w:rFonts w:ascii="Times New Roman" w:eastAsia="Courier New" w:hAnsi="Times New Roman" w:cs="Times New Roman"/>
          <w:sz w:val="24"/>
          <w:szCs w:val="24"/>
        </w:rPr>
        <w:t xml:space="preserve">On day 8, O2 saturation was 89% on above medicines and ventilation support. She presented a deteriorating picture that we commonly see in COVID19 cases that do not end well. After thorough discussion of the risks and unproven value of dapsone, this was added at 100 mg </w:t>
      </w:r>
      <w:proofErr w:type="spellStart"/>
      <w:r w:rsidRPr="007C78FA">
        <w:rPr>
          <w:rFonts w:ascii="Times New Roman" w:eastAsia="Courier New" w:hAnsi="Times New Roman" w:cs="Times New Roman"/>
          <w:sz w:val="24"/>
          <w:szCs w:val="24"/>
        </w:rPr>
        <w:t>p.o.</w:t>
      </w:r>
      <w:proofErr w:type="spellEnd"/>
      <w:r w:rsidRPr="007C78FA">
        <w:rPr>
          <w:rFonts w:ascii="Times New Roman" w:eastAsia="Courier New" w:hAnsi="Times New Roman" w:cs="Times New Roman"/>
          <w:sz w:val="24"/>
          <w:szCs w:val="24"/>
        </w:rPr>
        <w:t xml:space="preserve"> daily. Twenty-four hours later, FiO</w:t>
      </w:r>
      <w:r w:rsidRPr="007C78FA">
        <w:rPr>
          <w:rFonts w:ascii="Times New Roman" w:eastAsia="Courier New" w:hAnsi="Times New Roman" w:cs="Times New Roman"/>
          <w:sz w:val="24"/>
          <w:szCs w:val="24"/>
          <w:vertAlign w:val="subscript"/>
        </w:rPr>
        <w:t>2</w:t>
      </w:r>
      <w:r w:rsidRPr="007C78FA">
        <w:rPr>
          <w:rFonts w:ascii="Times New Roman" w:eastAsia="Courier New" w:hAnsi="Times New Roman" w:cs="Times New Roman"/>
          <w:sz w:val="24"/>
          <w:szCs w:val="24"/>
        </w:rPr>
        <w:t xml:space="preserve"> requirement decreased to HFNC 50 L/min and FiO</w:t>
      </w:r>
      <w:r w:rsidRPr="007C78FA">
        <w:rPr>
          <w:rFonts w:ascii="Times New Roman" w:eastAsia="Courier New" w:hAnsi="Times New Roman" w:cs="Times New Roman"/>
          <w:sz w:val="24"/>
          <w:szCs w:val="24"/>
          <w:vertAlign w:val="subscript"/>
        </w:rPr>
        <w:t>2</w:t>
      </w:r>
      <w:r w:rsidRPr="007C78FA">
        <w:rPr>
          <w:rFonts w:ascii="Times New Roman" w:eastAsia="Courier New" w:hAnsi="Times New Roman" w:cs="Times New Roman"/>
          <w:sz w:val="24"/>
          <w:szCs w:val="24"/>
        </w:rPr>
        <w:t xml:space="preserve"> 80%, with O</w:t>
      </w:r>
      <w:r w:rsidRPr="007C78FA">
        <w:rPr>
          <w:rFonts w:ascii="Times New Roman" w:eastAsia="Courier New" w:hAnsi="Times New Roman" w:cs="Times New Roman"/>
          <w:sz w:val="24"/>
          <w:szCs w:val="24"/>
          <w:vertAlign w:val="subscript"/>
        </w:rPr>
        <w:t>2</w:t>
      </w:r>
      <w:r w:rsidRPr="007C78FA">
        <w:rPr>
          <w:rFonts w:ascii="Times New Roman" w:eastAsia="Courier New" w:hAnsi="Times New Roman" w:cs="Times New Roman"/>
          <w:sz w:val="24"/>
          <w:szCs w:val="24"/>
        </w:rPr>
        <w:t xml:space="preserve"> saturation 94-97% allowing decrease of FiO</w:t>
      </w:r>
      <w:r w:rsidRPr="007C78FA">
        <w:rPr>
          <w:rFonts w:ascii="Times New Roman" w:eastAsia="Courier New" w:hAnsi="Times New Roman" w:cs="Times New Roman"/>
          <w:sz w:val="24"/>
          <w:szCs w:val="24"/>
          <w:vertAlign w:val="subscript"/>
        </w:rPr>
        <w:t>2</w:t>
      </w:r>
      <w:r w:rsidRPr="007C78FA">
        <w:rPr>
          <w:rFonts w:ascii="Times New Roman" w:eastAsia="Courier New" w:hAnsi="Times New Roman" w:cs="Times New Roman"/>
          <w:sz w:val="24"/>
          <w:szCs w:val="24"/>
        </w:rPr>
        <w:t xml:space="preserve"> to 50%. </w:t>
      </w:r>
    </w:p>
    <w:p w14:paraId="5558DD49" w14:textId="7FE8D5B4" w:rsidR="00B540FE" w:rsidRPr="007C78FA" w:rsidRDefault="00B540FE" w:rsidP="007C78FA">
      <w:pPr>
        <w:spacing w:before="240" w:after="240"/>
        <w:rPr>
          <w:rFonts w:ascii="Times New Roman" w:hAnsi="Times New Roman" w:cs="Times New Roman"/>
          <w:b/>
          <w:sz w:val="24"/>
          <w:szCs w:val="24"/>
        </w:rPr>
      </w:pPr>
      <w:r w:rsidRPr="007C78FA">
        <w:rPr>
          <w:rFonts w:ascii="Times New Roman" w:eastAsia="Courier New" w:hAnsi="Times New Roman" w:cs="Times New Roman"/>
          <w:sz w:val="24"/>
          <w:szCs w:val="24"/>
        </w:rPr>
        <w:t>On day 11, the fourth day of dapsone, patient was transferred out of ICU on FiO</w:t>
      </w:r>
      <w:r w:rsidRPr="007C78FA">
        <w:rPr>
          <w:rFonts w:ascii="Times New Roman" w:eastAsia="Courier New" w:hAnsi="Times New Roman" w:cs="Times New Roman"/>
          <w:sz w:val="24"/>
          <w:szCs w:val="24"/>
          <w:vertAlign w:val="subscript"/>
        </w:rPr>
        <w:t>2</w:t>
      </w:r>
      <w:r w:rsidRPr="007C78FA">
        <w:rPr>
          <w:rFonts w:ascii="Times New Roman" w:eastAsia="Courier New" w:hAnsi="Times New Roman" w:cs="Times New Roman"/>
          <w:sz w:val="24"/>
          <w:szCs w:val="24"/>
        </w:rPr>
        <w:t xml:space="preserve"> 8 L/min NC, O</w:t>
      </w:r>
      <w:r w:rsidRPr="007C78FA">
        <w:rPr>
          <w:rFonts w:ascii="Times New Roman" w:eastAsia="Courier New" w:hAnsi="Times New Roman" w:cs="Times New Roman"/>
          <w:sz w:val="24"/>
          <w:szCs w:val="24"/>
          <w:vertAlign w:val="subscript"/>
        </w:rPr>
        <w:t>2</w:t>
      </w:r>
      <w:r w:rsidRPr="007C78FA">
        <w:rPr>
          <w:rFonts w:ascii="Times New Roman" w:eastAsia="Courier New" w:hAnsi="Times New Roman" w:cs="Times New Roman"/>
          <w:sz w:val="24"/>
          <w:szCs w:val="24"/>
        </w:rPr>
        <w:t xml:space="preserve"> saturation 93-96%, P 69, R17. Dapsone was stopped on day 13 after five doses. On day 15 she was discharged to home on 2 L/min via NC with temperature 36.8 C, P 78, BP 120/77, R 19.  Her C reactive protein 2 days prior to discharge was 0.5. Her discharge medications were ascorbic acid 1,000 mg twice daily, vitamin D3 5,000 </w:t>
      </w:r>
      <w:proofErr w:type="gramStart"/>
      <w:r w:rsidRPr="007C78FA">
        <w:rPr>
          <w:rFonts w:ascii="Times New Roman" w:eastAsia="Courier New" w:hAnsi="Times New Roman" w:cs="Times New Roman"/>
          <w:sz w:val="24"/>
          <w:szCs w:val="24"/>
        </w:rPr>
        <w:t>units</w:t>
      </w:r>
      <w:proofErr w:type="gramEnd"/>
      <w:r w:rsidRPr="007C78FA">
        <w:rPr>
          <w:rFonts w:ascii="Times New Roman" w:eastAsia="Courier New" w:hAnsi="Times New Roman" w:cs="Times New Roman"/>
          <w:sz w:val="24"/>
          <w:szCs w:val="24"/>
        </w:rPr>
        <w:t xml:space="preserve"> daily, dexamethasone 6 mg daily on a taper schedule.</w:t>
      </w:r>
    </w:p>
    <w:p w14:paraId="4D17C13D" w14:textId="47DE69C8" w:rsidR="00B540FE" w:rsidRPr="007C78FA" w:rsidRDefault="00202C28" w:rsidP="00202C28">
      <w:pPr>
        <w:spacing w:before="240" w:after="240"/>
        <w:rPr>
          <w:rFonts w:ascii="Times New Roman" w:hAnsi="Times New Roman" w:cs="Times New Roman"/>
          <w:b/>
          <w:sz w:val="24"/>
          <w:szCs w:val="24"/>
        </w:rPr>
      </w:pPr>
      <w:r w:rsidRPr="007C78FA">
        <w:rPr>
          <w:rFonts w:ascii="Times New Roman" w:hAnsi="Times New Roman" w:cs="Times New Roman"/>
          <w:b/>
          <w:sz w:val="24"/>
          <w:szCs w:val="24"/>
        </w:rPr>
        <w:t xml:space="preserve">Case 4 </w:t>
      </w:r>
    </w:p>
    <w:p w14:paraId="5F4BD359" w14:textId="235D2843" w:rsidR="00202C28" w:rsidRPr="007C78FA" w:rsidRDefault="00202C28" w:rsidP="00202C28">
      <w:pPr>
        <w:spacing w:before="240" w:after="240"/>
        <w:rPr>
          <w:rFonts w:ascii="Times New Roman" w:hAnsi="Times New Roman" w:cs="Times New Roman"/>
          <w:sz w:val="24"/>
          <w:szCs w:val="24"/>
        </w:rPr>
      </w:pPr>
      <w:proofErr w:type="gramStart"/>
      <w:r w:rsidRPr="007C78FA">
        <w:rPr>
          <w:rFonts w:ascii="Times New Roman" w:hAnsi="Times New Roman" w:cs="Times New Roman"/>
          <w:sz w:val="24"/>
          <w:szCs w:val="24"/>
        </w:rPr>
        <w:t>59 years old healthy Hispanic female without any medical problems.</w:t>
      </w:r>
      <w:proofErr w:type="gramEnd"/>
      <w:r w:rsidRPr="007C78FA">
        <w:rPr>
          <w:rFonts w:ascii="Times New Roman" w:hAnsi="Times New Roman" w:cs="Times New Roman"/>
          <w:sz w:val="24"/>
          <w:szCs w:val="24"/>
        </w:rPr>
        <w:t xml:space="preserve">  She presented on 11/11/202 to our ER after being diagnosed 11 days ago at another facility with COVID-19.  She was experiencing worsening shortness of breath, and her room air pulse Ox was in the 50% range.  </w:t>
      </w:r>
      <w:proofErr w:type="gramStart"/>
      <w:r w:rsidRPr="007C78FA">
        <w:rPr>
          <w:rFonts w:ascii="Times New Roman" w:hAnsi="Times New Roman" w:cs="Times New Roman"/>
          <w:sz w:val="24"/>
          <w:szCs w:val="24"/>
        </w:rPr>
        <w:t>Her Heart rate, 97/min, BP, 137/57, RR 30/min, and temperature 37.3 °C.</w:t>
      </w:r>
      <w:proofErr w:type="gramEnd"/>
      <w:r w:rsidRPr="007C78FA">
        <w:rPr>
          <w:rFonts w:ascii="Times New Roman" w:hAnsi="Times New Roman" w:cs="Times New Roman"/>
          <w:sz w:val="24"/>
          <w:szCs w:val="24"/>
        </w:rPr>
        <w:t xml:space="preserve"> </w:t>
      </w:r>
    </w:p>
    <w:p w14:paraId="7BA98217" w14:textId="7CC4BDF0" w:rsidR="00B540FE" w:rsidRPr="007C78FA" w:rsidRDefault="00202C28" w:rsidP="007C78FA">
      <w:pPr>
        <w:spacing w:before="240" w:after="240"/>
        <w:rPr>
          <w:rFonts w:ascii="Times New Roman" w:hAnsi="Times New Roman" w:cs="Times New Roman"/>
          <w:b/>
          <w:sz w:val="24"/>
          <w:szCs w:val="24"/>
        </w:rPr>
      </w:pPr>
      <w:r w:rsidRPr="007C78FA">
        <w:rPr>
          <w:rFonts w:ascii="Times New Roman" w:hAnsi="Times New Roman" w:cs="Times New Roman"/>
          <w:sz w:val="24"/>
          <w:szCs w:val="24"/>
        </w:rPr>
        <w:t>She was started on HFNC at 50LMP flow and 100% FIO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and admitted to the intensive care unit.  CT chest revealed no PE, bilateral ground-glass opacities. She initiated our standard combo medicine for COVID.  The patient was desaturating on HFNC into low 80s and high 70s but without apparent distress.  On 11/12/2020, she was offered Dapsone, but she declined.  However, it was started on 11/13/2020 at 200 mg daily following internal discussion on compassionate grounds.  The patient remained stable on HFNC 50L/min and 100% FIO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during the day and </w:t>
      </w:r>
      <w:proofErr w:type="spellStart"/>
      <w:r w:rsidRPr="007C78FA">
        <w:rPr>
          <w:rFonts w:ascii="Times New Roman" w:hAnsi="Times New Roman" w:cs="Times New Roman"/>
          <w:sz w:val="24"/>
          <w:szCs w:val="24"/>
        </w:rPr>
        <w:t>BiPAP</w:t>
      </w:r>
      <w:proofErr w:type="spellEnd"/>
      <w:r w:rsidRPr="007C78FA">
        <w:rPr>
          <w:rFonts w:ascii="Times New Roman" w:hAnsi="Times New Roman" w:cs="Times New Roman"/>
          <w:sz w:val="24"/>
          <w:szCs w:val="24"/>
        </w:rPr>
        <w:t xml:space="preserve"> with 100% FI</w:t>
      </w:r>
      <w:r w:rsidR="002B41CF" w:rsidRPr="007C78FA">
        <w:rPr>
          <w:rFonts w:ascii="Times New Roman" w:hAnsi="Times New Roman" w:cs="Times New Roman"/>
          <w:sz w:val="24"/>
          <w:szCs w:val="24"/>
        </w:rPr>
        <w:t>O</w:t>
      </w:r>
      <w:r w:rsidR="002B41CF"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during the night until 11/24/2020 with SaO</w:t>
      </w:r>
      <w:r w:rsidRPr="007C78FA">
        <w:rPr>
          <w:rFonts w:ascii="Times New Roman" w:hAnsi="Times New Roman" w:cs="Times New Roman"/>
          <w:sz w:val="24"/>
          <w:szCs w:val="24"/>
          <w:vertAlign w:val="subscript"/>
        </w:rPr>
        <w:t>2</w:t>
      </w:r>
      <w:r w:rsidRPr="007C78FA">
        <w:rPr>
          <w:rFonts w:ascii="Times New Roman" w:hAnsi="Times New Roman" w:cs="Times New Roman"/>
          <w:sz w:val="24"/>
          <w:szCs w:val="24"/>
        </w:rPr>
        <w:t xml:space="preserve"> 88-92%.  On 11/24/2020 patient appeared cyanotic.  Methemoglobin was checked, and it was 11.2.  The patient started Cimetidine 400 mg PO TID.  On 11/25/2020, her Dapsone dose was increased to 300 mg daily.  Due to worsening hypoxia, chest CT was done repeatedly.  It revealed bilateral PE with RV strain.  The patient has currently treated with TPA 100 mg.</w:t>
      </w:r>
    </w:p>
    <w:p w14:paraId="3A8CF686" w14:textId="66338695" w:rsidR="00B540FE" w:rsidRPr="007C78FA" w:rsidRDefault="00773314" w:rsidP="00773314">
      <w:pPr>
        <w:rPr>
          <w:rFonts w:ascii="Times New Roman" w:hAnsi="Times New Roman" w:cs="Times New Roman"/>
          <w:b/>
          <w:sz w:val="24"/>
          <w:szCs w:val="24"/>
        </w:rPr>
      </w:pPr>
      <w:r w:rsidRPr="007C78FA">
        <w:rPr>
          <w:rFonts w:ascii="Times New Roman" w:hAnsi="Times New Roman" w:cs="Times New Roman"/>
          <w:b/>
          <w:sz w:val="24"/>
          <w:szCs w:val="24"/>
        </w:rPr>
        <w:lastRenderedPageBreak/>
        <w:t>Case 5</w:t>
      </w:r>
    </w:p>
    <w:p w14:paraId="7B4C4F08" w14:textId="4CDA367D" w:rsidR="00773314" w:rsidRPr="007C78FA" w:rsidRDefault="00773314" w:rsidP="00773314">
      <w:pPr>
        <w:rPr>
          <w:rFonts w:ascii="Times New Roman" w:hAnsi="Times New Roman" w:cs="Times New Roman"/>
          <w:sz w:val="24"/>
          <w:szCs w:val="24"/>
        </w:rPr>
      </w:pPr>
      <w:r w:rsidRPr="007C78FA">
        <w:rPr>
          <w:rFonts w:ascii="Times New Roman" w:hAnsi="Times New Roman" w:cs="Times New Roman"/>
          <w:sz w:val="24"/>
          <w:szCs w:val="24"/>
        </w:rPr>
        <w:t xml:space="preserve">67 y/o male with a history of hypertension, testicular carcinoma in remission was admitted with a COVID-19 diagnosis and treated with the standard Covid-19 treatment. After six days he was discharged to home on O2% sat, and discharge meds. Post-discharge he was readmitted with dyspnea, non-productive cough and fatigue, O2sat 80% BP 152/78, p 91/min, R 18/min and temperature 37.1 °C. Bilateral ground-glass opacities with right lower lung pulmonary embolism </w:t>
      </w:r>
      <w:proofErr w:type="gramStart"/>
      <w:r w:rsidRPr="007C78FA">
        <w:rPr>
          <w:rFonts w:ascii="Times New Roman" w:hAnsi="Times New Roman" w:cs="Times New Roman"/>
          <w:sz w:val="24"/>
          <w:szCs w:val="24"/>
        </w:rPr>
        <w:t>was</w:t>
      </w:r>
      <w:proofErr w:type="gramEnd"/>
      <w:r w:rsidRPr="007C78FA">
        <w:rPr>
          <w:rFonts w:ascii="Times New Roman" w:hAnsi="Times New Roman" w:cs="Times New Roman"/>
          <w:sz w:val="24"/>
          <w:szCs w:val="24"/>
        </w:rPr>
        <w:t xml:space="preserve"> diagnosed. 15L/min O2 was inadequate, necessitating intubation with 100% O2 by high-frequency </w:t>
      </w:r>
      <w:proofErr w:type="spellStart"/>
      <w:r w:rsidRPr="007C78FA">
        <w:rPr>
          <w:rFonts w:ascii="Times New Roman" w:hAnsi="Times New Roman" w:cs="Times New Roman"/>
          <w:sz w:val="24"/>
          <w:szCs w:val="24"/>
        </w:rPr>
        <w:t>mech</w:t>
      </w:r>
      <w:proofErr w:type="spellEnd"/>
      <w:r w:rsidRPr="007C78FA">
        <w:rPr>
          <w:rFonts w:ascii="Times New Roman" w:hAnsi="Times New Roman" w:cs="Times New Roman"/>
          <w:sz w:val="24"/>
          <w:szCs w:val="24"/>
        </w:rPr>
        <w:t xml:space="preserve"> </w:t>
      </w:r>
      <w:proofErr w:type="gramStart"/>
      <w:r w:rsidRPr="007C78FA">
        <w:rPr>
          <w:rFonts w:ascii="Times New Roman" w:hAnsi="Times New Roman" w:cs="Times New Roman"/>
          <w:sz w:val="24"/>
          <w:szCs w:val="24"/>
        </w:rPr>
        <w:t>vent  He</w:t>
      </w:r>
      <w:proofErr w:type="gramEnd"/>
      <w:r w:rsidRPr="007C78FA">
        <w:rPr>
          <w:rFonts w:ascii="Times New Roman" w:hAnsi="Times New Roman" w:cs="Times New Roman"/>
          <w:sz w:val="24"/>
          <w:szCs w:val="24"/>
        </w:rPr>
        <w:t xml:space="preserve"> was treated with enoxaparin. The patient was later moved to </w:t>
      </w:r>
      <w:proofErr w:type="spellStart"/>
      <w:r w:rsidRPr="007C78FA">
        <w:rPr>
          <w:rFonts w:ascii="Times New Roman" w:hAnsi="Times New Roman" w:cs="Times New Roman"/>
          <w:sz w:val="24"/>
          <w:szCs w:val="24"/>
        </w:rPr>
        <w:t>BiPAP</w:t>
      </w:r>
      <w:proofErr w:type="spellEnd"/>
      <w:r w:rsidRPr="007C78FA">
        <w:rPr>
          <w:rFonts w:ascii="Times New Roman" w:hAnsi="Times New Roman" w:cs="Times New Roman"/>
          <w:sz w:val="24"/>
          <w:szCs w:val="24"/>
        </w:rPr>
        <w:t xml:space="preserve"> with 100% FIO2.  On 11/02/202, due to worsening Hypoxia despite </w:t>
      </w:r>
      <w:proofErr w:type="spellStart"/>
      <w:r w:rsidRPr="007C78FA">
        <w:rPr>
          <w:rFonts w:ascii="Times New Roman" w:hAnsi="Times New Roman" w:cs="Times New Roman"/>
          <w:sz w:val="24"/>
          <w:szCs w:val="24"/>
        </w:rPr>
        <w:t>BiPAP</w:t>
      </w:r>
      <w:proofErr w:type="spellEnd"/>
      <w:r w:rsidRPr="007C78FA">
        <w:rPr>
          <w:rFonts w:ascii="Times New Roman" w:hAnsi="Times New Roman" w:cs="Times New Roman"/>
          <w:sz w:val="24"/>
          <w:szCs w:val="24"/>
        </w:rPr>
        <w:t xml:space="preserve"> and respiratory distress patient was intubated.  After intubated patient required 75-100% O2 and PEEP 12-15 cm of H2O to maintain SaO2 in low 90s, his course was complicated by GI bleed and renal failure.</w:t>
      </w:r>
    </w:p>
    <w:p w14:paraId="00000030" w14:textId="3980E7FC" w:rsidR="008967BF" w:rsidRPr="007C78FA" w:rsidRDefault="00773314" w:rsidP="00773314">
      <w:pPr>
        <w:rPr>
          <w:rFonts w:ascii="Times New Roman" w:hAnsi="Times New Roman" w:cs="Times New Roman"/>
          <w:sz w:val="24"/>
          <w:szCs w:val="24"/>
        </w:rPr>
      </w:pPr>
      <w:r w:rsidRPr="007C78FA">
        <w:rPr>
          <w:rFonts w:ascii="Times New Roman" w:hAnsi="Times New Roman" w:cs="Times New Roman"/>
          <w:sz w:val="24"/>
          <w:szCs w:val="24"/>
        </w:rPr>
        <w:t>0n 11/11/2020, Dapsone was initiated at 100 mg daily dose. There was no meaningful improvement observed in the FIO2 requirement.  The patient expired on 11/15/2020.</w:t>
      </w:r>
    </w:p>
    <w:sectPr w:rsidR="008967BF" w:rsidRPr="007C78FA">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09A5CE" w14:textId="77777777" w:rsidR="000C1739" w:rsidRDefault="000C1739" w:rsidP="00202C28">
      <w:pPr>
        <w:spacing w:after="0" w:line="240" w:lineRule="auto"/>
      </w:pPr>
      <w:r>
        <w:separator/>
      </w:r>
    </w:p>
  </w:endnote>
  <w:endnote w:type="continuationSeparator" w:id="0">
    <w:p w14:paraId="767D68E4" w14:textId="77777777" w:rsidR="000C1739" w:rsidRDefault="000C1739" w:rsidP="00202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2198529"/>
      <w:docPartObj>
        <w:docPartGallery w:val="Page Numbers (Bottom of Page)"/>
        <w:docPartUnique/>
      </w:docPartObj>
    </w:sdtPr>
    <w:sdtEndPr/>
    <w:sdtContent>
      <w:p w14:paraId="1F8FADD6" w14:textId="0D0D5CCC" w:rsidR="006806AA" w:rsidRDefault="006806AA">
        <w:pPr>
          <w:pStyle w:val="a6"/>
          <w:jc w:val="right"/>
        </w:pPr>
        <w:r>
          <w:fldChar w:fldCharType="begin"/>
        </w:r>
        <w:r>
          <w:instrText>PAGE   \* MERGEFORMAT</w:instrText>
        </w:r>
        <w:r>
          <w:fldChar w:fldCharType="separate"/>
        </w:r>
        <w:r w:rsidR="00A94F19" w:rsidRPr="00A94F19">
          <w:rPr>
            <w:noProof/>
            <w:lang w:val="ko-KR"/>
          </w:rPr>
          <w:t>1</w:t>
        </w:r>
        <w:r>
          <w:fldChar w:fldCharType="end"/>
        </w:r>
      </w:p>
    </w:sdtContent>
  </w:sdt>
  <w:p w14:paraId="10AFBB78" w14:textId="77777777" w:rsidR="006806AA" w:rsidRDefault="006806A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7369CB" w14:textId="77777777" w:rsidR="000C1739" w:rsidRDefault="000C1739" w:rsidP="00202C28">
      <w:pPr>
        <w:spacing w:after="0" w:line="240" w:lineRule="auto"/>
      </w:pPr>
      <w:r>
        <w:separator/>
      </w:r>
    </w:p>
  </w:footnote>
  <w:footnote w:type="continuationSeparator" w:id="0">
    <w:p w14:paraId="79FA33AA" w14:textId="77777777" w:rsidR="000C1739" w:rsidRDefault="000C1739" w:rsidP="00202C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docVars>
    <w:docVar w:name="__Grammarly_42____i" w:val="H4sIAAAAAAAEAKtWckksSQxILCpxzi/NK1GyMqwFAAEhoTITAAAA"/>
    <w:docVar w:name="__Grammarly_42___1" w:val="H4sIAAAAAAAEAKtWcslP9kxRslIyNDYyNTQwtLQ0MDO2NDIzsDRR0lEKTi0uzszPAykwtKwFAKVr+DctAAAA"/>
  </w:docVars>
  <w:rsids>
    <w:rsidRoot w:val="008967BF"/>
    <w:rsid w:val="000B18CB"/>
    <w:rsid w:val="000B2D3A"/>
    <w:rsid w:val="000C1739"/>
    <w:rsid w:val="000E0F37"/>
    <w:rsid w:val="00105568"/>
    <w:rsid w:val="0013458E"/>
    <w:rsid w:val="00202C28"/>
    <w:rsid w:val="00207D01"/>
    <w:rsid w:val="00246784"/>
    <w:rsid w:val="00254780"/>
    <w:rsid w:val="00277A83"/>
    <w:rsid w:val="002A0675"/>
    <w:rsid w:val="002B41CF"/>
    <w:rsid w:val="002C3A5A"/>
    <w:rsid w:val="003360DE"/>
    <w:rsid w:val="00394219"/>
    <w:rsid w:val="00486B35"/>
    <w:rsid w:val="00555E2B"/>
    <w:rsid w:val="005A167B"/>
    <w:rsid w:val="005A4D4A"/>
    <w:rsid w:val="005F0CAF"/>
    <w:rsid w:val="006806AA"/>
    <w:rsid w:val="006A37F8"/>
    <w:rsid w:val="007170B5"/>
    <w:rsid w:val="00773314"/>
    <w:rsid w:val="00793D58"/>
    <w:rsid w:val="007C78FA"/>
    <w:rsid w:val="007E1EFB"/>
    <w:rsid w:val="008213E4"/>
    <w:rsid w:val="00861552"/>
    <w:rsid w:val="008967BF"/>
    <w:rsid w:val="009172E2"/>
    <w:rsid w:val="00A94F19"/>
    <w:rsid w:val="00AB5A56"/>
    <w:rsid w:val="00B540FE"/>
    <w:rsid w:val="00B62E41"/>
    <w:rsid w:val="00B709F3"/>
    <w:rsid w:val="00B8527B"/>
    <w:rsid w:val="00C84B9A"/>
    <w:rsid w:val="00CB3070"/>
    <w:rsid w:val="00D32344"/>
    <w:rsid w:val="00DE52EC"/>
    <w:rsid w:val="00E546F5"/>
    <w:rsid w:val="00F767F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Calibri"/>
        <w:sz w:val="22"/>
        <w:szCs w:val="22"/>
        <w:lang w:val="en-US" w:eastAsia="ko-K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link w:val="3Char"/>
    <w:uiPriority w:val="9"/>
    <w:semiHidden/>
    <w:unhideWhenUsed/>
    <w:qFormat/>
    <w:rsid w:val="00E5348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character" w:customStyle="1" w:styleId="3Char">
    <w:name w:val="제목 3 Char"/>
    <w:basedOn w:val="a0"/>
    <w:link w:val="3"/>
    <w:uiPriority w:val="9"/>
    <w:semiHidden/>
    <w:rsid w:val="00E53482"/>
    <w:rPr>
      <w:rFonts w:asciiTheme="majorHAnsi" w:eastAsiaTheme="majorEastAsia" w:hAnsiTheme="majorHAnsi" w:cstheme="majorBidi"/>
      <w:color w:val="1F3763" w:themeColor="accent1" w:themeShade="7F"/>
      <w:sz w:val="24"/>
      <w:szCs w:val="24"/>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header"/>
    <w:basedOn w:val="a"/>
    <w:link w:val="Char"/>
    <w:uiPriority w:val="99"/>
    <w:unhideWhenUsed/>
    <w:rsid w:val="00202C28"/>
    <w:pPr>
      <w:tabs>
        <w:tab w:val="center" w:pos="4513"/>
        <w:tab w:val="right" w:pos="9026"/>
      </w:tabs>
      <w:snapToGrid w:val="0"/>
    </w:pPr>
  </w:style>
  <w:style w:type="character" w:customStyle="1" w:styleId="Char">
    <w:name w:val="머리글 Char"/>
    <w:basedOn w:val="a0"/>
    <w:link w:val="a5"/>
    <w:uiPriority w:val="99"/>
    <w:rsid w:val="00202C28"/>
  </w:style>
  <w:style w:type="paragraph" w:styleId="a6">
    <w:name w:val="footer"/>
    <w:basedOn w:val="a"/>
    <w:link w:val="Char0"/>
    <w:uiPriority w:val="99"/>
    <w:unhideWhenUsed/>
    <w:rsid w:val="00202C28"/>
    <w:pPr>
      <w:tabs>
        <w:tab w:val="center" w:pos="4513"/>
        <w:tab w:val="right" w:pos="9026"/>
      </w:tabs>
      <w:snapToGrid w:val="0"/>
    </w:pPr>
  </w:style>
  <w:style w:type="character" w:customStyle="1" w:styleId="Char0">
    <w:name w:val="바닥글 Char"/>
    <w:basedOn w:val="a0"/>
    <w:link w:val="a6"/>
    <w:uiPriority w:val="99"/>
    <w:rsid w:val="00202C28"/>
  </w:style>
  <w:style w:type="paragraph" w:customStyle="1" w:styleId="MDPI12title">
    <w:name w:val="MDPI_1.2_title"/>
    <w:next w:val="a"/>
    <w:qFormat/>
    <w:rsid w:val="005A4D4A"/>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Calibri"/>
        <w:sz w:val="22"/>
        <w:szCs w:val="22"/>
        <w:lang w:val="en-US" w:eastAsia="ko-K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link w:val="3Char"/>
    <w:uiPriority w:val="9"/>
    <w:semiHidden/>
    <w:unhideWhenUsed/>
    <w:qFormat/>
    <w:rsid w:val="00E5348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character" w:customStyle="1" w:styleId="3Char">
    <w:name w:val="제목 3 Char"/>
    <w:basedOn w:val="a0"/>
    <w:link w:val="3"/>
    <w:uiPriority w:val="9"/>
    <w:semiHidden/>
    <w:rsid w:val="00E53482"/>
    <w:rPr>
      <w:rFonts w:asciiTheme="majorHAnsi" w:eastAsiaTheme="majorEastAsia" w:hAnsiTheme="majorHAnsi" w:cstheme="majorBidi"/>
      <w:color w:val="1F3763" w:themeColor="accent1" w:themeShade="7F"/>
      <w:sz w:val="24"/>
      <w:szCs w:val="24"/>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header"/>
    <w:basedOn w:val="a"/>
    <w:link w:val="Char"/>
    <w:uiPriority w:val="99"/>
    <w:unhideWhenUsed/>
    <w:rsid w:val="00202C28"/>
    <w:pPr>
      <w:tabs>
        <w:tab w:val="center" w:pos="4513"/>
        <w:tab w:val="right" w:pos="9026"/>
      </w:tabs>
      <w:snapToGrid w:val="0"/>
    </w:pPr>
  </w:style>
  <w:style w:type="character" w:customStyle="1" w:styleId="Char">
    <w:name w:val="머리글 Char"/>
    <w:basedOn w:val="a0"/>
    <w:link w:val="a5"/>
    <w:uiPriority w:val="99"/>
    <w:rsid w:val="00202C28"/>
  </w:style>
  <w:style w:type="paragraph" w:styleId="a6">
    <w:name w:val="footer"/>
    <w:basedOn w:val="a"/>
    <w:link w:val="Char0"/>
    <w:uiPriority w:val="99"/>
    <w:unhideWhenUsed/>
    <w:rsid w:val="00202C28"/>
    <w:pPr>
      <w:tabs>
        <w:tab w:val="center" w:pos="4513"/>
        <w:tab w:val="right" w:pos="9026"/>
      </w:tabs>
      <w:snapToGrid w:val="0"/>
    </w:pPr>
  </w:style>
  <w:style w:type="character" w:customStyle="1" w:styleId="Char0">
    <w:name w:val="바닥글 Char"/>
    <w:basedOn w:val="a0"/>
    <w:link w:val="a6"/>
    <w:uiPriority w:val="99"/>
    <w:rsid w:val="00202C28"/>
  </w:style>
  <w:style w:type="paragraph" w:customStyle="1" w:styleId="MDPI12title">
    <w:name w:val="MDPI_1.2_title"/>
    <w:next w:val="a"/>
    <w:qFormat/>
    <w:rsid w:val="005A4D4A"/>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gux2XK58LEmI4ICaApkfYkXEyzQ==">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1021</Words>
  <Characters>5821</Characters>
  <Application>Microsoft Office Word</Application>
  <DocSecurity>0</DocSecurity>
  <Lines>48</Lines>
  <Paragraphs>13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Badar Kanwar</dc:creator>
  <cp:lastModifiedBy>Joo Sun</cp:lastModifiedBy>
  <cp:revision>3</cp:revision>
  <cp:lastPrinted>2021-02-03T01:37:00Z</cp:lastPrinted>
  <dcterms:created xsi:type="dcterms:W3CDTF">2021-02-17T23:32:00Z</dcterms:created>
  <dcterms:modified xsi:type="dcterms:W3CDTF">2021-02-18T01:42:00Z</dcterms:modified>
</cp:coreProperties>
</file>