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0CCE" w:rsidRPr="00D72C97" w:rsidRDefault="008D0CCE" w:rsidP="00A23586">
      <w:pPr>
        <w:pStyle w:val="MDPI13authornames"/>
        <w:rPr>
          <w:rFonts w:ascii="Times New Roman" w:hAnsi="Times New Roman"/>
        </w:rPr>
      </w:pPr>
      <w:bookmarkStart w:id="0" w:name="_GoBack"/>
      <w:bookmarkEnd w:id="0"/>
      <w:r w:rsidRPr="00D72C97">
        <w:rPr>
          <w:rFonts w:ascii="Times New Roman" w:hAnsi="Times New Roman"/>
          <w:b w:val="0"/>
          <w:bCs/>
          <w:szCs w:val="20"/>
          <w:lang w:eastAsia="ko-KR"/>
        </w:rPr>
        <w:t>Team Review:</w:t>
      </w:r>
      <w:r w:rsidRPr="00D72C97">
        <w:rPr>
          <w:rFonts w:ascii="Times New Roman" w:hAnsi="Times New Roman"/>
          <w:b w:val="0"/>
          <w:bCs/>
          <w:sz w:val="36"/>
          <w:szCs w:val="36"/>
          <w:lang w:eastAsia="ko-KR"/>
        </w:rPr>
        <w:t xml:space="preserve"> </w:t>
      </w:r>
      <w:proofErr w:type="spellStart"/>
      <w:r w:rsidRPr="00D72C97">
        <w:rPr>
          <w:rFonts w:ascii="Times New Roman" w:hAnsi="Times New Roman"/>
        </w:rPr>
        <w:t>Badar</w:t>
      </w:r>
      <w:proofErr w:type="spellEnd"/>
      <w:r w:rsidRPr="00D72C97">
        <w:rPr>
          <w:rFonts w:ascii="Times New Roman" w:hAnsi="Times New Roman"/>
        </w:rPr>
        <w:t xml:space="preserve"> A </w:t>
      </w:r>
      <w:proofErr w:type="spellStart"/>
      <w:r w:rsidRPr="00D72C97">
        <w:rPr>
          <w:rFonts w:ascii="Times New Roman" w:hAnsi="Times New Roman"/>
        </w:rPr>
        <w:t>Kanwar</w:t>
      </w:r>
      <w:proofErr w:type="spellEnd"/>
      <w:r w:rsidRPr="00D72C97">
        <w:rPr>
          <w:rFonts w:ascii="Times New Roman" w:hAnsi="Times New Roman"/>
        </w:rPr>
        <w:t xml:space="preserve"> </w:t>
      </w:r>
      <w:r w:rsidRPr="00D72C97">
        <w:rPr>
          <w:rFonts w:ascii="Times New Roman" w:hAnsi="Times New Roman"/>
          <w:vertAlign w:val="superscript"/>
        </w:rPr>
        <w:t>1</w:t>
      </w:r>
      <w:r w:rsidRPr="00D72C97">
        <w:rPr>
          <w:rFonts w:ascii="Times New Roman" w:hAnsi="Times New Roman"/>
        </w:rPr>
        <w:t xml:space="preserve">, </w:t>
      </w:r>
      <w:proofErr w:type="spellStart"/>
      <w:r w:rsidRPr="00D72C97">
        <w:rPr>
          <w:rFonts w:ascii="Times New Roman" w:hAnsi="Times New Roman"/>
        </w:rPr>
        <w:t>Consolato</w:t>
      </w:r>
      <w:proofErr w:type="spellEnd"/>
      <w:r w:rsidRPr="00D72C97">
        <w:rPr>
          <w:rFonts w:ascii="Times New Roman" w:hAnsi="Times New Roman"/>
        </w:rPr>
        <w:t xml:space="preserve"> </w:t>
      </w:r>
      <w:proofErr w:type="spellStart"/>
      <w:r w:rsidRPr="00D72C97">
        <w:rPr>
          <w:rFonts w:ascii="Times New Roman" w:hAnsi="Times New Roman"/>
        </w:rPr>
        <w:t>Sergi</w:t>
      </w:r>
      <w:proofErr w:type="spellEnd"/>
      <w:r w:rsidRPr="00D72C97">
        <w:rPr>
          <w:rFonts w:ascii="Times New Roman" w:hAnsi="Times New Roman"/>
        </w:rPr>
        <w:t xml:space="preserve"> </w:t>
      </w:r>
      <w:r w:rsidRPr="00D72C97">
        <w:rPr>
          <w:rFonts w:ascii="Times New Roman" w:eastAsiaTheme="minorEastAsia" w:hAnsi="Times New Roman"/>
          <w:vertAlign w:val="superscript"/>
          <w:lang w:eastAsia="ko-KR"/>
        </w:rPr>
        <w:t>2</w:t>
      </w:r>
      <w:r w:rsidRPr="00D72C97">
        <w:rPr>
          <w:rFonts w:ascii="Times New Roman" w:eastAsiaTheme="minorEastAsia" w:hAnsi="Times New Roman"/>
          <w:lang w:eastAsia="ko-KR"/>
        </w:rPr>
        <w:t>,</w:t>
      </w:r>
      <w:r w:rsidRPr="00D72C97">
        <w:rPr>
          <w:rFonts w:ascii="Times New Roman" w:hAnsi="Times New Roman"/>
        </w:rPr>
        <w:t xml:space="preserve"> Jong-</w:t>
      </w:r>
      <w:proofErr w:type="spellStart"/>
      <w:r w:rsidRPr="00D72C97">
        <w:rPr>
          <w:rFonts w:ascii="Times New Roman" w:hAnsi="Times New Roman"/>
        </w:rPr>
        <w:t>hoon</w:t>
      </w:r>
      <w:proofErr w:type="spellEnd"/>
      <w:r w:rsidRPr="00D72C97">
        <w:rPr>
          <w:rFonts w:ascii="Times New Roman" w:hAnsi="Times New Roman"/>
        </w:rPr>
        <w:t xml:space="preserve"> Lee </w:t>
      </w:r>
      <w:r w:rsidRPr="00D72C97">
        <w:rPr>
          <w:rFonts w:ascii="Times New Roman" w:eastAsiaTheme="minorEastAsia" w:hAnsi="Times New Roman"/>
          <w:vertAlign w:val="superscript"/>
          <w:lang w:eastAsia="ko-KR"/>
        </w:rPr>
        <w:t xml:space="preserve">3 </w:t>
      </w:r>
      <w:r w:rsidRPr="00D72C97">
        <w:rPr>
          <w:rFonts w:ascii="Times New Roman" w:eastAsiaTheme="minorEastAsia" w:hAnsi="Times New Roman"/>
          <w:lang w:eastAsia="ko-KR"/>
        </w:rPr>
        <w:t xml:space="preserve"> </w:t>
      </w:r>
    </w:p>
    <w:p w:rsidR="008D0CCE" w:rsidRPr="00D72C97" w:rsidRDefault="008D0CCE" w:rsidP="00A23586">
      <w:pPr>
        <w:pStyle w:val="MDPI16affiliation"/>
        <w:rPr>
          <w:rFonts w:ascii="Times New Roman" w:eastAsiaTheme="minorEastAsia" w:hAnsi="Times New Roman"/>
          <w:lang w:eastAsia="ko-KR"/>
        </w:rPr>
      </w:pPr>
      <w:r w:rsidRPr="00D72C97">
        <w:rPr>
          <w:rFonts w:ascii="Times New Roman" w:hAnsi="Times New Roman"/>
          <w:vertAlign w:val="superscript"/>
        </w:rPr>
        <w:t>1</w:t>
      </w:r>
      <w:r w:rsidRPr="00D72C97">
        <w:rPr>
          <w:rFonts w:ascii="Times New Roman" w:hAnsi="Times New Roman"/>
        </w:rPr>
        <w:tab/>
        <w:t>Department of Pulmonary Critical Care Medicine, Hunt Regional Hospital Greenville TX USA; bkanwar2@yahoo.com</w:t>
      </w:r>
      <w:r w:rsidRPr="00D72C97">
        <w:rPr>
          <w:rFonts w:ascii="Times New Roman" w:eastAsiaTheme="minorEastAsia" w:hAnsi="Times New Roman"/>
          <w:lang w:eastAsia="ko-KR"/>
        </w:rPr>
        <w:t xml:space="preserve"> </w:t>
      </w:r>
    </w:p>
    <w:p w:rsidR="008D0CCE" w:rsidRPr="00D72C97" w:rsidRDefault="008D0CCE" w:rsidP="00A23586">
      <w:pPr>
        <w:pStyle w:val="MDPI16affiliation"/>
        <w:rPr>
          <w:rFonts w:ascii="Times New Roman" w:eastAsiaTheme="minorEastAsia" w:hAnsi="Times New Roman"/>
          <w:lang w:eastAsia="ko-KR"/>
        </w:rPr>
      </w:pPr>
      <w:r w:rsidRPr="00D72C97">
        <w:rPr>
          <w:rFonts w:ascii="Times New Roman" w:hAnsi="Times New Roman"/>
          <w:szCs w:val="20"/>
          <w:vertAlign w:val="superscript"/>
        </w:rPr>
        <w:t>2</w:t>
      </w:r>
      <w:r w:rsidRPr="00D72C97">
        <w:rPr>
          <w:rFonts w:ascii="Times New Roman" w:hAnsi="Times New Roman"/>
          <w:szCs w:val="20"/>
        </w:rPr>
        <w:tab/>
        <w:t>Dept. Laboratory Medicine and Pathology,</w:t>
      </w:r>
      <w:r w:rsidRPr="00D72C97">
        <w:rPr>
          <w:rFonts w:ascii="Times New Roman" w:eastAsiaTheme="minorEastAsia" w:hAnsi="Times New Roman"/>
          <w:szCs w:val="20"/>
          <w:lang w:eastAsia="ko-KR"/>
        </w:rPr>
        <w:t xml:space="preserve"> </w:t>
      </w:r>
      <w:r w:rsidRPr="00D72C97">
        <w:rPr>
          <w:rFonts w:ascii="Times New Roman" w:hAnsi="Times New Roman"/>
          <w:szCs w:val="20"/>
        </w:rPr>
        <w:t xml:space="preserve">University of Alberta, Edmonton, AB 8440 112 St, T6G 2B7, Canada; </w:t>
      </w:r>
      <w:r w:rsidRPr="00D72C97">
        <w:rPr>
          <w:rFonts w:ascii="Times New Roman" w:hAnsi="Times New Roman"/>
        </w:rPr>
        <w:t>sergi@ualberta.ca</w:t>
      </w:r>
    </w:p>
    <w:p w:rsidR="008D0CCE" w:rsidRPr="00D72C97" w:rsidRDefault="008D0CCE" w:rsidP="00F6736C">
      <w:pPr>
        <w:pStyle w:val="MDPI16affiliation"/>
        <w:rPr>
          <w:rFonts w:ascii="Times New Roman" w:hAnsi="Times New Roman"/>
          <w:szCs w:val="20"/>
        </w:rPr>
      </w:pPr>
      <w:r w:rsidRPr="00D72C97">
        <w:rPr>
          <w:rFonts w:ascii="Times New Roman" w:eastAsiaTheme="minorEastAsia" w:hAnsi="Times New Roman"/>
          <w:szCs w:val="20"/>
          <w:vertAlign w:val="superscript"/>
          <w:lang w:eastAsia="ko-KR"/>
        </w:rPr>
        <w:t>3</w:t>
      </w:r>
      <w:r w:rsidRPr="00D72C97">
        <w:rPr>
          <w:rFonts w:ascii="Times New Roman" w:hAnsi="Times New Roman"/>
          <w:szCs w:val="20"/>
        </w:rPr>
        <w:tab/>
      </w:r>
      <w:r w:rsidRPr="00D72C97">
        <w:rPr>
          <w:rFonts w:ascii="Times New Roman" w:eastAsiaTheme="minorEastAsia" w:hAnsi="Times New Roman"/>
          <w:lang w:eastAsia="ko-KR"/>
        </w:rPr>
        <w:t xml:space="preserve"> </w:t>
      </w:r>
      <w:r w:rsidRPr="00D72C97">
        <w:rPr>
          <w:rFonts w:ascii="Times New Roman" w:hAnsi="Times New Roman"/>
          <w:szCs w:val="20"/>
        </w:rPr>
        <w:t xml:space="preserve">Science and Research Center, Seoul National University College of Medicine, </w:t>
      </w:r>
      <w:proofErr w:type="gramStart"/>
      <w:r w:rsidRPr="00D72C97">
        <w:rPr>
          <w:rFonts w:ascii="Times New Roman" w:hAnsi="Times New Roman"/>
          <w:szCs w:val="20"/>
        </w:rPr>
        <w:t xml:space="preserve">103 </w:t>
      </w:r>
      <w:proofErr w:type="spellStart"/>
      <w:r w:rsidRPr="00D72C97">
        <w:rPr>
          <w:rFonts w:ascii="Times New Roman" w:hAnsi="Times New Roman"/>
          <w:szCs w:val="20"/>
        </w:rPr>
        <w:t>Daehak</w:t>
      </w:r>
      <w:proofErr w:type="spellEnd"/>
      <w:r w:rsidRPr="00D72C97">
        <w:rPr>
          <w:rFonts w:ascii="Times New Roman" w:hAnsi="Times New Roman"/>
          <w:szCs w:val="20"/>
        </w:rPr>
        <w:t>-Ro</w:t>
      </w:r>
      <w:proofErr w:type="gramEnd"/>
      <w:r w:rsidRPr="00D72C97">
        <w:rPr>
          <w:rFonts w:ascii="Times New Roman" w:hAnsi="Times New Roman"/>
          <w:szCs w:val="20"/>
        </w:rPr>
        <w:t xml:space="preserve">, </w:t>
      </w:r>
      <w:proofErr w:type="spellStart"/>
      <w:r w:rsidRPr="00D72C97">
        <w:rPr>
          <w:rFonts w:ascii="Times New Roman" w:hAnsi="Times New Roman"/>
          <w:szCs w:val="20"/>
        </w:rPr>
        <w:t>Jongno-Gu</w:t>
      </w:r>
      <w:proofErr w:type="spellEnd"/>
      <w:r w:rsidRPr="00D72C97">
        <w:rPr>
          <w:rFonts w:ascii="Times New Roman" w:hAnsi="Times New Roman"/>
          <w:szCs w:val="20"/>
        </w:rPr>
        <w:t xml:space="preserve"> </w:t>
      </w:r>
    </w:p>
    <w:p w:rsidR="008D0CCE" w:rsidRPr="00D72C97" w:rsidRDefault="008D0CCE" w:rsidP="00295285">
      <w:pPr>
        <w:pStyle w:val="MDPI16affiliation"/>
        <w:rPr>
          <w:rFonts w:ascii="Times New Roman" w:eastAsiaTheme="minorEastAsia" w:hAnsi="Times New Roman"/>
          <w:lang w:eastAsia="ko-KR"/>
        </w:rPr>
      </w:pPr>
      <w:r w:rsidRPr="00D72C97">
        <w:rPr>
          <w:rFonts w:ascii="Times New Roman" w:hAnsi="Times New Roman"/>
          <w:szCs w:val="20"/>
        </w:rPr>
        <w:t xml:space="preserve">Seoul 03080, Republic of Korea; </w:t>
      </w:r>
      <w:r w:rsidRPr="00D72C97">
        <w:rPr>
          <w:rFonts w:ascii="Times New Roman" w:hAnsi="Times New Roman"/>
        </w:rPr>
        <w:t>science@research.re.kr</w:t>
      </w:r>
    </w:p>
    <w:p w:rsidR="008D0CCE" w:rsidRPr="00D72C97" w:rsidRDefault="008D0CCE" w:rsidP="00080D7F">
      <w:pPr>
        <w:jc w:val="center"/>
        <w:rPr>
          <w:rFonts w:ascii="Times New Roman" w:hAnsi="Times New Roman" w:cs="Times New Roman"/>
          <w:b/>
          <w:bCs/>
          <w:sz w:val="36"/>
          <w:szCs w:val="36"/>
          <w:lang w:eastAsia="ko-KR"/>
        </w:rPr>
      </w:pPr>
    </w:p>
    <w:p w:rsidR="008D0CCE" w:rsidRPr="00D72C97" w:rsidRDefault="008D0CCE" w:rsidP="00080D7F">
      <w:pPr>
        <w:jc w:val="center"/>
        <w:rPr>
          <w:rFonts w:ascii="Times New Roman" w:hAnsi="Times New Roman" w:cs="Times New Roman"/>
          <w:b/>
          <w:bCs/>
          <w:sz w:val="24"/>
          <w:szCs w:val="24"/>
        </w:rPr>
      </w:pPr>
      <w:r w:rsidRPr="00D72C97">
        <w:rPr>
          <w:rFonts w:ascii="Times New Roman" w:hAnsi="Times New Roman" w:cs="Times New Roman"/>
          <w:b/>
          <w:bCs/>
          <w:sz w:val="24"/>
          <w:szCs w:val="24"/>
        </w:rPr>
        <w:t>Hunt Regional Medical Center Policy for Dapsone administration.</w:t>
      </w:r>
      <w:r w:rsidRPr="00D72C97">
        <w:rPr>
          <w:rFonts w:ascii="Times New Roman" w:hAnsi="Times New Roman" w:cs="Times New Roman"/>
          <w:sz w:val="24"/>
          <w:szCs w:val="24"/>
        </w:rPr>
        <w:t xml:space="preserve"> </w:t>
      </w:r>
    </w:p>
    <w:p w:rsidR="008D0CCE" w:rsidRPr="00D72C97" w:rsidRDefault="008D0CCE" w:rsidP="00CF4131">
      <w:pPr>
        <w:rPr>
          <w:rFonts w:ascii="Times New Roman" w:hAnsi="Times New Roman" w:cs="Times New Roman"/>
          <w:sz w:val="24"/>
          <w:szCs w:val="24"/>
        </w:rPr>
      </w:pPr>
      <w:r w:rsidRPr="00D72C97">
        <w:rPr>
          <w:rFonts w:ascii="Times New Roman" w:hAnsi="Times New Roman" w:cs="Times New Roman"/>
          <w:sz w:val="24"/>
          <w:szCs w:val="24"/>
        </w:rPr>
        <w:t xml:space="preserve">A covid-19 committee at Hunt regional Medical </w:t>
      </w:r>
      <w:proofErr w:type="spellStart"/>
      <w:r w:rsidRPr="00D72C97">
        <w:rPr>
          <w:rFonts w:ascii="Times New Roman" w:hAnsi="Times New Roman" w:cs="Times New Roman"/>
          <w:sz w:val="24"/>
          <w:szCs w:val="24"/>
        </w:rPr>
        <w:t>centre</w:t>
      </w:r>
      <w:proofErr w:type="spellEnd"/>
      <w:r w:rsidRPr="00D72C97">
        <w:rPr>
          <w:rFonts w:ascii="Times New Roman" w:hAnsi="Times New Roman" w:cs="Times New Roman"/>
          <w:sz w:val="24"/>
          <w:szCs w:val="24"/>
        </w:rPr>
        <w:t xml:space="preserve"> reviewed the use of Dapsone use as an off label medication based upon treatment adjuncts</w:t>
      </w:r>
      <w:r w:rsidRPr="00D72C97">
        <w:rPr>
          <w:rFonts w:ascii="Times New Roman" w:hAnsi="Times New Roman" w:cs="Times New Roman"/>
          <w:bCs/>
          <w:sz w:val="24"/>
          <w:szCs w:val="24"/>
          <w:lang w:eastAsia="ko-KR"/>
        </w:rPr>
        <w:t>, SAMHD1 links to NF-kB pathway</w:t>
      </w:r>
      <w:r w:rsidRPr="00D72C97">
        <w:rPr>
          <w:rFonts w:ascii="Times New Roman" w:hAnsi="Times New Roman" w:cs="Times New Roman"/>
          <w:sz w:val="24"/>
          <w:szCs w:val="24"/>
        </w:rPr>
        <w:t xml:space="preserve"> </w:t>
      </w:r>
      <w:r w:rsidRPr="00D72C97">
        <w:rPr>
          <w:rFonts w:ascii="Times New Roman" w:hAnsi="Times New Roman" w:cs="Times New Roman"/>
          <w:bCs/>
          <w:noProof/>
          <w:sz w:val="24"/>
          <w:szCs w:val="24"/>
          <w:lang w:eastAsia="ko-KR"/>
        </w:rPr>
        <w:t>(1)</w:t>
      </w:r>
      <w:r w:rsidRPr="00D72C97">
        <w:rPr>
          <w:rFonts w:ascii="Times New Roman" w:hAnsi="Times New Roman" w:cs="Times New Roman"/>
          <w:sz w:val="24"/>
          <w:szCs w:val="24"/>
          <w:lang w:eastAsia="ko-KR"/>
        </w:rPr>
        <w:t xml:space="preserve"> and inflammasome thesis</w:t>
      </w:r>
      <w:r w:rsidRPr="00D72C97">
        <w:rPr>
          <w:rFonts w:ascii="Times New Roman" w:hAnsi="Times New Roman" w:cs="Times New Roman"/>
          <w:sz w:val="24"/>
          <w:szCs w:val="24"/>
        </w:rPr>
        <w:t xml:space="preserve"> </w:t>
      </w:r>
      <w:r w:rsidRPr="00D72C97">
        <w:rPr>
          <w:rFonts w:ascii="Times New Roman" w:hAnsi="Times New Roman" w:cs="Times New Roman"/>
          <w:noProof/>
          <w:sz w:val="24"/>
          <w:szCs w:val="24"/>
        </w:rPr>
        <w:t>(2)</w:t>
      </w:r>
      <w:r w:rsidRPr="00D72C97">
        <w:rPr>
          <w:rFonts w:ascii="Times New Roman" w:hAnsi="Times New Roman" w:cs="Times New Roman"/>
          <w:sz w:val="24"/>
          <w:szCs w:val="24"/>
          <w:lang w:eastAsia="ko-KR"/>
        </w:rPr>
        <w:t>.</w:t>
      </w:r>
      <w:r w:rsidRPr="00D72C97">
        <w:rPr>
          <w:rFonts w:ascii="Times New Roman" w:hAnsi="Times New Roman" w:cs="Times New Roman"/>
          <w:sz w:val="24"/>
          <w:szCs w:val="24"/>
        </w:rPr>
        <w:t xml:space="preserve"> </w:t>
      </w:r>
      <w:r w:rsidRPr="00D72C97">
        <w:rPr>
          <w:rFonts w:ascii="Times New Roman" w:hAnsi="Times New Roman" w:cs="Times New Roman"/>
          <w:b/>
          <w:bCs/>
          <w:sz w:val="24"/>
          <w:szCs w:val="24"/>
          <w:vertAlign w:val="superscript"/>
        </w:rPr>
        <w:t xml:space="preserve"> </w:t>
      </w:r>
      <w:r w:rsidRPr="00D72C97">
        <w:rPr>
          <w:rFonts w:ascii="Times New Roman" w:hAnsi="Times New Roman" w:cs="Times New Roman"/>
          <w:sz w:val="24"/>
          <w:szCs w:val="24"/>
        </w:rPr>
        <w:t xml:space="preserve">It recommends that any physician can write this prescription.  </w:t>
      </w:r>
      <w:proofErr w:type="gramStart"/>
      <w:r w:rsidRPr="00D72C97">
        <w:rPr>
          <w:rFonts w:ascii="Times New Roman" w:hAnsi="Times New Roman" w:cs="Times New Roman"/>
          <w:sz w:val="24"/>
          <w:szCs w:val="24"/>
        </w:rPr>
        <w:t>However, to ensure safe, appropriate, and accurate administration.</w:t>
      </w:r>
      <w:proofErr w:type="gramEnd"/>
      <w:r w:rsidRPr="00D72C97">
        <w:rPr>
          <w:rFonts w:ascii="Times New Roman" w:hAnsi="Times New Roman" w:cs="Times New Roman"/>
          <w:sz w:val="24"/>
          <w:szCs w:val="24"/>
        </w:rPr>
        <w:t xml:space="preserve">   Following general guidance is advised. Guideline of COVID-19 ARDS:</w:t>
      </w:r>
    </w:p>
    <w:p w:rsidR="008D0CCE" w:rsidRPr="00D72C97" w:rsidRDefault="008D0CCE" w:rsidP="00080D7F">
      <w:pPr>
        <w:rPr>
          <w:rFonts w:ascii="Times New Roman" w:hAnsi="Times New Roman" w:cs="Times New Roman"/>
          <w:b/>
          <w:bCs/>
          <w:sz w:val="24"/>
          <w:szCs w:val="24"/>
        </w:rPr>
      </w:pPr>
      <w:r w:rsidRPr="00D72C97">
        <w:rPr>
          <w:rFonts w:ascii="Times New Roman" w:hAnsi="Times New Roman" w:cs="Times New Roman"/>
          <w:b/>
          <w:bCs/>
          <w:sz w:val="24"/>
          <w:szCs w:val="24"/>
        </w:rPr>
        <w:t>Indication:</w:t>
      </w:r>
    </w:p>
    <w:p w:rsidR="008D0CCE" w:rsidRPr="00D72C97" w:rsidRDefault="008D0CCE" w:rsidP="00080D7F">
      <w:pPr>
        <w:pStyle w:val="a3"/>
        <w:numPr>
          <w:ilvl w:val="0"/>
          <w:numId w:val="1"/>
        </w:numPr>
        <w:rPr>
          <w:rFonts w:ascii="Times New Roman" w:hAnsi="Times New Roman" w:cs="Times New Roman"/>
          <w:sz w:val="24"/>
          <w:szCs w:val="24"/>
        </w:rPr>
      </w:pPr>
      <w:r w:rsidRPr="00D72C97">
        <w:rPr>
          <w:rFonts w:ascii="Times New Roman" w:hAnsi="Times New Roman" w:cs="Times New Roman"/>
          <w:sz w:val="24"/>
          <w:szCs w:val="24"/>
        </w:rPr>
        <w:t xml:space="preserve"> </w:t>
      </w:r>
      <w:r w:rsidRPr="00D72C97">
        <w:rPr>
          <w:rFonts w:ascii="Times New Roman" w:hAnsi="Times New Roman" w:cs="Times New Roman"/>
          <w:sz w:val="24"/>
          <w:szCs w:val="24"/>
          <w:lang w:eastAsia="ko-KR"/>
        </w:rPr>
        <w:t xml:space="preserve">The clinician should consider </w:t>
      </w:r>
      <w:r w:rsidRPr="00D72C97">
        <w:rPr>
          <w:rFonts w:ascii="Times New Roman" w:hAnsi="Times New Roman" w:cs="Times New Roman"/>
          <w:sz w:val="24"/>
          <w:szCs w:val="24"/>
        </w:rPr>
        <w:t>COVID-19 patients increasing Oxygen requirements from 6l/min to as high as 100% with high flow nasal cannula</w:t>
      </w:r>
      <w:r w:rsidRPr="00D72C97">
        <w:rPr>
          <w:rFonts w:ascii="Times New Roman" w:hAnsi="Times New Roman" w:cs="Times New Roman"/>
          <w:sz w:val="24"/>
          <w:szCs w:val="24"/>
          <w:lang w:eastAsia="ko-KR"/>
        </w:rPr>
        <w:t>: Dapsone administration</w:t>
      </w:r>
      <w:r w:rsidRPr="00D72C97">
        <w:rPr>
          <w:rFonts w:ascii="Times New Roman" w:hAnsi="Times New Roman" w:cs="Times New Roman"/>
          <w:sz w:val="24"/>
          <w:szCs w:val="24"/>
        </w:rPr>
        <w:t xml:space="preserve">. </w:t>
      </w:r>
    </w:p>
    <w:p w:rsidR="008D0CCE" w:rsidRDefault="008D0CCE" w:rsidP="00D72C97">
      <w:pPr>
        <w:rPr>
          <w:rFonts w:ascii="Times New Roman" w:hAnsi="Times New Roman" w:cs="Times New Roman"/>
          <w:b/>
          <w:bCs/>
          <w:sz w:val="24"/>
          <w:szCs w:val="24"/>
          <w:lang w:eastAsia="ko-KR"/>
        </w:rPr>
      </w:pPr>
      <w:r w:rsidRPr="00D72C97">
        <w:rPr>
          <w:rFonts w:ascii="Times New Roman" w:hAnsi="Times New Roman" w:cs="Times New Roman"/>
          <w:b/>
          <w:bCs/>
          <w:sz w:val="24"/>
          <w:szCs w:val="24"/>
          <w:lang w:eastAsia="ko-KR"/>
        </w:rPr>
        <w:t>Categories</w:t>
      </w:r>
      <w:r>
        <w:rPr>
          <w:rFonts w:ascii="Times New Roman" w:hAnsi="Times New Roman" w:cs="Times New Roman" w:hint="eastAsia"/>
          <w:b/>
          <w:bCs/>
          <w:sz w:val="24"/>
          <w:szCs w:val="24"/>
          <w:lang w:eastAsia="ko-KR"/>
        </w:rPr>
        <w:t>:</w:t>
      </w:r>
      <w:r w:rsidRPr="00D72C97">
        <w:rPr>
          <w:rFonts w:ascii="Times New Roman" w:hAnsi="Times New Roman" w:cs="Times New Roman"/>
          <w:b/>
          <w:bCs/>
          <w:sz w:val="24"/>
          <w:szCs w:val="24"/>
          <w:lang w:eastAsia="ko-KR"/>
        </w:rPr>
        <w:t xml:space="preserve"> </w:t>
      </w:r>
    </w:p>
    <w:p w:rsidR="008D0CCE" w:rsidRPr="00D72C97" w:rsidRDefault="008D0CCE" w:rsidP="00D72C97">
      <w:pPr>
        <w:pStyle w:val="a3"/>
        <w:numPr>
          <w:ilvl w:val="0"/>
          <w:numId w:val="10"/>
        </w:numPr>
        <w:rPr>
          <w:rFonts w:ascii="Times New Roman" w:hAnsi="Times New Roman" w:cs="Times New Roman"/>
          <w:bCs/>
          <w:sz w:val="24"/>
          <w:szCs w:val="24"/>
          <w:lang w:eastAsia="ko-KR"/>
        </w:rPr>
      </w:pPr>
      <w:r w:rsidRPr="00D72C97">
        <w:rPr>
          <w:rFonts w:ascii="Times New Roman" w:hAnsi="Times New Roman" w:cs="Times New Roman"/>
          <w:bCs/>
          <w:sz w:val="24"/>
          <w:szCs w:val="24"/>
          <w:lang w:eastAsia="ko-KR"/>
        </w:rPr>
        <w:t>Onset</w:t>
      </w:r>
      <w:r w:rsidRPr="00D72C97">
        <w:rPr>
          <w:rFonts w:ascii="Times New Roman" w:hAnsi="Times New Roman" w:cs="Times New Roman" w:hint="eastAsia"/>
          <w:bCs/>
          <w:sz w:val="24"/>
          <w:szCs w:val="24"/>
          <w:lang w:eastAsia="ko-KR"/>
        </w:rPr>
        <w:t xml:space="preserve">: </w:t>
      </w:r>
      <w:r w:rsidRPr="00D72C97">
        <w:rPr>
          <w:rFonts w:ascii="Times New Roman" w:hAnsi="Times New Roman" w:cs="Times New Roman"/>
          <w:bCs/>
          <w:sz w:val="24"/>
          <w:szCs w:val="24"/>
          <w:lang w:eastAsia="ko-KR"/>
        </w:rPr>
        <w:t>FIO2 requirement</w:t>
      </w:r>
      <w:r>
        <w:rPr>
          <w:rFonts w:ascii="Times New Roman" w:hAnsi="Times New Roman" w:cs="Times New Roman" w:hint="eastAsia"/>
          <w:bCs/>
          <w:sz w:val="24"/>
          <w:szCs w:val="24"/>
          <w:lang w:eastAsia="ko-KR"/>
        </w:rPr>
        <w:t>,</w:t>
      </w:r>
      <w:r w:rsidRPr="00D72C97">
        <w:rPr>
          <w:rFonts w:ascii="Times New Roman" w:hAnsi="Times New Roman" w:cs="Times New Roman"/>
          <w:bCs/>
          <w:sz w:val="24"/>
          <w:szCs w:val="24"/>
          <w:lang w:eastAsia="ko-KR"/>
        </w:rPr>
        <w:t xml:space="preserve"> Via Simple Nasal</w:t>
      </w:r>
      <w:r>
        <w:rPr>
          <w:rFonts w:ascii="Times New Roman" w:hAnsi="Times New Roman" w:cs="Times New Roman" w:hint="eastAsia"/>
          <w:bCs/>
          <w:sz w:val="24"/>
          <w:szCs w:val="24"/>
          <w:lang w:eastAsia="ko-KR"/>
        </w:rPr>
        <w:t>,</w:t>
      </w:r>
      <w:r w:rsidRPr="00D72C97">
        <w:rPr>
          <w:rFonts w:ascii="Times New Roman" w:hAnsi="Times New Roman" w:cs="Times New Roman" w:hint="eastAsia"/>
          <w:bCs/>
          <w:sz w:val="24"/>
          <w:szCs w:val="24"/>
          <w:lang w:eastAsia="ko-KR"/>
        </w:rPr>
        <w:t xml:space="preserve"> </w:t>
      </w:r>
      <w:r w:rsidRPr="00D72C97">
        <w:rPr>
          <w:rFonts w:ascii="Times New Roman" w:hAnsi="Times New Roman" w:cs="Times New Roman"/>
          <w:bCs/>
          <w:sz w:val="24"/>
          <w:szCs w:val="24"/>
          <w:lang w:eastAsia="ko-KR"/>
        </w:rPr>
        <w:t>The cannula of up to</w:t>
      </w:r>
      <w:r w:rsidRPr="00D72C97">
        <w:rPr>
          <w:rFonts w:ascii="Times New Roman" w:hAnsi="Times New Roman" w:cs="Times New Roman" w:hint="eastAsia"/>
          <w:bCs/>
          <w:sz w:val="24"/>
          <w:szCs w:val="24"/>
          <w:lang w:eastAsia="ko-KR"/>
        </w:rPr>
        <w:t xml:space="preserve"> </w:t>
      </w:r>
      <w:r w:rsidRPr="00D72C97">
        <w:rPr>
          <w:rFonts w:ascii="Times New Roman" w:hAnsi="Times New Roman" w:cs="Times New Roman"/>
          <w:bCs/>
          <w:sz w:val="24"/>
          <w:szCs w:val="24"/>
          <w:lang w:eastAsia="ko-KR"/>
        </w:rPr>
        <w:t>15L/min</w:t>
      </w:r>
    </w:p>
    <w:p w:rsidR="008D0CCE" w:rsidRPr="00D72C97" w:rsidRDefault="008D0CCE" w:rsidP="00D72C97">
      <w:pPr>
        <w:pStyle w:val="a3"/>
        <w:numPr>
          <w:ilvl w:val="0"/>
          <w:numId w:val="10"/>
        </w:numPr>
        <w:rPr>
          <w:rFonts w:ascii="Times New Roman" w:hAnsi="Times New Roman" w:cs="Times New Roman"/>
          <w:bCs/>
          <w:sz w:val="24"/>
          <w:szCs w:val="24"/>
          <w:lang w:eastAsia="ko-KR"/>
        </w:rPr>
      </w:pPr>
      <w:r w:rsidRPr="00D72C97">
        <w:rPr>
          <w:rFonts w:ascii="Times New Roman" w:hAnsi="Times New Roman" w:cs="Times New Roman"/>
          <w:bCs/>
          <w:sz w:val="24"/>
          <w:szCs w:val="24"/>
          <w:lang w:eastAsia="ko-KR"/>
        </w:rPr>
        <w:t>Aggravated</w:t>
      </w:r>
      <w:r w:rsidRPr="00D72C97">
        <w:rPr>
          <w:rFonts w:ascii="Times New Roman" w:hAnsi="Times New Roman" w:cs="Times New Roman" w:hint="eastAsia"/>
          <w:bCs/>
          <w:sz w:val="24"/>
          <w:szCs w:val="24"/>
          <w:lang w:eastAsia="ko-KR"/>
        </w:rPr>
        <w:t xml:space="preserve">: </w:t>
      </w:r>
      <w:r w:rsidRPr="00D72C97">
        <w:rPr>
          <w:rFonts w:ascii="Times New Roman" w:hAnsi="Times New Roman" w:cs="Times New Roman"/>
          <w:bCs/>
          <w:sz w:val="24"/>
          <w:szCs w:val="24"/>
          <w:lang w:eastAsia="ko-KR"/>
        </w:rPr>
        <w:t>FIO2 administered Via HFNC FIO2 95-100%</w:t>
      </w:r>
      <w:r w:rsidRPr="00D72C97">
        <w:rPr>
          <w:rFonts w:ascii="Times New Roman" w:hAnsi="Times New Roman" w:cs="Times New Roman" w:hint="eastAsia"/>
          <w:bCs/>
          <w:sz w:val="24"/>
          <w:szCs w:val="24"/>
          <w:lang w:eastAsia="ko-KR"/>
        </w:rPr>
        <w:t xml:space="preserve">, </w:t>
      </w:r>
      <w:r>
        <w:rPr>
          <w:rFonts w:ascii="Times New Roman" w:hAnsi="Times New Roman" w:cs="Times New Roman"/>
          <w:bCs/>
          <w:sz w:val="24"/>
          <w:szCs w:val="24"/>
          <w:lang w:eastAsia="ko-KR"/>
        </w:rPr>
        <w:t xml:space="preserve">And/or </w:t>
      </w:r>
      <w:proofErr w:type="spellStart"/>
      <w:r>
        <w:rPr>
          <w:rFonts w:ascii="Times New Roman" w:hAnsi="Times New Roman" w:cs="Times New Roman"/>
          <w:bCs/>
          <w:sz w:val="24"/>
          <w:szCs w:val="24"/>
          <w:lang w:eastAsia="ko-KR"/>
        </w:rPr>
        <w:t>BiPAP</w:t>
      </w:r>
      <w:proofErr w:type="spellEnd"/>
    </w:p>
    <w:p w:rsidR="008D0CCE" w:rsidRPr="00D72C97" w:rsidRDefault="008D0CCE" w:rsidP="00D72C97">
      <w:pPr>
        <w:pStyle w:val="a3"/>
        <w:numPr>
          <w:ilvl w:val="0"/>
          <w:numId w:val="10"/>
        </w:numPr>
        <w:rPr>
          <w:rFonts w:ascii="Times New Roman" w:hAnsi="Times New Roman" w:cs="Times New Roman"/>
          <w:bCs/>
          <w:sz w:val="24"/>
          <w:szCs w:val="24"/>
          <w:lang w:eastAsia="ko-KR"/>
        </w:rPr>
      </w:pPr>
      <w:r w:rsidRPr="00D72C97">
        <w:rPr>
          <w:rFonts w:ascii="Times New Roman" w:hAnsi="Times New Roman" w:cs="Times New Roman"/>
          <w:bCs/>
          <w:sz w:val="24"/>
          <w:szCs w:val="24"/>
          <w:lang w:eastAsia="ko-KR"/>
        </w:rPr>
        <w:t>Severe</w:t>
      </w:r>
      <w:r w:rsidRPr="00D72C97">
        <w:rPr>
          <w:rFonts w:ascii="Times New Roman" w:hAnsi="Times New Roman" w:cs="Times New Roman" w:hint="eastAsia"/>
          <w:bCs/>
          <w:sz w:val="24"/>
          <w:szCs w:val="24"/>
          <w:lang w:eastAsia="ko-KR"/>
        </w:rPr>
        <w:t xml:space="preserve">: </w:t>
      </w:r>
      <w:r w:rsidRPr="00D72C97">
        <w:rPr>
          <w:rFonts w:ascii="Times New Roman" w:hAnsi="Times New Roman" w:cs="Times New Roman"/>
          <w:bCs/>
          <w:sz w:val="24"/>
          <w:szCs w:val="24"/>
          <w:lang w:eastAsia="ko-KR"/>
        </w:rPr>
        <w:t>Requiring Mechanical Ventilation</w:t>
      </w:r>
      <w:r w:rsidRPr="00D72C97">
        <w:rPr>
          <w:rFonts w:ascii="Times New Roman" w:hAnsi="Times New Roman" w:cs="Times New Roman"/>
          <w:bCs/>
          <w:sz w:val="24"/>
          <w:szCs w:val="24"/>
          <w:lang w:eastAsia="ko-KR"/>
        </w:rPr>
        <w:tab/>
      </w:r>
      <w:r w:rsidRPr="00D72C97">
        <w:rPr>
          <w:rFonts w:ascii="Times New Roman" w:hAnsi="Times New Roman" w:cs="Times New Roman"/>
          <w:bCs/>
          <w:sz w:val="24"/>
          <w:szCs w:val="24"/>
          <w:lang w:eastAsia="ko-KR"/>
        </w:rPr>
        <w:tab/>
      </w:r>
      <w:r w:rsidRPr="00D72C97">
        <w:rPr>
          <w:rFonts w:ascii="Times New Roman" w:hAnsi="Times New Roman" w:cs="Times New Roman"/>
          <w:bCs/>
          <w:sz w:val="24"/>
          <w:szCs w:val="24"/>
          <w:lang w:eastAsia="ko-KR"/>
        </w:rPr>
        <w:tab/>
      </w:r>
    </w:p>
    <w:p w:rsidR="008D0CCE" w:rsidRPr="00D72C97" w:rsidRDefault="008D0CCE" w:rsidP="00F267E4">
      <w:pPr>
        <w:rPr>
          <w:rFonts w:ascii="Times New Roman" w:hAnsi="Times New Roman" w:cs="Times New Roman"/>
          <w:b/>
          <w:bCs/>
          <w:sz w:val="24"/>
          <w:szCs w:val="24"/>
        </w:rPr>
      </w:pPr>
      <w:r w:rsidRPr="00D72C97">
        <w:rPr>
          <w:rFonts w:ascii="Times New Roman" w:hAnsi="Times New Roman" w:cs="Times New Roman"/>
          <w:b/>
          <w:bCs/>
          <w:sz w:val="24"/>
          <w:szCs w:val="24"/>
        </w:rPr>
        <w:t>Protocol for administration:</w:t>
      </w:r>
    </w:p>
    <w:p w:rsidR="008D0CCE" w:rsidRPr="00D72C97" w:rsidRDefault="008D0CCE" w:rsidP="009E4FEC">
      <w:pPr>
        <w:pStyle w:val="a3"/>
        <w:numPr>
          <w:ilvl w:val="0"/>
          <w:numId w:val="2"/>
        </w:numPr>
        <w:rPr>
          <w:rFonts w:ascii="Times New Roman" w:hAnsi="Times New Roman" w:cs="Times New Roman"/>
          <w:sz w:val="24"/>
          <w:szCs w:val="24"/>
        </w:rPr>
      </w:pPr>
      <w:r w:rsidRPr="00D72C97">
        <w:rPr>
          <w:rFonts w:ascii="Times New Roman" w:hAnsi="Times New Roman" w:cs="Times New Roman"/>
          <w:sz w:val="24"/>
          <w:szCs w:val="24"/>
          <w:lang w:eastAsia="ko-KR"/>
        </w:rPr>
        <w:t>The clinician should obtain w</w:t>
      </w:r>
      <w:r w:rsidRPr="00D72C97">
        <w:rPr>
          <w:rFonts w:ascii="Times New Roman" w:hAnsi="Times New Roman" w:cs="Times New Roman"/>
          <w:sz w:val="24"/>
          <w:szCs w:val="24"/>
        </w:rPr>
        <w:t>ritten informed consent with an explanation of side effects.</w:t>
      </w:r>
      <w:r w:rsidRPr="00D72C97">
        <w:rPr>
          <w:rFonts w:ascii="Times New Roman" w:hAnsi="Times New Roman" w:cs="Times New Roman"/>
          <w:sz w:val="24"/>
          <w:szCs w:val="24"/>
          <w:lang w:eastAsia="ko-KR"/>
        </w:rPr>
        <w:t xml:space="preserve"> The clinician must mention t</w:t>
      </w:r>
      <w:r w:rsidRPr="00D72C97">
        <w:rPr>
          <w:rFonts w:ascii="Times New Roman" w:hAnsi="Times New Roman" w:cs="Times New Roman"/>
          <w:sz w:val="24"/>
          <w:szCs w:val="24"/>
        </w:rPr>
        <w:t>he essential side</w:t>
      </w:r>
      <w:r w:rsidRPr="00D72C97">
        <w:rPr>
          <w:rFonts w:ascii="Times New Roman" w:hAnsi="Times New Roman" w:cs="Times New Roman"/>
          <w:sz w:val="24"/>
          <w:szCs w:val="24"/>
          <w:lang w:eastAsia="ko-KR"/>
        </w:rPr>
        <w:t>:</w:t>
      </w:r>
      <w:r w:rsidRPr="00D72C97">
        <w:rPr>
          <w:rFonts w:ascii="Times New Roman" w:hAnsi="Times New Roman" w:cs="Times New Roman"/>
          <w:sz w:val="24"/>
          <w:szCs w:val="24"/>
        </w:rPr>
        <w:t xml:space="preserve"> hemolytic </w:t>
      </w:r>
      <w:proofErr w:type="spellStart"/>
      <w:r w:rsidRPr="00D72C97">
        <w:rPr>
          <w:rFonts w:ascii="Times New Roman" w:hAnsi="Times New Roman" w:cs="Times New Roman"/>
          <w:sz w:val="24"/>
          <w:szCs w:val="24"/>
        </w:rPr>
        <w:t>anaemia</w:t>
      </w:r>
      <w:proofErr w:type="spellEnd"/>
      <w:r w:rsidRPr="00D72C97">
        <w:rPr>
          <w:rFonts w:ascii="Times New Roman" w:hAnsi="Times New Roman" w:cs="Times New Roman"/>
          <w:sz w:val="24"/>
          <w:szCs w:val="24"/>
        </w:rPr>
        <w:t xml:space="preserve"> (in patients with G6PD deficiency) </w:t>
      </w:r>
      <w:r w:rsidRPr="00D72C97">
        <w:rPr>
          <w:rFonts w:ascii="Times New Roman" w:hAnsi="Times New Roman" w:cs="Times New Roman"/>
          <w:noProof/>
          <w:sz w:val="24"/>
          <w:szCs w:val="24"/>
        </w:rPr>
        <w:t>(3)</w:t>
      </w:r>
      <w:r w:rsidRPr="00D72C97">
        <w:rPr>
          <w:rFonts w:ascii="Times New Roman" w:hAnsi="Times New Roman" w:cs="Times New Roman"/>
          <w:sz w:val="24"/>
          <w:szCs w:val="24"/>
        </w:rPr>
        <w:t xml:space="preserve">, </w:t>
      </w:r>
      <w:proofErr w:type="spellStart"/>
      <w:r w:rsidRPr="00D72C97">
        <w:rPr>
          <w:rFonts w:ascii="Times New Roman" w:hAnsi="Times New Roman" w:cs="Times New Roman"/>
          <w:sz w:val="24"/>
          <w:szCs w:val="24"/>
        </w:rPr>
        <w:t>methemoglobinemia</w:t>
      </w:r>
      <w:proofErr w:type="spellEnd"/>
      <w:r w:rsidRPr="00D72C97">
        <w:rPr>
          <w:rFonts w:ascii="Times New Roman" w:hAnsi="Times New Roman" w:cs="Times New Roman"/>
          <w:sz w:val="24"/>
          <w:szCs w:val="24"/>
        </w:rPr>
        <w:t xml:space="preserve">, and allergic reaction.  The clinician should also inform that currently, G6PD is a send-out test and can take up to 5-7 days. </w:t>
      </w:r>
    </w:p>
    <w:p w:rsidR="008D0CCE" w:rsidRPr="00D72C97" w:rsidRDefault="008D0CCE" w:rsidP="006D7E55">
      <w:pPr>
        <w:pStyle w:val="a3"/>
        <w:numPr>
          <w:ilvl w:val="0"/>
          <w:numId w:val="2"/>
        </w:numPr>
        <w:rPr>
          <w:rFonts w:ascii="Times New Roman" w:hAnsi="Times New Roman" w:cs="Times New Roman"/>
          <w:sz w:val="24"/>
          <w:szCs w:val="24"/>
        </w:rPr>
      </w:pPr>
      <w:r w:rsidRPr="00D72C97">
        <w:rPr>
          <w:rFonts w:ascii="Times New Roman" w:hAnsi="Times New Roman" w:cs="Times New Roman"/>
          <w:sz w:val="24"/>
          <w:szCs w:val="24"/>
        </w:rPr>
        <w:t xml:space="preserve">Cimetidine 400 mg orally TID will be currently administered to counter Dapsone </w:t>
      </w:r>
      <w:proofErr w:type="spellStart"/>
      <w:r w:rsidRPr="00D72C97">
        <w:rPr>
          <w:rFonts w:ascii="Times New Roman" w:hAnsi="Times New Roman" w:cs="Times New Roman"/>
          <w:sz w:val="24"/>
          <w:szCs w:val="24"/>
        </w:rPr>
        <w:t>methemoglobinemia</w:t>
      </w:r>
      <w:proofErr w:type="spellEnd"/>
      <w:r w:rsidRPr="00D72C97">
        <w:rPr>
          <w:rFonts w:ascii="Times New Roman" w:hAnsi="Times New Roman" w:cs="Times New Roman"/>
          <w:sz w:val="24"/>
          <w:szCs w:val="24"/>
        </w:rPr>
        <w:t xml:space="preserve"> side effects </w:t>
      </w:r>
      <w:r w:rsidRPr="00D72C97">
        <w:rPr>
          <w:rFonts w:ascii="Times New Roman" w:hAnsi="Times New Roman" w:cs="Times New Roman"/>
          <w:noProof/>
          <w:sz w:val="24"/>
          <w:szCs w:val="24"/>
        </w:rPr>
        <w:t>(4)</w:t>
      </w:r>
      <w:r w:rsidRPr="00D72C97">
        <w:rPr>
          <w:rFonts w:ascii="Times New Roman" w:hAnsi="Times New Roman" w:cs="Times New Roman"/>
          <w:sz w:val="24"/>
          <w:szCs w:val="24"/>
          <w:lang w:eastAsia="ko-KR"/>
        </w:rPr>
        <w:t>.</w:t>
      </w:r>
    </w:p>
    <w:p w:rsidR="008D0CCE" w:rsidRPr="00D72C97" w:rsidRDefault="008D0CCE" w:rsidP="006D7E55">
      <w:pPr>
        <w:pStyle w:val="a3"/>
        <w:numPr>
          <w:ilvl w:val="0"/>
          <w:numId w:val="2"/>
        </w:numPr>
        <w:rPr>
          <w:rFonts w:ascii="Times New Roman" w:hAnsi="Times New Roman" w:cs="Times New Roman"/>
          <w:sz w:val="24"/>
          <w:szCs w:val="24"/>
        </w:rPr>
      </w:pPr>
      <w:r w:rsidRPr="00D72C97">
        <w:rPr>
          <w:rFonts w:ascii="Times New Roman" w:hAnsi="Times New Roman" w:cs="Times New Roman"/>
          <w:sz w:val="24"/>
          <w:szCs w:val="24"/>
          <w:lang w:eastAsia="ko-KR"/>
        </w:rPr>
        <w:t>The clinician should check a</w:t>
      </w:r>
      <w:r w:rsidRPr="00D72C97">
        <w:rPr>
          <w:rFonts w:ascii="Times New Roman" w:hAnsi="Times New Roman" w:cs="Times New Roman"/>
          <w:sz w:val="24"/>
          <w:szCs w:val="24"/>
        </w:rPr>
        <w:t xml:space="preserve"> venous methemoglobin level every day. </w:t>
      </w:r>
      <w:r w:rsidRPr="00D72C97">
        <w:rPr>
          <w:rFonts w:ascii="Times New Roman" w:hAnsi="Times New Roman" w:cs="Times New Roman"/>
          <w:sz w:val="24"/>
          <w:szCs w:val="24"/>
          <w:lang w:eastAsia="ko-KR"/>
        </w:rPr>
        <w:t>Patients tolerate m</w:t>
      </w:r>
      <w:r w:rsidRPr="00D72C97">
        <w:rPr>
          <w:rFonts w:ascii="Times New Roman" w:hAnsi="Times New Roman" w:cs="Times New Roman"/>
          <w:sz w:val="24"/>
          <w:szCs w:val="24"/>
        </w:rPr>
        <w:t>ild methemoglobin level 2-10%</w:t>
      </w:r>
      <w:r w:rsidRPr="00D72C97">
        <w:rPr>
          <w:rFonts w:ascii="Times New Roman" w:hAnsi="Times New Roman" w:cs="Times New Roman"/>
          <w:sz w:val="24"/>
          <w:szCs w:val="24"/>
          <w:lang w:eastAsia="ko-KR"/>
        </w:rPr>
        <w:t xml:space="preserve"> </w:t>
      </w:r>
      <w:r w:rsidRPr="00D72C97">
        <w:rPr>
          <w:rFonts w:ascii="Times New Roman" w:hAnsi="Times New Roman" w:cs="Times New Roman"/>
          <w:noProof/>
          <w:sz w:val="24"/>
          <w:szCs w:val="24"/>
        </w:rPr>
        <w:t>(5)</w:t>
      </w:r>
      <w:r w:rsidRPr="00D72C97">
        <w:rPr>
          <w:rFonts w:ascii="Times New Roman" w:hAnsi="Times New Roman" w:cs="Times New Roman"/>
          <w:sz w:val="24"/>
          <w:szCs w:val="24"/>
        </w:rPr>
        <w:t xml:space="preserve">. </w:t>
      </w:r>
      <w:r w:rsidRPr="00D72C97">
        <w:rPr>
          <w:rFonts w:ascii="Times New Roman" w:hAnsi="Times New Roman" w:cs="Times New Roman"/>
          <w:sz w:val="24"/>
          <w:szCs w:val="24"/>
          <w:lang w:eastAsia="ko-KR"/>
        </w:rPr>
        <w:t xml:space="preserve">The clinician should discontinue </w:t>
      </w:r>
      <w:r w:rsidRPr="00D72C97">
        <w:rPr>
          <w:rFonts w:ascii="Times New Roman" w:hAnsi="Times New Roman" w:cs="Times New Roman"/>
          <w:sz w:val="24"/>
          <w:szCs w:val="24"/>
        </w:rPr>
        <w:t xml:space="preserve">Dapsone if the level reaches 15 or above. </w:t>
      </w:r>
    </w:p>
    <w:p w:rsidR="008D0CCE" w:rsidRPr="00D72C97" w:rsidRDefault="008D0CCE" w:rsidP="00F267E4">
      <w:pPr>
        <w:rPr>
          <w:rFonts w:ascii="Times New Roman" w:hAnsi="Times New Roman" w:cs="Times New Roman"/>
          <w:b/>
          <w:bCs/>
          <w:sz w:val="24"/>
          <w:szCs w:val="24"/>
        </w:rPr>
      </w:pPr>
      <w:r w:rsidRPr="00D72C97">
        <w:rPr>
          <w:rFonts w:ascii="Times New Roman" w:hAnsi="Times New Roman" w:cs="Times New Roman"/>
          <w:b/>
          <w:bCs/>
          <w:sz w:val="24"/>
          <w:szCs w:val="24"/>
        </w:rPr>
        <w:t xml:space="preserve">Recommended Dosage: </w:t>
      </w:r>
    </w:p>
    <w:p w:rsidR="008D0CCE" w:rsidRPr="00D72C97" w:rsidRDefault="008D0CCE" w:rsidP="00F267E4">
      <w:pPr>
        <w:pStyle w:val="a3"/>
        <w:numPr>
          <w:ilvl w:val="0"/>
          <w:numId w:val="5"/>
        </w:numPr>
        <w:rPr>
          <w:rFonts w:ascii="Times New Roman" w:hAnsi="Times New Roman" w:cs="Times New Roman"/>
          <w:b/>
          <w:bCs/>
          <w:sz w:val="24"/>
          <w:szCs w:val="24"/>
        </w:rPr>
      </w:pPr>
      <w:r w:rsidRPr="00D72C97">
        <w:rPr>
          <w:rFonts w:ascii="Times New Roman" w:hAnsi="Times New Roman" w:cs="Times New Roman"/>
          <w:sz w:val="24"/>
          <w:szCs w:val="24"/>
        </w:rPr>
        <w:t xml:space="preserve">Starting dose is Dapsone 100 mg orally daily.  It could be increased up to </w:t>
      </w:r>
      <w:r w:rsidRPr="00D72C97">
        <w:rPr>
          <w:rFonts w:ascii="Times New Roman" w:hAnsi="Times New Roman" w:cs="Times New Roman"/>
          <w:sz w:val="24"/>
          <w:szCs w:val="24"/>
          <w:lang w:eastAsia="ko-KR"/>
        </w:rPr>
        <w:t>3</w:t>
      </w:r>
      <w:r w:rsidRPr="00D72C97">
        <w:rPr>
          <w:rFonts w:ascii="Times New Roman" w:hAnsi="Times New Roman" w:cs="Times New Roman"/>
          <w:sz w:val="24"/>
          <w:szCs w:val="24"/>
        </w:rPr>
        <w:t xml:space="preserve">00 mg orally daily in severe or worsening hypoxia cases. </w:t>
      </w:r>
      <w:r w:rsidRPr="00D72C97">
        <w:rPr>
          <w:rFonts w:ascii="Times New Roman" w:hAnsi="Times New Roman" w:cs="Times New Roman"/>
          <w:b/>
          <w:bCs/>
          <w:sz w:val="24"/>
          <w:szCs w:val="24"/>
        </w:rPr>
        <w:t xml:space="preserve"> </w:t>
      </w:r>
    </w:p>
    <w:p w:rsidR="008D0CCE" w:rsidRPr="00D72C97" w:rsidRDefault="008D0CCE" w:rsidP="00F267E4">
      <w:pPr>
        <w:pStyle w:val="a3"/>
        <w:numPr>
          <w:ilvl w:val="0"/>
          <w:numId w:val="5"/>
        </w:numPr>
        <w:rPr>
          <w:rFonts w:ascii="Times New Roman" w:hAnsi="Times New Roman" w:cs="Times New Roman"/>
          <w:b/>
          <w:bCs/>
          <w:sz w:val="24"/>
          <w:szCs w:val="24"/>
        </w:rPr>
      </w:pPr>
      <w:r w:rsidRPr="00D72C97">
        <w:rPr>
          <w:rFonts w:ascii="Times New Roman" w:hAnsi="Times New Roman" w:cs="Times New Roman"/>
          <w:sz w:val="24"/>
          <w:szCs w:val="24"/>
          <w:lang w:eastAsia="ko-KR"/>
        </w:rPr>
        <w:t>Follow-up maintenance</w:t>
      </w:r>
      <w:r w:rsidRPr="00D72C97">
        <w:rPr>
          <w:rFonts w:ascii="Times New Roman" w:hAnsi="Times New Roman" w:cs="Times New Roman"/>
          <w:sz w:val="24"/>
          <w:szCs w:val="24"/>
        </w:rPr>
        <w:t xml:space="preserve"> dose is</w:t>
      </w:r>
      <w:r w:rsidRPr="00D72C97">
        <w:rPr>
          <w:rFonts w:ascii="Times New Roman" w:hAnsi="Times New Roman" w:cs="Times New Roman"/>
          <w:sz w:val="24"/>
          <w:szCs w:val="24"/>
          <w:lang w:eastAsia="ko-KR"/>
        </w:rPr>
        <w:t xml:space="preserve"> Dapsone 50-100 mg orally daily to prevent SARS-CoV-2 inflammasome reactivation, and sequelae care.</w:t>
      </w:r>
    </w:p>
    <w:p w:rsidR="008D0CCE" w:rsidRPr="00D72C97" w:rsidRDefault="008D0CCE">
      <w:pPr>
        <w:rPr>
          <w:rFonts w:ascii="Times New Roman" w:hAnsi="Times New Roman" w:cs="Times New Roman"/>
          <w:b/>
          <w:bCs/>
          <w:sz w:val="24"/>
          <w:szCs w:val="24"/>
        </w:rPr>
      </w:pPr>
      <w:r w:rsidRPr="00D72C97">
        <w:rPr>
          <w:rFonts w:ascii="Times New Roman" w:hAnsi="Times New Roman" w:cs="Times New Roman"/>
          <w:b/>
          <w:bCs/>
          <w:sz w:val="24"/>
          <w:szCs w:val="24"/>
        </w:rPr>
        <w:br w:type="page"/>
      </w:r>
    </w:p>
    <w:p w:rsidR="008D0CCE" w:rsidRPr="00D72C97" w:rsidRDefault="008D0CCE" w:rsidP="009E4FEC">
      <w:pPr>
        <w:rPr>
          <w:rFonts w:ascii="Times New Roman" w:hAnsi="Times New Roman" w:cs="Times New Roman"/>
          <w:sz w:val="24"/>
          <w:szCs w:val="24"/>
        </w:rPr>
      </w:pPr>
      <w:r w:rsidRPr="00D72C97">
        <w:rPr>
          <w:rFonts w:ascii="Times New Roman" w:hAnsi="Times New Roman" w:cs="Times New Roman"/>
          <w:b/>
          <w:bCs/>
          <w:sz w:val="28"/>
          <w:szCs w:val="28"/>
        </w:rPr>
        <w:lastRenderedPageBreak/>
        <w:t>References:</w:t>
      </w:r>
      <w:r w:rsidRPr="00D72C97">
        <w:rPr>
          <w:rFonts w:ascii="Times New Roman" w:hAnsi="Times New Roman" w:cs="Times New Roman"/>
          <w:sz w:val="24"/>
          <w:szCs w:val="24"/>
        </w:rPr>
        <w:t xml:space="preserve"> </w:t>
      </w:r>
      <w:r w:rsidRPr="00D72C97">
        <w:rPr>
          <w:rFonts w:ascii="Times New Roman" w:hAnsi="Times New Roman" w:cs="Times New Roman"/>
          <w:sz w:val="24"/>
          <w:szCs w:val="24"/>
        </w:rPr>
        <w:tab/>
      </w:r>
    </w:p>
    <w:p w:rsidR="008D0CCE" w:rsidRPr="00D72C97" w:rsidRDefault="008D0CCE" w:rsidP="00295285">
      <w:pPr>
        <w:pStyle w:val="EndNoteBibliography"/>
        <w:spacing w:after="0"/>
        <w:rPr>
          <w:rFonts w:ascii="Times New Roman" w:hAnsi="Times New Roman" w:cs="Times New Roman"/>
        </w:rPr>
      </w:pPr>
      <w:r w:rsidRPr="00D72C97">
        <w:rPr>
          <w:rFonts w:ascii="Times New Roman" w:hAnsi="Times New Roman" w:cs="Times New Roman"/>
        </w:rPr>
        <w:t>1.</w:t>
      </w:r>
      <w:r w:rsidRPr="00D72C97">
        <w:rPr>
          <w:rFonts w:ascii="Times New Roman" w:hAnsi="Times New Roman" w:cs="Times New Roman"/>
        </w:rPr>
        <w:tab/>
        <w:t>Khan A, Sergi C. SAMHD1 as the Potential Link Between SARS-CoV-2 Infection and Neurological Complications. Frontiers in Neurology. 2020;11. doi: 10.3389/fneur.2020.562913.</w:t>
      </w:r>
    </w:p>
    <w:p w:rsidR="008D0CCE" w:rsidRPr="00D72C97" w:rsidRDefault="008D0CCE" w:rsidP="00295285">
      <w:pPr>
        <w:pStyle w:val="EndNoteBibliography"/>
        <w:spacing w:after="0"/>
        <w:rPr>
          <w:rFonts w:ascii="Times New Roman" w:hAnsi="Times New Roman" w:cs="Times New Roman"/>
        </w:rPr>
      </w:pPr>
      <w:r w:rsidRPr="00D72C97">
        <w:rPr>
          <w:rFonts w:ascii="Times New Roman" w:hAnsi="Times New Roman" w:cs="Times New Roman"/>
        </w:rPr>
        <w:t>2.</w:t>
      </w:r>
      <w:r w:rsidRPr="00D72C97">
        <w:rPr>
          <w:rFonts w:ascii="Times New Roman" w:hAnsi="Times New Roman" w:cs="Times New Roman"/>
        </w:rPr>
        <w:tab/>
        <w:t>Lee J-h, An HK, Sohn M-G, Kivela P, Oh S. 4, 4′-diaminodiphenyl Sulfone (DDS) as an Inflammasome Competitor. International journal of molecular sciences. 2020;21(17):5953.</w:t>
      </w:r>
    </w:p>
    <w:p w:rsidR="008D0CCE" w:rsidRPr="00D72C97" w:rsidRDefault="008D0CCE" w:rsidP="00295285">
      <w:pPr>
        <w:pStyle w:val="EndNoteBibliography"/>
        <w:spacing w:after="0"/>
        <w:rPr>
          <w:rFonts w:ascii="Times New Roman" w:hAnsi="Times New Roman" w:cs="Times New Roman"/>
        </w:rPr>
      </w:pPr>
      <w:r w:rsidRPr="00D72C97">
        <w:rPr>
          <w:rFonts w:ascii="Times New Roman" w:hAnsi="Times New Roman" w:cs="Times New Roman"/>
        </w:rPr>
        <w:t>3.</w:t>
      </w:r>
      <w:r w:rsidRPr="00D72C97">
        <w:rPr>
          <w:rFonts w:ascii="Times New Roman" w:hAnsi="Times New Roman" w:cs="Times New Roman"/>
        </w:rPr>
        <w:tab/>
        <w:t>Jollow DJ, Bradshaw Tp, McMillan DC. Dapsone-Induced Hemolytic Anemia. Drug Metabolism Reviews. 1995;27(1-2):107-24. doi: 10.3109/03602539509029818.</w:t>
      </w:r>
    </w:p>
    <w:p w:rsidR="008D0CCE" w:rsidRPr="00D72C97" w:rsidRDefault="008D0CCE" w:rsidP="00295285">
      <w:pPr>
        <w:pStyle w:val="EndNoteBibliography"/>
        <w:spacing w:after="0"/>
        <w:rPr>
          <w:rFonts w:ascii="Times New Roman" w:hAnsi="Times New Roman" w:cs="Times New Roman"/>
        </w:rPr>
      </w:pPr>
      <w:r w:rsidRPr="00D72C97">
        <w:rPr>
          <w:rFonts w:ascii="Times New Roman" w:hAnsi="Times New Roman" w:cs="Times New Roman"/>
        </w:rPr>
        <w:t>4.</w:t>
      </w:r>
      <w:r w:rsidRPr="00D72C97">
        <w:rPr>
          <w:rFonts w:ascii="Times New Roman" w:hAnsi="Times New Roman" w:cs="Times New Roman"/>
        </w:rPr>
        <w:tab/>
        <w:t>Coleman M, Rhodes L, Scott A, Verbov J, Friedmann P, Breckenridge A, et al. The use of cimetidine to reduce dapsone‐dependent methaemoglobinaemia in dermatitis herpetiformis patients. British journal of clinical pharmacology. 1992;34(3):244-9.</w:t>
      </w:r>
    </w:p>
    <w:p w:rsidR="008D0CCE" w:rsidRPr="00D72C97" w:rsidRDefault="008D0CCE" w:rsidP="00295285">
      <w:pPr>
        <w:pStyle w:val="EndNoteBibliography"/>
        <w:rPr>
          <w:rFonts w:ascii="Times New Roman" w:hAnsi="Times New Roman" w:cs="Times New Roman"/>
        </w:rPr>
      </w:pPr>
      <w:r w:rsidRPr="00D72C97">
        <w:rPr>
          <w:rFonts w:ascii="Times New Roman" w:hAnsi="Times New Roman" w:cs="Times New Roman"/>
        </w:rPr>
        <w:t>5.</w:t>
      </w:r>
      <w:r w:rsidRPr="00D72C97">
        <w:rPr>
          <w:rFonts w:ascii="Times New Roman" w:hAnsi="Times New Roman" w:cs="Times New Roman"/>
        </w:rPr>
        <w:tab/>
        <w:t>Madke B, Kumar P, Kabra P, Singh AL. How to manage a side effect: Dapsone-induced methemoglobinemia. Indian Journal of Drugs in Dermatology. 2016;2(2):117.</w:t>
      </w:r>
    </w:p>
    <w:p w:rsidR="008D0CCE" w:rsidRPr="00D72C97" w:rsidRDefault="008D0CCE" w:rsidP="00B038D1">
      <w:pPr>
        <w:ind w:left="360"/>
        <w:rPr>
          <w:rFonts w:ascii="Times New Roman" w:hAnsi="Times New Roman" w:cs="Times New Roman"/>
          <w:sz w:val="24"/>
          <w:szCs w:val="24"/>
        </w:rPr>
      </w:pPr>
    </w:p>
    <w:p w:rsidR="00D23395" w:rsidRDefault="004844B5"/>
    <w:sectPr w:rsidR="00D23395" w:rsidSect="000B5B46">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44B5" w:rsidRDefault="004844B5" w:rsidP="007F199C">
      <w:pPr>
        <w:spacing w:after="0" w:line="240" w:lineRule="auto"/>
      </w:pPr>
      <w:r>
        <w:separator/>
      </w:r>
    </w:p>
  </w:endnote>
  <w:endnote w:type="continuationSeparator" w:id="0">
    <w:p w:rsidR="004844B5" w:rsidRDefault="004844B5" w:rsidP="007F19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44B5" w:rsidRDefault="004844B5" w:rsidP="007F199C">
      <w:pPr>
        <w:spacing w:after="0" w:line="240" w:lineRule="auto"/>
      </w:pPr>
      <w:r>
        <w:separator/>
      </w:r>
    </w:p>
  </w:footnote>
  <w:footnote w:type="continuationSeparator" w:id="0">
    <w:p w:rsidR="004844B5" w:rsidRDefault="004844B5" w:rsidP="007F199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B4C5A"/>
    <w:multiLevelType w:val="hybridMultilevel"/>
    <w:tmpl w:val="E8C455E6"/>
    <w:lvl w:ilvl="0" w:tplc="A95E127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nsid w:val="163355C9"/>
    <w:multiLevelType w:val="hybridMultilevel"/>
    <w:tmpl w:val="0706E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7D70FFE"/>
    <w:multiLevelType w:val="hybridMultilevel"/>
    <w:tmpl w:val="8B2A6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EF6C45"/>
    <w:multiLevelType w:val="hybridMultilevel"/>
    <w:tmpl w:val="75EEC828"/>
    <w:lvl w:ilvl="0" w:tplc="0C36AF5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nsid w:val="2D014BD3"/>
    <w:multiLevelType w:val="hybridMultilevel"/>
    <w:tmpl w:val="E76259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CC20F54"/>
    <w:multiLevelType w:val="hybridMultilevel"/>
    <w:tmpl w:val="3F3E8598"/>
    <w:lvl w:ilvl="0" w:tplc="B4689E40">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C507146"/>
    <w:multiLevelType w:val="hybridMultilevel"/>
    <w:tmpl w:val="9C366F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473169E"/>
    <w:multiLevelType w:val="hybridMultilevel"/>
    <w:tmpl w:val="F7145B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49F204F"/>
    <w:multiLevelType w:val="hybridMultilevel"/>
    <w:tmpl w:val="7DC6B7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B4C6C32"/>
    <w:multiLevelType w:val="hybridMultilevel"/>
    <w:tmpl w:val="B4A82BF8"/>
    <w:lvl w:ilvl="0" w:tplc="49CED902">
      <w:start w:val="1"/>
      <w:numFmt w:val="decimal"/>
      <w:lvlText w:val="%1."/>
      <w:lvlJc w:val="left"/>
      <w:pPr>
        <w:ind w:left="720" w:hanging="360"/>
      </w:pPr>
      <w:rPr>
        <w:rFonts w:eastAsia="Courier New" w:cstheme="minorHAnsi"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6"/>
  </w:num>
  <w:num w:numId="4">
    <w:abstractNumId w:val="7"/>
  </w:num>
  <w:num w:numId="5">
    <w:abstractNumId w:val="8"/>
  </w:num>
  <w:num w:numId="6">
    <w:abstractNumId w:val="4"/>
  </w:num>
  <w:num w:numId="7">
    <w:abstractNumId w:val="2"/>
  </w:num>
  <w:num w:numId="8">
    <w:abstractNumId w:val="9"/>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tTCwMDO0MDc2NDU0NzBS0lEKTi0uzszPAykwqgUAQ3ITsSwAAAA="/>
    <w:docVar w:name="EN.InstantFormat" w:val="&lt;ENInstantFormat&gt;&lt;Enabled&gt;1&lt;/Enabled&gt;&lt;ScanUnformatted&gt;1&lt;/ScanUnformatted&gt;&lt;ScanChanges&gt;1&lt;/ScanChanges&gt;&lt;Suspended&gt;1&lt;/Suspended&gt;&lt;/ENInstantFormat&gt;"/>
  </w:docVars>
  <w:rsids>
    <w:rsidRoot w:val="008D0CCE"/>
    <w:rsid w:val="004844B5"/>
    <w:rsid w:val="007F199C"/>
    <w:rsid w:val="008D0CCE"/>
    <w:rsid w:val="00E42B68"/>
    <w:rsid w:val="00FF5A9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0CCE"/>
    <w:pPr>
      <w:spacing w:after="160" w:line="259" w:lineRule="auto"/>
      <w:jc w:val="left"/>
    </w:pPr>
    <w:rPr>
      <w:kern w:val="0"/>
      <w:sz w:val="22"/>
      <w:lang w:eastAsia="en-US"/>
    </w:rPr>
  </w:style>
  <w:style w:type="paragraph" w:styleId="1">
    <w:name w:val="heading 1"/>
    <w:basedOn w:val="a"/>
    <w:next w:val="a"/>
    <w:link w:val="1Char"/>
    <w:uiPriority w:val="9"/>
    <w:qFormat/>
    <w:rsid w:val="008D0CC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8D0CCE"/>
    <w:rPr>
      <w:rFonts w:asciiTheme="majorHAnsi" w:eastAsiaTheme="majorEastAsia" w:hAnsiTheme="majorHAnsi" w:cstheme="majorBidi"/>
      <w:color w:val="365F91" w:themeColor="accent1" w:themeShade="BF"/>
      <w:kern w:val="0"/>
      <w:sz w:val="32"/>
      <w:szCs w:val="32"/>
      <w:lang w:eastAsia="en-US"/>
    </w:rPr>
  </w:style>
  <w:style w:type="paragraph" w:styleId="a3">
    <w:name w:val="List Paragraph"/>
    <w:basedOn w:val="a"/>
    <w:uiPriority w:val="34"/>
    <w:qFormat/>
    <w:rsid w:val="008D0CCE"/>
    <w:pPr>
      <w:ind w:left="720"/>
      <w:contextualSpacing/>
    </w:pPr>
  </w:style>
  <w:style w:type="paragraph" w:styleId="a4">
    <w:name w:val="Title"/>
    <w:basedOn w:val="a"/>
    <w:next w:val="a"/>
    <w:link w:val="Char"/>
    <w:uiPriority w:val="10"/>
    <w:qFormat/>
    <w:rsid w:val="008D0CCE"/>
    <w:pPr>
      <w:keepNext/>
      <w:keepLines/>
      <w:spacing w:before="480" w:after="120"/>
    </w:pPr>
    <w:rPr>
      <w:rFonts w:ascii="Calibri" w:eastAsia="Calibri" w:hAnsi="Calibri" w:cs="Calibri"/>
      <w:b/>
      <w:sz w:val="72"/>
      <w:szCs w:val="72"/>
    </w:rPr>
  </w:style>
  <w:style w:type="character" w:customStyle="1" w:styleId="Char">
    <w:name w:val="제목 Char"/>
    <w:basedOn w:val="a0"/>
    <w:link w:val="a4"/>
    <w:uiPriority w:val="10"/>
    <w:rsid w:val="008D0CCE"/>
    <w:rPr>
      <w:rFonts w:ascii="Calibri" w:eastAsia="Calibri" w:hAnsi="Calibri" w:cs="Calibri"/>
      <w:b/>
      <w:kern w:val="0"/>
      <w:sz w:val="72"/>
      <w:szCs w:val="72"/>
      <w:lang w:eastAsia="en-US"/>
    </w:rPr>
  </w:style>
  <w:style w:type="character" w:customStyle="1" w:styleId="cit">
    <w:name w:val="cit"/>
    <w:basedOn w:val="a0"/>
    <w:rsid w:val="008D0CCE"/>
  </w:style>
  <w:style w:type="character" w:styleId="a5">
    <w:name w:val="Hyperlink"/>
    <w:basedOn w:val="a0"/>
    <w:uiPriority w:val="99"/>
    <w:unhideWhenUsed/>
    <w:rsid w:val="008D0CCE"/>
    <w:rPr>
      <w:color w:val="0000FF"/>
      <w:u w:val="single"/>
    </w:rPr>
  </w:style>
  <w:style w:type="paragraph" w:customStyle="1" w:styleId="MDPI13authornames">
    <w:name w:val="MDPI_1.3_authornames"/>
    <w:basedOn w:val="a"/>
    <w:next w:val="a"/>
    <w:qFormat/>
    <w:rsid w:val="008D0CCE"/>
    <w:pPr>
      <w:adjustRightInd w:val="0"/>
      <w:snapToGrid w:val="0"/>
      <w:spacing w:after="120" w:line="260" w:lineRule="atLeast"/>
    </w:pPr>
    <w:rPr>
      <w:rFonts w:ascii="Palatino Linotype" w:eastAsia="Times New Roman" w:hAnsi="Palatino Linotype" w:cs="Times New Roman"/>
      <w:b/>
      <w:color w:val="000000"/>
      <w:sz w:val="20"/>
      <w:lang w:eastAsia="de-DE" w:bidi="en-US"/>
    </w:rPr>
  </w:style>
  <w:style w:type="paragraph" w:customStyle="1" w:styleId="MDPI16affiliation">
    <w:name w:val="MDPI_1.6_affiliation"/>
    <w:basedOn w:val="a"/>
    <w:link w:val="MDPI16affiliationChar"/>
    <w:qFormat/>
    <w:rsid w:val="008D0CCE"/>
    <w:pPr>
      <w:adjustRightInd w:val="0"/>
      <w:snapToGrid w:val="0"/>
      <w:spacing w:after="0" w:line="200" w:lineRule="atLeast"/>
      <w:ind w:left="311" w:hanging="198"/>
    </w:pPr>
    <w:rPr>
      <w:rFonts w:ascii="Palatino Linotype" w:eastAsia="Times New Roman" w:hAnsi="Palatino Linotype" w:cs="Times New Roman"/>
      <w:color w:val="000000"/>
      <w:sz w:val="18"/>
      <w:szCs w:val="18"/>
      <w:lang w:eastAsia="de-DE" w:bidi="en-US"/>
    </w:rPr>
  </w:style>
  <w:style w:type="paragraph" w:customStyle="1" w:styleId="EndNoteBibliographyTitle">
    <w:name w:val="EndNote Bibliography Title"/>
    <w:basedOn w:val="a"/>
    <w:link w:val="EndNoteBibliographyTitleChar"/>
    <w:rsid w:val="008D0CCE"/>
    <w:pPr>
      <w:spacing w:after="0"/>
      <w:jc w:val="center"/>
    </w:pPr>
    <w:rPr>
      <w:rFonts w:ascii="Calibri" w:eastAsia="Times New Roman" w:hAnsi="Calibri" w:cs="Calibri"/>
      <w:noProof/>
      <w:color w:val="000000"/>
      <w:szCs w:val="18"/>
      <w:lang w:bidi="en-US"/>
    </w:rPr>
  </w:style>
  <w:style w:type="character" w:customStyle="1" w:styleId="MDPI16affiliationChar">
    <w:name w:val="MDPI_1.6_affiliation Char"/>
    <w:basedOn w:val="a0"/>
    <w:link w:val="MDPI16affiliation"/>
    <w:rsid w:val="008D0CCE"/>
    <w:rPr>
      <w:rFonts w:ascii="Palatino Linotype" w:eastAsia="Times New Roman" w:hAnsi="Palatino Linotype" w:cs="Times New Roman"/>
      <w:color w:val="000000"/>
      <w:kern w:val="0"/>
      <w:sz w:val="18"/>
      <w:szCs w:val="18"/>
      <w:lang w:eastAsia="de-DE" w:bidi="en-US"/>
    </w:rPr>
  </w:style>
  <w:style w:type="character" w:customStyle="1" w:styleId="EndNoteBibliographyTitleChar">
    <w:name w:val="EndNote Bibliography Title Char"/>
    <w:basedOn w:val="MDPI16affiliationChar"/>
    <w:link w:val="EndNoteBibliographyTitle"/>
    <w:rsid w:val="008D0CCE"/>
    <w:rPr>
      <w:rFonts w:ascii="Calibri" w:eastAsia="Times New Roman" w:hAnsi="Calibri" w:cs="Calibri"/>
      <w:noProof/>
      <w:color w:val="000000"/>
      <w:kern w:val="0"/>
      <w:sz w:val="22"/>
      <w:szCs w:val="18"/>
      <w:lang w:eastAsia="en-US" w:bidi="en-US"/>
    </w:rPr>
  </w:style>
  <w:style w:type="paragraph" w:customStyle="1" w:styleId="EndNoteBibliography">
    <w:name w:val="EndNote Bibliography"/>
    <w:basedOn w:val="a"/>
    <w:link w:val="EndNoteBibliographyChar"/>
    <w:rsid w:val="008D0CCE"/>
    <w:pPr>
      <w:spacing w:line="240" w:lineRule="auto"/>
    </w:pPr>
    <w:rPr>
      <w:rFonts w:ascii="Calibri" w:eastAsia="Times New Roman" w:hAnsi="Calibri" w:cs="Calibri"/>
      <w:noProof/>
      <w:color w:val="000000"/>
      <w:szCs w:val="18"/>
      <w:lang w:bidi="en-US"/>
    </w:rPr>
  </w:style>
  <w:style w:type="character" w:customStyle="1" w:styleId="EndNoteBibliographyChar">
    <w:name w:val="EndNote Bibliography Char"/>
    <w:basedOn w:val="MDPI16affiliationChar"/>
    <w:link w:val="EndNoteBibliography"/>
    <w:rsid w:val="008D0CCE"/>
    <w:rPr>
      <w:rFonts w:ascii="Calibri" w:eastAsia="Times New Roman" w:hAnsi="Calibri" w:cs="Calibri"/>
      <w:noProof/>
      <w:color w:val="000000"/>
      <w:kern w:val="0"/>
      <w:sz w:val="22"/>
      <w:szCs w:val="18"/>
      <w:lang w:eastAsia="en-US" w:bidi="en-US"/>
    </w:rPr>
  </w:style>
  <w:style w:type="paragraph" w:styleId="a6">
    <w:name w:val="header"/>
    <w:basedOn w:val="a"/>
    <w:link w:val="Char0"/>
    <w:uiPriority w:val="99"/>
    <w:unhideWhenUsed/>
    <w:rsid w:val="008D0CCE"/>
    <w:pPr>
      <w:tabs>
        <w:tab w:val="center" w:pos="4513"/>
        <w:tab w:val="right" w:pos="9026"/>
      </w:tabs>
      <w:snapToGrid w:val="0"/>
    </w:pPr>
  </w:style>
  <w:style w:type="character" w:customStyle="1" w:styleId="Char0">
    <w:name w:val="머리글 Char"/>
    <w:basedOn w:val="a0"/>
    <w:link w:val="a6"/>
    <w:uiPriority w:val="99"/>
    <w:rsid w:val="008D0CCE"/>
    <w:rPr>
      <w:kern w:val="0"/>
      <w:sz w:val="22"/>
      <w:lang w:eastAsia="en-US"/>
    </w:rPr>
  </w:style>
  <w:style w:type="paragraph" w:styleId="a7">
    <w:name w:val="footer"/>
    <w:basedOn w:val="a"/>
    <w:link w:val="Char1"/>
    <w:uiPriority w:val="99"/>
    <w:unhideWhenUsed/>
    <w:rsid w:val="008D0CCE"/>
    <w:pPr>
      <w:tabs>
        <w:tab w:val="center" w:pos="4513"/>
        <w:tab w:val="right" w:pos="9026"/>
      </w:tabs>
      <w:snapToGrid w:val="0"/>
    </w:pPr>
  </w:style>
  <w:style w:type="character" w:customStyle="1" w:styleId="Char1">
    <w:name w:val="바닥글 Char"/>
    <w:basedOn w:val="a0"/>
    <w:link w:val="a7"/>
    <w:uiPriority w:val="99"/>
    <w:rsid w:val="008D0CCE"/>
    <w:rPr>
      <w:kern w:val="0"/>
      <w:sz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0CCE"/>
    <w:pPr>
      <w:spacing w:after="160" w:line="259" w:lineRule="auto"/>
      <w:jc w:val="left"/>
    </w:pPr>
    <w:rPr>
      <w:kern w:val="0"/>
      <w:sz w:val="22"/>
      <w:lang w:eastAsia="en-US"/>
    </w:rPr>
  </w:style>
  <w:style w:type="paragraph" w:styleId="1">
    <w:name w:val="heading 1"/>
    <w:basedOn w:val="a"/>
    <w:next w:val="a"/>
    <w:link w:val="1Char"/>
    <w:uiPriority w:val="9"/>
    <w:qFormat/>
    <w:rsid w:val="008D0CC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8D0CCE"/>
    <w:rPr>
      <w:rFonts w:asciiTheme="majorHAnsi" w:eastAsiaTheme="majorEastAsia" w:hAnsiTheme="majorHAnsi" w:cstheme="majorBidi"/>
      <w:color w:val="365F91" w:themeColor="accent1" w:themeShade="BF"/>
      <w:kern w:val="0"/>
      <w:sz w:val="32"/>
      <w:szCs w:val="32"/>
      <w:lang w:eastAsia="en-US"/>
    </w:rPr>
  </w:style>
  <w:style w:type="paragraph" w:styleId="a3">
    <w:name w:val="List Paragraph"/>
    <w:basedOn w:val="a"/>
    <w:uiPriority w:val="34"/>
    <w:qFormat/>
    <w:rsid w:val="008D0CCE"/>
    <w:pPr>
      <w:ind w:left="720"/>
      <w:contextualSpacing/>
    </w:pPr>
  </w:style>
  <w:style w:type="paragraph" w:styleId="a4">
    <w:name w:val="Title"/>
    <w:basedOn w:val="a"/>
    <w:next w:val="a"/>
    <w:link w:val="Char"/>
    <w:uiPriority w:val="10"/>
    <w:qFormat/>
    <w:rsid w:val="008D0CCE"/>
    <w:pPr>
      <w:keepNext/>
      <w:keepLines/>
      <w:spacing w:before="480" w:after="120"/>
    </w:pPr>
    <w:rPr>
      <w:rFonts w:ascii="Calibri" w:eastAsia="Calibri" w:hAnsi="Calibri" w:cs="Calibri"/>
      <w:b/>
      <w:sz w:val="72"/>
      <w:szCs w:val="72"/>
    </w:rPr>
  </w:style>
  <w:style w:type="character" w:customStyle="1" w:styleId="Char">
    <w:name w:val="제목 Char"/>
    <w:basedOn w:val="a0"/>
    <w:link w:val="a4"/>
    <w:uiPriority w:val="10"/>
    <w:rsid w:val="008D0CCE"/>
    <w:rPr>
      <w:rFonts w:ascii="Calibri" w:eastAsia="Calibri" w:hAnsi="Calibri" w:cs="Calibri"/>
      <w:b/>
      <w:kern w:val="0"/>
      <w:sz w:val="72"/>
      <w:szCs w:val="72"/>
      <w:lang w:eastAsia="en-US"/>
    </w:rPr>
  </w:style>
  <w:style w:type="character" w:customStyle="1" w:styleId="cit">
    <w:name w:val="cit"/>
    <w:basedOn w:val="a0"/>
    <w:rsid w:val="008D0CCE"/>
  </w:style>
  <w:style w:type="character" w:styleId="a5">
    <w:name w:val="Hyperlink"/>
    <w:basedOn w:val="a0"/>
    <w:uiPriority w:val="99"/>
    <w:unhideWhenUsed/>
    <w:rsid w:val="008D0CCE"/>
    <w:rPr>
      <w:color w:val="0000FF"/>
      <w:u w:val="single"/>
    </w:rPr>
  </w:style>
  <w:style w:type="paragraph" w:customStyle="1" w:styleId="MDPI13authornames">
    <w:name w:val="MDPI_1.3_authornames"/>
    <w:basedOn w:val="a"/>
    <w:next w:val="a"/>
    <w:qFormat/>
    <w:rsid w:val="008D0CCE"/>
    <w:pPr>
      <w:adjustRightInd w:val="0"/>
      <w:snapToGrid w:val="0"/>
      <w:spacing w:after="120" w:line="260" w:lineRule="atLeast"/>
    </w:pPr>
    <w:rPr>
      <w:rFonts w:ascii="Palatino Linotype" w:eastAsia="Times New Roman" w:hAnsi="Palatino Linotype" w:cs="Times New Roman"/>
      <w:b/>
      <w:color w:val="000000"/>
      <w:sz w:val="20"/>
      <w:lang w:eastAsia="de-DE" w:bidi="en-US"/>
    </w:rPr>
  </w:style>
  <w:style w:type="paragraph" w:customStyle="1" w:styleId="MDPI16affiliation">
    <w:name w:val="MDPI_1.6_affiliation"/>
    <w:basedOn w:val="a"/>
    <w:link w:val="MDPI16affiliationChar"/>
    <w:qFormat/>
    <w:rsid w:val="008D0CCE"/>
    <w:pPr>
      <w:adjustRightInd w:val="0"/>
      <w:snapToGrid w:val="0"/>
      <w:spacing w:after="0" w:line="200" w:lineRule="atLeast"/>
      <w:ind w:left="311" w:hanging="198"/>
    </w:pPr>
    <w:rPr>
      <w:rFonts w:ascii="Palatino Linotype" w:eastAsia="Times New Roman" w:hAnsi="Palatino Linotype" w:cs="Times New Roman"/>
      <w:color w:val="000000"/>
      <w:sz w:val="18"/>
      <w:szCs w:val="18"/>
      <w:lang w:eastAsia="de-DE" w:bidi="en-US"/>
    </w:rPr>
  </w:style>
  <w:style w:type="paragraph" w:customStyle="1" w:styleId="EndNoteBibliographyTitle">
    <w:name w:val="EndNote Bibliography Title"/>
    <w:basedOn w:val="a"/>
    <w:link w:val="EndNoteBibliographyTitleChar"/>
    <w:rsid w:val="008D0CCE"/>
    <w:pPr>
      <w:spacing w:after="0"/>
      <w:jc w:val="center"/>
    </w:pPr>
    <w:rPr>
      <w:rFonts w:ascii="Calibri" w:eastAsia="Times New Roman" w:hAnsi="Calibri" w:cs="Calibri"/>
      <w:noProof/>
      <w:color w:val="000000"/>
      <w:szCs w:val="18"/>
      <w:lang w:bidi="en-US"/>
    </w:rPr>
  </w:style>
  <w:style w:type="character" w:customStyle="1" w:styleId="MDPI16affiliationChar">
    <w:name w:val="MDPI_1.6_affiliation Char"/>
    <w:basedOn w:val="a0"/>
    <w:link w:val="MDPI16affiliation"/>
    <w:rsid w:val="008D0CCE"/>
    <w:rPr>
      <w:rFonts w:ascii="Palatino Linotype" w:eastAsia="Times New Roman" w:hAnsi="Palatino Linotype" w:cs="Times New Roman"/>
      <w:color w:val="000000"/>
      <w:kern w:val="0"/>
      <w:sz w:val="18"/>
      <w:szCs w:val="18"/>
      <w:lang w:eastAsia="de-DE" w:bidi="en-US"/>
    </w:rPr>
  </w:style>
  <w:style w:type="character" w:customStyle="1" w:styleId="EndNoteBibliographyTitleChar">
    <w:name w:val="EndNote Bibliography Title Char"/>
    <w:basedOn w:val="MDPI16affiliationChar"/>
    <w:link w:val="EndNoteBibliographyTitle"/>
    <w:rsid w:val="008D0CCE"/>
    <w:rPr>
      <w:rFonts w:ascii="Calibri" w:eastAsia="Times New Roman" w:hAnsi="Calibri" w:cs="Calibri"/>
      <w:noProof/>
      <w:color w:val="000000"/>
      <w:kern w:val="0"/>
      <w:sz w:val="22"/>
      <w:szCs w:val="18"/>
      <w:lang w:eastAsia="en-US" w:bidi="en-US"/>
    </w:rPr>
  </w:style>
  <w:style w:type="paragraph" w:customStyle="1" w:styleId="EndNoteBibliography">
    <w:name w:val="EndNote Bibliography"/>
    <w:basedOn w:val="a"/>
    <w:link w:val="EndNoteBibliographyChar"/>
    <w:rsid w:val="008D0CCE"/>
    <w:pPr>
      <w:spacing w:line="240" w:lineRule="auto"/>
    </w:pPr>
    <w:rPr>
      <w:rFonts w:ascii="Calibri" w:eastAsia="Times New Roman" w:hAnsi="Calibri" w:cs="Calibri"/>
      <w:noProof/>
      <w:color w:val="000000"/>
      <w:szCs w:val="18"/>
      <w:lang w:bidi="en-US"/>
    </w:rPr>
  </w:style>
  <w:style w:type="character" w:customStyle="1" w:styleId="EndNoteBibliographyChar">
    <w:name w:val="EndNote Bibliography Char"/>
    <w:basedOn w:val="MDPI16affiliationChar"/>
    <w:link w:val="EndNoteBibliography"/>
    <w:rsid w:val="008D0CCE"/>
    <w:rPr>
      <w:rFonts w:ascii="Calibri" w:eastAsia="Times New Roman" w:hAnsi="Calibri" w:cs="Calibri"/>
      <w:noProof/>
      <w:color w:val="000000"/>
      <w:kern w:val="0"/>
      <w:sz w:val="22"/>
      <w:szCs w:val="18"/>
      <w:lang w:eastAsia="en-US" w:bidi="en-US"/>
    </w:rPr>
  </w:style>
  <w:style w:type="paragraph" w:styleId="a6">
    <w:name w:val="header"/>
    <w:basedOn w:val="a"/>
    <w:link w:val="Char0"/>
    <w:uiPriority w:val="99"/>
    <w:unhideWhenUsed/>
    <w:rsid w:val="008D0CCE"/>
    <w:pPr>
      <w:tabs>
        <w:tab w:val="center" w:pos="4513"/>
        <w:tab w:val="right" w:pos="9026"/>
      </w:tabs>
      <w:snapToGrid w:val="0"/>
    </w:pPr>
  </w:style>
  <w:style w:type="character" w:customStyle="1" w:styleId="Char0">
    <w:name w:val="머리글 Char"/>
    <w:basedOn w:val="a0"/>
    <w:link w:val="a6"/>
    <w:uiPriority w:val="99"/>
    <w:rsid w:val="008D0CCE"/>
    <w:rPr>
      <w:kern w:val="0"/>
      <w:sz w:val="22"/>
      <w:lang w:eastAsia="en-US"/>
    </w:rPr>
  </w:style>
  <w:style w:type="paragraph" w:styleId="a7">
    <w:name w:val="footer"/>
    <w:basedOn w:val="a"/>
    <w:link w:val="Char1"/>
    <w:uiPriority w:val="99"/>
    <w:unhideWhenUsed/>
    <w:rsid w:val="008D0CCE"/>
    <w:pPr>
      <w:tabs>
        <w:tab w:val="center" w:pos="4513"/>
        <w:tab w:val="right" w:pos="9026"/>
      </w:tabs>
      <w:snapToGrid w:val="0"/>
    </w:pPr>
  </w:style>
  <w:style w:type="character" w:customStyle="1" w:styleId="Char1">
    <w:name w:val="바닥글 Char"/>
    <w:basedOn w:val="a0"/>
    <w:link w:val="a7"/>
    <w:uiPriority w:val="99"/>
    <w:rsid w:val="008D0CCE"/>
    <w:rPr>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478</Words>
  <Characters>2727</Characters>
  <Application>Microsoft Office Word</Application>
  <DocSecurity>0</DocSecurity>
  <Lines>22</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Joo Sun</dc:creator>
  <cp:lastModifiedBy>Joo Sun</cp:lastModifiedBy>
  <cp:revision>2</cp:revision>
  <cp:lastPrinted>2021-02-18T03:41:00Z</cp:lastPrinted>
  <dcterms:created xsi:type="dcterms:W3CDTF">2021-02-18T01:43:00Z</dcterms:created>
  <dcterms:modified xsi:type="dcterms:W3CDTF">2021-02-18T03:41:00Z</dcterms:modified>
</cp:coreProperties>
</file>