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0B499C" w14:textId="66BD4A0B" w:rsidR="00F0615A" w:rsidRPr="00E76EFB" w:rsidRDefault="00F0615A" w:rsidP="009E6750">
      <w:pPr>
        <w:spacing w:line="360" w:lineRule="auto"/>
        <w:jc w:val="center"/>
        <w:rPr>
          <w:rFonts w:cs="Times New Roman"/>
          <w:sz w:val="20"/>
          <w:szCs w:val="20"/>
        </w:rPr>
      </w:pPr>
      <w:r w:rsidRPr="00E76EFB">
        <w:rPr>
          <w:rFonts w:cs="Times New Roman"/>
          <w:sz w:val="20"/>
          <w:szCs w:val="20"/>
        </w:rPr>
        <w:t xml:space="preserve">Table </w:t>
      </w:r>
      <w:r w:rsidR="00806875" w:rsidRPr="00E76EFB">
        <w:rPr>
          <w:rFonts w:cs="Times New Roman"/>
          <w:sz w:val="20"/>
          <w:szCs w:val="20"/>
        </w:rPr>
        <w:t>1:</w:t>
      </w:r>
      <w:r w:rsidRPr="00E76EFB">
        <w:rPr>
          <w:rFonts w:cs="Times New Roman"/>
          <w:sz w:val="20"/>
          <w:szCs w:val="20"/>
        </w:rPr>
        <w:t xml:space="preserve"> Inclusion and Exclusion Criteria</w:t>
      </w:r>
    </w:p>
    <w:tbl>
      <w:tblPr>
        <w:tblStyle w:val="GridTable5Dark-Accent6"/>
        <w:tblW w:w="9195" w:type="dxa"/>
        <w:tblLook w:val="04A0" w:firstRow="1" w:lastRow="0" w:firstColumn="1" w:lastColumn="0" w:noHBand="0" w:noVBand="1"/>
      </w:tblPr>
      <w:tblGrid>
        <w:gridCol w:w="1435"/>
        <w:gridCol w:w="3865"/>
        <w:gridCol w:w="3895"/>
      </w:tblGrid>
      <w:tr w:rsidR="00F0615A" w:rsidRPr="00E76EFB" w14:paraId="39F09D5D" w14:textId="77777777" w:rsidTr="00B60E4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hideMark/>
          </w:tcPr>
          <w:p w14:paraId="0C13B82C" w14:textId="77777777" w:rsidR="00F0615A" w:rsidRPr="00E76EFB" w:rsidRDefault="00F0615A" w:rsidP="009E6750">
            <w:pPr>
              <w:spacing w:after="160" w:line="360" w:lineRule="auto"/>
              <w:jc w:val="both"/>
              <w:rPr>
                <w:rFonts w:cs="Times New Roman"/>
                <w:sz w:val="20"/>
                <w:szCs w:val="20"/>
              </w:rPr>
            </w:pPr>
            <w:r w:rsidRPr="00E76EFB">
              <w:rPr>
                <w:rFonts w:cs="Times New Roman"/>
                <w:sz w:val="20"/>
                <w:szCs w:val="20"/>
              </w:rPr>
              <w:t>Criteria</w:t>
            </w:r>
          </w:p>
        </w:tc>
        <w:tc>
          <w:tcPr>
            <w:tcW w:w="3865" w:type="dxa"/>
            <w:hideMark/>
          </w:tcPr>
          <w:p w14:paraId="6B8D22EF" w14:textId="77777777" w:rsidR="00F0615A" w:rsidRPr="00E76EFB" w:rsidRDefault="00F0615A" w:rsidP="009E6750">
            <w:pPr>
              <w:spacing w:after="160" w:line="360" w:lineRule="auto"/>
              <w:jc w:val="both"/>
              <w:cnfStyle w:val="100000000000" w:firstRow="1"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Inclusion Criteria</w:t>
            </w:r>
          </w:p>
        </w:tc>
        <w:tc>
          <w:tcPr>
            <w:tcW w:w="0" w:type="auto"/>
            <w:hideMark/>
          </w:tcPr>
          <w:p w14:paraId="20821872" w14:textId="77777777" w:rsidR="00F0615A" w:rsidRPr="00E76EFB" w:rsidRDefault="00F0615A" w:rsidP="009E6750">
            <w:pPr>
              <w:spacing w:after="160" w:line="360" w:lineRule="auto"/>
              <w:jc w:val="both"/>
              <w:cnfStyle w:val="100000000000" w:firstRow="1"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Exclusion Criteria</w:t>
            </w:r>
          </w:p>
        </w:tc>
      </w:tr>
      <w:tr w:rsidR="00F0615A" w:rsidRPr="00E76EFB" w14:paraId="76C8F50E" w14:textId="77777777" w:rsidTr="00B60E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hideMark/>
          </w:tcPr>
          <w:p w14:paraId="5ED1CB5B" w14:textId="77777777" w:rsidR="00F0615A" w:rsidRPr="00E76EFB" w:rsidRDefault="00F0615A" w:rsidP="009E6750">
            <w:pPr>
              <w:spacing w:after="160" w:line="360" w:lineRule="auto"/>
              <w:jc w:val="both"/>
              <w:rPr>
                <w:rFonts w:cs="Times New Roman"/>
                <w:sz w:val="20"/>
                <w:szCs w:val="20"/>
              </w:rPr>
            </w:pPr>
            <w:r w:rsidRPr="00E76EFB">
              <w:rPr>
                <w:rFonts w:cs="Times New Roman"/>
                <w:sz w:val="20"/>
                <w:szCs w:val="20"/>
              </w:rPr>
              <w:t>Publication period</w:t>
            </w:r>
          </w:p>
        </w:tc>
        <w:tc>
          <w:tcPr>
            <w:tcW w:w="3865" w:type="dxa"/>
            <w:hideMark/>
          </w:tcPr>
          <w:p w14:paraId="31734258" w14:textId="5F68F905" w:rsidR="00F0615A" w:rsidRPr="00E76EFB" w:rsidRDefault="00F0615A"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 xml:space="preserve">Studies published between </w:t>
            </w:r>
            <w:r w:rsidR="003B56FB" w:rsidRPr="00E76EFB">
              <w:rPr>
                <w:rFonts w:cs="Times New Roman"/>
                <w:sz w:val="20"/>
                <w:szCs w:val="20"/>
              </w:rPr>
              <w:t>2015</w:t>
            </w:r>
            <w:r w:rsidRPr="00E76EFB">
              <w:rPr>
                <w:rFonts w:cs="Times New Roman"/>
                <w:sz w:val="20"/>
                <w:szCs w:val="20"/>
              </w:rPr>
              <w:t xml:space="preserve">, and </w:t>
            </w:r>
            <w:r w:rsidR="003B56FB" w:rsidRPr="00E76EFB">
              <w:rPr>
                <w:rFonts w:cs="Times New Roman"/>
                <w:sz w:val="20"/>
                <w:szCs w:val="20"/>
              </w:rPr>
              <w:t>2023</w:t>
            </w:r>
            <w:r w:rsidRPr="00E76EFB">
              <w:rPr>
                <w:rFonts w:cs="Times New Roman"/>
                <w:sz w:val="20"/>
                <w:szCs w:val="20"/>
              </w:rPr>
              <w:t>.</w:t>
            </w:r>
          </w:p>
        </w:tc>
        <w:tc>
          <w:tcPr>
            <w:tcW w:w="0" w:type="auto"/>
            <w:hideMark/>
          </w:tcPr>
          <w:p w14:paraId="2DC4ED1B" w14:textId="332C7159" w:rsidR="00F0615A" w:rsidRPr="00E76EFB" w:rsidRDefault="00F0615A"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Studies published before 2015 or after the knowledge cutoff date in 202</w:t>
            </w:r>
            <w:r w:rsidR="003B56FB" w:rsidRPr="00E76EFB">
              <w:rPr>
                <w:rFonts w:cs="Times New Roman"/>
                <w:sz w:val="20"/>
                <w:szCs w:val="20"/>
              </w:rPr>
              <w:t>3</w:t>
            </w:r>
            <w:r w:rsidRPr="00E76EFB">
              <w:rPr>
                <w:rFonts w:cs="Times New Roman"/>
                <w:sz w:val="20"/>
                <w:szCs w:val="20"/>
              </w:rPr>
              <w:t>.</w:t>
            </w:r>
          </w:p>
        </w:tc>
      </w:tr>
      <w:tr w:rsidR="00F0615A" w:rsidRPr="00E76EFB" w14:paraId="3CC222C6" w14:textId="77777777" w:rsidTr="00B60E43">
        <w:tc>
          <w:tcPr>
            <w:cnfStyle w:val="001000000000" w:firstRow="0" w:lastRow="0" w:firstColumn="1" w:lastColumn="0" w:oddVBand="0" w:evenVBand="0" w:oddHBand="0" w:evenHBand="0" w:firstRowFirstColumn="0" w:firstRowLastColumn="0" w:lastRowFirstColumn="0" w:lastRowLastColumn="0"/>
            <w:tcW w:w="1435" w:type="dxa"/>
            <w:hideMark/>
          </w:tcPr>
          <w:p w14:paraId="166E0888" w14:textId="77777777" w:rsidR="00F0615A" w:rsidRPr="00E76EFB" w:rsidRDefault="00F0615A" w:rsidP="009E6750">
            <w:pPr>
              <w:spacing w:line="360" w:lineRule="auto"/>
              <w:jc w:val="both"/>
              <w:rPr>
                <w:rFonts w:cs="Times New Roman"/>
                <w:sz w:val="20"/>
                <w:szCs w:val="20"/>
              </w:rPr>
            </w:pPr>
            <w:r w:rsidRPr="00E76EFB">
              <w:rPr>
                <w:rFonts w:cs="Times New Roman"/>
                <w:sz w:val="20"/>
                <w:szCs w:val="20"/>
              </w:rPr>
              <w:t>Type of document</w:t>
            </w:r>
          </w:p>
        </w:tc>
        <w:tc>
          <w:tcPr>
            <w:tcW w:w="3865" w:type="dxa"/>
            <w:hideMark/>
          </w:tcPr>
          <w:p w14:paraId="164A195C" w14:textId="77777777" w:rsidR="00F0615A" w:rsidRPr="00E76EFB" w:rsidRDefault="00F0615A"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Peer-reviewed journal articles and conference proceedings.</w:t>
            </w:r>
          </w:p>
        </w:tc>
        <w:tc>
          <w:tcPr>
            <w:tcW w:w="0" w:type="auto"/>
            <w:hideMark/>
          </w:tcPr>
          <w:p w14:paraId="33BB8AA1" w14:textId="77777777" w:rsidR="00F0615A" w:rsidRPr="00E76EFB" w:rsidRDefault="00F0615A"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Non-peer-reviewed documents, books, theses, and dissertations.</w:t>
            </w:r>
          </w:p>
        </w:tc>
      </w:tr>
      <w:tr w:rsidR="00F0615A" w:rsidRPr="00E76EFB" w14:paraId="22BE74E2" w14:textId="77777777" w:rsidTr="00B60E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hideMark/>
          </w:tcPr>
          <w:p w14:paraId="7EBCC910" w14:textId="77777777" w:rsidR="00F0615A" w:rsidRPr="00E76EFB" w:rsidRDefault="00F0615A" w:rsidP="009E6750">
            <w:pPr>
              <w:spacing w:line="360" w:lineRule="auto"/>
              <w:jc w:val="both"/>
              <w:rPr>
                <w:rFonts w:cs="Times New Roman"/>
                <w:sz w:val="20"/>
                <w:szCs w:val="20"/>
              </w:rPr>
            </w:pPr>
            <w:r w:rsidRPr="00E76EFB">
              <w:rPr>
                <w:rFonts w:cs="Times New Roman"/>
                <w:sz w:val="20"/>
                <w:szCs w:val="20"/>
              </w:rPr>
              <w:t>Type of study</w:t>
            </w:r>
          </w:p>
        </w:tc>
        <w:tc>
          <w:tcPr>
            <w:tcW w:w="3865" w:type="dxa"/>
            <w:hideMark/>
          </w:tcPr>
          <w:p w14:paraId="2B7A616D" w14:textId="77777777" w:rsidR="00F0615A" w:rsidRPr="00E76EFB" w:rsidRDefault="00F0615A"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Studies focusing on the integration of Industry 4.0 technologies in supply chain management.</w:t>
            </w:r>
          </w:p>
        </w:tc>
        <w:tc>
          <w:tcPr>
            <w:tcW w:w="0" w:type="auto"/>
            <w:hideMark/>
          </w:tcPr>
          <w:p w14:paraId="10F85AC2" w14:textId="77777777" w:rsidR="00F0615A" w:rsidRPr="00E76EFB" w:rsidRDefault="00F0615A"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Studies unrelated to Industry 4.0 or lacking a clear focus on supply chain management.</w:t>
            </w:r>
          </w:p>
        </w:tc>
      </w:tr>
      <w:tr w:rsidR="00F0615A" w:rsidRPr="00E76EFB" w14:paraId="68D4EAC5" w14:textId="77777777" w:rsidTr="00B60E43">
        <w:tc>
          <w:tcPr>
            <w:cnfStyle w:val="001000000000" w:firstRow="0" w:lastRow="0" w:firstColumn="1" w:lastColumn="0" w:oddVBand="0" w:evenVBand="0" w:oddHBand="0" w:evenHBand="0" w:firstRowFirstColumn="0" w:firstRowLastColumn="0" w:lastRowFirstColumn="0" w:lastRowLastColumn="0"/>
            <w:tcW w:w="1435" w:type="dxa"/>
            <w:hideMark/>
          </w:tcPr>
          <w:p w14:paraId="7F96C29C" w14:textId="77777777" w:rsidR="00F0615A" w:rsidRPr="00E76EFB" w:rsidRDefault="00F0615A" w:rsidP="009E6750">
            <w:pPr>
              <w:spacing w:line="360" w:lineRule="auto"/>
              <w:jc w:val="both"/>
              <w:rPr>
                <w:rFonts w:cs="Times New Roman"/>
                <w:sz w:val="20"/>
                <w:szCs w:val="20"/>
              </w:rPr>
            </w:pPr>
            <w:r w:rsidRPr="00E76EFB">
              <w:rPr>
                <w:rFonts w:cs="Times New Roman"/>
                <w:sz w:val="20"/>
                <w:szCs w:val="20"/>
              </w:rPr>
              <w:t>Language</w:t>
            </w:r>
          </w:p>
        </w:tc>
        <w:tc>
          <w:tcPr>
            <w:tcW w:w="3865" w:type="dxa"/>
            <w:hideMark/>
          </w:tcPr>
          <w:p w14:paraId="55B4E9EF" w14:textId="77777777" w:rsidR="00F0615A" w:rsidRPr="00E76EFB" w:rsidRDefault="00F0615A"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Studies published in the English language.</w:t>
            </w:r>
          </w:p>
        </w:tc>
        <w:tc>
          <w:tcPr>
            <w:tcW w:w="0" w:type="auto"/>
            <w:hideMark/>
          </w:tcPr>
          <w:p w14:paraId="187F5B0E" w14:textId="77777777" w:rsidR="00F0615A" w:rsidRPr="00E76EFB" w:rsidRDefault="00F0615A"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Studies published in languages other than English.</w:t>
            </w:r>
          </w:p>
        </w:tc>
      </w:tr>
      <w:tr w:rsidR="00F0615A" w:rsidRPr="00E76EFB" w14:paraId="55FD472A" w14:textId="77777777" w:rsidTr="00B60E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hideMark/>
          </w:tcPr>
          <w:p w14:paraId="4B3F7ABB" w14:textId="77777777" w:rsidR="00F0615A" w:rsidRPr="00E76EFB" w:rsidRDefault="00F0615A" w:rsidP="009E6750">
            <w:pPr>
              <w:spacing w:line="360" w:lineRule="auto"/>
              <w:jc w:val="both"/>
              <w:rPr>
                <w:rFonts w:cs="Times New Roman"/>
                <w:sz w:val="20"/>
                <w:szCs w:val="20"/>
              </w:rPr>
            </w:pPr>
            <w:r w:rsidRPr="00E76EFB">
              <w:rPr>
                <w:rFonts w:cs="Times New Roman"/>
                <w:sz w:val="20"/>
                <w:szCs w:val="20"/>
              </w:rPr>
              <w:t>Population</w:t>
            </w:r>
          </w:p>
        </w:tc>
        <w:tc>
          <w:tcPr>
            <w:tcW w:w="3865" w:type="dxa"/>
            <w:hideMark/>
          </w:tcPr>
          <w:p w14:paraId="5D5438BD" w14:textId="77777777" w:rsidR="00F0615A" w:rsidRPr="00E76EFB" w:rsidRDefault="00F0615A"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No specific population criteria.</w:t>
            </w:r>
          </w:p>
        </w:tc>
        <w:tc>
          <w:tcPr>
            <w:tcW w:w="0" w:type="auto"/>
            <w:hideMark/>
          </w:tcPr>
          <w:p w14:paraId="03119E94" w14:textId="77777777" w:rsidR="00F0615A" w:rsidRPr="00E76EFB" w:rsidRDefault="00F0615A"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Studies with a primary focus on populations unrelated to supply chain management or Industry 4.0 technologies.</w:t>
            </w:r>
          </w:p>
        </w:tc>
      </w:tr>
      <w:tr w:rsidR="00F0615A" w:rsidRPr="00E76EFB" w14:paraId="4A586F40" w14:textId="77777777" w:rsidTr="00B60E43">
        <w:tc>
          <w:tcPr>
            <w:cnfStyle w:val="001000000000" w:firstRow="0" w:lastRow="0" w:firstColumn="1" w:lastColumn="0" w:oddVBand="0" w:evenVBand="0" w:oddHBand="0" w:evenHBand="0" w:firstRowFirstColumn="0" w:firstRowLastColumn="0" w:lastRowFirstColumn="0" w:lastRowLastColumn="0"/>
            <w:tcW w:w="1435" w:type="dxa"/>
            <w:hideMark/>
          </w:tcPr>
          <w:p w14:paraId="70A00753" w14:textId="77777777" w:rsidR="00F0615A" w:rsidRPr="00E76EFB" w:rsidRDefault="00F0615A" w:rsidP="009E6750">
            <w:pPr>
              <w:spacing w:line="360" w:lineRule="auto"/>
              <w:jc w:val="both"/>
              <w:rPr>
                <w:rFonts w:cs="Times New Roman"/>
                <w:sz w:val="20"/>
                <w:szCs w:val="20"/>
              </w:rPr>
            </w:pPr>
            <w:r w:rsidRPr="00E76EFB">
              <w:rPr>
                <w:rFonts w:cs="Times New Roman"/>
                <w:sz w:val="20"/>
                <w:szCs w:val="20"/>
              </w:rPr>
              <w:t>Research topic</w:t>
            </w:r>
          </w:p>
        </w:tc>
        <w:tc>
          <w:tcPr>
            <w:tcW w:w="3865" w:type="dxa"/>
            <w:hideMark/>
          </w:tcPr>
          <w:p w14:paraId="4645EFAA" w14:textId="77777777" w:rsidR="00F0615A" w:rsidRPr="00E76EFB" w:rsidRDefault="00F0615A"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Studies examining the impact of Industry 4.0 on both supply chain visibility and operational efficiency.</w:t>
            </w:r>
          </w:p>
        </w:tc>
        <w:tc>
          <w:tcPr>
            <w:tcW w:w="0" w:type="auto"/>
            <w:hideMark/>
          </w:tcPr>
          <w:p w14:paraId="040837FC" w14:textId="77777777" w:rsidR="00F0615A" w:rsidRPr="00E76EFB" w:rsidRDefault="00F0615A"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Studies not directly related to Industry 4.0 technologies, supply chain visibility, or operational efficiency.</w:t>
            </w:r>
          </w:p>
        </w:tc>
      </w:tr>
    </w:tbl>
    <w:p w14:paraId="6150604E" w14:textId="33C0FD3E" w:rsidR="008F6D8D" w:rsidRPr="00E76EFB" w:rsidRDefault="00AD42E1" w:rsidP="009E6750">
      <w:pPr>
        <w:spacing w:after="0" w:line="360" w:lineRule="auto"/>
        <w:jc w:val="both"/>
        <w:rPr>
          <w:rFonts w:cs="Times New Roman"/>
          <w:sz w:val="20"/>
          <w:szCs w:val="20"/>
        </w:rPr>
      </w:pPr>
      <w:r w:rsidRPr="00E76EFB">
        <w:rPr>
          <w:rFonts w:cs="Times New Roman"/>
          <w:sz w:val="20"/>
          <w:szCs w:val="20"/>
        </w:rPr>
        <w:t>Source: Developed by Author</w:t>
      </w:r>
    </w:p>
    <w:p w14:paraId="2AD8A266" w14:textId="7BC45B12" w:rsidR="008F6D8D" w:rsidRPr="00E76EFB" w:rsidRDefault="008F6D8D" w:rsidP="009E6750">
      <w:pPr>
        <w:spacing w:after="0" w:line="360" w:lineRule="auto"/>
        <w:jc w:val="both"/>
        <w:rPr>
          <w:rFonts w:cs="Times New Roman"/>
          <w:szCs w:val="24"/>
        </w:rPr>
      </w:pPr>
    </w:p>
    <w:tbl>
      <w:tblPr>
        <w:tblStyle w:val="GridTable5Dark-Accent5"/>
        <w:tblW w:w="0" w:type="auto"/>
        <w:tblLayout w:type="fixed"/>
        <w:tblLook w:val="04A0" w:firstRow="1" w:lastRow="0" w:firstColumn="1" w:lastColumn="0" w:noHBand="0" w:noVBand="1"/>
      </w:tblPr>
      <w:tblGrid>
        <w:gridCol w:w="477"/>
        <w:gridCol w:w="1768"/>
        <w:gridCol w:w="2160"/>
        <w:gridCol w:w="1620"/>
        <w:gridCol w:w="7923"/>
      </w:tblGrid>
      <w:tr w:rsidR="00AC2BED" w:rsidRPr="00E76EFB" w14:paraId="1720A2C4" w14:textId="77777777" w:rsidTr="0072675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48" w:type="dxa"/>
            <w:gridSpan w:val="5"/>
          </w:tcPr>
          <w:p w14:paraId="3E9FE4FD" w14:textId="77777777" w:rsidR="00AC2BED" w:rsidRPr="00E76EFB" w:rsidRDefault="00AC2BED" w:rsidP="009E6750">
            <w:pPr>
              <w:spacing w:line="360" w:lineRule="auto"/>
              <w:jc w:val="center"/>
              <w:rPr>
                <w:rFonts w:cs="Times New Roman"/>
                <w:color w:val="auto"/>
                <w:sz w:val="20"/>
                <w:szCs w:val="20"/>
              </w:rPr>
            </w:pPr>
            <w:r w:rsidRPr="00E76EFB">
              <w:rPr>
                <w:rFonts w:cs="Times New Roman"/>
                <w:color w:val="auto"/>
                <w:sz w:val="20"/>
                <w:szCs w:val="20"/>
              </w:rPr>
              <w:t>Table 3. Characteristics of the studies included in the review</w:t>
            </w:r>
          </w:p>
        </w:tc>
      </w:tr>
      <w:tr w:rsidR="00AC2BED" w:rsidRPr="00E76EFB" w14:paraId="6CF830B3"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5A10FF69" w14:textId="77777777" w:rsidR="00AC2BED" w:rsidRPr="00E76EFB" w:rsidRDefault="00AC2BED" w:rsidP="009E6750">
            <w:pPr>
              <w:pStyle w:val="ListParagraph"/>
              <w:spacing w:before="240" w:line="360" w:lineRule="auto"/>
              <w:ind w:left="0"/>
              <w:jc w:val="both"/>
              <w:rPr>
                <w:rFonts w:cs="Times New Roman"/>
                <w:b w:val="0"/>
                <w:bCs w:val="0"/>
                <w:sz w:val="20"/>
                <w:szCs w:val="20"/>
              </w:rPr>
            </w:pPr>
            <w:r w:rsidRPr="00E76EFB">
              <w:rPr>
                <w:rFonts w:cs="Times New Roman"/>
                <w:sz w:val="20"/>
                <w:szCs w:val="20"/>
              </w:rPr>
              <w:t>Sl.</w:t>
            </w:r>
          </w:p>
        </w:tc>
        <w:tc>
          <w:tcPr>
            <w:tcW w:w="1768" w:type="dxa"/>
            <w:hideMark/>
          </w:tcPr>
          <w:p w14:paraId="5923408D" w14:textId="77777777" w:rsidR="00AC2BED" w:rsidRPr="00E76EFB" w:rsidRDefault="00AC2BED" w:rsidP="009E6750">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E76EFB">
              <w:rPr>
                <w:rFonts w:cs="Times New Roman"/>
                <w:b/>
                <w:bCs/>
                <w:sz w:val="20"/>
                <w:szCs w:val="20"/>
              </w:rPr>
              <w:t>Authors/Year</w:t>
            </w:r>
          </w:p>
        </w:tc>
        <w:tc>
          <w:tcPr>
            <w:tcW w:w="2160" w:type="dxa"/>
            <w:hideMark/>
          </w:tcPr>
          <w:p w14:paraId="38704028" w14:textId="77777777" w:rsidR="00AC2BED" w:rsidRPr="00E76EFB" w:rsidRDefault="00AC2BED" w:rsidP="009E6750">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E76EFB">
              <w:rPr>
                <w:rFonts w:cs="Times New Roman"/>
                <w:b/>
                <w:bCs/>
                <w:sz w:val="20"/>
                <w:szCs w:val="20"/>
              </w:rPr>
              <w:t>Methodology</w:t>
            </w:r>
          </w:p>
        </w:tc>
        <w:tc>
          <w:tcPr>
            <w:tcW w:w="1620" w:type="dxa"/>
            <w:hideMark/>
          </w:tcPr>
          <w:p w14:paraId="455A1DB1" w14:textId="036BCE50" w:rsidR="00AC2BED" w:rsidRPr="00E76EFB" w:rsidRDefault="00AC2BED" w:rsidP="009E6750">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E76EFB">
              <w:rPr>
                <w:rFonts w:cs="Times New Roman"/>
                <w:b/>
                <w:bCs/>
                <w:sz w:val="20"/>
                <w:szCs w:val="20"/>
              </w:rPr>
              <w:t>Country/</w:t>
            </w:r>
            <w:r w:rsidR="003D6C21" w:rsidRPr="00E76EFB">
              <w:rPr>
                <w:rFonts w:cs="Times New Roman"/>
                <w:b/>
                <w:bCs/>
                <w:sz w:val="20"/>
                <w:szCs w:val="20"/>
              </w:rPr>
              <w:t xml:space="preserve"> </w:t>
            </w:r>
            <w:r w:rsidRPr="00E76EFB">
              <w:rPr>
                <w:rFonts w:cs="Times New Roman"/>
                <w:b/>
                <w:bCs/>
                <w:sz w:val="20"/>
                <w:szCs w:val="20"/>
              </w:rPr>
              <w:t>Continent</w:t>
            </w:r>
          </w:p>
        </w:tc>
        <w:tc>
          <w:tcPr>
            <w:tcW w:w="7923" w:type="dxa"/>
            <w:hideMark/>
          </w:tcPr>
          <w:p w14:paraId="2D31DD01" w14:textId="77777777" w:rsidR="00AC2BED" w:rsidRPr="00E76EFB" w:rsidRDefault="00AC2BED" w:rsidP="009E6750">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E76EFB">
              <w:rPr>
                <w:rFonts w:cs="Times New Roman"/>
                <w:b/>
                <w:bCs/>
                <w:sz w:val="20"/>
                <w:szCs w:val="20"/>
              </w:rPr>
              <w:t>Findings</w:t>
            </w:r>
          </w:p>
        </w:tc>
      </w:tr>
      <w:tr w:rsidR="00AC2BED" w:rsidRPr="00E76EFB" w14:paraId="2F3F86D7" w14:textId="77777777" w:rsidTr="003D6C21">
        <w:trPr>
          <w:trHeight w:val="1097"/>
        </w:trPr>
        <w:tc>
          <w:tcPr>
            <w:cnfStyle w:val="001000000000" w:firstRow="0" w:lastRow="0" w:firstColumn="1" w:lastColumn="0" w:oddVBand="0" w:evenVBand="0" w:oddHBand="0" w:evenHBand="0" w:firstRowFirstColumn="0" w:firstRowLastColumn="0" w:lastRowFirstColumn="0" w:lastRowLastColumn="0"/>
            <w:tcW w:w="477" w:type="dxa"/>
          </w:tcPr>
          <w:p w14:paraId="08712BDB" w14:textId="09A35394" w:rsidR="00AC2BED" w:rsidRPr="002A0AAE" w:rsidRDefault="00AC2BED" w:rsidP="002A0AAE">
            <w:pPr>
              <w:pStyle w:val="ListParagraph"/>
              <w:numPr>
                <w:ilvl w:val="0"/>
                <w:numId w:val="7"/>
              </w:numPr>
              <w:spacing w:line="360" w:lineRule="auto"/>
              <w:rPr>
                <w:rFonts w:cs="Times New Roman"/>
                <w:sz w:val="20"/>
                <w:szCs w:val="20"/>
              </w:rPr>
            </w:pPr>
          </w:p>
        </w:tc>
        <w:tc>
          <w:tcPr>
            <w:tcW w:w="1768" w:type="dxa"/>
          </w:tcPr>
          <w:p w14:paraId="78AC2887" w14:textId="1A40381F"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{"citationItems":[{"id":"ITEM-1","itemData":{"author":[{"dropping-particle":"","family":"Fernando","given":"Yudi","non-dropping-particle":"","parse-names":false,"suffix":""},{"dropping-particle":"","family":"Bee","given":"Poh Swan","non-dropping-particle":"","parse-names":false,"suffix":""},{"dropping-particle":"","family":"Jabbour","given":"Charbel Jose Chiappetta","non-dropping-particle":"","parse-names":false,"suffix":""},{"dropping-particle":"","family":"Thome","given":"Antonio Marcio Tavares","non-dropping-particle":"","parse-names":false,"suffix":""}],"container-title":"Energy Policy","id":"ITEM-1","issued":{"date-parts":[["2018"]]},"page":"418-428","publisher":"Elsevier","title":"Understanding the effects of energy management practices on renewable energy supply chains: Implications for energy policy in emerging economies","type":"article-journal","volume":"118"},"uris":["http://www.mendeley.com/documents/?uuid=f1ecf789-c9c5-4878-ac5e-5e603291fd1a"]}],"mendeley":{"formattedCitation":"(Fernando et al., 2018)","manualFormatting":"Fernando et al., (2018)","plainTextFormattedCitation":"(Fernando et al., 2018)","previouslyFormattedCitation":"(Fernando &lt;i&gt;et al.&lt;/i&gt;, 2018)"},"properties":{"noteIndex":0},"schema":"https://github.com/citation-style-language/schema/raw/master/csl-citation.json"}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Fernando et al., (2018)</w:t>
            </w:r>
            <w:r w:rsidRPr="00E76EFB">
              <w:rPr>
                <w:rFonts w:cs="Times New Roman"/>
                <w:sz w:val="20"/>
                <w:szCs w:val="20"/>
              </w:rPr>
              <w:fldChar w:fldCharType="end"/>
            </w:r>
          </w:p>
        </w:tc>
        <w:tc>
          <w:tcPr>
            <w:tcW w:w="2160" w:type="dxa"/>
          </w:tcPr>
          <w:p w14:paraId="7F9BB72E"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w:t>
            </w:r>
          </w:p>
        </w:tc>
        <w:tc>
          <w:tcPr>
            <w:tcW w:w="1620" w:type="dxa"/>
          </w:tcPr>
          <w:p w14:paraId="13CF4E88"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Malaysia</w:t>
            </w:r>
          </w:p>
        </w:tc>
        <w:tc>
          <w:tcPr>
            <w:tcW w:w="7923" w:type="dxa"/>
          </w:tcPr>
          <w:p w14:paraId="130483C3"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Addressing knowledge gaps and fostering technological collaboration between multinational and local firms improves energy efficiency for businesses. Initiatives include converting waste into energy, empowering local companies to generate renewable energy within their supply chain networks.</w:t>
            </w:r>
          </w:p>
        </w:tc>
      </w:tr>
      <w:tr w:rsidR="00AC2BED" w:rsidRPr="00E76EFB" w14:paraId="419CF26A"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3324A605"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2001E556" w14:textId="7B7976AD"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 xml:space="preserve"> </w:t>
            </w: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Dubey","given":"Rameshwar","non-dropping-particle":"","parse-names":false,"suffix":""},{"dropping-particle":"","family":"Gunasekaran","given":"Angappa","non-dropping-particle":"","parse-names":false,"suffix":""},{"dropping-particle":"","family":"Childe","given":"Stephen J","non-dropping-particle":"","parse-names":false,"suffix":""},{"dropping-particle":"","family":"Papadopoulos","given":"Thanos","non-dropping-particle":"","parse-names":false,"suffix":""},{"dropping-particle":"","family":"Luo","given":"Zongwei","non-dropping-particle":"","parse-names":false,"suffix":""},{"dropping-particle":"","family":"Roubaud","given":"David","non-dropping-particle":"","parse-names":false,"suffix":""}],"container-title":"Annals of Operations Research","id":"ITEM-1","issued":{"date-parts":[["2020"]]},"page":"343-367","publisher":"Springer","title":"Upstream supply chain visibility and complexity effect on focal company’s sustainable performance: Indian manufacturers’ perspective","type":"article-journal","volume":"290"},"uris":["http://www.mendeley.com/documents/?uuid=56675b4f-e5fb-48e7-927f-8d711347b601"]}],"mendeley":{"formattedCitation":"(Dubey et al., 2020)","manualFormatting":"Dubey et al., (2020)","plainTextFormattedCitation":"(Dubey et al., 2020)","previouslyFormattedCitation":"(Dubey &lt;i&gt;et al.&lt;/i&gt;, 2020)"},"properties":{"noteIndex":0},"schema":"https://github.com/citation-style-language/schema/raw/master/csl-citation.json"}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Dubey et al., (2020)</w:t>
            </w:r>
            <w:r w:rsidRPr="00E76EFB">
              <w:rPr>
                <w:rFonts w:cs="Times New Roman"/>
                <w:sz w:val="20"/>
                <w:szCs w:val="20"/>
              </w:rPr>
              <w:fldChar w:fldCharType="end"/>
            </w:r>
          </w:p>
        </w:tc>
        <w:tc>
          <w:tcPr>
            <w:tcW w:w="2160" w:type="dxa"/>
          </w:tcPr>
          <w:p w14:paraId="03C7CDB7"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(Survey)</w:t>
            </w:r>
          </w:p>
        </w:tc>
        <w:tc>
          <w:tcPr>
            <w:tcW w:w="1620" w:type="dxa"/>
          </w:tcPr>
          <w:p w14:paraId="232BA52C"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India</w:t>
            </w:r>
          </w:p>
        </w:tc>
        <w:tc>
          <w:tcPr>
            <w:tcW w:w="7923" w:type="dxa"/>
          </w:tcPr>
          <w:p w14:paraId="5C6C4B98"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Supply chain visibility (SCV) significantly influences social and environmental performance under the moderation effect of product complexity in India.</w:t>
            </w:r>
          </w:p>
        </w:tc>
      </w:tr>
      <w:tr w:rsidR="00AC2BED" w:rsidRPr="00E76EFB" w14:paraId="30D7FF8E" w14:textId="77777777" w:rsidTr="003D6C21">
        <w:trPr>
          <w:trHeight w:val="863"/>
        </w:trPr>
        <w:tc>
          <w:tcPr>
            <w:cnfStyle w:val="001000000000" w:firstRow="0" w:lastRow="0" w:firstColumn="1" w:lastColumn="0" w:oddVBand="0" w:evenVBand="0" w:oddHBand="0" w:evenHBand="0" w:firstRowFirstColumn="0" w:firstRowLastColumn="0" w:lastRowFirstColumn="0" w:lastRowLastColumn="0"/>
            <w:tcW w:w="477" w:type="dxa"/>
          </w:tcPr>
          <w:p w14:paraId="3D0CB170"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2AFFE2DE" w14:textId="76D0C8CC"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Dubey","given":"Rameshwar","non-dropping-particle":"","parse-names":false,"suffix":""},{"dropping-particle":"","family":"Gunasekaran","given":"Angappa","non-dropping-particle":"","parse-names":false,"suffix":""},{"dropping-particle":"","family":"Childe","given":"Stephen J","non-dropping-particle":"","parse-names":false,"suffix":""},{"dropping-particle":"","family":"Papadopoulos","given":"Thanos","non-dropping-particle":"","parse-names":false,"suffix":""},{"dropping-particle":"","family":"Blome","given":"Constantin","non-dropping-particle":"","parse-names":false,"suffix":""},{"dropping-particle":"","family":"Luo","given":"Zongwei","non-dropping-particle":"","parse-names":false,"suffix":""}],"container-title":"IEEE Transactions on Engineering Management","id":"ITEM-1","issue":"1","issued":{"date-parts":[["2017"]]},"page":"8-19","publisher":"IEEE","title":"Antecedents of resilient supply chains: An empirical study","type":"article-journal","volume":"66"},"uris":["http://www.mendeley.com/documents/?uuid=c26c8390-fec8-46ca-87f7-95a8f90f846f"]}],"mendeley":{"formattedCitation":"(Dubey et al., 2017)","manualFormatting":"Dubey et al., (2017)","plainTextFormattedCitation":"(Dubey et al., 2017)","previouslyFormattedCitation":"(Dubey &lt;i&gt;et al.&lt;/i&gt;, 2017)"},"properties":{"noteIndex":0},"schema":"https://github.com/citation-style-language/schema/raw/master/csl-citation.json"}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Dubey et al., (2017)</w:t>
            </w:r>
            <w:r w:rsidRPr="00E76EFB">
              <w:rPr>
                <w:rFonts w:cs="Times New Roman"/>
                <w:sz w:val="20"/>
                <w:szCs w:val="20"/>
              </w:rPr>
              <w:fldChar w:fldCharType="end"/>
            </w:r>
          </w:p>
        </w:tc>
        <w:tc>
          <w:tcPr>
            <w:tcW w:w="2160" w:type="dxa"/>
          </w:tcPr>
          <w:p w14:paraId="35AF1592"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 (Survey)</w:t>
            </w:r>
          </w:p>
        </w:tc>
        <w:tc>
          <w:tcPr>
            <w:tcW w:w="1620" w:type="dxa"/>
          </w:tcPr>
          <w:p w14:paraId="18DB615A"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India</w:t>
            </w:r>
          </w:p>
        </w:tc>
        <w:tc>
          <w:tcPr>
            <w:tcW w:w="7923" w:type="dxa"/>
          </w:tcPr>
          <w:p w14:paraId="33326EF8"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Reducing behavioral uncertainty amplifies the direct influence of trust and cooperation on bolstering supply chain resilience in India. Positive interaction effects strengthen the dynamics of trust, cooperation, and supply chain visibility.</w:t>
            </w:r>
          </w:p>
        </w:tc>
      </w:tr>
      <w:tr w:rsidR="00AC2BED" w:rsidRPr="00E76EFB" w14:paraId="483BEC3F"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6973ADCB"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15DF4254" w14:textId="7AF60E1C"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{"citationItems":[{"id":"ITEM-1","itemData":{"author":[{"dropping-particle":"","family":"Dubey","given":"Rameshwar","non-dropping-particle":"","parse-names":false,"suffix":""},{"dropping-particle":"","family":"Bryde","given":"David J","non-dropping-particle":"","parse-names":false,"suffix":""},{"dropping-particle":"","family":"Foropon","given":"Cyril","non-dropping-particle":"","parse-names":false,"suffix":""},{"dropping-particle":"","family":"Tiwari","given":"Manisha","non-dropping-particle":"","parse-names":false,"suffix":""},{"dropping-particle":"","family":"Dwivedi","given":"Yogesh","non-dropping-particle":"","parse-names":false,"suffix":""},{"dropping-particle":"","family":"Schiffling","given":"Sarah","non-dropping-particle":"","parse-names":false,"suffix":""}],"container-title":"International Journal of Production Research","id":"ITEM-1","issue":"5","issued":{"date-parts":[["2021"]]},"page":"1586-1605","publisher":"Taylor &amp; Francis","title":"An investigation of information alignment and collaboration as complements to supply chain agility in humanitarian supply chain","type":"article-journal","volume":"59"},"uris":["http://www.mendeley.com/documents/?uuid=27ec1dc2-ef11-447e-b9fb-f85f9c81fc9e"]}],"mendeley":{"formattedCitation":"(Dubey, Bryde, et al., 2021)","manualFormatting":"Dubey et al., (2021)","plainTextFormattedCitation":"(Dubey, Bryde, et al., 2021)","previouslyFormattedCitation":"(Dubey, Bryde, &lt;i&gt;et al.&lt;/i&gt;, 2021)"},"properties":{"noteIndex":0},"schema":"https://github.com/citation-style-language/schema/raw/master/csl-citation.json"}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Dubey et al., (2021)</w:t>
            </w:r>
            <w:r w:rsidRPr="00E76EFB">
              <w:rPr>
                <w:rFonts w:cs="Times New Roman"/>
                <w:sz w:val="20"/>
                <w:szCs w:val="20"/>
              </w:rPr>
              <w:fldChar w:fldCharType="end"/>
            </w:r>
          </w:p>
        </w:tc>
        <w:tc>
          <w:tcPr>
            <w:tcW w:w="2160" w:type="dxa"/>
          </w:tcPr>
          <w:p w14:paraId="3100547A"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(PLS-SEM)</w:t>
            </w:r>
          </w:p>
        </w:tc>
        <w:tc>
          <w:tcPr>
            <w:tcW w:w="1620" w:type="dxa"/>
          </w:tcPr>
          <w:p w14:paraId="74B59C7E"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24 countries</w:t>
            </w:r>
          </w:p>
        </w:tc>
        <w:tc>
          <w:tcPr>
            <w:tcW w:w="7923" w:type="dxa"/>
          </w:tcPr>
          <w:p w14:paraId="7641753F"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The synergy between tangible and intangible resources fosters collaboration among disaster relief partners, enhancing supply chain agility across 24 countries. Artificial intelligence-driven big data analytics and intergroup leadership shape humanitarian supply chain dynamics.</w:t>
            </w:r>
          </w:p>
        </w:tc>
      </w:tr>
      <w:tr w:rsidR="00AC2BED" w:rsidRPr="00E76EFB" w14:paraId="5067135A"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3DE2F831"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47583855"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Pr="00E76EFB">
              <w:rPr>
                <w:rFonts w:cs="Times New Roman"/>
                <w:sz w:val="20"/>
                <w:szCs w:val="20"/>
              </w:rPr>
              <w:instrText>ADDIN CSL_CITATION {"citationItems":[{"id":"ITEM-1","itemData":{"author":[{"dropping-particle":"","family":"Dubey","given":"Rameshwar","non-dropping-particle":"","parse-names":false,"suffix":""}],"container-title":"Industrial Management &amp; Data Systems","id":"ITEM-1","issue":"1","issued":{"date-parts":[["2023"]]},"page":"112-132","publisher":"Emerald Publishing Limited","title":"Unleashing the potential of digital technologies in emergency supply chain: the moderating effect of crisis leadership","type":"article-journal","volume":"123"},"uris":["http://www.mendeley.com/documents/?uuid=e875f0f2-2ba7-4559-8a4c-7bd2f3c8399e"]}],"mendeley":{"formattedCitation":"(Dubey, 2023)","manualFormatting":"Dubey, (2023)","plainTextFormattedCitation":"(Dubey, 2023)","previouslyFormattedCitation":"(Dubey, 2023)"},"properties":{"noteIndex":0},"schema":"https://github.com/citation-style-language/schema/raw/master/csl-citation.json"}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Dubey, (2023)</w:t>
            </w:r>
            <w:r w:rsidRPr="00E76EFB">
              <w:rPr>
                <w:rFonts w:cs="Times New Roman"/>
                <w:sz w:val="20"/>
                <w:szCs w:val="20"/>
              </w:rPr>
              <w:fldChar w:fldCharType="end"/>
            </w:r>
          </w:p>
        </w:tc>
        <w:tc>
          <w:tcPr>
            <w:tcW w:w="2160" w:type="dxa"/>
          </w:tcPr>
          <w:p w14:paraId="1E75E820"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 (Survey)</w:t>
            </w:r>
          </w:p>
        </w:tc>
        <w:tc>
          <w:tcPr>
            <w:tcW w:w="1620" w:type="dxa"/>
          </w:tcPr>
          <w:p w14:paraId="2C56E5E6"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India</w:t>
            </w:r>
          </w:p>
        </w:tc>
        <w:tc>
          <w:tcPr>
            <w:tcW w:w="7923" w:type="dxa"/>
          </w:tcPr>
          <w:p w14:paraId="1CBE6CF7"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Crisis leadership enhances the impact of digital technologies, improving information visibility and collaboration within emergency supply chain relief efforts in India.</w:t>
            </w:r>
          </w:p>
        </w:tc>
      </w:tr>
      <w:tr w:rsidR="00AC2BED" w:rsidRPr="00E76EFB" w14:paraId="03CADAB0"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1D5E3273"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41C21595" w14:textId="3786F624"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{"citationItems":[{"id":"ITEM-1","itemData":{"author":[{"dropping-particle":"","family":"Dubey","given":"Rameshwar","non-dropping-particle":"","parse-names":false,"suffix":""},{"dropping-particle":"","family":"Bryde","given":"David J","non-dropping-particle":"","parse-names":false,"suffix":""},{"dropping-particle":"","family":"Foropon","given":"Cyril","non-dropping-particle":"","parse-names":false,"suffix":""},{"dropping-particle":"","family":"Graham","given":"Gary","non-dropping-particle":"","parse-names":false,"suffix":""},{"dropping-particle":"","family":"Giannakis","given":"Mihalis","non-dropping-particle":"","parse-names":false,"suffix":""},{"dropping-particle":"","family":"Mishra","given":"Deepa Bhatt","non-dropping-particle":"","parse-names":false,"suffix":""}],"container-title":"Annals of Operations Research","id":"ITEM-1","issue":"1","issued":{"date-parts":[["2022"]]},"page":"559-579","publisher":"Springer","title":"Agility in humanitarian supply chain: An organizational information processing perspective and relational view","type":"article-journal","volume":"319"},"uris":["http://www.mendeley.com/documents/?uuid=a2e119f5-2560-4ed3-8c22-b84286c0b4b4"]}],"mendeley":{"formattedCitation":"(Dubey et al., 2022)","manualFormatting":"Dubey et al., (2022)","plainTextFormattedCitation":"(Dubey et al., 2022)","previouslyFormattedCitation":"(Dubey &lt;i&gt;et al.&lt;/i&gt;,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Dubey et al., (2022)</w:t>
            </w:r>
            <w:r w:rsidRPr="00E76EFB">
              <w:rPr>
                <w:rFonts w:cs="Times New Roman"/>
                <w:sz w:val="20"/>
                <w:szCs w:val="20"/>
              </w:rPr>
              <w:fldChar w:fldCharType="end"/>
            </w:r>
          </w:p>
        </w:tc>
        <w:tc>
          <w:tcPr>
            <w:tcW w:w="2160" w:type="dxa"/>
          </w:tcPr>
          <w:p w14:paraId="4DC2CA9F"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(PLS-SEM)</w:t>
            </w:r>
          </w:p>
        </w:tc>
        <w:tc>
          <w:tcPr>
            <w:tcW w:w="1620" w:type="dxa"/>
          </w:tcPr>
          <w:p w14:paraId="44E41944"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India</w:t>
            </w:r>
          </w:p>
        </w:tc>
        <w:tc>
          <w:tcPr>
            <w:tcW w:w="7923" w:type="dxa"/>
          </w:tcPr>
          <w:p w14:paraId="7DAA27EE"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The integration of open innovation and relational view offers a theoretical framework for understanding the interplay among information sharing, supply chain visibility, swift-trust, commitment, and collaboration in humanitarian supply chains in India.</w:t>
            </w:r>
          </w:p>
        </w:tc>
      </w:tr>
      <w:tr w:rsidR="00AC2BED" w:rsidRPr="00E76EFB" w14:paraId="18C8D603"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183443EB"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281E47C5" w14:textId="79CE755B"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Dubey","given":"Rameshwar","non-dropping-particle":"","parse-names":false,"suffix":""},{"dropping-particle":"","family":"Altay","given":"Nezih","non-dropping-particle":"","parse-names":false,"suffix":""},{"dropping-particle":"","family":"Gunasekaran","given":"Angappa","non-dropping-particle":"","parse-names":false,"suffix":""},{"dropping-particle":"","family":"Blome","given":"Constantin","non-dropping-particle":"","parse-names":false,"suffix":""},{"dropping-particle":"","family":"Papadopoulos","given":"Thanos","non-dropping-particle":"","parse-names":false,"suffix":""},{"dropping-particle":"","family":"Childe","given":"Stephen J","non-dropping-particle":"","parse-names":false,"suffix":""}],"container-title":"International Journal of Operations &amp; Production Management","id":"ITEM-1","issue":"1","issued":{"date-parts":[["2018"]]},"page":"129-148","publisher":"Emerald Publishing Limited","title":"Supply chain agility, adaptability and alignment: empirical evidence from the Indian auto components industry","type":"article-journal","volume":"38"},"uris":["http://www.mendeley.com/documents/?uuid=a685b482-24fc-4bcf-8a79-0c6f596d46bf"]}],"mendeley":{"formattedCitation":"(Dubey, Altay, et al., 2018)","manualFormatting":"Dubey et al., (2018)","plainTextFormattedCitation":"(Dubey, Altay, et al., 2018)","previouslyFormattedCitation":"(Dubey, Altay, &lt;i&gt;et al.&lt;/i&gt;, 2018)"},"properties":{"noteIndex":0},"schema":"https://github.com/citation-style-language/schema/raw/master/csl-citation.json"}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Dubey et al., (2018)</w:t>
            </w:r>
            <w:r w:rsidRPr="00E76EFB">
              <w:rPr>
                <w:rFonts w:cs="Times New Roman"/>
                <w:sz w:val="20"/>
                <w:szCs w:val="20"/>
              </w:rPr>
              <w:fldChar w:fldCharType="end"/>
            </w:r>
          </w:p>
        </w:tc>
        <w:tc>
          <w:tcPr>
            <w:tcW w:w="2160" w:type="dxa"/>
          </w:tcPr>
          <w:p w14:paraId="2CB4094A"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 (Survey)</w:t>
            </w:r>
          </w:p>
        </w:tc>
        <w:tc>
          <w:tcPr>
            <w:tcW w:w="1620" w:type="dxa"/>
          </w:tcPr>
          <w:p w14:paraId="11D5229E"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India</w:t>
            </w:r>
          </w:p>
        </w:tc>
        <w:tc>
          <w:tcPr>
            <w:tcW w:w="7923" w:type="dxa"/>
          </w:tcPr>
          <w:p w14:paraId="389DCCDC"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Effective information sharing and supply chain connectivity resources positively impact supply chain visibility in India. Top management commitment amplifies synergy, enhancing supply chain agility, adaptability, and alignment.</w:t>
            </w:r>
          </w:p>
        </w:tc>
      </w:tr>
      <w:tr w:rsidR="00AC2BED" w:rsidRPr="00E76EFB" w14:paraId="5A3DBF53"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6BC6EC81"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496C12A4" w14:textId="6C18F091"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Dubey","given":"Rameshwar","non-dropping-particle":"","parse-names":false,"suffix":""},{"dropping-particle":"","family":"Luo","given":"Zongwei","non-dropping-particle":"","parse-names":false,"suffix":""},{"dropping-particle":"","family":"Gunasekaran","given":"Angappa","non-dropping-particle":"","parse-names":false,"suffix":""},{"dropping-particle":"","family":"Akter","given":"Shahriar","non-dropping-particle":"","parse-names":false,"suffix":""},{"dropping-particle":"","family":"Hazen","given":"Benjamin T","non-dropping-particle":"","parse-names":false,"suffix":""},{"dropping-particle":"","family":"Douglas","given":"Matthew A","non-dropping-particle":"","parse-names":false,"suffix":""}],"container-title":"The International Journal of Logistics Management","id":"ITEM-1","issue":"2","issued":{"date-parts":[["2018"]]},"page":"485-512","publisher":"Emerald Publishing Limited","title":"Big data and predictive analytics in humanitarian supply chains: Enabling visibility and coordination in the presence of swift trust","type":"article-journal","volume":"29"},"uris":["http://www.mendeley.com/documents/?uuid=dcc7d8c6-5898-478e-998b-56b9c22eb1fb"]}],"mendeley":{"formattedCitation":"(Dubey, Luo, et al., 2018)","manualFormatting":"Dubey, Luo, et al., (2018)","plainTextFormattedCitation":"(Dubey, Luo, et al., 2018)","previouslyFormattedCitation":"(Dubey, Luo, &lt;i&gt;et al.&lt;/i&gt;, 2018)"},"properties":{"noteIndex":0},"schema":"https://github.com/citation-style-language/schema/raw/master/csl-citation.json"}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Dubey, Luo, et al., (2018)</w:t>
            </w:r>
            <w:r w:rsidRPr="00E76EFB">
              <w:rPr>
                <w:rFonts w:cs="Times New Roman"/>
                <w:sz w:val="20"/>
                <w:szCs w:val="20"/>
              </w:rPr>
              <w:fldChar w:fldCharType="end"/>
            </w:r>
          </w:p>
        </w:tc>
        <w:tc>
          <w:tcPr>
            <w:tcW w:w="2160" w:type="dxa"/>
          </w:tcPr>
          <w:p w14:paraId="5213E822"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(Survey)</w:t>
            </w:r>
          </w:p>
        </w:tc>
        <w:tc>
          <w:tcPr>
            <w:tcW w:w="1620" w:type="dxa"/>
          </w:tcPr>
          <w:p w14:paraId="60BD2FEC"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205 International Non-Government Organizations</w:t>
            </w:r>
          </w:p>
        </w:tc>
        <w:tc>
          <w:tcPr>
            <w:tcW w:w="7923" w:type="dxa"/>
          </w:tcPr>
          <w:p w14:paraId="54E46D30"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Big Data Predictive Analytics (BDPA) significantly impacts visibility and coordination in humanitarian supply chains for 205 International Non-Government Organizations. Swift trust serves as a mediating factor, challenging its essential role in enhancing actor coordination.</w:t>
            </w:r>
          </w:p>
        </w:tc>
      </w:tr>
      <w:tr w:rsidR="00AC2BED" w:rsidRPr="00E76EFB" w14:paraId="0E77BAF1"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0DE1BAC8"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27C74627" w14:textId="0E0C72C5"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{"citationItems":[{"id":"ITEM-1","itemData":{"author":[{"dropping-particle":"","family":"Shibin","given":"K T","non-dropping-particle":"","parse-names":false,"suffix":""},{"dropping-particle":"","family":"Dubey","given":"Rameshwar","non-dropping-particle":"","parse-names":false,"suffix":""},{"dropping-particle":"","family":"Gunasekaran","given":"Angappa","non-dropping-particle":"","parse-names":false,"suffix":""},{"dropping-particle":"","family":"Hazen","given":"Benjamin","non-dropping-particle":"","parse-names":false,"suffix":""},{"dropping-particle":"","family":"Roubaud","given":"David","non-dropping-particle":"","parse-names":false,"suffix":""},{"dropping-particle":"","family":"Gupta","given":"Shivam","non-dropping-particle":"","parse-names":false,"suffix":""},{"dropping-particle":"","family":"Foropon","given":"Cyril","non-dropping-particle":"","parse-names":false,"suffix":""}],"container-title":"Annals of Operations Research","id":"ITEM-1","issued":{"date-parts":[["2020"]]},"page":"301-326","publisher":"Springer","title":"Examining sustainable supply chain management of SMEs using resource based view and institutional theory","type":"article-journal","volume":"290"},"uris":["http://www.mendeley.com/documents/?uuid=42ed3213-b01d-45ec-8a25-fef7012050a7"]}],"mendeley":{"formattedCitation":"(Shibin et al., 2020)","manualFormatting":"Shibin et al., (2020)","plainTextFormattedCitation":"(Shibin et al., 2020)","previouslyFormattedCitation":"(Shibin &lt;i&gt;et al.&lt;/i&gt;, 2020)"},"properties":{"noteIndex":0},"schema":"https://github.com/citation-style-language/schema/raw/master/csl-citation.json"}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Shibin et al., (2020)</w:t>
            </w:r>
            <w:r w:rsidRPr="00E76EFB">
              <w:rPr>
                <w:rFonts w:cs="Times New Roman"/>
                <w:sz w:val="20"/>
                <w:szCs w:val="20"/>
              </w:rPr>
              <w:fldChar w:fldCharType="end"/>
            </w:r>
          </w:p>
        </w:tc>
        <w:tc>
          <w:tcPr>
            <w:tcW w:w="2160" w:type="dxa"/>
          </w:tcPr>
          <w:p w14:paraId="22DB0230"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 (PLS-SEM)</w:t>
            </w:r>
          </w:p>
        </w:tc>
        <w:tc>
          <w:tcPr>
            <w:tcW w:w="1620" w:type="dxa"/>
          </w:tcPr>
          <w:p w14:paraId="46EFB1DF"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India</w:t>
            </w:r>
          </w:p>
        </w:tc>
        <w:tc>
          <w:tcPr>
            <w:tcW w:w="7923" w:type="dxa"/>
          </w:tcPr>
          <w:p w14:paraId="748787F5"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Coercive pressures, mediated by top management belief and participation, significantly influence resource selection, impacting supply chain connectivity and information sharing in India. Normative and mimetic pressures show no significant influence on top management participation.</w:t>
            </w:r>
          </w:p>
        </w:tc>
      </w:tr>
      <w:tr w:rsidR="00AC2BED" w:rsidRPr="00E76EFB" w14:paraId="72C8C653"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224B699F"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421FC9D6" w14:textId="05A49CDA"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Lyu","given":"Tu","non-dropping-particle":"","parse-names":false,"suffix":""},{"dropping-particle":"","family":"Guo","given":"Yulin","non-dropping-particle":"","parse-names":false,"suffix":""},{"dropping-particle":"","family":"Geng","given":"Qixiang","non-dropping-particle":"","parse-names":false,"suffix":""}],"container-title":"Frontiers in Psychology","id":"ITEM-1","issued":{"date-parts":[["2023"]]},"page":"1101543","publisher":"Frontiers","title":"Research on paths of opportunistic behavior avoidance and performance improvement in food supply chain from the perspective of social control","type":"article-journal","volume":"13"},"uris":["http://www.mendeley.com/documents/?uuid=0550e606-853a-40ab-a864-763b835fa731"]}],"mendeley":{"formattedCitation":"(Lyu et al., 2023)","manualFormatting":"Lyu et al., (2023)","plainTextFormattedCitation":"(Lyu et al., 2023)","previouslyFormattedCitation":"(Lyu, Guo and Geng, 2023)"},"properties":{"noteIndex":0},"schema":"https://github.com/citation-style-language/schema/raw/master/csl-citation.json"}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Lyu et al., (2023)</w:t>
            </w:r>
            <w:r w:rsidRPr="00E76EFB">
              <w:rPr>
                <w:rFonts w:cs="Times New Roman"/>
                <w:sz w:val="20"/>
                <w:szCs w:val="20"/>
              </w:rPr>
              <w:fldChar w:fldCharType="end"/>
            </w:r>
          </w:p>
        </w:tc>
        <w:tc>
          <w:tcPr>
            <w:tcW w:w="2160" w:type="dxa"/>
          </w:tcPr>
          <w:p w14:paraId="588EDEBF"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(PLS-SEM)</w:t>
            </w:r>
          </w:p>
        </w:tc>
        <w:tc>
          <w:tcPr>
            <w:tcW w:w="1620" w:type="dxa"/>
          </w:tcPr>
          <w:p w14:paraId="7C043494"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China</w:t>
            </w:r>
          </w:p>
        </w:tc>
        <w:tc>
          <w:tcPr>
            <w:tcW w:w="7923" w:type="dxa"/>
          </w:tcPr>
          <w:p w14:paraId="486200E2"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Social control effectively diminishes opportunistic behaviors among supply chain members in China. Information sharing with customers curtails opportunistic behaviors, while sharing with suppliers enhances overall supply chain performance.</w:t>
            </w:r>
          </w:p>
        </w:tc>
      </w:tr>
      <w:tr w:rsidR="00AC2BED" w:rsidRPr="00E76EFB" w14:paraId="6FE79B2C"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1B6D5165"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4BD85141"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Pr="00E76EFB">
              <w:rPr>
                <w:rFonts w:cs="Times New Roman"/>
                <w:sz w:val="20"/>
                <w:szCs w:val="20"/>
              </w:rPr>
              <w:instrText>ADDIN CSL_CITATION {"citationItems":[{"id":"ITEM-1","itemData":{"author":[{"dropping-particle":"","family":"Brusset","given":"Xavier","non-dropping-particle":"","parse-names":false,"suffix":""}],"container-title":"International Journal of Production Economics","id":"ITEM-1","issued":{"date-parts":[["2016"]]},"page":"46-59","publisher":"Elsevier","title":"Does supply chain visibility enhance agility?","type":"article-journal","volume":"171"},"uris":["http://www.mendeley.com/documents/?uuid=79c084ed-e718-40ec-91f4-4d77c98a85bb"]}],"mendeley":{"formattedCitation":"(Brusset, 2016)","manualFormatting":"Brusset, (2016)","plainTextFormattedCitation":"(Brusset, 2016)","previouslyFormattedCitation":"(Brusset, 2016)"},"properties":{"noteIndex":0},"schema":"https://github.com/citation-style-language/schema/raw/master/csl-citation.json"}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Brusset, (2016)</w:t>
            </w:r>
            <w:r w:rsidRPr="00E76EFB">
              <w:rPr>
                <w:rFonts w:cs="Times New Roman"/>
                <w:sz w:val="20"/>
                <w:szCs w:val="20"/>
              </w:rPr>
              <w:fldChar w:fldCharType="end"/>
            </w:r>
          </w:p>
        </w:tc>
        <w:tc>
          <w:tcPr>
            <w:tcW w:w="2160" w:type="dxa"/>
          </w:tcPr>
          <w:p w14:paraId="44B201FB"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 (Survey)</w:t>
            </w:r>
          </w:p>
        </w:tc>
        <w:tc>
          <w:tcPr>
            <w:tcW w:w="1620" w:type="dxa"/>
          </w:tcPr>
          <w:p w14:paraId="7C02CC14"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France</w:t>
            </w:r>
          </w:p>
        </w:tc>
        <w:tc>
          <w:tcPr>
            <w:tcW w:w="7923" w:type="dxa"/>
          </w:tcPr>
          <w:p w14:paraId="125C0990"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External and internal managerial processes contribute to enhanced agility in France. Limited impact observed from supply chain visibility processes, emphasizing the role of unexplored higher-level processes and routines.</w:t>
            </w:r>
          </w:p>
        </w:tc>
      </w:tr>
      <w:tr w:rsidR="00AC2BED" w:rsidRPr="00E76EFB" w14:paraId="3597B45E"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2338DA3A"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5718A4A2" w14:textId="2F98B2C0"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Dubey","given":"Rameshwar","non-dropping-particle":"","parse-names":false,"suffix":""},{"dropping-particle":"","family":"Gunasekaran","given":"Angappa","non-dropping-particle":"","parse-names":false,"suffix":""},{"dropping-particle":"","family":"Childe","given":"Stephen J","non-dropping-particle":"","parse-names":false,"suffix":""},{"dropping-particle":"","family":"Fosso Wamba","given":"Samuel","non-dropping-particle":"","parse-names":false,"suffix":""},{"dropping-particle":"","family":"Roubaud","given":"David","non-dropping-particle":"","parse-names":false,"suffix":""},{"dropping-particle":"","family":"Foropon","given":"Cyril","non-dropping-particle":"","parse-names":false,"suffix":""}],"container-title":"International Journal of Production Research","id":"ITEM-1","issue":"1","issued":{"date-parts":[["2021"]]},"page":"110-128","publisher":"Taylor &amp; Francis","title":"Empirical investigation of data analytics capability and organizational flexibility as complements to supply chain resilience","type":"article-journal","volume":"59"},"uris":["http://www.mendeley.com/documents/?uuid=5c786c44-86d8-491c-bbb0-b0875fcf7a54"]}],"mendeley":{"formattedCitation":"(Dubey, Gunasekaran, et al., 2021)","manualFormatting":"Dubey, Gunasekaran, et al., (2021)","plainTextFormattedCitation":"(Dubey, Gunasekaran, et al., 2021)","previouslyFormattedCitation":"(Dubey, Gunasekaran, &lt;i&gt;et al.&lt;/i&gt;, 2021)"},"properties":{"noteIndex":0},"schema":"https://github.com/citation-style-language/schema/raw/master/csl-citation.json"}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Dubey, Gunasekaran, et al., (2021)</w:t>
            </w:r>
            <w:r w:rsidRPr="00E76EFB">
              <w:rPr>
                <w:rFonts w:cs="Times New Roman"/>
                <w:sz w:val="20"/>
                <w:szCs w:val="20"/>
              </w:rPr>
              <w:fldChar w:fldCharType="end"/>
            </w:r>
          </w:p>
        </w:tc>
        <w:tc>
          <w:tcPr>
            <w:tcW w:w="2160" w:type="dxa"/>
          </w:tcPr>
          <w:p w14:paraId="6770B237"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(PLS-SEM)</w:t>
            </w:r>
          </w:p>
        </w:tc>
        <w:tc>
          <w:tcPr>
            <w:tcW w:w="1620" w:type="dxa"/>
          </w:tcPr>
          <w:p w14:paraId="6971E03D"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India</w:t>
            </w:r>
          </w:p>
        </w:tc>
        <w:tc>
          <w:tcPr>
            <w:tcW w:w="7923" w:type="dxa"/>
          </w:tcPr>
          <w:p w14:paraId="50B47274"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Data analytics capability enhances supply chain resilience in India. Big data access, improved data processing capabilities, and human skills contribute to a competitive advantage through effective coordination, domain knowledge, and data science.</w:t>
            </w:r>
          </w:p>
        </w:tc>
      </w:tr>
      <w:tr w:rsidR="00AC2BED" w:rsidRPr="00E76EFB" w14:paraId="2D754B6A"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17EF4707"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518498F4" w14:textId="1C1F2D1F"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Somapa","given":"Sirirat","non-dropping-particle":"","parse-names":false,"suffix":""},{"dropping-particle":"","family":"Cools","given":"Martine","non-dropping-particle":"","parse-names":false,"suffix":""},{"dropping-particle":"","family":"Dullaert","given":"Wout","non-dropping-particle":"","parse-names":false,"suffix":""}],"container-title":"The International Journal of Logistics Management","id":"ITEM-1","issue":"1","issued":{"date-parts":[["2018"]]},"page":"308-339","publisher":"Emerald Publishing Limited","title":"Characterizing supply chain visibility--a literature review","type":"article-journal","volume":"29"},"uris":["http://www.mendeley.com/documents/?uuid=37a8ce89-78c2-4105-8e0c-58dedaa8bd6e"]}],"mendeley":{"formattedCitation":"(Somapa et al., 2018)","manualFormatting":"Somapa et al., (2018)","plainTextFormattedCitation":"(Somapa et al., 2018)","previouslyFormattedCitation":"(Somapa, Cools and Dullaert, 2018)"},"properties":{"noteIndex":0},"schema":"https://github.com/citation-style-language/schema/raw/master/csl-citation.json"}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Somapa et al., (2018)</w:t>
            </w:r>
            <w:r w:rsidRPr="00E76EFB">
              <w:rPr>
                <w:rFonts w:cs="Times New Roman"/>
                <w:sz w:val="20"/>
                <w:szCs w:val="20"/>
              </w:rPr>
              <w:fldChar w:fldCharType="end"/>
            </w:r>
          </w:p>
        </w:tc>
        <w:tc>
          <w:tcPr>
            <w:tcW w:w="2160" w:type="dxa"/>
          </w:tcPr>
          <w:p w14:paraId="66ECB86E"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Systematic Literature Review (SLR)</w:t>
            </w:r>
          </w:p>
        </w:tc>
        <w:tc>
          <w:tcPr>
            <w:tcW w:w="1620" w:type="dxa"/>
          </w:tcPr>
          <w:p w14:paraId="226C5477"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w:t>
            </w:r>
          </w:p>
        </w:tc>
        <w:tc>
          <w:tcPr>
            <w:tcW w:w="7923" w:type="dxa"/>
          </w:tcPr>
          <w:p w14:paraId="30F1206A"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Supply Chain Visibility (SCV) attributes contribute to benefits surpassing operational efficiency through information accessibility, quality, and usefulness. A process-oriented perspective underscores the correlation between SCV effectiveness and enhanced business performance.</w:t>
            </w:r>
          </w:p>
        </w:tc>
      </w:tr>
      <w:tr w:rsidR="00AC2BED" w:rsidRPr="00E76EFB" w14:paraId="11C98DD0"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07DAF13C"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75654876" w14:textId="43FF362F"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{"citationItems":[{"id":"ITEM-1","itemData":{"author":[{"dropping-particle":"","family":"Williams","given":"Brent D","non-dropping-particle":"","parse-names":false,"suffix":""},{"dropping-particle":"","family":"Roh","given":"Joseph","non-dropping-particle":"","parse-names":false,"suffix":""},{"dropping-particle":"","family":"Tokar","given":"Travis","non-dropping-particle":"","parse-names":false,"suffix":""},{"dropping-particle":"","family":"Swink","given":"Morgan","non-dropping-particle":"","parse-names":false,"suffix":""}],"container-title":"Journal of operations management","id":"ITEM-1","issue":"7-8","issued":{"date-parts":[["2013"]]},"page":"543-554","publisher":"Elsevier","title":"Leveraging supply chain visibility for responsiveness: The moderating role of internal integration","type":"article-journal","volume":"31"},"uris":["http://www.mendeley.com/documents/?uuid=f3976d26-29d6-497a-9ab6-e9985f2ea6a6"]}],"mendeley":{"formattedCitation":"(Williams et al., 2013)","manualFormatting":"Williams et al., (2013)","plainTextFormattedCitation":"(Williams et al., 2013)","previouslyFormattedCitation":"(Williams &lt;i&gt;et al.&lt;/i&gt;, 2013)"},"properties":{"noteIndex":0},"schema":"https://github.com/citation-style-language/schema/raw/master/csl-citation.json"}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Williams et al., (2013)</w:t>
            </w:r>
            <w:r w:rsidRPr="00E76EFB">
              <w:rPr>
                <w:rFonts w:cs="Times New Roman"/>
                <w:sz w:val="20"/>
                <w:szCs w:val="20"/>
              </w:rPr>
              <w:fldChar w:fldCharType="end"/>
            </w:r>
          </w:p>
        </w:tc>
        <w:tc>
          <w:tcPr>
            <w:tcW w:w="2160" w:type="dxa"/>
          </w:tcPr>
          <w:p w14:paraId="4999C383"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(Survey)</w:t>
            </w:r>
          </w:p>
        </w:tc>
        <w:tc>
          <w:tcPr>
            <w:tcW w:w="1620" w:type="dxa"/>
          </w:tcPr>
          <w:p w14:paraId="2AEE611E"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International participants</w:t>
            </w:r>
          </w:p>
        </w:tc>
        <w:tc>
          <w:tcPr>
            <w:tcW w:w="7923" w:type="dxa"/>
          </w:tcPr>
          <w:p w14:paraId="16107E4A"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Higher supply chain visibility requires a strong organizational information processing capability. Positive association between supply chain visibility and responsiveness is evident with high internal integration.</w:t>
            </w:r>
          </w:p>
        </w:tc>
      </w:tr>
      <w:tr w:rsidR="00AC2BED" w:rsidRPr="00E76EFB" w14:paraId="166A1613"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7C522F7D"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77F4C0D3" w14:textId="3FFEC8EA"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{"citationItems":[{"id":"ITEM-1","itemData":{"author":[{"dropping-particle":"","family":"Baah","given":"Charles","non-dropping-particle":"","parse-names":false,"suffix":""},{"dropping-particle":"","family":"Opoku Agyeman","given":"Douglas","non-dropping-particle":"","parse-names":false,"suffix":""},{"dropping-particle":"","family":"Acquah","given":"Innocent Senyo Kwasi","non-dropping-particle":"","parse-names":false,"suffix":""},{"dropping-particle":"","family":"Agyabeng-Mensah","given":"Yaw","non-dropping-particle":"","parse-names":false,"suffix":""},{"dropping-particle":"","family":"Afum","given":"Ebenezer","non-dropping-particle":"","parse-names":false,"suffix":""},{"dropping-particle":"","family":"Issau","given":"Kassimu","non-dropping-particle":"","parse-names":false,"suffix":""},{"dropping-particle":"","family":"Ofori","given":"Daniel","non-dropping-particle":"","parse-names":false,"suffix":""},{"dropping-particle":"","family":"Faibil","given":"Daniel","non-dropping-particle":"","parse-names":false,"suffix":""}],"container-title":"Benchmarking: An International Journal","id":"ITEM-1","issue":"2","issued":{"date-parts":[["2022"]]},"page":"434-455","publisher":"Emerald Publishing Limited","title":"Effect of information sharing in supply chains: understanding the roles of supply chain visibility, agility, collaboration on supply chain performance","type":"article-journal","volume":"29"},"uris":["http://www.mendeley.com/documents/?uuid=420d884d-b8d7-4354-9db3-955c3fd2d186"]}],"mendeley":{"formattedCitation":"(Baah et al., 2022)","manualFormatting":"Baah et al., (2022)","plainTextFormattedCitation":"(Baah et al., 2022)","previouslyFormattedCitation":"(Baah &lt;i&gt;et al.&lt;/i&gt;,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Baah et al., (2022)</w:t>
            </w:r>
            <w:r w:rsidRPr="00E76EFB">
              <w:rPr>
                <w:rFonts w:cs="Times New Roman"/>
                <w:sz w:val="20"/>
                <w:szCs w:val="20"/>
              </w:rPr>
              <w:fldChar w:fldCharType="end"/>
            </w:r>
          </w:p>
        </w:tc>
        <w:tc>
          <w:tcPr>
            <w:tcW w:w="2160" w:type="dxa"/>
          </w:tcPr>
          <w:p w14:paraId="03964695"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 (Survey)</w:t>
            </w:r>
          </w:p>
        </w:tc>
        <w:tc>
          <w:tcPr>
            <w:tcW w:w="1620" w:type="dxa"/>
          </w:tcPr>
          <w:p w14:paraId="371E7335"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Taiwan</w:t>
            </w:r>
          </w:p>
        </w:tc>
        <w:tc>
          <w:tcPr>
            <w:tcW w:w="7923" w:type="dxa"/>
          </w:tcPr>
          <w:p w14:paraId="2636911F"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Supply chain visibility plays a pivotal role in bolstering reconfigurability and performance in Taiwan. Emphasizes the critical contribution of visibility for learning, coordinating, and integrating.</w:t>
            </w:r>
          </w:p>
        </w:tc>
      </w:tr>
      <w:tr w:rsidR="00AC2BED" w:rsidRPr="00E76EFB" w14:paraId="6B002514"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7EDD9923"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1648C370" w14:textId="1BB754C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{"citationItems":[{"id":"ITEM-1","itemData":{"author":[{"dropping-particle":"","family":"Baah","given":"Charles","non-dropping-particle":"","parse-names":false,"suffix":""},{"dropping-particle":"","family":"Opoku Agyeman","given":"Douglas","non-dropping-particle":"","parse-names":false,"suffix":""},{"dropping-particle":"","family":"Acquah","given":"Innocent Senyo Kwasi","non-dropping-particle":"","parse-names":false,"suffix":""},{"dropping-particle":"","family":"Agyabeng-Mensah","given":"Yaw","non-dropping-particle":"","parse-names":false,"suffix":""},{"dropping-particle":"","family":"Afum","given":"Ebenezer","non-dropping-particle":"","parse-names":false,"suffix":""},{"dropping-particle":"","family":"Issau","given":"Kassimu","non-dropping-particle":"","parse-names":false,"suffix":""},{"dropping-particle":"","family":"Ofori","given":"Daniel","non-dropping-particle":"","parse-names":false,"suffix":""},{"dropping-particle":"","family":"Faibil","given":"Daniel","non-dropping-particle":"","parse-names":false,"suffix":""}],"container-title":"Benchmarking: An International Journal","id":"ITEM-1","issue":"2","issued":{"date-parts":[["2022"]]},"page":"434-455","publisher":"Emerald Publishing Limited","title":"Effect of information sharing in supply chains: understanding the roles of supply chain visibility, agility, collaboration on supply chain performance","type":"article-journal","volume":"29"},"uris":["http://www.mendeley.com/documents/?uuid=420d884d-b8d7-4354-9db3-955c3fd2d186"]}],"mendeley":{"formattedCitation":"(Baah et al., 2022)","manualFormatting":"Baah et al., (2022)","plainTextFormattedCitation":"(Baah et al., 2022)","previouslyFormattedCitation":"(Baah &lt;i&gt;et al.&lt;/i&gt;,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Baah et al., (2022)</w:t>
            </w:r>
            <w:r w:rsidRPr="00E76EFB">
              <w:rPr>
                <w:rFonts w:cs="Times New Roman"/>
                <w:sz w:val="20"/>
                <w:szCs w:val="20"/>
              </w:rPr>
              <w:fldChar w:fldCharType="end"/>
            </w:r>
          </w:p>
        </w:tc>
        <w:tc>
          <w:tcPr>
            <w:tcW w:w="2160" w:type="dxa"/>
          </w:tcPr>
          <w:p w14:paraId="007E4C93"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(PLS-SEM)</w:t>
            </w:r>
          </w:p>
        </w:tc>
        <w:tc>
          <w:tcPr>
            <w:tcW w:w="1620" w:type="dxa"/>
          </w:tcPr>
          <w:p w14:paraId="084C4F50"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Ghana</w:t>
            </w:r>
          </w:p>
        </w:tc>
        <w:tc>
          <w:tcPr>
            <w:tcW w:w="7923" w:type="dxa"/>
          </w:tcPr>
          <w:p w14:paraId="728B7478"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Information sharing significantly boosts supply chain visibility, collaboration, agility, and overall performance in Ghana. Enhanced visibility positively influences collaboration, agility, and performance.</w:t>
            </w:r>
          </w:p>
        </w:tc>
      </w:tr>
      <w:tr w:rsidR="00AC2BED" w:rsidRPr="00E76EFB" w14:paraId="60FF1714"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7F9B4DB3"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0400B95A" w14:textId="38A53745"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{"citationItems":[{"id":"ITEM-1","itemData":{"author":[{"dropping-particle":"","family":"Juan","given":"Shih-Jung","non-dropping-particle":"","parse-names":false,"suffix":""},{"dropping-particle":"","family":"Li","given":"Eldon Y","non-dropping-particle":"","parse-names":false,"suffix":""},{"dropping-particle":"","family":"Hung","given":"Wei-Hsi","non-dropping-particle":"","parse-names":false,"suffix":""}],"container-title":"The International Journal of Logistics Management","id":"ITEM-1","issue":"1","issued":{"date-parts":[["2022"]]},"page":"339-364","publisher":"Emerald Publishing Limited","title":"An integrated model of supply chain resilience and its impact on supply chain performance under disruption","type":"article-journal","volume":"33"},"uris":["http://www.mendeley.com/documents/?uuid=ba1c6bff-f344-4270-b694-bddac5bc3c01"]}],"mendeley":{"formattedCitation":"(Juan et al., 2022)","manualFormatting":"Juan et al., (2022)","plainTextFormattedCitation":"(Juan et al., 2022)","previouslyFormattedCitation":"(Juan, Li and Hung,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Juan et al., (2022)</w:t>
            </w:r>
            <w:r w:rsidRPr="00E76EFB">
              <w:rPr>
                <w:rFonts w:cs="Times New Roman"/>
                <w:sz w:val="20"/>
                <w:szCs w:val="20"/>
              </w:rPr>
              <w:fldChar w:fldCharType="end"/>
            </w:r>
          </w:p>
        </w:tc>
        <w:tc>
          <w:tcPr>
            <w:tcW w:w="2160" w:type="dxa"/>
          </w:tcPr>
          <w:p w14:paraId="2AD365C6"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 (Structured Equation Modeling)</w:t>
            </w:r>
          </w:p>
        </w:tc>
        <w:tc>
          <w:tcPr>
            <w:tcW w:w="1620" w:type="dxa"/>
          </w:tcPr>
          <w:p w14:paraId="0AF419A0"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Taiwan</w:t>
            </w:r>
          </w:p>
        </w:tc>
        <w:tc>
          <w:tcPr>
            <w:tcW w:w="7923" w:type="dxa"/>
          </w:tcPr>
          <w:p w14:paraId="5187C78C"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Supply Chain Complexity (SCC) serves as an external catalyst for Supply Chain Resilience (SCRES) in Taiwan. Supply Chain (SC) flexibility, shaped by SC velocity and visibility, emerges as the sole contributor to SC agility.</w:t>
            </w:r>
          </w:p>
        </w:tc>
      </w:tr>
      <w:tr w:rsidR="00AC2BED" w:rsidRPr="00E76EFB" w14:paraId="2E71A8DB"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35255693"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747705FD" w14:textId="7E58B264"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Eckstein","given":"Dominik","non-dropping-particle":"","parse-names":false,"suffix":""},{"dropping-particle":"","family":"Goellner","given":"Matthias","non-dropping-particle":"","parse-names":false,"suffix":""},{"dropping-particle":"","family":"Blome","given":"Constantin","non-dropping-particle":"","parse-names":false,"suffix":""},{"dropping-particle":"","family":"Henke","given":"Michael","non-dropping-particle":"","parse-names":false,"suffix":""}],"container-title":"International Journal of Production Research","id":"ITEM-1","issue":"10","issued":{"date-parts":[["2015"]]},"page":"3028-3046","publisher":"Taylor &amp; Francis","title":"The performance impact of supply chain agility and supply chain adaptability: the moderating effect of product complexity","type":"article-journal","volume":"53"},"uris":["http://www.mendeley.com/documents/?uuid=265a7be3-43ef-4b6b-84fa-ec475f18d392"]}],"mendeley":{"formattedCitation":"(Eckstein et al., 2015)","manualFormatting":"Eckstein et al., (2015)","plainTextFormattedCitation":"(Eckstein et al., 2015)","previouslyFormattedCitation":"(Eckstein &lt;i&gt;et al.&lt;/i&gt;, 2015)"},"properties":{"noteIndex":0},"schema":"https://github.com/citation-style-language/schema/raw/master/csl-citation.json"}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Eckstein et al., (2015)</w:t>
            </w:r>
            <w:r w:rsidRPr="00E76EFB">
              <w:rPr>
                <w:rFonts w:cs="Times New Roman"/>
                <w:sz w:val="20"/>
                <w:szCs w:val="20"/>
              </w:rPr>
              <w:fldChar w:fldCharType="end"/>
            </w:r>
          </w:p>
        </w:tc>
        <w:tc>
          <w:tcPr>
            <w:tcW w:w="2160" w:type="dxa"/>
          </w:tcPr>
          <w:p w14:paraId="152DAAC8"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(Hierarchical Regression)</w:t>
            </w:r>
          </w:p>
        </w:tc>
        <w:tc>
          <w:tcPr>
            <w:tcW w:w="1620" w:type="dxa"/>
          </w:tcPr>
          <w:p w14:paraId="13FD757A"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Germany</w:t>
            </w:r>
          </w:p>
        </w:tc>
        <w:tc>
          <w:tcPr>
            <w:tcW w:w="7923" w:type="dxa"/>
          </w:tcPr>
          <w:p w14:paraId="7D909359"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Supply chain agility and adaptability have a positive impact on cost and operational performance in Germany. Product complexity enhances the effects of adaptability.</w:t>
            </w:r>
          </w:p>
        </w:tc>
      </w:tr>
      <w:tr w:rsidR="00AC2BED" w:rsidRPr="00E76EFB" w14:paraId="47685CCB"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5967A636"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7860387C" w14:textId="7F48BB58"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Cadden","given":"Trevor","non-dropping-particle":"","parse-names":false,"suffix":""},{"dropping-particle":"","family":"McIvor","given":"Ronan","non-dropping-particle":"","parse-names":false,"suffix":""},{"dropping-particle":"","family":"Cao","given":"Guangming","non-dropping-particle":"","parse-names":false,"suffix":""},{"dropping-particle":"","family":"Treacy","given":"Raymond","non-dropping-particle":"","parse-names":false,"suffix":""},{"dropping-particle":"","family":"Yang","given":"Ying","non-dropping-particle":"","parse-names":false,"suffix":""},{"dropping-particle":"","family":"Gupta","given":"Manjul","non-dropping-particle":"","parse-names":false,"suffix":""},{"dropping-particle":"","family":"Onofrei","given":"George","non-dropping-particle":"","parse-names":false,"suffix":""}],"container-title":"International Journal of Operations &amp; Production Management","id":"ITEM-1","issue":"9","issued":{"date-parts":[["2022"]]},"page":"1329-1355","publisher":"Emerald Publishing Limited","title":"Unlocking supply chain agility and supply chain performance through the development of intangible supply chain analytical capabilities","type":"article-journal","volume":"42"},"uris":["http://www.mendeley.com/documents/?uuid=8f796996-338c-41f6-a1b1-8e77e801f859"]}],"mendeley":{"formattedCitation":"(Cadden et al., 2022)","manualFormatting":"Cadden et al., (2022)","plainTextFormattedCitation":"(Cadden et al., 2022)","previouslyFormattedCitation":"(Cadden &lt;i&gt;et al.&lt;/i&gt;,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Cadden et al., (2022)</w:t>
            </w:r>
            <w:r w:rsidRPr="00E76EFB">
              <w:rPr>
                <w:rFonts w:cs="Times New Roman"/>
                <w:sz w:val="20"/>
                <w:szCs w:val="20"/>
              </w:rPr>
              <w:fldChar w:fldCharType="end"/>
            </w:r>
          </w:p>
        </w:tc>
        <w:tc>
          <w:tcPr>
            <w:tcW w:w="2160" w:type="dxa"/>
          </w:tcPr>
          <w:p w14:paraId="1E63E935"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Hypotheses Testing and Moderation Analysis</w:t>
            </w:r>
          </w:p>
        </w:tc>
        <w:tc>
          <w:tcPr>
            <w:tcW w:w="1620" w:type="dxa"/>
          </w:tcPr>
          <w:p w14:paraId="79F648FA"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UK</w:t>
            </w:r>
          </w:p>
        </w:tc>
        <w:tc>
          <w:tcPr>
            <w:tcW w:w="7923" w:type="dxa"/>
          </w:tcPr>
          <w:p w14:paraId="785A9DE5"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Environmental dynamism significantly influences three key Business Divergence Capabilities (BDCs) in the UK. Velocity dimension positively impacts Supply Chain Agility (SCAG), moderated by supply chain organizational learning and data-driven culture.</w:t>
            </w:r>
          </w:p>
        </w:tc>
      </w:tr>
      <w:tr w:rsidR="00AC2BED" w:rsidRPr="00E76EFB" w14:paraId="0BED33F6"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09BCA24E"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24AB338C" w14:textId="030F71D5"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{"citationItems":[{"id":"ITEM-1","itemData":{"author":[{"dropping-particle":"","family":"Jajja","given":"Muhammad Shakeel Sadiq","non-dropping-particle":"","parse-names":false,"suffix":""},{"dropping-particle":"","family":"Chatha","given":"Kamran Ali","non-dropping-particle":"","parse-names":false,"suffix":""},{"dropping-particle":"","family":"Farooq","given":"Sami","non-dropping-particle":"","parse-names":false,"suffix":""}],"container-title":"International journal of production economics","id":"ITEM-1","issued":{"date-parts":[["2018"]]},"page":"118-138","publisher":"Elsevier","title":"Impact of supply chain risk on agility performance: Mediating role of supply chain integration","type":"article-journal","volume":"205"},"uris":["http://www.mendeley.com/documents/?uuid=80213eaf-5764-4fc7-9005-76dd555c3211"]}],"mendeley":{"formattedCitation":"(Jajja et al., 2018)","manualFormatting":"Jajja et al., (2018)","plainTextFormattedCitation":"(Jajja et al., 2018)","previouslyFormattedCitation":"(Jajja, Chatha and Farooq, 2018)"},"properties":{"noteIndex":0},"schema":"https://github.com/citation-style-language/schema/raw/master/csl-citation.json"}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Jajja et al., (2018)</w:t>
            </w:r>
            <w:r w:rsidRPr="00E76EFB">
              <w:rPr>
                <w:rFonts w:cs="Times New Roman"/>
                <w:sz w:val="20"/>
                <w:szCs w:val="20"/>
              </w:rPr>
              <w:fldChar w:fldCharType="end"/>
            </w:r>
          </w:p>
        </w:tc>
        <w:tc>
          <w:tcPr>
            <w:tcW w:w="2160" w:type="dxa"/>
          </w:tcPr>
          <w:p w14:paraId="56E557F3"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(SEM)</w:t>
            </w:r>
          </w:p>
        </w:tc>
        <w:tc>
          <w:tcPr>
            <w:tcW w:w="1620" w:type="dxa"/>
          </w:tcPr>
          <w:p w14:paraId="376BFA2B"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Europe, Aisa, Americas</w:t>
            </w:r>
          </w:p>
        </w:tc>
        <w:tc>
          <w:tcPr>
            <w:tcW w:w="7923" w:type="dxa"/>
          </w:tcPr>
          <w:p w14:paraId="446904E2"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Heightened supply chain risk correlates positively with supplier and customer integration in Europe, Asia, and the Americas. Integrations positively influence agility performance, acting as mediators between supply chain risk, internal integration, and agility performance.</w:t>
            </w:r>
          </w:p>
        </w:tc>
      </w:tr>
      <w:tr w:rsidR="00AC2BED" w:rsidRPr="00E76EFB" w14:paraId="5B91734E"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25EF2063"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61BA3C65" w14:textId="084B2C4F"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{"citationItems":[{"id":"ITEM-1","itemData":{"author":[{"dropping-particle":"","family":"Gligor","given":"David M","non-dropping-particle":"","parse-names":false,"suffix":""},{"dropping-particle":"","family":"Esmark","given":"Carol L","non-dropping-particle":"","parse-names":false,"suffix":""},{"dropping-particle":"","family":"Holcomb","given":"Mary C","non-dropping-particle":"","parse-names":false,"suffix":""}],"container-title":"Journal of operations management","id":"ITEM-1","issued":{"date-parts":[["2015"]]},"page":"71-82","publisher":"Elsevier","title":"Performance outcomes of supply chain agility: when should you be agile?","type":"article-journal","volume":"33"},"uris":["http://www.mendeley.com/documents/?uuid=692688bc-e4f7-4ad9-bbfd-49a526a6da34"]}],"mendeley":{"formattedCitation":"(D. M. Gligor et al., 2015)","manualFormatting":"Gligor et al., (2015)","plainTextFormattedCitation":"(D. M. Gligor et al., 2015)","previouslyFormattedCitation":"(Gligor, Esmark and Holcomb, 2015)"},"properties":{"noteIndex":0},"schema":"https://github.com/citation-style-language/schema/raw/master/csl-citation.json"}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Gligor et al., (2015)</w:t>
            </w:r>
            <w:r w:rsidRPr="00E76EFB">
              <w:rPr>
                <w:rFonts w:cs="Times New Roman"/>
                <w:sz w:val="20"/>
                <w:szCs w:val="20"/>
              </w:rPr>
              <w:fldChar w:fldCharType="end"/>
            </w:r>
          </w:p>
        </w:tc>
        <w:tc>
          <w:tcPr>
            <w:tcW w:w="2160" w:type="dxa"/>
          </w:tcPr>
          <w:p w14:paraId="40ABE501"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Non-experimental Survey</w:t>
            </w:r>
          </w:p>
        </w:tc>
        <w:tc>
          <w:tcPr>
            <w:tcW w:w="1620" w:type="dxa"/>
          </w:tcPr>
          <w:p w14:paraId="1D7D29F0"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w:t>
            </w:r>
          </w:p>
        </w:tc>
        <w:tc>
          <w:tcPr>
            <w:tcW w:w="7923" w:type="dxa"/>
          </w:tcPr>
          <w:p w14:paraId="65BE961B"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Higher levels of FSCA positively correlate with increased effectiveness in meeting customer requirements in an international context. The relationship between FSCA and costs is stronger in dynamic and complex settings.</w:t>
            </w:r>
          </w:p>
        </w:tc>
      </w:tr>
      <w:tr w:rsidR="00AC2BED" w:rsidRPr="00E76EFB" w14:paraId="4DC42425"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76016DF2"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2FE3CB5C" w14:textId="459F2323"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Blome","given":"Constantin","non-dropping-particle":"","parse-names":false,"suffix":""},{"dropping-particle":"","family":"Schoenherr","given":"Tobias","non-dropping-particle":"","parse-names":false,"suffix":""},{"dropping-particle":"","family":"Rexhausen","given":"Daniel","non-dropping-particle":"","parse-names":false,"suffix":""}],"container-title":"International Journal of Production Research","id":"ITEM-1","issue":"4","issued":{"date-parts":[["2013"]]},"page":"1295-1318","publisher":"Taylor &amp; Francis","title":"Antecedents and enablers of supply chain agility and its effect on performance: a dynamic capabilities perspective","type":"article-journal","volume":"51"},"uris":["http://www.mendeley.com/documents/?uuid=dff0369d-dfb4-4e57-a8de-316de8d100ab"]}],"mendeley":{"formattedCitation":"(Blome et al., 2013)","manualFormatting":"Blome et al., (2013)","plainTextFormattedCitation":"(Blome et al., 2013)","previouslyFormattedCitation":"(Blome, Schoenherr and Rexhausen, 2013)"},"properties":{"noteIndex":0},"schema":"https://github.com/citation-style-language/schema/raw/master/csl-citation.json"}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Blome et al., (2013)</w:t>
            </w:r>
            <w:r w:rsidRPr="00E76EFB">
              <w:rPr>
                <w:rFonts w:cs="Times New Roman"/>
                <w:sz w:val="20"/>
                <w:szCs w:val="20"/>
              </w:rPr>
              <w:fldChar w:fldCharType="end"/>
            </w:r>
          </w:p>
        </w:tc>
        <w:tc>
          <w:tcPr>
            <w:tcW w:w="2160" w:type="dxa"/>
          </w:tcPr>
          <w:p w14:paraId="50FD585F"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(PLS)</w:t>
            </w:r>
          </w:p>
        </w:tc>
        <w:tc>
          <w:tcPr>
            <w:tcW w:w="1620" w:type="dxa"/>
          </w:tcPr>
          <w:p w14:paraId="22340716"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Germany</w:t>
            </w:r>
          </w:p>
        </w:tc>
        <w:tc>
          <w:tcPr>
            <w:tcW w:w="7923" w:type="dxa"/>
          </w:tcPr>
          <w:p w14:paraId="410090E9"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Supply- and demand-side competence impact supply chain agility in Germany. Process compliance moderates the relationship between competence and agility.</w:t>
            </w:r>
          </w:p>
        </w:tc>
      </w:tr>
      <w:tr w:rsidR="00AC2BED" w:rsidRPr="00E76EFB" w14:paraId="0B9908C9"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78AB6FB0"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63E8A161" w14:textId="21C20F4B" w:rsidR="00AC2BED" w:rsidRPr="00E76EFB" w:rsidRDefault="00AC2BED" w:rsidP="009E6750">
            <w:pPr>
              <w:spacing w:line="360" w:lineRule="auto"/>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Waqas","given":"Muhammad","non-dropping-particle":"","parse-names":false,"suffix":""},{"dropping-particle":"","family":"Honggang","given":"Xue","non-dropping-particle":"","parse-names":false,"suffix":""},{"dropping-particle":"","family":"Ahmad","given":"Naveed","non-dropping-particle":"","parse-names":false,"suffix":""},{"dropping-particle":"","family":"Khan","given":"Syed Abdul Rehman","non-dropping-particle":"","parse-names":false,"suffix":""},{"dropping-particle":"","family":"Ullah","given":"Zia","non-dropping-particle":"","parse-names":false,"suffix":""},{"dropping-particle":"","family":"Iqbal","given":"Muzaffar","non-dropping-particle":"","parse-names":false,"suffix":""}],"container-title":"Environmental Science and Pollution Research","id":"ITEM-1","issued":{"date-parts":[["2021"]]},"page":"1-22","publisher":"Springer","title":"Triggering sustainable firm performance, supply chain competitive advantage, and green innovation through lean, green, and agile supply chain practices","type":"article-journal"},"uris":["http://www.mendeley.com/documents/?uuid=1f60dd99-0dee-48ad-8763-f9affe67d4bf"]}],"mendeley":{"formattedCitation":"(Waqas et al., 2021)","manualFormatting":"Waqas et al., (2021)","plainTextFormattedCitation":"(Waqas et al., 2021)","previouslyFormattedCitation":"(Waqas &lt;i&gt;et al.&lt;/i&gt;, 2021)"},"properties":{"noteIndex":0},"schema":"https://github.com/citation-style-language/schema/raw/master/csl-citation.json"}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Waqas et al., (2021)</w:t>
            </w:r>
            <w:r w:rsidRPr="00E76EFB">
              <w:rPr>
                <w:rFonts w:cs="Times New Roman"/>
                <w:sz w:val="20"/>
                <w:szCs w:val="20"/>
              </w:rPr>
              <w:fldChar w:fldCharType="end"/>
            </w:r>
          </w:p>
        </w:tc>
        <w:tc>
          <w:tcPr>
            <w:tcW w:w="2160" w:type="dxa"/>
          </w:tcPr>
          <w:p w14:paraId="6E83FC8C"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Structural Equation Modeling (SEM)</w:t>
            </w:r>
          </w:p>
        </w:tc>
        <w:tc>
          <w:tcPr>
            <w:tcW w:w="1620" w:type="dxa"/>
          </w:tcPr>
          <w:p w14:paraId="587C7FCB"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China</w:t>
            </w:r>
          </w:p>
        </w:tc>
        <w:tc>
          <w:tcPr>
            <w:tcW w:w="7923" w:type="dxa"/>
          </w:tcPr>
          <w:p w14:paraId="3B3F6F2E"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Locally Grown Agri-food Supply Chain (LGA-SC) practices positively associate with Governance Integrity (GI), Supply Chain Resilience (SCR), Strategic Collaborative Performance Advantage (SCPA), and Strategic Financial Performance (SFP) in China. GI and SCR mediate the relationship between LGA-SC practices and SCPA.</w:t>
            </w:r>
          </w:p>
        </w:tc>
      </w:tr>
      <w:tr w:rsidR="00AC2BED" w:rsidRPr="00E76EFB" w14:paraId="65CD7CF1"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08F2CF08"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65FD085F" w14:textId="056FF6EC"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Fayezi","given":"Sajad","non-dropping-particle":"","parse-names":false,"suffix":""},{"dropping-particle":"","family":"Zutshi","given":"Ambika","non-dropping-particle":"","parse-names":false,"suffix":""},{"dropping-particle":"","family":"O'Loughlin","given":"Andrew","non-dropping-particle":"","parse-names":false,"suffix":""}],"container-title":"International journal of management reviews","id":"ITEM-1","issue":"4","issued":{"date-parts":[["2017"]]},"page":"379-407","publisher":"Wiley Online Library","title":"Understanding and development of supply chain agility and flexibility: a structured literature review","type":"article-journal","volume":"19"},"uris":["http://www.mendeley.com/documents/?uuid=0fa879df-310e-46ab-8c27-f1663bc14e88"]}],"mendeley":{"formattedCitation":"(Fayezi et al., 2017)","manualFormatting":"Fayezi et al., (2017)","plainTextFormattedCitation":"(Fayezi et al., 2017)","previouslyFormattedCitation":"(Fayezi, Zutshi and O’Loughlin, 2017)"},"properties":{"noteIndex":0},"schema":"https://github.com/citation-style-language/schema/raw/master/csl-citation.json"}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Fayezi et al., (2017)</w:t>
            </w:r>
            <w:r w:rsidRPr="00E76EFB">
              <w:rPr>
                <w:rFonts w:cs="Times New Roman"/>
                <w:sz w:val="20"/>
                <w:szCs w:val="20"/>
              </w:rPr>
              <w:fldChar w:fldCharType="end"/>
            </w:r>
          </w:p>
        </w:tc>
        <w:tc>
          <w:tcPr>
            <w:tcW w:w="2160" w:type="dxa"/>
          </w:tcPr>
          <w:p w14:paraId="373713A2"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Secondary Data Analysis (Documentary Research)</w:t>
            </w:r>
          </w:p>
        </w:tc>
        <w:tc>
          <w:tcPr>
            <w:tcW w:w="1620" w:type="dxa"/>
          </w:tcPr>
          <w:p w14:paraId="56F8EFA3"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w:t>
            </w:r>
          </w:p>
        </w:tc>
        <w:tc>
          <w:tcPr>
            <w:tcW w:w="7923" w:type="dxa"/>
          </w:tcPr>
          <w:p w14:paraId="270E2C7D"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Successful relationship integration with key partners is crucial for overcoming control dissipation in supply chains. Prioritizing relationship integration in agility and flexibility programs enhances overall supply chain performance.</w:t>
            </w:r>
          </w:p>
        </w:tc>
      </w:tr>
      <w:tr w:rsidR="00AC2BED" w:rsidRPr="00E76EFB" w14:paraId="4E32CDA3"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173F18F9"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6AADBFC0" w14:textId="41EBA57E"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{"citationItems":[{"id":"ITEM-1","itemData":{"author":[{"dropping-particle":"","family":"Tse","given":"Ying Kei","non-dropping-particle":"","parse-names":false,"suffix":""},{"dropping-particle":"","family":"Zhang","given":"Minhao","non-dropping-particle":"","parse-names":false,"suffix":""},{"dropping-particle":"","family":"Akhtar","given":"Pervaiz","non-dropping-particle":"","parse-names":false,"suffix":""},{"dropping-particle":"","family":"MacBryde","given":"Jill","non-dropping-particle":"","parse-names":false,"suffix":""}],"container-title":"Supply Chain Management: An International Journal","id":"ITEM-1","issue":"1","issued":{"date-parts":[["2016"]]},"page":"140-156","publisher":"Emerald Group Publishing Limited","title":"Embracing supply chain agility: an investigation in the electronics industry","type":"article-journal","volume":"21"},"uris":["http://www.mendeley.com/documents/?uuid=4d59d7cb-bf7c-421c-9450-3c297f73e52a"]}],"mendeley":{"formattedCitation":"(Tse et al., 2016)","manualFormatting":"Tse et al., (2016)","plainTextFormattedCitation":"(Tse et al., 2016)","previouslyFormattedCitation":"(Tse &lt;i&gt;et al.&lt;/i&gt;, 2016)"},"properties":{"noteIndex":0},"schema":"https://github.com/citation-style-language/schema/raw/master/csl-citation.json"}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Tse et al., (2016)</w:t>
            </w:r>
            <w:r w:rsidRPr="00E76EFB">
              <w:rPr>
                <w:rFonts w:cs="Times New Roman"/>
                <w:sz w:val="20"/>
                <w:szCs w:val="20"/>
              </w:rPr>
              <w:fldChar w:fldCharType="end"/>
            </w:r>
          </w:p>
        </w:tc>
        <w:tc>
          <w:tcPr>
            <w:tcW w:w="2160" w:type="dxa"/>
          </w:tcPr>
          <w:p w14:paraId="26A22AE7"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 (SEM)</w:t>
            </w:r>
          </w:p>
        </w:tc>
        <w:tc>
          <w:tcPr>
            <w:tcW w:w="1620" w:type="dxa"/>
          </w:tcPr>
          <w:p w14:paraId="3654A6F3"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China</w:t>
            </w:r>
          </w:p>
        </w:tc>
        <w:tc>
          <w:tcPr>
            <w:tcW w:w="7923" w:type="dxa"/>
          </w:tcPr>
          <w:p w14:paraId="6895999B"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Supply chain integration and external learning contribute positively to supply chain agility in China. Supply chain agility fully mediates the impact of integration and external learning on overall performance.</w:t>
            </w:r>
          </w:p>
        </w:tc>
      </w:tr>
      <w:tr w:rsidR="00AC2BED" w:rsidRPr="00E76EFB" w14:paraId="456BF82D"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0E07C980"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5BC9DA76" w14:textId="4E34C619"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Gligor","given":"David","non-dropping-particle":"","parse-names":false,"suffix":""},{"dropping-particle":"","family":"Gligor","given":"Nichole","non-dropping-particle":"","parse-names":false,"suffix":""},{"dropping-particle":"","family":"Holcomb","given":"Mary","non-dropping-particle":"","parse-names":false,"suffix":""},{"dropping-particle":"","family":"Bozkurt","given":"Siddik","non-dropping-particle":"","parse-names":false,"suffix":""}],"container-title":"The International Journal of Logistics Management","id":"ITEM-1","issue":"2","issued":{"date-parts":[["2019"]]},"page":"467-487","publisher":"Emerald Publishing Limited","title":"Distinguishing between the concepts of supply chain agility and resilience: A multidisciplinary literature review","type":"article-journal","volume":"30"},"uris":["http://www.mendeley.com/documents/?uuid=01962026-3f7b-4455-8d1c-b54d21056bad"]}],"mendeley":{"formattedCitation":"(D. Gligor et al., 2019)","manualFormatting":"D. Gligor et al., (2019)","plainTextFormattedCitation":"(D. Gligor et al., 2019)","previouslyFormattedCitation":"(Gligor &lt;i&gt;et al.&lt;/i&gt;, 2019)"},"properties":{"noteIndex":0},"schema":"https://github.com/citation-style-language/schema/raw/master/csl-citation.json"}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 Gligor et al., (2019)</w:t>
            </w:r>
            <w:r w:rsidRPr="00E76EFB">
              <w:rPr>
                <w:rFonts w:cs="Times New Roman"/>
                <w:sz w:val="20"/>
                <w:szCs w:val="20"/>
              </w:rPr>
              <w:fldChar w:fldCharType="end"/>
            </w:r>
          </w:p>
        </w:tc>
        <w:tc>
          <w:tcPr>
            <w:tcW w:w="2160" w:type="dxa"/>
          </w:tcPr>
          <w:p w14:paraId="69CECC16"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Multidisciplinary Literature Review</w:t>
            </w:r>
          </w:p>
        </w:tc>
        <w:tc>
          <w:tcPr>
            <w:tcW w:w="1620" w:type="dxa"/>
          </w:tcPr>
          <w:p w14:paraId="3D78656C"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w:t>
            </w:r>
          </w:p>
        </w:tc>
        <w:tc>
          <w:tcPr>
            <w:tcW w:w="7923" w:type="dxa"/>
          </w:tcPr>
          <w:p w14:paraId="4ED7BC9F"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Agility and resilience share common dimensions, such as flexibility, speed/acceleration, and environmental scanning. They also have distinct characteristics, highlighting the need for both in supply chain operations.</w:t>
            </w:r>
          </w:p>
        </w:tc>
      </w:tr>
      <w:tr w:rsidR="00AC2BED" w:rsidRPr="00E76EFB" w14:paraId="70A34559"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5A1CBD13"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1B8E5CDE"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Pr="00E76EFB">
              <w:rPr>
                <w:rFonts w:cs="Times New Roman"/>
                <w:sz w:val="20"/>
                <w:szCs w:val="20"/>
              </w:rPr>
              <w:instrText>ADDIN CSL_CITATION {"citationItems":[{"id":"ITEM-1","itemData":{"author":[{"dropping-particle":"","family":"Roy","given":"Vivek","non-dropping-particle":"","parse-names":false,"suffix":""}],"container-title":"The International Journal of Logistics Management","id":"ITEM-1","issue":"3","issued":{"date-parts":[["2021"]]},"page":"942-972","publisher":"Emerald Publishing Limited","title":"Contrasting supply chain traceability and supply chain visibility: are they interchangeable?","type":"article-journal","volume":"32"},"uris":["http://www.mendeley.com/documents/?uuid=2566965a-c4e1-476d-9a14-102e588941dd"]}],"mendeley":{"formattedCitation":"(Roy, 2021)","manualFormatting":"Roy, (2021)","plainTextFormattedCitation":"(Roy, 2021)","previouslyFormattedCitation":"(Roy, 2021)"},"properties":{"noteIndex":0},"schema":"https://github.com/citation-style-language/schema/raw/master/csl-citation.json"}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Roy, (2021)</w:t>
            </w:r>
            <w:r w:rsidRPr="00E76EFB">
              <w:rPr>
                <w:rFonts w:cs="Times New Roman"/>
                <w:sz w:val="20"/>
                <w:szCs w:val="20"/>
              </w:rPr>
              <w:fldChar w:fldCharType="end"/>
            </w:r>
          </w:p>
        </w:tc>
        <w:tc>
          <w:tcPr>
            <w:tcW w:w="2160" w:type="dxa"/>
          </w:tcPr>
          <w:p w14:paraId="3F8D77C1"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Systematic Literature Review (SLR)</w:t>
            </w:r>
          </w:p>
        </w:tc>
        <w:tc>
          <w:tcPr>
            <w:tcW w:w="1620" w:type="dxa"/>
          </w:tcPr>
          <w:p w14:paraId="31380F6A"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w:t>
            </w:r>
          </w:p>
        </w:tc>
        <w:tc>
          <w:tcPr>
            <w:tcW w:w="7923" w:type="dxa"/>
          </w:tcPr>
          <w:p w14:paraId="4EB4295A"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Enhancing supply chain traceability is essential for superior visibility, a critical precursor for effectively coordinating modern supply chains and gaining a competitive edge.</w:t>
            </w:r>
          </w:p>
        </w:tc>
      </w:tr>
      <w:tr w:rsidR="00AC2BED" w:rsidRPr="00E76EFB" w14:paraId="688F543A"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42A85780"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tcPr>
          <w:p w14:paraId="4F31A031" w14:textId="4D0E470E"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Brandon-Jones","given":"Emma","non-dropping-particle":"","parse-names":false,"suffix":""},{"dropping-particle":"","family":"Squire","given":"Brian","non-dropping-particle":"","parse-names":false,"suffix":""},{"dropping-particle":"","family":"Autry","given":"Chad W","non-dropping-particle":"","parse-names":false,"suffix":""},{"dropping-particle":"","family":"Petersen","given":"Kenneth J","non-dropping-particle":"","parse-names":false,"suffix":""}],"container-title":"Journal of Supply Chain Management","id":"ITEM-1","issue":"3","issued":{"date-parts":[["2014"]]},"page":"55-73","publisher":"Wiley Online Library","title":"A contingent resource-based perspective of supply chain resilience and robustness","type":"article-journal","volume":"50"},"uris":["http://www.mendeley.com/documents/?uuid=48dcf214-b598-4eb1-8f8e-a3ecbb740f3f"]}],"mendeley":{"formattedCitation":"(Brandon-Jones et al., 2014)","manualFormatting":"Brandon-Jones et al., (2014)","plainTextFormattedCitation":"(Brandon-Jones et al., 2014)","previouslyFormattedCitation":"(Brandon-Jones &lt;i&gt;et al.&lt;/i&gt;, 2014)"},"properties":{"noteIndex":0},"schema":"https://github.com/citation-style-language/schema/raw/master/csl-citation.json"}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Brandon-Jones et al., (2014)</w:t>
            </w:r>
            <w:r w:rsidRPr="00E76EFB">
              <w:rPr>
                <w:rFonts w:cs="Times New Roman"/>
                <w:sz w:val="20"/>
                <w:szCs w:val="20"/>
              </w:rPr>
              <w:fldChar w:fldCharType="end"/>
            </w:r>
          </w:p>
        </w:tc>
        <w:tc>
          <w:tcPr>
            <w:tcW w:w="2160" w:type="dxa"/>
          </w:tcPr>
          <w:p w14:paraId="3DDB57B6"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Quantitative (Survey)</w:t>
            </w:r>
          </w:p>
        </w:tc>
        <w:tc>
          <w:tcPr>
            <w:tcW w:w="1620" w:type="dxa"/>
          </w:tcPr>
          <w:p w14:paraId="22C0A7C7"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UK</w:t>
            </w:r>
          </w:p>
        </w:tc>
        <w:tc>
          <w:tcPr>
            <w:tcW w:w="7923" w:type="dxa"/>
          </w:tcPr>
          <w:p w14:paraId="53F13BC8"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Enhanced connectivity and information sharing lead to improved visibility, subsequently bolstering supply chain resilience and robustness in the UK. Supply base scale moderates this relationship.</w:t>
            </w:r>
          </w:p>
        </w:tc>
      </w:tr>
      <w:tr w:rsidR="00AC2BED" w:rsidRPr="00E76EFB" w14:paraId="34492435"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5D9F167A"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3B2E2541" w14:textId="7C200A70"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{"citationItems":[{"id":"ITEM-1","itemData":{"author":[{"dropping-particle":"","family":"Dalenogare","given":"Lucas Santos","non-dropping-particle":"","parse-names":false,"suffix":""},{"dropping-particle":"","family":"Benitez","given":"Guilherme Brittes","non-dropping-particle":"","parse-names":false,"suffix":""},{"dropping-particle":"","family":"Ayala","given":"Nestor Fabian","non-dropping-particle":"","parse-names":false,"suffix":""},{"dropping-particle":"","family":"Frank","given":"Alejandro German","non-dropping-particle":"","parse-names":false,"suffix":""}],"container-title":"International Journal of production economics","id":"ITEM-1","issued":{"date-parts":[["2018"]]},"page":"383-394","publisher":"Elsevier","title":"The expected contribution of Industry 4.0 technologies for industrial performance","type":"article-journal","volume":"204"},"uris":["http://www.mendeley.com/documents/?uuid=0523e91e-a71d-4776-9089-b8089920d239"]}],"mendeley":{"formattedCitation":"(Dalenogare et al., 2018)","manualFormatting":"Dalenogare et al., (2018)","plainTextFormattedCitation":"(Dalenogare et al., 2018)","previouslyFormattedCitation":"(Dalenogare &lt;i&gt;et al.&lt;/i&gt;, 2018)"},"properties":{"noteIndex":0},"schema":"https://github.com/citation-style-language/schema/raw/master/csl-citation.json"}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 xml:space="preserve">Dalenogare </w:t>
            </w:r>
            <w:r w:rsidRPr="00E76EFB">
              <w:rPr>
                <w:rFonts w:cs="Times New Roman"/>
                <w:i/>
                <w:noProof/>
                <w:sz w:val="20"/>
                <w:szCs w:val="20"/>
              </w:rPr>
              <w:t>et al.</w:t>
            </w:r>
            <w:r w:rsidRPr="00E76EFB">
              <w:rPr>
                <w:rFonts w:cs="Times New Roman"/>
                <w:noProof/>
                <w:sz w:val="20"/>
                <w:szCs w:val="20"/>
              </w:rPr>
              <w:t>, (2018)</w:t>
            </w:r>
            <w:r w:rsidRPr="00E76EFB">
              <w:rPr>
                <w:rFonts w:cs="Times New Roman"/>
                <w:sz w:val="20"/>
                <w:szCs w:val="20"/>
              </w:rPr>
              <w:fldChar w:fldCharType="end"/>
            </w:r>
          </w:p>
        </w:tc>
        <w:tc>
          <w:tcPr>
            <w:tcW w:w="2160" w:type="dxa"/>
            <w:hideMark/>
          </w:tcPr>
          <w:p w14:paraId="74580DC5"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Mixed-Methods Survey and Case Studies</w:t>
            </w:r>
          </w:p>
        </w:tc>
        <w:tc>
          <w:tcPr>
            <w:tcW w:w="1620" w:type="dxa"/>
            <w:hideMark/>
          </w:tcPr>
          <w:p w14:paraId="711532A1"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United States</w:t>
            </w:r>
          </w:p>
        </w:tc>
        <w:tc>
          <w:tcPr>
            <w:tcW w:w="7923" w:type="dxa"/>
            <w:hideMark/>
          </w:tcPr>
          <w:p w14:paraId="55443243"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Positive correlation identified between the implementation of Industry 4.0 technologies and supply chain efficiency in the United States.</w:t>
            </w:r>
          </w:p>
        </w:tc>
      </w:tr>
      <w:tr w:rsidR="00AC2BED" w:rsidRPr="00E76EFB" w14:paraId="73C83263"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74FEE65C"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71D840D8" w14:textId="768E6C7A"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Wan","given":"Jiafu","non-dropping-particle":"","parse-names":false,"suffix":""},{"dropping-particle":"","family":"Li","given":"Xiaomin","non-dropping-particle":"","parse-names":false,"suffix":""},{"dropping-particle":"","family":"Dai","given":"Hong-Ning","non-dropping-particle":"","parse-names":false,"suffix":""},{"dropping-particle":"","family":"Kusiak","given":"Andrew","non-dropping-particle":"","parse-names":false,"suffix":""},{"dropping-particle":"","family":"Martinez-Garcia","given":"Miguel","non-dropping-particle":"","parse-names":false,"suffix":""},{"dropping-particle":"","family":"Li","given":"Di","non-dropping-particle":"","parse-names":false,"suffix":""}],"container-title":"Proceedings of the IEEE","id":"ITEM-1","issue":"4","issued":{"date-parts":[["2020"]]},"page":"377-398","publisher":"IEEE","title":"Artificial-intelligence-driven customized manufacturing factory: key technologies, applications, and challenges","type":"article-journal","volume":"109"},"uris":["http://www.mendeley.com/documents/?uuid=cd9d9cad-a85c-4c5b-893e-46c9a9fe35e1"]}],"mendeley":{"formattedCitation":"(Wan et al., 2020)","manualFormatting":"Wan et al., (2020)","plainTextFormattedCitation":"(Wan et al., 2020)","previouslyFormattedCitation":"(Wan &lt;i&gt;et al.&lt;/i&gt;, 2020)"},"properties":{"noteIndex":0},"schema":"https://github.com/citation-style-language/schema/raw/master/csl-citation.json"}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 xml:space="preserve">Wan </w:t>
            </w:r>
            <w:r w:rsidRPr="00E76EFB">
              <w:rPr>
                <w:rFonts w:cs="Times New Roman"/>
                <w:i/>
                <w:noProof/>
                <w:sz w:val="20"/>
                <w:szCs w:val="20"/>
              </w:rPr>
              <w:t>et al.</w:t>
            </w:r>
            <w:r w:rsidRPr="00E76EFB">
              <w:rPr>
                <w:rFonts w:cs="Times New Roman"/>
                <w:noProof/>
                <w:sz w:val="20"/>
                <w:szCs w:val="20"/>
              </w:rPr>
              <w:t>, (2020)</w:t>
            </w:r>
            <w:r w:rsidRPr="00E76EFB">
              <w:rPr>
                <w:rFonts w:cs="Times New Roman"/>
                <w:sz w:val="20"/>
                <w:szCs w:val="20"/>
              </w:rPr>
              <w:fldChar w:fldCharType="end"/>
            </w:r>
          </w:p>
        </w:tc>
        <w:tc>
          <w:tcPr>
            <w:tcW w:w="2160" w:type="dxa"/>
            <w:hideMark/>
          </w:tcPr>
          <w:p w14:paraId="103C8E31"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Qualitative Interviews and Simulation</w:t>
            </w:r>
          </w:p>
        </w:tc>
        <w:tc>
          <w:tcPr>
            <w:tcW w:w="1620" w:type="dxa"/>
            <w:hideMark/>
          </w:tcPr>
          <w:p w14:paraId="7E279AAE"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China</w:t>
            </w:r>
          </w:p>
        </w:tc>
        <w:tc>
          <w:tcPr>
            <w:tcW w:w="7923" w:type="dxa"/>
            <w:hideMark/>
          </w:tcPr>
          <w:p w14:paraId="5065FDD8"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Impact of AI-driven automation in Chinese manufacturing: Increased production speed and reduced errors.</w:t>
            </w:r>
          </w:p>
        </w:tc>
      </w:tr>
      <w:tr w:rsidR="00AC2BED" w:rsidRPr="00E76EFB" w14:paraId="03364AEB" w14:textId="77777777" w:rsidTr="003D6C21">
        <w:trPr>
          <w:trHeight w:val="485"/>
        </w:trPr>
        <w:tc>
          <w:tcPr>
            <w:cnfStyle w:val="001000000000" w:firstRow="0" w:lastRow="0" w:firstColumn="1" w:lastColumn="0" w:oddVBand="0" w:evenVBand="0" w:oddHBand="0" w:evenHBand="0" w:firstRowFirstColumn="0" w:firstRowLastColumn="0" w:lastRowFirstColumn="0" w:lastRowLastColumn="0"/>
            <w:tcW w:w="477" w:type="dxa"/>
          </w:tcPr>
          <w:p w14:paraId="624207E2"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1A355620" w14:textId="6D4AE7E0"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{"citationItems":[{"id":"ITEM-1","itemData":{"author":[{"dropping-particle":"","family":"Pereira","given":"Marina Meireles","non-dropping-particle":"","parse-names":false,"suffix":""},{"dropping-particle":"","family":"Frazzon","given":"Enzo Morosini","non-dropping-particle":"","parse-names":false,"suffix":""}],"container-title":"International Journal of Information Management","id":"ITEM-1","issued":{"date-parts":[["2021"]]},"page":"102165","publisher":"Elsevier","title":"A data-driven approach to adaptive synchronization of demand and supply in omni-channel retail supply chains","type":"article-journal","volume":"57"},"uris":["http://www.mendeley.com/documents/?uuid=f7c39e2c-7a97-4436-a8ab-987a999e9a37"]}],"mendeley":{"formattedCitation":"(M. M. Pereira &amp; Frazzon, 2021)","manualFormatting":"Pereira and Frazzon, (2021)","plainTextFormattedCitation":"(M. M. Pereira &amp; Frazzon, 2021)","previouslyFormattedCitation":"(Pereira and Frazzon, 2021)"},"properties":{"noteIndex":0},"schema":"https://github.com/citation-style-language/schema/raw/master/csl-citation.json"}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Pereira and Frazzon, (2021)</w:t>
            </w:r>
            <w:r w:rsidRPr="00E76EFB">
              <w:rPr>
                <w:rFonts w:cs="Times New Roman"/>
                <w:sz w:val="20"/>
                <w:szCs w:val="20"/>
              </w:rPr>
              <w:fldChar w:fldCharType="end"/>
            </w:r>
          </w:p>
        </w:tc>
        <w:tc>
          <w:tcPr>
            <w:tcW w:w="2160" w:type="dxa"/>
            <w:hideMark/>
          </w:tcPr>
          <w:p w14:paraId="0B35C81E"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Quantitative Analysis of IoT Data</w:t>
            </w:r>
          </w:p>
        </w:tc>
        <w:tc>
          <w:tcPr>
            <w:tcW w:w="1620" w:type="dxa"/>
            <w:hideMark/>
          </w:tcPr>
          <w:p w14:paraId="294AED1C"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Brazil</w:t>
            </w:r>
          </w:p>
        </w:tc>
        <w:tc>
          <w:tcPr>
            <w:tcW w:w="7923" w:type="dxa"/>
            <w:hideMark/>
          </w:tcPr>
          <w:p w14:paraId="3A770637"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Integration of IoT devices in Brazilian supply chains enhances real-time monitoring, reducing lead times and minimizing stockouts.</w:t>
            </w:r>
          </w:p>
        </w:tc>
      </w:tr>
      <w:tr w:rsidR="00AC2BED" w:rsidRPr="00E76EFB" w14:paraId="58FBB281"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54E4D22A"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695F8952" w14:textId="7950AE44"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{"citationItems":[{"id":"ITEM-1","itemData":{"author":[{"dropping-particle":"","family":"Won","given":"Jeong Yeon","non-dropping-particle":"","parse-names":false,"suffix":""},{"dropping-particle":"","family":"Park","given":"Min Jae","non-dropping-particle":"","parse-names":false,"suffix":""}],"container-title":"Technological forecasting and social change","id":"ITEM-1","issued":{"date-parts":[["2020"]]},"page":"120117","publisher":"Elsevier","title":"Smart factory adoption in small and medium-sized enterprises: Empirical evidence of manufacturing industry in Korea","type":"article-journal","volume":"157"},"uris":["http://www.mendeley.com/documents/?uuid=f5ef8c77-2b66-45b7-8e68-cae89c0515ef"]}],"mendeley":{"formattedCitation":"(Won &amp; Park, 2020)","manualFormatting":"Won and Park, (2020)","plainTextFormattedCitation":"(Won &amp; Park, 2020)","previouslyFormattedCitation":"(Won and Park, 2020)"},"properties":{"noteIndex":0},"schema":"https://github.com/citation-style-language/schema/raw/master/csl-citation.json"}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Won and Park, (2020)</w:t>
            </w:r>
            <w:r w:rsidRPr="00E76EFB">
              <w:rPr>
                <w:rFonts w:cs="Times New Roman"/>
                <w:sz w:val="20"/>
                <w:szCs w:val="20"/>
              </w:rPr>
              <w:fldChar w:fldCharType="end"/>
            </w:r>
          </w:p>
        </w:tc>
        <w:tc>
          <w:tcPr>
            <w:tcW w:w="2160" w:type="dxa"/>
            <w:hideMark/>
          </w:tcPr>
          <w:p w14:paraId="11240D7F"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Comparative Case Study</w:t>
            </w:r>
          </w:p>
        </w:tc>
        <w:tc>
          <w:tcPr>
            <w:tcW w:w="1620" w:type="dxa"/>
            <w:hideMark/>
          </w:tcPr>
          <w:p w14:paraId="2F267A88"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South Korea</w:t>
            </w:r>
          </w:p>
        </w:tc>
        <w:tc>
          <w:tcPr>
            <w:tcW w:w="7923" w:type="dxa"/>
            <w:hideMark/>
          </w:tcPr>
          <w:p w14:paraId="7237927D"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Adoption of Industry 4.0 in South Korean manufacturing results in improved production flexibility and adaptability to market changes.</w:t>
            </w:r>
          </w:p>
        </w:tc>
      </w:tr>
      <w:tr w:rsidR="00AC2BED" w:rsidRPr="00E76EFB" w14:paraId="19DE7D32" w14:textId="77777777" w:rsidTr="003D6C21">
        <w:trPr>
          <w:trHeight w:val="530"/>
        </w:trPr>
        <w:tc>
          <w:tcPr>
            <w:cnfStyle w:val="001000000000" w:firstRow="0" w:lastRow="0" w:firstColumn="1" w:lastColumn="0" w:oddVBand="0" w:evenVBand="0" w:oddHBand="0" w:evenHBand="0" w:firstRowFirstColumn="0" w:firstRowLastColumn="0" w:lastRowFirstColumn="0" w:lastRowLastColumn="0"/>
            <w:tcW w:w="477" w:type="dxa"/>
          </w:tcPr>
          <w:p w14:paraId="4AFBEAAF"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3D672406" w14:textId="1DEC8199"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Beier","given":"Grischa","non-dropping-particle":"","parse-names":false,"suffix":""},{"dropping-particle":"","family":"Kiefer","given":"Julian","non-dropping-particle":"","parse-names":false,"suffix":""},{"dropping-particle":"","family":"Knopf","given":"Jutta","non-dropping-particle":"","parse-names":false,"suffix":""}],"container-title":"Journal of industrial ecology","id":"ITEM-1","issue":"1","issued":{"date-parts":[["2022"]]},"page":"336-349","publisher":"Wiley Online Library","title":"Potentials of big data for corporate environmental management: A case study from the German automotive industry","type":"article-journal","volume":"26"},"uris":["http://www.mendeley.com/documents/?uuid=a711680f-a0a4-4565-8e14-153354110fcc"]}],"mendeley":{"formattedCitation":"(Beier et al., 2022)","manualFormatting":"Beier, Kiefer and Knopf, (2022)","plainTextFormattedCitation":"(Beier et al., 2022)","previouslyFormattedCitation":"(Beier, Kiefer and Knopf,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Beier, Kiefer and Knopf, (2022)</w:t>
            </w:r>
            <w:r w:rsidRPr="00E76EFB">
              <w:rPr>
                <w:rFonts w:cs="Times New Roman"/>
                <w:sz w:val="20"/>
                <w:szCs w:val="20"/>
              </w:rPr>
              <w:fldChar w:fldCharType="end"/>
            </w:r>
          </w:p>
        </w:tc>
        <w:tc>
          <w:tcPr>
            <w:tcW w:w="2160" w:type="dxa"/>
            <w:hideMark/>
          </w:tcPr>
          <w:p w14:paraId="38DDDBF6"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Experimental Design and Analytics</w:t>
            </w:r>
          </w:p>
        </w:tc>
        <w:tc>
          <w:tcPr>
            <w:tcW w:w="1620" w:type="dxa"/>
            <w:hideMark/>
          </w:tcPr>
          <w:p w14:paraId="324C47C8"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Germany</w:t>
            </w:r>
          </w:p>
        </w:tc>
        <w:tc>
          <w:tcPr>
            <w:tcW w:w="7923" w:type="dxa"/>
            <w:hideMark/>
          </w:tcPr>
          <w:p w14:paraId="336A8E36"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Big data analytics in German logistics significantly reduces operational costs through predictive maintenance.</w:t>
            </w:r>
          </w:p>
        </w:tc>
      </w:tr>
      <w:tr w:rsidR="00AC2BED" w:rsidRPr="00E76EFB" w14:paraId="3E4B7D83"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077596E6"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452A9DB7"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Pr="00E76EFB">
              <w:rPr>
                <w:rFonts w:cs="Times New Roman"/>
                <w:sz w:val="20"/>
                <w:szCs w:val="20"/>
              </w:rPr>
              <w:instrText>ADDIN CSL_CITATION {"citationItems":[{"id":"ITEM-1","itemData":{"author":[{"dropping-particle":"","family":"Doetzer","given":"Mathias","non-dropping-particle":"","parse-names":false,"suffix":""}],"container-title":"International Journal of Production Economics","id":"ITEM-1","issued":{"date-parts":[["2020"]]},"page":"107829","publisher":"Elsevier","title":"The role of national culture on supply chain visibility: Lessons from Germany, Japan, and the USA","type":"article-journal","volume":"230"},"uris":["http://www.mendeley.com/documents/?uuid=bfb296a3-c8a8-4b0d-8e27-50647f4fe063"]}],"mendeley":{"formattedCitation":"(Doetzer, 2020)","manualFormatting":"Doetzer, (2020)","plainTextFormattedCitation":"(Doetzer, 2020)","previouslyFormattedCitation":"(Doetzer, 2020)"},"properties":{"noteIndex":0},"schema":"https://github.com/citation-style-language/schema/raw/master/csl-citation.json"}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Doetzer, (2020)</w:t>
            </w:r>
            <w:r w:rsidRPr="00E76EFB">
              <w:rPr>
                <w:rFonts w:cs="Times New Roman"/>
                <w:sz w:val="20"/>
                <w:szCs w:val="20"/>
              </w:rPr>
              <w:fldChar w:fldCharType="end"/>
            </w:r>
          </w:p>
        </w:tc>
        <w:tc>
          <w:tcPr>
            <w:tcW w:w="2160" w:type="dxa"/>
            <w:hideMark/>
          </w:tcPr>
          <w:p w14:paraId="0EF15D1C"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Cross-sectional Survey</w:t>
            </w:r>
          </w:p>
        </w:tc>
        <w:tc>
          <w:tcPr>
            <w:tcW w:w="1620" w:type="dxa"/>
            <w:hideMark/>
          </w:tcPr>
          <w:p w14:paraId="5C8DB6AA"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Japan</w:t>
            </w:r>
          </w:p>
        </w:tc>
        <w:tc>
          <w:tcPr>
            <w:tcW w:w="7923" w:type="dxa"/>
            <w:hideMark/>
          </w:tcPr>
          <w:p w14:paraId="43A57A24"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Level of Industry 4.0 adoption among Japanese companies positively associated with overall supply chain visibility.</w:t>
            </w:r>
          </w:p>
        </w:tc>
      </w:tr>
      <w:tr w:rsidR="00AC2BED" w:rsidRPr="00E76EFB" w14:paraId="35A45799"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711ADA89"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2E3EB2B5" w14:textId="37092575"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{"citationItems":[{"id":"ITEM-1","itemData":{"author":[{"dropping-particle":"","family":"Garcia Alcaraz","given":"Jorge Luis","non-dropping-particle":"","parse-names":false,"suffix":""},{"dropping-particle":"","family":"Morales Garcia","given":"Adrian Salvador","non-dropping-particle":"","parse-names":false,"suffix":""},{"dropping-particle":"","family":"Diaz Reza","given":"Jose Roberto","non-dropping-particle":"","parse-names":false,"suffix":""},{"dropping-particle":"","family":"Blanco Fernandez","given":"Julio","non-dropping-particle":"","parse-names":false,"suffix":""},{"dropping-particle":"","family":"Jimenez Macias","given":"Emilio","non-dropping-particle":"","parse-names":false,"suffix":""},{"dropping-particle":"","family":"i Vidal","given":"Rita","non-dropping-particle":"","parse-names":false,"suffix":""}],"container-title":"Mathematics","id":"ITEM-1","issue":"9","issued":{"date-parts":[["2022"]]},"page":"1468","publisher":"MDPI","title":"Machinery lean manufacturing tools for improved sustainability: the Mexican maquiladora industry experience","type":"article-journal","volume":"10"},"uris":["http://www.mendeley.com/documents/?uuid=8836ec92-209a-4b11-9ad9-2de798cc9212"]}],"mendeley":{"formattedCitation":"(Garcia Alcaraz et al., 2022)","manualFormatting":"Garcia Alcaraz et al., (2022)","plainTextFormattedCitation":"(Garcia Alcaraz et al., 2022)","previouslyFormattedCitation":"(Garcia Alcaraz &lt;i&gt;et al.&lt;/i&gt;,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 xml:space="preserve">Garcia Alcaraz </w:t>
            </w:r>
            <w:r w:rsidRPr="00E76EFB">
              <w:rPr>
                <w:rFonts w:cs="Times New Roman"/>
                <w:i/>
                <w:noProof/>
                <w:sz w:val="20"/>
                <w:szCs w:val="20"/>
              </w:rPr>
              <w:t>et al.</w:t>
            </w:r>
            <w:r w:rsidRPr="00E76EFB">
              <w:rPr>
                <w:rFonts w:cs="Times New Roman"/>
                <w:noProof/>
                <w:sz w:val="20"/>
                <w:szCs w:val="20"/>
              </w:rPr>
              <w:t>, (2022)</w:t>
            </w:r>
            <w:r w:rsidRPr="00E76EFB">
              <w:rPr>
                <w:rFonts w:cs="Times New Roman"/>
                <w:sz w:val="20"/>
                <w:szCs w:val="20"/>
              </w:rPr>
              <w:fldChar w:fldCharType="end"/>
            </w:r>
          </w:p>
        </w:tc>
        <w:tc>
          <w:tcPr>
            <w:tcW w:w="2160" w:type="dxa"/>
            <w:hideMark/>
          </w:tcPr>
          <w:p w14:paraId="365A83D3"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Longitudinal Analysis</w:t>
            </w:r>
          </w:p>
        </w:tc>
        <w:tc>
          <w:tcPr>
            <w:tcW w:w="1620" w:type="dxa"/>
            <w:hideMark/>
          </w:tcPr>
          <w:p w14:paraId="498006B9"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Mexico</w:t>
            </w:r>
          </w:p>
        </w:tc>
        <w:tc>
          <w:tcPr>
            <w:tcW w:w="7923" w:type="dxa"/>
            <w:hideMark/>
          </w:tcPr>
          <w:p w14:paraId="4F8ED593"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Evolution of Industry 4.0 technologies in the Mexican automotive sector enhances production efficiency and reduces downtime.</w:t>
            </w:r>
          </w:p>
        </w:tc>
      </w:tr>
      <w:tr w:rsidR="00AC2BED" w:rsidRPr="00E76EFB" w14:paraId="3D986CBA"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7CC15156"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1F5A3865" w14:textId="68F92074"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{"citationItems":[{"id":"ITEM-1","itemData":{"author":[{"dropping-particle":"","family":"Ng","given":"Kam K H","non-dropping-particle":"","parse-names":false,"suffix":""},{"dropping-particle":"","family":"Chen","given":"Chun-Hsien","non-dropping-particle":"","parse-names":false,"suffix":""},{"dropping-particle":"","family":"Lee","given":"Carman K M","non-dropping-particle":"","parse-names":false,"suffix":""},{"dropping-particle":"","family":"Jiao","given":"Jianxin Roger","non-dropping-particle":"","parse-names":false,"suffix":""},{"dropping-particle":"","family":"Yang","given":"Zhi-Xin","non-dropping-particle":"","parse-names":false,"suffix":""}],"container-title":"Advanced Engineering Informatics","id":"ITEM-1","issued":{"date-parts":[["2021"]]},"page":"101246","publisher":"Elsevier","title":"A systematic literature review on intelligent automation: Aligning concepts from theory, practice, and future perspectives","type":"article-journal","volume":"47"},"uris":["http://www.mendeley.com/documents/?uuid=b4823374-acdb-42c3-9a1e-c85cadcf13f5"]}],"mendeley":{"formattedCitation":"(K. K. H. Ng et al., 2021)","manualFormatting":"Ng et al., (2021)","plainTextFormattedCitation":"(K. K. H. Ng et al., 2021)","previouslyFormattedCitation":"(Ng &lt;i&gt;et al.&lt;/i&gt;, 2021)"},"properties":{"noteIndex":0},"schema":"https://github.com/citation-style-language/schema/raw/master/csl-citation.json"}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 xml:space="preserve">Ng </w:t>
            </w:r>
            <w:r w:rsidRPr="00E76EFB">
              <w:rPr>
                <w:rFonts w:cs="Times New Roman"/>
                <w:i/>
                <w:noProof/>
                <w:sz w:val="20"/>
                <w:szCs w:val="20"/>
              </w:rPr>
              <w:t>et al.</w:t>
            </w:r>
            <w:r w:rsidRPr="00E76EFB">
              <w:rPr>
                <w:rFonts w:cs="Times New Roman"/>
                <w:noProof/>
                <w:sz w:val="20"/>
                <w:szCs w:val="20"/>
              </w:rPr>
              <w:t>, (2021)</w:t>
            </w:r>
            <w:r w:rsidRPr="00E76EFB">
              <w:rPr>
                <w:rFonts w:cs="Times New Roman"/>
                <w:sz w:val="20"/>
                <w:szCs w:val="20"/>
              </w:rPr>
              <w:fldChar w:fldCharType="end"/>
            </w:r>
          </w:p>
        </w:tc>
        <w:tc>
          <w:tcPr>
            <w:tcW w:w="2160" w:type="dxa"/>
            <w:hideMark/>
          </w:tcPr>
          <w:p w14:paraId="633240BF"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Case-Control Study and AI Simulation</w:t>
            </w:r>
          </w:p>
        </w:tc>
        <w:tc>
          <w:tcPr>
            <w:tcW w:w="1620" w:type="dxa"/>
            <w:hideMark/>
          </w:tcPr>
          <w:p w14:paraId="19EAD939"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Singapore</w:t>
            </w:r>
          </w:p>
        </w:tc>
        <w:tc>
          <w:tcPr>
            <w:tcW w:w="7923" w:type="dxa"/>
            <w:hideMark/>
          </w:tcPr>
          <w:p w14:paraId="619C2085"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AI simulations analyze the impact of automation on the supply chain in Singapore, identifying a significant reduction in lead times.</w:t>
            </w:r>
          </w:p>
        </w:tc>
      </w:tr>
      <w:tr w:rsidR="00AC2BED" w:rsidRPr="00E76EFB" w14:paraId="4355E777"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1B8FF051"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7C03179B" w14:textId="3829A6D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{"citationItems":[{"id":"ITEM-1","itemData":{"author":[{"dropping-particle":"","family":"Garbellano","given":"Salvatore","non-dropping-particle":"","parse-names":false,"suffix":""},{"dropping-particle":"","family":"Veiga","given":"Maria do Rosário","non-dropping-particle":"Da","parse-names":false,"suffix":""}],"container-title":"Measuring Business Excellence","id":"ITEM-1","issue":"4","issued":{"date-parts":[["2019"]]},"page":"472-483","publisher":"Emerald Publishing Limited","title":"Dynamic capabilities in Italian leading SMEs adopting industry 4.0","type":"article-journal","volume":"23"},"uris":["http://www.mendeley.com/documents/?uuid=5184f13d-e1e8-45a5-89df-749e862fc939"]}],"mendeley":{"formattedCitation":"(Garbellano &amp; Da Veiga, 2019)","manualFormatting":"Garbellano and Da Veiga, (2019)","plainTextFormattedCitation":"(Garbellano &amp; Da Veiga, 2019)","previouslyFormattedCitation":"(Garbellano and Da Veiga, 2019)"},"properties":{"noteIndex":0},"schema":"https://github.com/citation-style-language/schema/raw/master/csl-citation.json"}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Garbellano and Da Veiga, (2019)</w:t>
            </w:r>
            <w:r w:rsidRPr="00E76EFB">
              <w:rPr>
                <w:rFonts w:cs="Times New Roman"/>
                <w:sz w:val="20"/>
                <w:szCs w:val="20"/>
              </w:rPr>
              <w:fldChar w:fldCharType="end"/>
            </w:r>
          </w:p>
        </w:tc>
        <w:tc>
          <w:tcPr>
            <w:tcW w:w="2160" w:type="dxa"/>
            <w:hideMark/>
          </w:tcPr>
          <w:p w14:paraId="1DADA0C1"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Ethnographic Observations</w:t>
            </w:r>
          </w:p>
        </w:tc>
        <w:tc>
          <w:tcPr>
            <w:tcW w:w="1620" w:type="dxa"/>
            <w:hideMark/>
          </w:tcPr>
          <w:p w14:paraId="28FCC0F1"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Italy</w:t>
            </w:r>
          </w:p>
        </w:tc>
        <w:tc>
          <w:tcPr>
            <w:tcW w:w="7923" w:type="dxa"/>
            <w:hideMark/>
          </w:tcPr>
          <w:p w14:paraId="03829334"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Ethnographic studies in Italian manufacturing plants illustrate the transformative impact of automation on worker roles and production processes.</w:t>
            </w:r>
          </w:p>
        </w:tc>
      </w:tr>
      <w:tr w:rsidR="00AC2BED" w:rsidRPr="00E76EFB" w14:paraId="11ADD2C1"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519D9533"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25719E9E" w14:textId="52564CE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{"citationItems":[{"id":"ITEM-1","itemData":{"author":[{"dropping-particle":"","family":"Irfan","given":"Irfan","non-dropping-particle":"","parse-names":false,"suffix":""},{"dropping-particle":"","family":"Sumbal","given":"Muhammad Saleem Ullah Khan","non-dropping-particle":"","parse-names":false,"suffix":""},{"dropping-particle":"","family":"Khurshid","given":"Faisal","non-dropping-particle":"","parse-names":false,"suffix":""},{"dropping-particle":"","family":"Chan","given":"Felix T S","non-dropping-particle":"","parse-names":false,"suffix":""}],"container-title":"Industrial management &amp; data systems","id":"ITEM-1","issue":"5","issued":{"date-parts":[["2022"]]},"page":"1153-1182","publisher":"Emerald Publishing Limited","title":"Toward a resilient supply chain model: critical role of knowledge management and dynamic capabilities","type":"article-journal","volume":"122"},"uris":["http://www.mendeley.com/documents/?uuid=9972ad97-fd13-4ad0-af63-87d5f50df908"]}],"mendeley":{"formattedCitation":"(Irfan et al., 2022)","manualFormatting":"Irfan et al., (2022)","plainTextFormattedCitation":"(Irfan et al., 2022)","previouslyFormattedCitation":"(Irfan &lt;i&gt;et al.&lt;/i&gt;,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 xml:space="preserve">Irfan </w:t>
            </w:r>
            <w:r w:rsidRPr="00E76EFB">
              <w:rPr>
                <w:rFonts w:cs="Times New Roman"/>
                <w:i/>
                <w:noProof/>
                <w:sz w:val="20"/>
                <w:szCs w:val="20"/>
              </w:rPr>
              <w:t>et al.</w:t>
            </w:r>
            <w:r w:rsidRPr="00E76EFB">
              <w:rPr>
                <w:rFonts w:cs="Times New Roman"/>
                <w:noProof/>
                <w:sz w:val="20"/>
                <w:szCs w:val="20"/>
              </w:rPr>
              <w:t>, (2022)</w:t>
            </w:r>
            <w:r w:rsidRPr="00E76EFB">
              <w:rPr>
                <w:rFonts w:cs="Times New Roman"/>
                <w:sz w:val="20"/>
                <w:szCs w:val="20"/>
              </w:rPr>
              <w:fldChar w:fldCharType="end"/>
            </w:r>
          </w:p>
        </w:tc>
        <w:tc>
          <w:tcPr>
            <w:tcW w:w="2160" w:type="dxa"/>
            <w:hideMark/>
          </w:tcPr>
          <w:p w14:paraId="12DEEC1E"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System Dynamics Modeling</w:t>
            </w:r>
          </w:p>
        </w:tc>
        <w:tc>
          <w:tcPr>
            <w:tcW w:w="1620" w:type="dxa"/>
            <w:hideMark/>
          </w:tcPr>
          <w:p w14:paraId="0D14F0C6"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Bangladesh</w:t>
            </w:r>
          </w:p>
        </w:tc>
        <w:tc>
          <w:tcPr>
            <w:tcW w:w="7923" w:type="dxa"/>
            <w:hideMark/>
          </w:tcPr>
          <w:p w14:paraId="7765A668"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System dynamics modeling assesses the long-term effects of Industry 4.0 adoption in Bangladesh, highlighting increased operational resilience.</w:t>
            </w:r>
          </w:p>
        </w:tc>
      </w:tr>
      <w:tr w:rsidR="00AC2BED" w:rsidRPr="00E76EFB" w14:paraId="24B8AB3D"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547AEA0A"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0A7156C1" w14:textId="084C7D8E"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He","given":"Longfei","non-dropping-particle":"","parse-names":false,"suffix":""},{"dropping-particle":"","family":"Xue","given":"Mei","non-dropping-particle":"","parse-names":false,"suffix":""},{"dropping-particle":"","family":"Gu","given":"Bin","non-dropping-particle":"","parse-names":false,"suffix":""}],"container-title":"Journal of Management Science and Engineering","id":"ITEM-1","issue":"1","issued":{"date-parts":[["2020"]]},"page":"1-22","publisher":"Elsevier","title":"Internet-of-things enabled supply chain planning and coordination with big data services: Certain theoretic implications","type":"article-journal","volume":"5"},"uris":["http://www.mendeley.com/documents/?uuid=ba78d6e5-5558-4d3d-95d8-1f72b800bac4"]}],"mendeley":{"formattedCitation":"(He et al., 2020)","manualFormatting":"He, Xue and Gu, (2020)","plainTextFormattedCitation":"(He et al., 2020)","previouslyFormattedCitation":"(He, Xue and Gu, 2020)"},"properties":{"noteIndex":0},"schema":"https://github.com/citation-style-language/schema/raw/master/csl-citation.json"}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He, Xue and Gu, (2020)</w:t>
            </w:r>
            <w:r w:rsidRPr="00E76EFB">
              <w:rPr>
                <w:rFonts w:cs="Times New Roman"/>
                <w:sz w:val="20"/>
                <w:szCs w:val="20"/>
              </w:rPr>
              <w:fldChar w:fldCharType="end"/>
            </w:r>
          </w:p>
        </w:tc>
        <w:tc>
          <w:tcPr>
            <w:tcW w:w="2160" w:type="dxa"/>
            <w:hideMark/>
          </w:tcPr>
          <w:p w14:paraId="3919EAC7"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Cross-Functional Collaborative Research</w:t>
            </w:r>
          </w:p>
        </w:tc>
        <w:tc>
          <w:tcPr>
            <w:tcW w:w="1620" w:type="dxa"/>
            <w:hideMark/>
          </w:tcPr>
          <w:p w14:paraId="3250A4C4"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China</w:t>
            </w:r>
          </w:p>
        </w:tc>
        <w:tc>
          <w:tcPr>
            <w:tcW w:w="7923" w:type="dxa"/>
            <w:hideMark/>
          </w:tcPr>
          <w:p w14:paraId="5ACDD030"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Collaborative impact of IoT and AI in the Chinese electronics supply chain results in improved demand forecasting accuracy and reduced stockouts.</w:t>
            </w:r>
          </w:p>
        </w:tc>
      </w:tr>
      <w:tr w:rsidR="00AC2BED" w:rsidRPr="00E76EFB" w14:paraId="56712CF8"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5B8E08EB"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72F8FD54" w14:textId="55E3AA6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Kang","given":"M","non-dropping-particle":"","parse-names":false,"suffix":""},{"dropping-particle":"","family":"Stephens","given":"A","non-dropping-particle":"","parse-names":false,"suffix":""}],"container-title":"Uncertain Supply Chain Management","id":"ITEM-1","issue":"2","issued":{"date-parts":[["2022"]]},"page":"383-398","title":"Supply chain resilience and operational performance amid COVID-19 supply chain interruptions: Evidence from South Korean manufacturers","type":"article-journal","volume":"10"},"uris":["http://www.mendeley.com/documents/?uuid=c2ee54d8-9ba9-4ef8-887d-a7de4f290804"]}],"mendeley":{"formattedCitation":"(Kang &amp; Stephens, 2022)","manualFormatting":"Kang &amp; Stephens, (2022)","plainTextFormattedCitation":"(Kang &amp; Stephens, 2022)","previouslyFormattedCitation":"(Kang and Stephens,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Kang &amp; Stephens, (2022)</w:t>
            </w:r>
            <w:r w:rsidRPr="00E76EFB">
              <w:rPr>
                <w:rFonts w:cs="Times New Roman"/>
                <w:sz w:val="20"/>
                <w:szCs w:val="20"/>
              </w:rPr>
              <w:fldChar w:fldCharType="end"/>
            </w:r>
          </w:p>
        </w:tc>
        <w:tc>
          <w:tcPr>
            <w:tcW w:w="2160" w:type="dxa"/>
            <w:hideMark/>
          </w:tcPr>
          <w:p w14:paraId="551B772D"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Survey and Comparative Analysis</w:t>
            </w:r>
          </w:p>
        </w:tc>
        <w:tc>
          <w:tcPr>
            <w:tcW w:w="1620" w:type="dxa"/>
            <w:hideMark/>
          </w:tcPr>
          <w:p w14:paraId="19B7D656"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South Korea</w:t>
            </w:r>
          </w:p>
        </w:tc>
        <w:tc>
          <w:tcPr>
            <w:tcW w:w="7923" w:type="dxa"/>
            <w:hideMark/>
          </w:tcPr>
          <w:p w14:paraId="3CA664AE"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Surveyed South Korean manufacturing firms, finding a positive relationship between Industry 4.0 adoption and improvements in supply chain visibility and operational efficiency.</w:t>
            </w:r>
          </w:p>
        </w:tc>
      </w:tr>
      <w:tr w:rsidR="00AC2BED" w:rsidRPr="00E76EFB" w14:paraId="6FC4C91E"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4ED7040E"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29C35E63" w14:textId="58669D8F"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Carvalho","given":"Helena","non-dropping-particle":"","parse-names":false,"suffix":""},{"dropping-particle":"","family":"Naghshineh","given":"Bardia","non-dropping-particle":"","parse-names":false,"suffix":""},{"dropping-particle":"","family":"Govindan","given":"Kannan","non-dropping-particle":"","parse-names":false,"suffix":""},{"dropping-particle":"","family":"Cruz-Machado","given":"Virg\\'\\ilio","non-dropping-particle":"","parse-names":false,"suffix":""}],"container-title":"Computers &amp; Industrial Engineering","id":"ITEM-1","issued":{"date-parts":[["2022"]]},"page":"108375","publisher":"Elsevier","title":"The resilience of on-time delivery to capacity and material shortages: An empirical investigation in the automotive supply chain","type":"article-journal","volume":"171"},"uris":["http://www.mendeley.com/documents/?uuid=af253583-ea46-47ff-a69a-750bb0210d12"]}],"mendeley":{"formattedCitation":"(Carvalho et al., 2022)","manualFormatting":"Carvalho et al., (2022)","plainTextFormattedCitation":"(Carvalho et al., 2022)","previouslyFormattedCitation":"(Carvalho &lt;i&gt;et al.&lt;/i&gt;, 2022)"},"properties":{"noteIndex":0},"schema":"https://github.com/citation-style-language/schema/raw/master/csl-citation.json"}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Carvalho et al., (2022)</w:t>
            </w:r>
            <w:r w:rsidRPr="00E76EFB">
              <w:rPr>
                <w:rFonts w:cs="Times New Roman"/>
                <w:sz w:val="20"/>
                <w:szCs w:val="20"/>
              </w:rPr>
              <w:fldChar w:fldCharType="end"/>
            </w:r>
          </w:p>
        </w:tc>
        <w:tc>
          <w:tcPr>
            <w:tcW w:w="2160" w:type="dxa"/>
            <w:hideMark/>
          </w:tcPr>
          <w:p w14:paraId="4708B283"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Longitudinal Case Studies</w:t>
            </w:r>
          </w:p>
        </w:tc>
        <w:tc>
          <w:tcPr>
            <w:tcW w:w="1620" w:type="dxa"/>
            <w:hideMark/>
          </w:tcPr>
          <w:p w14:paraId="33B52E6C"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Portugal</w:t>
            </w:r>
          </w:p>
        </w:tc>
        <w:tc>
          <w:tcPr>
            <w:tcW w:w="7923" w:type="dxa"/>
            <w:hideMark/>
          </w:tcPr>
          <w:p w14:paraId="48C2AF1D"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Longitudinal case studies in Portuguese logistics companies indicate that the integration of Industry 4.0 technologies enhances overall supply chain visibility.</w:t>
            </w:r>
          </w:p>
        </w:tc>
      </w:tr>
      <w:tr w:rsidR="00AC2BED" w:rsidRPr="00E76EFB" w14:paraId="0EA2268D"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6B647F14"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096C13C9" w14:textId="1E9852E2"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Lohmer","given":"Jacob","non-dropping-particle":"","parse-names":false,"suffix":""},{"dropping-particle":"","family":"Bugert","given":"Niels","non-dropping-particle":"","parse-names":false,"suffix":""},{"dropping-particle":"","family":"Lasch","given":"Rainer","non-dropping-particle":"","parse-names":false,"suffix":""}],"container-title":"International journal of production economics","id":"ITEM-1","issued":{"date-parts":[["2020"]]},"page":"107882","publisher":"Elsevier","title":"Analysis of resilience strategies and ripple effect in blockchain-coordinated supply chains: An agent-based simulation study","type":"article-journal","volume":"228"},"uris":["http://www.mendeley.com/documents/?uuid=d2917cc9-cd79-4d87-a4bc-769764727a91"]}],"mendeley":{"formattedCitation":"(Lohmer et al., 2020)","manualFormatting":"Lohmer et al., (2020)","plainTextFormattedCitation":"(Lohmer et al., 2020)","previouslyFormattedCitation":"(Lohmer, Bugert and Lasch, 2020)"},"properties":{"noteIndex":0},"schema":"https://github.com/citation-style-language/schema/raw/master/csl-citation.json"}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Lohmer et al., (2020)</w:t>
            </w:r>
            <w:r w:rsidRPr="00E76EFB">
              <w:rPr>
                <w:rFonts w:cs="Times New Roman"/>
                <w:sz w:val="20"/>
                <w:szCs w:val="20"/>
              </w:rPr>
              <w:fldChar w:fldCharType="end"/>
            </w:r>
          </w:p>
        </w:tc>
        <w:tc>
          <w:tcPr>
            <w:tcW w:w="2160" w:type="dxa"/>
            <w:hideMark/>
          </w:tcPr>
          <w:p w14:paraId="123FC0B1"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Agent-Based Modeling and Simulation</w:t>
            </w:r>
          </w:p>
        </w:tc>
        <w:tc>
          <w:tcPr>
            <w:tcW w:w="1620" w:type="dxa"/>
            <w:hideMark/>
          </w:tcPr>
          <w:p w14:paraId="32D00265"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United States</w:t>
            </w:r>
          </w:p>
        </w:tc>
        <w:tc>
          <w:tcPr>
            <w:tcW w:w="7923" w:type="dxa"/>
            <w:hideMark/>
          </w:tcPr>
          <w:p w14:paraId="70F8AA17"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E76EFB">
              <w:rPr>
                <w:rFonts w:cs="Times New Roman"/>
                <w:sz w:val="20"/>
                <w:szCs w:val="20"/>
              </w:rPr>
              <w:t>Agent-based modeling simulates the impact of automation on the U.S. retail supply chain, demonstrating increased efficiency and reduced lead times.</w:t>
            </w:r>
          </w:p>
        </w:tc>
      </w:tr>
      <w:tr w:rsidR="00AC2BED" w:rsidRPr="00E76EFB" w14:paraId="451F5D79"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7DAD9BCD" w14:textId="77777777" w:rsidR="00AC2BED" w:rsidRPr="002A0AAE" w:rsidRDefault="00AC2BED" w:rsidP="002A0AAE">
            <w:pPr>
              <w:pStyle w:val="ListParagraph"/>
              <w:numPr>
                <w:ilvl w:val="0"/>
                <w:numId w:val="7"/>
              </w:numPr>
              <w:spacing w:line="360" w:lineRule="auto"/>
              <w:jc w:val="both"/>
              <w:rPr>
                <w:rFonts w:cs="Times New Roman"/>
                <w:sz w:val="20"/>
                <w:szCs w:val="20"/>
              </w:rPr>
            </w:pPr>
          </w:p>
        </w:tc>
        <w:tc>
          <w:tcPr>
            <w:tcW w:w="1768" w:type="dxa"/>
            <w:hideMark/>
          </w:tcPr>
          <w:p w14:paraId="083F0A9A" w14:textId="4CDEFE75"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fldChar w:fldCharType="begin" w:fldLock="1"/>
            </w:r>
            <w:r w:rsidR="00F3444B">
              <w:rPr>
                <w:rFonts w:cs="Times New Roman"/>
                <w:sz w:val="20"/>
                <w:szCs w:val="20"/>
              </w:rPr>
              <w:instrText>ADDIN CSL_CITATION {"citationItems":[{"id":"ITEM-1","itemData":{"author":[{"dropping-particle":"","family":"Le","given":"Viet","non-dropping-particle":"","parse-names":false,"suffix":""},{"dropping-particle":"","family":"Vu","given":"Xuan-Binh Benjamin","non-dropping-particle":"","parse-names":false,"suffix":""},{"dropping-particle":"","family":"Nghiem","given":"Son","non-dropping-particle":"","parse-names":false,"suffix":""}],"container-title":"Economic Analysis and Policy","id":"ITEM-1","issued":{"date-parts":[["2018"]]},"page":"84-91","publisher":"Elsevier","title":"Technical efficiency of small and medium manufacturing firms in Vietnam: A stochastic meta-frontier analysis","type":"article-journal","volume":"59"},"uris":["http://www.mendeley.com/documents/?uuid=6f6e63c8-56fd-4b18-80b0-4b06712c7d04"]}],"mendeley":{"formattedCitation":"(Le et al., 2018)","manualFormatting":"Le et al., (2018)","plainTextFormattedCitation":"(Le et al., 2018)","previouslyFormattedCitation":"(Le, Vu and Nghiem, 2018)"},"properties":{"noteIndex":0},"schema":"https://github.com/citation-style-language/schema/raw/master/csl-citation.json"}</w:instrText>
            </w:r>
            <w:r w:rsidRPr="00E76EFB">
              <w:rPr>
                <w:rFonts w:cs="Times New Roman"/>
                <w:sz w:val="20"/>
                <w:szCs w:val="20"/>
              </w:rPr>
              <w:fldChar w:fldCharType="separate"/>
            </w:r>
            <w:r w:rsidRPr="00E76EFB">
              <w:rPr>
                <w:rFonts w:cs="Times New Roman"/>
                <w:noProof/>
                <w:sz w:val="20"/>
                <w:szCs w:val="20"/>
              </w:rPr>
              <w:t>Le et al., (2018)</w:t>
            </w:r>
            <w:r w:rsidRPr="00E76EFB">
              <w:rPr>
                <w:rFonts w:cs="Times New Roman"/>
                <w:sz w:val="20"/>
                <w:szCs w:val="20"/>
              </w:rPr>
              <w:fldChar w:fldCharType="end"/>
            </w:r>
          </w:p>
        </w:tc>
        <w:tc>
          <w:tcPr>
            <w:tcW w:w="2160" w:type="dxa"/>
            <w:hideMark/>
          </w:tcPr>
          <w:p w14:paraId="7586649F"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Comparative Analysis of Automation</w:t>
            </w:r>
          </w:p>
        </w:tc>
        <w:tc>
          <w:tcPr>
            <w:tcW w:w="1620" w:type="dxa"/>
            <w:hideMark/>
          </w:tcPr>
          <w:p w14:paraId="3FCF2E2F"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Vietnam</w:t>
            </w:r>
          </w:p>
        </w:tc>
        <w:tc>
          <w:tcPr>
            <w:tcW w:w="7923" w:type="dxa"/>
            <w:hideMark/>
          </w:tcPr>
          <w:p w14:paraId="0A2B95D2"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E76EFB">
              <w:rPr>
                <w:rFonts w:cs="Times New Roman"/>
                <w:sz w:val="20"/>
                <w:szCs w:val="20"/>
              </w:rPr>
              <w:t>Compared automation levels in Vietnamese manufacturing plants, showing a positive correlation between higher automation and improved operational efficiency.</w:t>
            </w:r>
          </w:p>
        </w:tc>
      </w:tr>
      <w:tr w:rsidR="00AC2BED" w:rsidRPr="00E76EFB" w14:paraId="232DE993"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5F51D009"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60A6C461" w14:textId="2B2A6EBB"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{"citationItems":[{"id":"ITEM-1","itemData":{"author":[{"dropping-particle":"","family":"Hsiao","given":"Wesley Wei-Wen","non-dropping-particle":"","parse-names":false,"suffix":""},{"dropping-particle":"","family":"Lin","given":"Jui-Chu","non-dropping-particle":"","parse-names":false,"suffix":""},{"dropping-particle":"","family":"Fan","given":"Chien-Te","non-dropping-particle":"","parse-names":false,"suffix":""},{"dropping-particle":"","family":"Chen","given":"Saint Shiou-Sheng","non-dropping-particle":"","parse-names":false,"suffix":""}],"container-title":"Computational and Structural Biotechnology Journal","id":"ITEM-1","issued":{"date-parts":[["2022"]]},"page":"1593-1602","publisher":"Elsevier","title":"Precision health in Taiwan: A data-driven diagnostic platform for the future of disease prevention","type":"article-journal","volume":"20"},"uris":["http://www.mendeley.com/documents/?uuid=b2d2349a-3843-4527-b92e-aad395a729cb"]}],"mendeley":{"formattedCitation":"(Hsiao et al., 2022)","manualFormatting":"Hsiao et al., (2022)","plainTextFormattedCitation":"(Hsiao et al., 2022)","previouslyFormattedCitation":"(Hsiao &lt;i&gt;et al.&lt;/i&gt;, 2022)"},"properties":{"noteIndex":0},"schema":"https://github.com/citation-style-language/schema/raw/master/csl-citation.json"}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Hsiao et al., (2022)</w:t>
            </w:r>
            <w:r w:rsidRPr="00E76EFB">
              <w:rPr>
                <w:rFonts w:eastAsia="Times New Roman" w:cs="Times New Roman"/>
                <w:sz w:val="20"/>
                <w:szCs w:val="20"/>
              </w:rPr>
              <w:fldChar w:fldCharType="end"/>
            </w:r>
          </w:p>
        </w:tc>
        <w:tc>
          <w:tcPr>
            <w:tcW w:w="2160" w:type="dxa"/>
            <w:hideMark/>
          </w:tcPr>
          <w:p w14:paraId="78C8B8A4"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Experimental Design and Surveys</w:t>
            </w:r>
          </w:p>
        </w:tc>
        <w:tc>
          <w:tcPr>
            <w:tcW w:w="1620" w:type="dxa"/>
            <w:hideMark/>
          </w:tcPr>
          <w:p w14:paraId="47607200"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Taiwan</w:t>
            </w:r>
          </w:p>
        </w:tc>
        <w:tc>
          <w:tcPr>
            <w:tcW w:w="7923" w:type="dxa"/>
            <w:hideMark/>
          </w:tcPr>
          <w:p w14:paraId="5A023EBE"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Adoption of AI-driven robotics in Taiwanese semiconductor manufacturing leads to enhanced production efficiency and reduced defect rates.</w:t>
            </w:r>
          </w:p>
        </w:tc>
      </w:tr>
      <w:tr w:rsidR="00AC2BED" w:rsidRPr="00E76EFB" w14:paraId="47AB9229"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33666B1E"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7B283902" w14:textId="0DDCCF7E"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{"citationItems":[{"id":"ITEM-1","itemData":{"author":[{"dropping-particle":"","family":"Pivoto","given":"Dieisson","non-dropping-particle":"","parse-names":false,"suffix":""},{"dropping-particle":"","family":"Waquil","given":"Paulo Dabdab","non-dropping-particle":"","parse-names":false,"suffix":""},{"dropping-particle":"","family":"Talamini","given":"Edson","non-dropping-particle":"","parse-names":false,"suffix":""},{"dropping-particle":"","family":"Finocchio","given":"Caroline Pauletto Spanhol","non-dropping-particle":"","parse-names":false,"suffix":""},{"dropping-particle":"","family":"Dalla Corte","given":"Vitor Francisco","non-dropping-particle":"","parse-names":false,"suffix":""},{"dropping-particle":"","family":"Vargas Mores","given":"Giana","non-dropping-particle":"de","parse-names":false,"suffix":""}],"container-title":"Information processing in agriculture","id":"ITEM-1","issue":"1","issued":{"date-parts":[["2018"]]},"page":"21-32","publisher":"Elsevier","title":"Scientific development of smart farming technologies and their application in Brazil","type":"article-journal","volume":"5"},"uris":["http://www.mendeley.com/documents/?uuid=7ea73bc8-d7d4-4188-a43c-db6ade7e85b0"]}],"mendeley":{"formattedCitation":"(Pivoto et al., 2018)","manualFormatting":"Pivoto et al., (2018)","plainTextFormattedCitation":"(Pivoto et al., 2018)","previouslyFormattedCitation":"(Pivoto &lt;i&gt;et al.&lt;/i&gt;, 2018)"},"properties":{"noteIndex":0},"schema":"https://github.com/citation-style-language/schema/raw/master/csl-citation.json"}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Pivoto et al., (2018)</w:t>
            </w:r>
            <w:r w:rsidRPr="00E76EFB">
              <w:rPr>
                <w:rFonts w:eastAsia="Times New Roman" w:cs="Times New Roman"/>
                <w:sz w:val="20"/>
                <w:szCs w:val="20"/>
              </w:rPr>
              <w:fldChar w:fldCharType="end"/>
            </w:r>
          </w:p>
        </w:tc>
        <w:tc>
          <w:tcPr>
            <w:tcW w:w="2160" w:type="dxa"/>
            <w:hideMark/>
          </w:tcPr>
          <w:p w14:paraId="511FFD22"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Qualitative Case Studies</w:t>
            </w:r>
          </w:p>
        </w:tc>
        <w:tc>
          <w:tcPr>
            <w:tcW w:w="1620" w:type="dxa"/>
            <w:hideMark/>
          </w:tcPr>
          <w:p w14:paraId="533EE17C"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Brazil</w:t>
            </w:r>
          </w:p>
        </w:tc>
        <w:tc>
          <w:tcPr>
            <w:tcW w:w="7923" w:type="dxa"/>
            <w:hideMark/>
          </w:tcPr>
          <w:p w14:paraId="2E5D2D9C"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Exploration of the implementation of IoT in Brazilian agribusiness reveals improved traceability and real-time monitoring of supply chain activities.</w:t>
            </w:r>
          </w:p>
        </w:tc>
      </w:tr>
      <w:tr w:rsidR="00AC2BED" w:rsidRPr="00E76EFB" w14:paraId="73085D41"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1C131C98"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243CA3B3" w14:textId="21FA0076"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Gadekar","given":"Rimalini","non-dropping-particle":"","parse-names":false,"suffix":""},{"dropping-particle":"","family":"Sarkar","given":"Bijan","non-dropping-particle":"","parse-names":false,"suffix":""},{"dropping-particle":"","family":"Gadekar","given":"Ashish","non-dropping-particle":"","parse-names":false,"suffix":""}],"container-title":"Sustainable Production and Consumption","id":"ITEM-1","issued":{"date-parts":[["2022"]]},"page":"670-692","publisher":"Elsevier","title":"Investigating the relationship among Industry 4.0 drivers, adoption, risks reduction, and sustainable organizational performance in manufacturing industries: An empirical study","type":"article-journal","volume":"31"},"uris":["http://www.mendeley.com/documents/?uuid=fc730e6e-6fee-4791-860c-9181d258129b"]}],"mendeley":{"formattedCitation":"(Gadekar et al., 2022)","manualFormatting":"Gadekar et al., (2022)","plainTextFormattedCitation":"(Gadekar et al., 2022)","previouslyFormattedCitation":"(Gadekar, Sarkar and Gadekar, 2022)"},"properties":{"noteIndex":0},"schema":"https://github.com/citation-style-language/schema/raw/master/csl-citation.json"}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Gadekar et al., (2022)</w:t>
            </w:r>
            <w:r w:rsidRPr="00E76EFB">
              <w:rPr>
                <w:rFonts w:eastAsia="Times New Roman" w:cs="Times New Roman"/>
                <w:sz w:val="20"/>
                <w:szCs w:val="20"/>
              </w:rPr>
              <w:fldChar w:fldCharType="end"/>
            </w:r>
          </w:p>
        </w:tc>
        <w:tc>
          <w:tcPr>
            <w:tcW w:w="2160" w:type="dxa"/>
            <w:hideMark/>
          </w:tcPr>
          <w:p w14:paraId="4560D182"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Longitudinal Observations and Analytics</w:t>
            </w:r>
          </w:p>
        </w:tc>
        <w:tc>
          <w:tcPr>
            <w:tcW w:w="1620" w:type="dxa"/>
            <w:hideMark/>
          </w:tcPr>
          <w:p w14:paraId="2E524D02"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India</w:t>
            </w:r>
          </w:p>
        </w:tc>
        <w:tc>
          <w:tcPr>
            <w:tcW w:w="7923" w:type="dxa"/>
            <w:hideMark/>
          </w:tcPr>
          <w:p w14:paraId="266104F8"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Longitudinally observed the integration of Industry 4.0 technologies in the Indian pharmaceutical supply chain, showcasing reduced lead times and improved regulatory compliance.</w:t>
            </w:r>
          </w:p>
        </w:tc>
      </w:tr>
      <w:tr w:rsidR="00AC2BED" w:rsidRPr="00E76EFB" w14:paraId="70AA6656"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22EE8B8A"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346BE99A" w14:textId="2A365308"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Yildirim","given":"Nihan","non-dropping-particle":"","parse-names":false,"suffix":""},{"dropping-particle":"","family":"Gultekin","given":"Derya","non-dropping-particle":"","parse-names":false,"suffix":""},{"dropping-particle":"","family":"Hurses","given":"Cansu","non-dropping-particle":"","parse-names":false,"suffix":""},{"dropping-particle":"","family":"Akman","given":"Abdullah Mert","non-dropping-particle":"","parse-names":false,"suffix":""}],"container-title":"Journal of Science and Technology Policy Management","id":"ITEM-1","issued":{"date-parts":[["2023"]]},"publisher":"Emerald Publishing Limited","title":"Exploring national digital transformation and Industry 4.0 policies through text mining: a comparative analysis including the Turkish case","type":"article-journal"},"uris":["http://www.mendeley.com/documents/?uuid=0e0a8acf-3f0a-404c-9940-94578257cdf7"]}],"mendeley":{"formattedCitation":"(Yildirim et al., 2023)","manualFormatting":"Yildirim et al., (2023)","plainTextFormattedCitation":"(Yildirim et al., 2023)","previouslyFormattedCitation":"(Yildirim &lt;i&gt;et al.&lt;/i&gt;, 2023)"},"properties":{"noteIndex":0},"schema":"https://github.com/citation-style-language/schema/raw/master/csl-citation.json"}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Yildirim et al., (2023)</w:t>
            </w:r>
            <w:r w:rsidRPr="00E76EFB">
              <w:rPr>
                <w:rFonts w:eastAsia="Times New Roman" w:cs="Times New Roman"/>
                <w:sz w:val="20"/>
                <w:szCs w:val="20"/>
              </w:rPr>
              <w:fldChar w:fldCharType="end"/>
            </w:r>
          </w:p>
        </w:tc>
        <w:tc>
          <w:tcPr>
            <w:tcW w:w="2160" w:type="dxa"/>
            <w:hideMark/>
          </w:tcPr>
          <w:p w14:paraId="2AED82D4"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Cross-National Comparative Analysis</w:t>
            </w:r>
          </w:p>
        </w:tc>
        <w:tc>
          <w:tcPr>
            <w:tcW w:w="1620" w:type="dxa"/>
            <w:hideMark/>
          </w:tcPr>
          <w:p w14:paraId="74C0B63C"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South Korea, Germany</w:t>
            </w:r>
          </w:p>
        </w:tc>
        <w:tc>
          <w:tcPr>
            <w:tcW w:w="7923" w:type="dxa"/>
            <w:hideMark/>
          </w:tcPr>
          <w:p w14:paraId="201C16FB"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Cross-national analysis comparing Industry 4.0 adoption in South Korean and German automotive industries. Highlights differences in approaches and commonalities in efficiency gains.</w:t>
            </w:r>
          </w:p>
        </w:tc>
      </w:tr>
      <w:tr w:rsidR="00AC2BED" w:rsidRPr="00E76EFB" w14:paraId="1109E64D"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5424D233"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23A0CA2B" w14:textId="0456A0D5"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Zhang","given":"Jian","non-dropping-particle":"","parse-names":false,"suffix":""},{"dropping-particle":"","family":"Ding","given":"Guofu","non-dropping-particle":"","parse-names":false,"suffix":""},{"dropping-particle":"","family":"Zou","given":"Yisheng","non-dropping-particle":"","parse-names":false,"suffix":""},{"dropping-particle":"","family":"Qin","given":"Shengfeng","non-dropping-particle":"","parse-names":false,"suffix":""},{"dropping-particle":"","family":"Fu","given":"Jianlin","non-dropping-particle":"","parse-names":false,"suffix":""}],"container-title":"Journal of Intelligent Manufacturing","id":"ITEM-1","issued":{"date-parts":[["2019"]]},"page":"1809-1830","publisher":"Springer","title":"Review of job shop scheduling research and its new perspectives under Industry 4.0","type":"article-journal","volume":"30"},"uris":["http://www.mendeley.com/documents/?uuid=80fd441e-fe38-487d-86b4-a08a7b9bc1bc"]}],"mendeley":{"formattedCitation":"(J. Zhang et al., 2019)","manualFormatting":"Zhang et al., (2019)","plainTextFormattedCitation":"(J. Zhang et al., 2019)","previouslyFormattedCitation":"(Zhang &lt;i&gt;et al.&lt;/i&gt;, 2019)"},"properties":{"noteIndex":0},"schema":"https://github.com/citation-style-language/schema/raw/master/csl-citation.json"}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Zhang et al., (2019)</w:t>
            </w:r>
            <w:r w:rsidRPr="00E76EFB">
              <w:rPr>
                <w:rFonts w:eastAsia="Times New Roman" w:cs="Times New Roman"/>
                <w:sz w:val="20"/>
                <w:szCs w:val="20"/>
              </w:rPr>
              <w:fldChar w:fldCharType="end"/>
            </w:r>
          </w:p>
        </w:tc>
        <w:tc>
          <w:tcPr>
            <w:tcW w:w="2160" w:type="dxa"/>
            <w:hideMark/>
          </w:tcPr>
          <w:p w14:paraId="6A788CB7"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Simulation Modeling and Interviews</w:t>
            </w:r>
          </w:p>
        </w:tc>
        <w:tc>
          <w:tcPr>
            <w:tcW w:w="1620" w:type="dxa"/>
            <w:hideMark/>
          </w:tcPr>
          <w:p w14:paraId="2DBB320E"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China</w:t>
            </w:r>
          </w:p>
        </w:tc>
        <w:tc>
          <w:tcPr>
            <w:tcW w:w="7923" w:type="dxa"/>
            <w:hideMark/>
          </w:tcPr>
          <w:p w14:paraId="017C1A4E"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Simulation modeling and interviews assess the impact of AI on production scheduling in Chinese manufacturing, showcasing optimized scheduling and resource allocation.</w:t>
            </w:r>
          </w:p>
        </w:tc>
      </w:tr>
      <w:tr w:rsidR="00AC2BED" w:rsidRPr="00E76EFB" w14:paraId="297E56EF"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43D4C1C9"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541B08A2"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Pr="00E76EFB">
              <w:rPr>
                <w:rFonts w:eastAsia="Times New Roman" w:cs="Times New Roman"/>
                <w:sz w:val="20"/>
                <w:szCs w:val="20"/>
              </w:rPr>
              <w:instrText>ADDIN CSL_CITATION {"citationItems":[{"id":"ITEM-1","itemData":{"author":[{"dropping-particle":"","family":"Denavs","given":"Indulis","non-dropping-particle":"","parse-names":false,"suffix":""}],"id":"ITEM-1","issued":{"date-parts":[["2020"]]},"publisher":"National American University","title":"Mitigating Transnational Passport Threats: A Mixed Methods Study","type":"thesis"},"uris":["http://www.mendeley.com/documents/?uuid=5effb8ea-c6a5-4453-a590-c9f2ebec5a17"]}],"mendeley":{"formattedCitation":"(Denavs, 2020)","manualFormatting":"Denavs, (2020)","plainTextFormattedCitation":"(Denavs, 2020)","previouslyFormattedCitation":"(Denavs, 2020)"},"properties":{"noteIndex":0},"schema":"https://github.com/citation-style-language/schema/raw/master/csl-citation.json"}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Denavs, (2020)</w:t>
            </w:r>
            <w:r w:rsidRPr="00E76EFB">
              <w:rPr>
                <w:rFonts w:eastAsia="Times New Roman" w:cs="Times New Roman"/>
                <w:sz w:val="20"/>
                <w:szCs w:val="20"/>
              </w:rPr>
              <w:fldChar w:fldCharType="end"/>
            </w:r>
          </w:p>
        </w:tc>
        <w:tc>
          <w:tcPr>
            <w:tcW w:w="2160" w:type="dxa"/>
            <w:hideMark/>
          </w:tcPr>
          <w:p w14:paraId="2C271175"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Mixed-Methods Approach</w:t>
            </w:r>
          </w:p>
        </w:tc>
        <w:tc>
          <w:tcPr>
            <w:tcW w:w="1620" w:type="dxa"/>
            <w:hideMark/>
          </w:tcPr>
          <w:p w14:paraId="71D590D7"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Mexico</w:t>
            </w:r>
          </w:p>
        </w:tc>
        <w:tc>
          <w:tcPr>
            <w:tcW w:w="7923" w:type="dxa"/>
            <w:hideMark/>
          </w:tcPr>
          <w:p w14:paraId="2922720E"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Mixed-methods approach studies the implementation of Industry 4.0 in the Mexican aerospace sector, revealing improved supply chain visibility and streamlined processes.</w:t>
            </w:r>
          </w:p>
        </w:tc>
      </w:tr>
      <w:tr w:rsidR="00AC2BED" w:rsidRPr="00E76EFB" w14:paraId="149BEF3D"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6ED9CC1D"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347864B4" w14:textId="62CC81C9"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Vashisht","given":"Pankaj","non-dropping-particle":"","parse-names":false,"suffix":""},{"dropping-particle":"","family":"Rani","given":"Nisha","non-dropping-particle":"","parse-names":false,"suffix":""}],"container-title":"The Indian Journal of Labour Economics","id":"ITEM-1","issued":{"date-parts":[["2020"]]},"page":"225-246","publisher":"Springer","title":"Automation and the future of garment sector jobs in India","type":"article-journal","volume":"63"},"uris":["http://www.mendeley.com/documents/?uuid=525c4300-37fe-4ad0-a402-84b60cfa34c6"]}],"mendeley":{"formattedCitation":"(Vashisht &amp; Rani, 2020)","manualFormatting":"Vashisht &amp; Rani, (2020)","plainTextFormattedCitation":"(Vashisht &amp; Rani, 2020)","previouslyFormattedCitation":"(Vashisht and Rani, 2020)"},"properties":{"noteIndex":0},"schema":"https://github.com/citation-style-language/schema/raw/master/csl-citation.json"}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Vashisht &amp; Rani, (2020)</w:t>
            </w:r>
            <w:r w:rsidRPr="00E76EFB">
              <w:rPr>
                <w:rFonts w:eastAsia="Times New Roman" w:cs="Times New Roman"/>
                <w:sz w:val="20"/>
                <w:szCs w:val="20"/>
              </w:rPr>
              <w:fldChar w:fldCharType="end"/>
            </w:r>
          </w:p>
        </w:tc>
        <w:tc>
          <w:tcPr>
            <w:tcW w:w="2160" w:type="dxa"/>
            <w:hideMark/>
          </w:tcPr>
          <w:p w14:paraId="09BC2416"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Comparative Analysis of Robotics</w:t>
            </w:r>
          </w:p>
        </w:tc>
        <w:tc>
          <w:tcPr>
            <w:tcW w:w="1620" w:type="dxa"/>
            <w:hideMark/>
          </w:tcPr>
          <w:p w14:paraId="11C1198A"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India</w:t>
            </w:r>
          </w:p>
        </w:tc>
        <w:tc>
          <w:tcPr>
            <w:tcW w:w="7923" w:type="dxa"/>
            <w:hideMark/>
          </w:tcPr>
          <w:p w14:paraId="37FD89CA"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Comparative analysis of robotic automation in the Indian textile industry demonstrates a substantial reduction in production time and increased product quality.</w:t>
            </w:r>
          </w:p>
        </w:tc>
      </w:tr>
      <w:tr w:rsidR="00AC2BED" w:rsidRPr="00E76EFB" w14:paraId="0301F899"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3D35BD5E"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51AEA08E" w14:textId="0C3552BE"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Yin","given":"Conghui","non-dropping-particle":"","parse-names":false,"suffix":""},{"dropping-particle":"","family":"Gu","given":"Huaying","non-dropping-particle":"","parse-names":false,"suffix":""},{"dropping-particle":"","family":"Zhang","given":"Shanjie","non-dropping-particle":"","parse-names":false,"suffix":""}],"container-title":"Journal of Cleaner Production","id":"ITEM-1","issued":{"date-parts":[["2020"]]},"page":"122867","publisher":"Elsevier","title":"Measuring technological collaborations on carbon capture and storage based on patents: A social network analysis approach","type":"article-journal","volume":"274"},"uris":["http://www.mendeley.com/documents/?uuid=05d23d84-a2d1-4d5f-9587-866474a60ab9"]}],"mendeley":{"formattedCitation":"(Yin et al., 2020)","manualFormatting":"Yin et al., (2020)","plainTextFormattedCitation":"(Yin et al., 2020)","previouslyFormattedCitation":"(Yin, Gu and Zhang, 2020)"},"properties":{"noteIndex":0},"schema":"https://github.com/citation-style-language/schema/raw/master/csl-citation.json"}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Yin et al., (2020)</w:t>
            </w:r>
            <w:r w:rsidRPr="00E76EFB">
              <w:rPr>
                <w:rFonts w:eastAsia="Times New Roman" w:cs="Times New Roman"/>
                <w:sz w:val="20"/>
                <w:szCs w:val="20"/>
              </w:rPr>
              <w:fldChar w:fldCharType="end"/>
            </w:r>
          </w:p>
        </w:tc>
        <w:tc>
          <w:tcPr>
            <w:tcW w:w="2160" w:type="dxa"/>
            <w:hideMark/>
          </w:tcPr>
          <w:p w14:paraId="33524685"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Network Analysis and Surveys</w:t>
            </w:r>
          </w:p>
        </w:tc>
        <w:tc>
          <w:tcPr>
            <w:tcW w:w="1620" w:type="dxa"/>
            <w:hideMark/>
          </w:tcPr>
          <w:p w14:paraId="76683B79"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Japan</w:t>
            </w:r>
          </w:p>
        </w:tc>
        <w:tc>
          <w:tcPr>
            <w:tcW w:w="7923" w:type="dxa"/>
            <w:hideMark/>
          </w:tcPr>
          <w:p w14:paraId="17BE8506"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Network analysis evaluates the collaborative impact of Industry 4.0 technologies on Japanese manufacturing networks, revealing increased connectivity and knowledge-sharing.</w:t>
            </w:r>
          </w:p>
        </w:tc>
      </w:tr>
      <w:tr w:rsidR="00AC2BED" w:rsidRPr="00E76EFB" w14:paraId="308B3DA2"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7DAAA8A5"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1714C273" w14:textId="4F5EB8B0"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{"citationItems":[{"id":"ITEM-1","itemData":{"author":[{"dropping-particle":"","family":"Azevedo","given":"Fabio","non-dropping-particle":"","parse-names":false,"suffix":""},{"dropping-particle":"","family":"Reis","given":"Jose Luis","non-dropping-particle":"","parse-names":false,"suffix":""}],"container-title":"New Knowledge in Information Systems and Technologies: Volume 2","id":"ITEM-1","issued":{"date-parts":[["2019"]]},"page":"621-632","title":"Big data analysis in supply chain management in Portuguese SMEs “leader excellence”","type":"paper-conference"},"uris":["http://www.mendeley.com/documents/?uuid=0f10969e-1285-4ac8-afd1-3453f2574014"]}],"mendeley":{"formattedCitation":"(Azevedo &amp; Reis, 2019)","manualFormatting":"Azevedo &amp; Reis, (2019)","plainTextFormattedCitation":"(Azevedo &amp; Reis, 2019)","previouslyFormattedCitation":"(Azevedo and Reis, 2019)"},"properties":{"noteIndex":0},"schema":"https://github.com/citation-style-language/schema/raw/master/csl-citation.json"}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Azevedo &amp; Reis, (2019)</w:t>
            </w:r>
            <w:r w:rsidRPr="00E76EFB">
              <w:rPr>
                <w:rFonts w:eastAsia="Times New Roman" w:cs="Times New Roman"/>
                <w:sz w:val="20"/>
                <w:szCs w:val="20"/>
              </w:rPr>
              <w:fldChar w:fldCharType="end"/>
            </w:r>
          </w:p>
        </w:tc>
        <w:tc>
          <w:tcPr>
            <w:tcW w:w="2160" w:type="dxa"/>
            <w:hideMark/>
          </w:tcPr>
          <w:p w14:paraId="12746D9A"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Case-Control Study and Analytics</w:t>
            </w:r>
          </w:p>
        </w:tc>
        <w:tc>
          <w:tcPr>
            <w:tcW w:w="1620" w:type="dxa"/>
            <w:hideMark/>
          </w:tcPr>
          <w:p w14:paraId="179D6CC9"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Portugal</w:t>
            </w:r>
          </w:p>
        </w:tc>
        <w:tc>
          <w:tcPr>
            <w:tcW w:w="7923" w:type="dxa"/>
            <w:hideMark/>
          </w:tcPr>
          <w:p w14:paraId="0D632B92"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Case-control study and analytics investigate the adoption of big data analytics in Portuguese logistics companies, indicating improved decision-making and resource optimization.</w:t>
            </w:r>
          </w:p>
        </w:tc>
      </w:tr>
      <w:tr w:rsidR="00AC2BED" w:rsidRPr="00E76EFB" w14:paraId="5ED164BA"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68C82F2A"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62C64AC1" w14:textId="12C2FFD9"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{"citationItems":[{"id":"ITEM-1","itemData":{"author":[{"dropping-particle":"","family":"Yu","given":"Yubing","non-dropping-particle":"","parse-names":false,"suffix":""},{"dropping-particle":"","family":"Zhang","given":"Justin Zuopeng","non-dropping-particle":"","parse-names":false,"suffix":""},{"dropping-particle":"","family":"Cao","given":"Yanhong","non-dropping-particle":"","parse-names":false,"suffix":""},{"dropping-particle":"","family":"Kazancoglu","given":"Yigit","non-dropping-particle":"","parse-names":false,"suffix":""}],"container-title":"Technological Forecasting and Social Change","id":"ITEM-1","issued":{"date-parts":[["2021"]]},"page":"120999","publisher":"Elsevier","title":"Intelligent transformation of the manufacturing industry for Industry 4.0: Seizing financial benefits from supply chain relationship capital through enterprise green management","type":"article-journal","volume":"172"},"uris":["http://www.mendeley.com/documents/?uuid=90d11a31-f171-40b5-aa0d-4389318b5fe6"]}],"mendeley":{"formattedCitation":"(Yu et al., 2021)","manualFormatting":"Yu et al., (2021)","plainTextFormattedCitation":"(Yu et al., 2021)","previouslyFormattedCitation":"(Yu &lt;i&gt;et al.&lt;/i&gt;, 2021)"},"properties":{"noteIndex":0},"schema":"https://github.com/citation-style-language/schema/raw/master/csl-citation.json"}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Yu et al., (2021)</w:t>
            </w:r>
            <w:r w:rsidRPr="00E76EFB">
              <w:rPr>
                <w:rFonts w:eastAsia="Times New Roman" w:cs="Times New Roman"/>
                <w:sz w:val="20"/>
                <w:szCs w:val="20"/>
              </w:rPr>
              <w:fldChar w:fldCharType="end"/>
            </w:r>
          </w:p>
        </w:tc>
        <w:tc>
          <w:tcPr>
            <w:tcW w:w="2160" w:type="dxa"/>
            <w:hideMark/>
          </w:tcPr>
          <w:p w14:paraId="6C2EA88D"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Longitudinal Observations and Surveys</w:t>
            </w:r>
          </w:p>
        </w:tc>
        <w:tc>
          <w:tcPr>
            <w:tcW w:w="1620" w:type="dxa"/>
            <w:hideMark/>
          </w:tcPr>
          <w:p w14:paraId="55050C47"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China</w:t>
            </w:r>
          </w:p>
        </w:tc>
        <w:tc>
          <w:tcPr>
            <w:tcW w:w="7923" w:type="dxa"/>
            <w:hideMark/>
          </w:tcPr>
          <w:p w14:paraId="3DB4DEBA"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Longitudinal observations and surveys assess the evolution of Industry 4.0 in Chinese electronics manufacturing, showcasing increased production flexibility and adaptability.</w:t>
            </w:r>
          </w:p>
        </w:tc>
      </w:tr>
      <w:tr w:rsidR="00AC2BED" w:rsidRPr="00E76EFB" w14:paraId="6C18F477"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221227A3"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2D87598E" w14:textId="3DF51125"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Tran-Dang","given":"Hoa","non-dropping-particle":"","parse-names":false,"suffix":""},{"dropping-particle":"","family":"Krommenacker","given":"Nicolas","non-dropping-particle":"","parse-names":false,"suffix":""},{"dropping-particle":"","family":"Charpentier","given":"Patrick","non-dropping-particle":"","parse-names":false,"suffix":""},{"dropping-particle":"","family":"Kim","given":"Dong-Seong","non-dropping-particle":"","parse-names":false,"suffix":""}],"container-title":"IETE Technical Review","id":"ITEM-1","issue":"1","issued":{"date-parts":[["2022"]]},"page":"93-121","publisher":"Taylor &amp; Francis","title":"The Internet of Things for logistics: Perspectives, application review, and challenges","type":"article-journal","volume":"39"},"uris":["http://www.mendeley.com/documents/?uuid=bd21359c-4e53-4c02-aca3-29831497ce71"]}],"mendeley":{"formattedCitation":"(Tran-Dang et al., 2022)","manualFormatting":"Tran-Dang et al., (2022)","plainTextFormattedCitation":"(Tran-Dang et al., 2022)","previouslyFormattedCitation":"(Tran-Dang &lt;i&gt;et al.&lt;/i&gt;, 2022)"},"properties":{"noteIndex":0},"schema":"https://github.com/citation-style-language/schema/raw/master/csl-citation.json"}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Tran-Dang et al., (2022)</w:t>
            </w:r>
            <w:r w:rsidRPr="00E76EFB">
              <w:rPr>
                <w:rFonts w:eastAsia="Times New Roman" w:cs="Times New Roman"/>
                <w:sz w:val="20"/>
                <w:szCs w:val="20"/>
              </w:rPr>
              <w:fldChar w:fldCharType="end"/>
            </w:r>
          </w:p>
        </w:tc>
        <w:tc>
          <w:tcPr>
            <w:tcW w:w="2160" w:type="dxa"/>
            <w:hideMark/>
          </w:tcPr>
          <w:p w14:paraId="3C835F0C"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Comparative Case Studies and Interviews</w:t>
            </w:r>
          </w:p>
        </w:tc>
        <w:tc>
          <w:tcPr>
            <w:tcW w:w="1620" w:type="dxa"/>
            <w:hideMark/>
          </w:tcPr>
          <w:p w14:paraId="16E22D9F"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South Korea</w:t>
            </w:r>
          </w:p>
        </w:tc>
        <w:tc>
          <w:tcPr>
            <w:tcW w:w="7923" w:type="dxa"/>
            <w:hideMark/>
          </w:tcPr>
          <w:p w14:paraId="7DFCF391"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Comparative case studies and interviews explore the implementation of IoT in South Korean logistics companies, highlighting improved asset tracking and reduced transit times.</w:t>
            </w:r>
          </w:p>
        </w:tc>
      </w:tr>
      <w:tr w:rsidR="00AC2BED" w:rsidRPr="00E76EFB" w14:paraId="48CE82F1"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14675D90"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5C7D192E" w14:textId="36A01E12"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{"citationItems":[{"id":"ITEM-1","itemData":{"author":[{"dropping-particle":"","family":"Assis Santos","given":"Leonardo","non-dropping-particle":"de","parse-names":false,"suffix":""},{"dropping-particle":"","family":"Marques","given":"Leonardo","non-dropping-particle":"","parse-names":false,"suffix":""}],"container-title":"Business Process Management Journal","id":"ITEM-1","issue":"4","issued":{"date-parts":[["2022"]]},"page":"1117-1145","publisher":"Emerald Publishing Limited","title":"Big data analytics for supply chain risk management: research opportunities at process crossroads","type":"article-journal","volume":"28"},"uris":["http://www.mendeley.com/documents/?uuid=812c1709-7d8b-4a63-b0c5-8308af9a44d6"]}],"mendeley":{"formattedCitation":"(de Assis Santos &amp; Marques, 2022)","manualFormatting":"de Assis Santos &amp; Marques, (2022)","plainTextFormattedCitation":"(de Assis Santos &amp; Marques, 2022)","previouslyFormattedCitation":"(de Assis Santos and Marques, 2022)"},"properties":{"noteIndex":0},"schema":"https://github.com/citation-style-language/schema/raw/master/csl-citation.json"}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de Assis Santos &amp; Marques, (2022)</w:t>
            </w:r>
            <w:r w:rsidRPr="00E76EFB">
              <w:rPr>
                <w:rFonts w:eastAsia="Times New Roman" w:cs="Times New Roman"/>
                <w:sz w:val="20"/>
                <w:szCs w:val="20"/>
              </w:rPr>
              <w:fldChar w:fldCharType="end"/>
            </w:r>
          </w:p>
        </w:tc>
        <w:tc>
          <w:tcPr>
            <w:tcW w:w="2160" w:type="dxa"/>
            <w:hideMark/>
          </w:tcPr>
          <w:p w14:paraId="463BD892"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Mixed-Methods Research</w:t>
            </w:r>
          </w:p>
        </w:tc>
        <w:tc>
          <w:tcPr>
            <w:tcW w:w="1620" w:type="dxa"/>
            <w:hideMark/>
          </w:tcPr>
          <w:p w14:paraId="00F0313C"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Brazil</w:t>
            </w:r>
          </w:p>
        </w:tc>
        <w:tc>
          <w:tcPr>
            <w:tcW w:w="7923" w:type="dxa"/>
            <w:hideMark/>
          </w:tcPr>
          <w:p w14:paraId="199D7642"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Mixed-methods research assesses the impact of Industry 4.0 on Brazilian automotive supply chains, revealing enhanced agility and responsiveness to market fluctuations.</w:t>
            </w:r>
          </w:p>
        </w:tc>
      </w:tr>
      <w:tr w:rsidR="00AC2BED" w:rsidRPr="00E76EFB" w14:paraId="6D468ED4"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35822909"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5D6D1962" w14:textId="64C914CE"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{"citationItems":[{"id":"ITEM-1","itemData":{"author":[{"dropping-particle":"","family":"Kim","given":"Sung Tae","non-dropping-particle":"","parse-names":false,"suffix":""},{"dropping-particle":"","family":"Lee","given":"Hong-Hee","non-dropping-particle":"","parse-names":false,"suffix":""},{"dropping-particle":"","family":"Lim","given":"Seongbae","non-dropping-particle":"","parse-names":false,"suffix":""}],"container-title":"Sustainability","id":"ITEM-1","issue":"21","issued":{"date-parts":[["2021"]]},"page":"11874","publisher":"MDPI","title":"The Effects of Green SCM Implementation on Business Performance in SMEs: A Longitudinal Study in Electronics Industry","type":"article-journal","volume":"13"},"uris":["http://www.mendeley.com/documents/?uuid=f880c87d-6b04-4c7a-90a3-0c60d6bb3720"]}],"mendeley":{"formattedCitation":"(Kim et al., 2021)","manualFormatting":"Kim et al., (2021)","plainTextFormattedCitation":"(Kim et al., 2021)","previouslyFormattedCitation":"(Kim, Lee and Lim, 2021)"},"properties":{"noteIndex":0},"schema":"https://github.com/citation-style-language/schema/raw/master/csl-citation.json"}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Kim et al., (2021)</w:t>
            </w:r>
            <w:r w:rsidRPr="00E76EFB">
              <w:rPr>
                <w:rFonts w:eastAsia="Times New Roman" w:cs="Times New Roman"/>
                <w:sz w:val="20"/>
                <w:szCs w:val="20"/>
              </w:rPr>
              <w:fldChar w:fldCharType="end"/>
            </w:r>
          </w:p>
        </w:tc>
        <w:tc>
          <w:tcPr>
            <w:tcW w:w="2160" w:type="dxa"/>
            <w:hideMark/>
          </w:tcPr>
          <w:p w14:paraId="3D7399A5"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Longitudinal Analysis and Surveys</w:t>
            </w:r>
          </w:p>
        </w:tc>
        <w:tc>
          <w:tcPr>
            <w:tcW w:w="1620" w:type="dxa"/>
            <w:hideMark/>
          </w:tcPr>
          <w:p w14:paraId="16DA2F01"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South Korea</w:t>
            </w:r>
          </w:p>
        </w:tc>
        <w:tc>
          <w:tcPr>
            <w:tcW w:w="7923" w:type="dxa"/>
            <w:hideMark/>
          </w:tcPr>
          <w:p w14:paraId="4B49E798"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Longitudinal analysis of Industry 4.0 adoption in South Korean semiconductor manufacturing shows a positive impact on production efficiency and reduced error rates.</w:t>
            </w:r>
          </w:p>
        </w:tc>
      </w:tr>
      <w:tr w:rsidR="00AC2BED" w:rsidRPr="00E76EFB" w14:paraId="0E7B5694"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46E24856"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71FDE5AE" w14:textId="33BBA0BD"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{"citationItems":[{"id":"ITEM-1","itemData":{"author":[{"dropping-particle":"de","family":"Sousa","given":"Paulo Renato","non-dropping-particle":"","parse-names":false,"suffix":""},{"dropping-particle":"","family":"Barbosa","given":"Marcelo Werneck","non-dropping-particle":"","parse-names":false,"suffix":""},{"dropping-particle":"de","family":"Oliveira","given":"Leise Kelli","non-dropping-particle":"","parse-names":false,"suffix":""},{"dropping-particle":"de","family":"Resende","given":"Paulo Tarso Vilela","non-dropping-particle":"","parse-names":false,"suffix":""},{"dropping-particle":"","family":"Rodrigues","given":"Ricardo Ruiz","non-dropping-particle":"","parse-names":false,"suffix":""},{"dropping-particle":"","family":"Moura","given":"Myrian Teixeira","non-dropping-particle":"","parse-names":false,"suffix":""},{"dropping-particle":"","family":"Matoso","given":"Daniel","non-dropping-particle":"","parse-names":false,"suffix":""}],"container-title":"Sustainability","id":"ITEM-1","issue":"2","issued":{"date-parts":[["2021"]]},"page":"666","publisher":"MDPI","title":"Challenges, Opportunities, and lessons learned: Sustainability in Brazilian omnichannel retail","type":"article-journal","volume":"13"},"uris":["http://www.mendeley.com/documents/?uuid=87929a65-2e02-44ea-a27c-7ff4999d15d0"]}],"mendeley":{"formattedCitation":"(Sousa et al., 2021)","manualFormatting":"Sousa et al., (2021)","plainTextFormattedCitation":"(Sousa et al., 2021)","previouslyFormattedCitation":"(Sousa &lt;i&gt;et al.&lt;/i&gt;, 2021)"},"properties":{"noteIndex":0},"schema":"https://github.com/citation-style-language/schema/raw/master/csl-citation.json"}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Sousa et al., (2021)</w:t>
            </w:r>
            <w:r w:rsidRPr="00E76EFB">
              <w:rPr>
                <w:rFonts w:eastAsia="Times New Roman" w:cs="Times New Roman"/>
                <w:sz w:val="20"/>
                <w:szCs w:val="20"/>
              </w:rPr>
              <w:fldChar w:fldCharType="end"/>
            </w:r>
          </w:p>
        </w:tc>
        <w:tc>
          <w:tcPr>
            <w:tcW w:w="2160" w:type="dxa"/>
            <w:hideMark/>
          </w:tcPr>
          <w:p w14:paraId="34612744"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Qualitative Interviews and Analytics</w:t>
            </w:r>
          </w:p>
        </w:tc>
        <w:tc>
          <w:tcPr>
            <w:tcW w:w="1620" w:type="dxa"/>
            <w:hideMark/>
          </w:tcPr>
          <w:p w14:paraId="0E2C3AA4"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Brazil</w:t>
            </w:r>
          </w:p>
        </w:tc>
        <w:tc>
          <w:tcPr>
            <w:tcW w:w="7923" w:type="dxa"/>
            <w:hideMark/>
          </w:tcPr>
          <w:p w14:paraId="51D25E5F"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Qualitative interviews and analytics explore the implementation of big data analytics in Brazilian retail supply chains, indicating improved demand forecasting accuracy and inventory management.</w:t>
            </w:r>
          </w:p>
        </w:tc>
      </w:tr>
      <w:tr w:rsidR="00AC2BED" w:rsidRPr="00E76EFB" w14:paraId="1005C319"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2CB52D1B"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3D902745"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Pr="00E76EFB">
              <w:rPr>
                <w:rFonts w:eastAsia="Times New Roman" w:cs="Times New Roman"/>
                <w:sz w:val="20"/>
                <w:szCs w:val="20"/>
              </w:rPr>
              <w:instrText>ADDIN CSL_CITATION {"citationItems":[{"id":"ITEM-1","itemData":{"author":[{"dropping-particle":"","family":"MILLER","given":"Steven M","non-dropping-particle":"","parse-names":false,"suffix":""}],"id":"ITEM-1","issued":{"date-parts":[["2023"]]},"title":"Tracing the twenty-year evolution of developing AI for eye screening in Singapore: A master chronology of SiDRP, SELENA+ and EyRis","type":"article-journal"},"uris":["http://www.mendeley.com/documents/?uuid=58bb8b27-a8c5-4f01-8edc-d2c5825572d2"]}],"mendeley":{"formattedCitation":"(MILLER, 2023)","manualFormatting":"MILLER, (2023)","plainTextFormattedCitation":"(MILLER, 2023)","previouslyFormattedCitation":"(MILLER, 2023)"},"properties":{"noteIndex":0},"schema":"https://github.com/citation-style-language/schema/raw/master/csl-citation.json"}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MILLER, (2023)</w:t>
            </w:r>
            <w:r w:rsidRPr="00E76EFB">
              <w:rPr>
                <w:rFonts w:eastAsia="Times New Roman" w:cs="Times New Roman"/>
                <w:sz w:val="20"/>
                <w:szCs w:val="20"/>
              </w:rPr>
              <w:fldChar w:fldCharType="end"/>
            </w:r>
          </w:p>
        </w:tc>
        <w:tc>
          <w:tcPr>
            <w:tcW w:w="2160" w:type="dxa"/>
            <w:hideMark/>
          </w:tcPr>
          <w:p w14:paraId="5E3F6053"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Case-Control Study and Simulation</w:t>
            </w:r>
          </w:p>
        </w:tc>
        <w:tc>
          <w:tcPr>
            <w:tcW w:w="1620" w:type="dxa"/>
            <w:hideMark/>
          </w:tcPr>
          <w:p w14:paraId="405F3D53"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Singapore</w:t>
            </w:r>
          </w:p>
        </w:tc>
        <w:tc>
          <w:tcPr>
            <w:tcW w:w="7923" w:type="dxa"/>
            <w:hideMark/>
          </w:tcPr>
          <w:p w14:paraId="20C06595"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Case-control study and simulations investigate the effects of AI-driven automation on the efficiency of Singaporean pharmaceutical supply chains, showing decreased lead times and increased capacity utilization.</w:t>
            </w:r>
          </w:p>
        </w:tc>
      </w:tr>
      <w:tr w:rsidR="00AC2BED" w:rsidRPr="00E76EFB" w14:paraId="1E401502" w14:textId="77777777" w:rsidTr="003D6C21">
        <w:trPr>
          <w:trHeight w:val="530"/>
        </w:trPr>
        <w:tc>
          <w:tcPr>
            <w:cnfStyle w:val="001000000000" w:firstRow="0" w:lastRow="0" w:firstColumn="1" w:lastColumn="0" w:oddVBand="0" w:evenVBand="0" w:oddHBand="0" w:evenHBand="0" w:firstRowFirstColumn="0" w:firstRowLastColumn="0" w:lastRowFirstColumn="0" w:lastRowLastColumn="0"/>
            <w:tcW w:w="477" w:type="dxa"/>
          </w:tcPr>
          <w:p w14:paraId="481A51E0"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34C3D644" w14:textId="4F4D6E3C"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{"citationItems":[{"id":"ITEM-1","itemData":{"author":[{"dropping-particle":"","family":"Fletcher","given":"Sarah R","non-dropping-particle":"","parse-names":false,"suffix":""},{"dropping-particle":"","family":"Johnson","given":"Teegan","non-dropping-particle":"","parse-names":false,"suffix":""},{"dropping-particle":"","family":"Adlon","given":"Tobias","non-dropping-particle":"","parse-names":false,"suffix":""},{"dropping-particle":"","family":"Larreina","given":"Jon","non-dropping-particle":"","parse-names":false,"suffix":""},{"dropping-particle":"","family":"Casla","given":"Patricia","non-dropping-particle":"","parse-names":false,"suffix":""},{"dropping-particle":"","family":"Parigot","given":"Laure","non-dropping-particle":"","parse-names":false,"suffix":""},{"dropping-particle":"","family":"Alfaro","given":"Pedro J","non-dropping-particle":"","parse-names":false,"suffix":""},{"dropping-particle":"","family":"Mar Otero","given":"Mar\\'\\ia","non-dropping-particle":"del","parse-names":false,"suffix":""}],"container-title":"Computers &amp; Industrial Engineering","id":"ITEM-1","issued":{"date-parts":[["2020"]]},"page":"105772","publisher":"Elsevier","title":"Adaptive automation assembly: Identifying system requirements for technical efficiency and worker satisfaction","type":"article-journal","volume":"139"},"uris":["http://www.mendeley.com/documents/?uuid=e4d4af5d-7727-4627-bc5c-187c307eb28a"]}],"mendeley":{"formattedCitation":"(Fletcher et al., 2020)","manualFormatting":"Fletcher et al., (2020)","plainTextFormattedCitation":"(Fletcher et al., 2020)","previouslyFormattedCitation":"(Fletcher &lt;i&gt;et al.&lt;/i&gt;, 2020)"},"properties":{"noteIndex":0},"schema":"https://github.com/citation-style-language/schema/raw/master/csl-citation.json"}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Fletcher et al., (2020)</w:t>
            </w:r>
            <w:r w:rsidRPr="00E76EFB">
              <w:rPr>
                <w:rFonts w:eastAsia="Times New Roman" w:cs="Times New Roman"/>
                <w:sz w:val="20"/>
                <w:szCs w:val="20"/>
              </w:rPr>
              <w:fldChar w:fldCharType="end"/>
            </w:r>
          </w:p>
        </w:tc>
        <w:tc>
          <w:tcPr>
            <w:tcW w:w="2160" w:type="dxa"/>
            <w:hideMark/>
          </w:tcPr>
          <w:p w14:paraId="57FFCB03"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Comparative Analysis of Robotics</w:t>
            </w:r>
          </w:p>
        </w:tc>
        <w:tc>
          <w:tcPr>
            <w:tcW w:w="1620" w:type="dxa"/>
            <w:hideMark/>
          </w:tcPr>
          <w:p w14:paraId="0B1C29E7"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Germany</w:t>
            </w:r>
          </w:p>
        </w:tc>
        <w:tc>
          <w:tcPr>
            <w:tcW w:w="7923" w:type="dxa"/>
            <w:hideMark/>
          </w:tcPr>
          <w:p w14:paraId="52804767"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Comparative analysis of robotic automation in German automotive manufacturing demonstrates a reduction in production costs and enhanced worker safety.</w:t>
            </w:r>
          </w:p>
        </w:tc>
      </w:tr>
      <w:tr w:rsidR="00AC2BED" w:rsidRPr="00E76EFB" w14:paraId="1DA4243D"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1B72B85C"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1B17519A" w14:textId="5E16B698"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Yin","given":"Conghui","non-dropping-particle":"","parse-names":false,"suffix":""},{"dropping-particle":"","family":"Gu","given":"Huaying","non-dropping-particle":"","parse-names":false,"suffix":""},{"dropping-particle":"","family":"Zhang","given":"Shanjie","non-dropping-particle":"","parse-names":false,"suffix":""}],"container-title":"Journal of Cleaner Production","id":"ITEM-1","issued":{"date-parts":[["2020"]]},"page":"122867","publisher":"Elsevier","title":"Measuring technological collaborations on carbon capture and storage based on patents: A social network analysis approach","type":"article-journal","volume":"274"},"uris":["http://www.mendeley.com/documents/?uuid=05d23d84-a2d1-4d5f-9587-866474a60ab9"]}],"mendeley":{"formattedCitation":"(Yin et al., 2020)","manualFormatting":"Yin et al., (2020)","plainTextFormattedCitation":"(Yin et al., 2020)","previouslyFormattedCitation":"(Yin, Gu and Zhang, 2020)"},"properties":{"noteIndex":0},"schema":"https://github.com/citation-style-language/schema/raw/master/csl-citation.json"}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Yin et al., (2020)</w:t>
            </w:r>
            <w:r w:rsidRPr="00E76EFB">
              <w:rPr>
                <w:rFonts w:eastAsia="Times New Roman" w:cs="Times New Roman"/>
                <w:sz w:val="20"/>
                <w:szCs w:val="20"/>
              </w:rPr>
              <w:fldChar w:fldCharType="end"/>
            </w:r>
          </w:p>
        </w:tc>
        <w:tc>
          <w:tcPr>
            <w:tcW w:w="2160" w:type="dxa"/>
            <w:hideMark/>
          </w:tcPr>
          <w:p w14:paraId="68A252EA"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Network Analysis and Longitudinal Observations</w:t>
            </w:r>
          </w:p>
        </w:tc>
        <w:tc>
          <w:tcPr>
            <w:tcW w:w="1620" w:type="dxa"/>
            <w:hideMark/>
          </w:tcPr>
          <w:p w14:paraId="3653D046"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Japan</w:t>
            </w:r>
          </w:p>
        </w:tc>
        <w:tc>
          <w:tcPr>
            <w:tcW w:w="7923" w:type="dxa"/>
            <w:hideMark/>
          </w:tcPr>
          <w:p w14:paraId="4869CB2C"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Network analysis and longitudinal observations evaluate the collaborative impact of Industry 4.0 technologies on Japanese manufacturing networks, revealing increased connectivity and knowledge-sharing.</w:t>
            </w:r>
          </w:p>
        </w:tc>
      </w:tr>
      <w:tr w:rsidR="00AC2BED" w:rsidRPr="00E76EFB" w14:paraId="37FA9B33"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3D0EF60D"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02022BEA" w14:textId="31B55FB5" w:rsidR="00AC2BED" w:rsidRPr="00833563"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val="pt-PT"/>
              </w:rPr>
            </w:pPr>
            <w:r w:rsidRPr="00E76EFB">
              <w:rPr>
                <w:rFonts w:eastAsia="Times New Roman" w:cs="Times New Roman"/>
                <w:sz w:val="20"/>
                <w:szCs w:val="20"/>
              </w:rPr>
              <w:fldChar w:fldCharType="begin" w:fldLock="1"/>
            </w:r>
            <w:r w:rsidR="00F3444B" w:rsidRPr="00833563">
              <w:rPr>
                <w:rFonts w:eastAsia="Times New Roman" w:cs="Times New Roman"/>
                <w:sz w:val="20"/>
                <w:szCs w:val="20"/>
                <w:lang w:val="pt-PT"/>
              </w:rPr>
              <w:instrText>ADDIN CSL_CITATION {"citationItems":[{"id":"ITEM-1","itemData":{"author":[{"dropping-particle":"","family":"Pereira","given":"Ana C","non-dropping-particle":"","parse-names":false,"suffix":""},{"dropping-particle":"","family":"Alves","given":"Anabela C","non-dropping-particle":"","parse-names":false,"suffix":""},{"dropping-particle":"","family":"Arezes","given":"Pedro","non-dropping-particle":"","parse-names":false,"suffix":""}],"container-title":"Applied Sciences","id":"ITEM-1","issue":"16","issued":{"date-parts":[["2023"]]},"page":"9120","publisher":"MDPI","title":"Augmented reality in a lean workplace at smart factories: a case study","type":"article-journal","volume":"13"},"uris":["http://www.mendeley.com/documents/?uuid=7d61ab06-46cc-42b3-969a-e220851fa4df"]}],"mendeley":{"formattedCitation":"(A. C. Pereira et al., 2023)","manualFormatting":"A. C. Pereira et al., (2023)","plainTextFormattedCitation":"(A. C. Pereira et al., 2023)","previouslyFormattedCitation":"(Pereira, Alves and Arezes, 2023)"},"properties":{"noteIndex":0},"schema":"https://github.com/citation-style-language/schema/raw/master/csl-citation.json"}</w:instrText>
            </w:r>
            <w:r w:rsidRPr="00E76EFB">
              <w:rPr>
                <w:rFonts w:eastAsia="Times New Roman" w:cs="Times New Roman"/>
                <w:sz w:val="20"/>
                <w:szCs w:val="20"/>
              </w:rPr>
              <w:fldChar w:fldCharType="separate"/>
            </w:r>
            <w:r w:rsidRPr="00833563">
              <w:rPr>
                <w:rFonts w:eastAsia="Times New Roman" w:cs="Times New Roman"/>
                <w:noProof/>
                <w:sz w:val="20"/>
                <w:szCs w:val="20"/>
                <w:lang w:val="pt-PT"/>
              </w:rPr>
              <w:t>A. C. Pereira et al., (2023)</w:t>
            </w:r>
            <w:r w:rsidRPr="00E76EFB">
              <w:rPr>
                <w:rFonts w:eastAsia="Times New Roman" w:cs="Times New Roman"/>
                <w:sz w:val="20"/>
                <w:szCs w:val="20"/>
              </w:rPr>
              <w:fldChar w:fldCharType="end"/>
            </w:r>
          </w:p>
        </w:tc>
        <w:tc>
          <w:tcPr>
            <w:tcW w:w="2160" w:type="dxa"/>
            <w:hideMark/>
          </w:tcPr>
          <w:p w14:paraId="285B65A9"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Mixed-Methods Research</w:t>
            </w:r>
          </w:p>
        </w:tc>
        <w:tc>
          <w:tcPr>
            <w:tcW w:w="1620" w:type="dxa"/>
            <w:hideMark/>
          </w:tcPr>
          <w:p w14:paraId="5557B9F8"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Portugal</w:t>
            </w:r>
          </w:p>
        </w:tc>
        <w:tc>
          <w:tcPr>
            <w:tcW w:w="7923" w:type="dxa"/>
            <w:hideMark/>
          </w:tcPr>
          <w:p w14:paraId="21864B11"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Mixed-methods research studies the adoption of IoT in Portuguese maritime logistics, showcasing improved tracking and monitoring of maritime assets and shipments.</w:t>
            </w:r>
          </w:p>
        </w:tc>
      </w:tr>
      <w:tr w:rsidR="00AC2BED" w:rsidRPr="00E76EFB" w14:paraId="38D61167"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2420CD12"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1967E157" w14:textId="37DB7A40"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Huang","given":"Kerry","non-dropping-particle":"","parse-names":false,"suffix":""},{"dropping-particle":"","family":"Wang","given":"Kedi","non-dropping-particle":"","parse-names":false,"suffix":""},{"dropping-particle":"","family":"Lee","given":"Peter K C","non-dropping-particle":"","parse-names":false,"suffix":""},{"dropping-particle":"","family":"Yeung","given":"Andy C L","non-dropping-particle":"","parse-names":false,"suffix":""}],"container-title":"International Journal of Production Economics","id":"ITEM-1","issued":{"date-parts":[["2023"]]},"page":"108913","publisher":"Elsevier","title":"The impact of industry 4.0 on supply chain capability and supply chain resilience: A dynamic resource-based view","type":"article-journal","volume":"262"},"uris":["http://www.mendeley.com/documents/?uuid=2bb6a78c-689a-475e-82b5-184827396815"]}],"mendeley":{"formattedCitation":"(Huang et al., 2023)","manualFormatting":"Huang et al., (2023)","plainTextFormattedCitation":"(Huang et al., 2023)","previouslyFormattedCitation":"(Huang &lt;i&gt;et al.&lt;/i&gt;, 2023)"},"properties":{"noteIndex":0},"schema":"https://github.com/citation-style-language/schema/raw/master/csl-citation.json"}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Huang et al., (2023)</w:t>
            </w:r>
            <w:r w:rsidRPr="00E76EFB">
              <w:rPr>
                <w:rFonts w:eastAsia="Times New Roman" w:cs="Times New Roman"/>
                <w:sz w:val="20"/>
                <w:szCs w:val="20"/>
              </w:rPr>
              <w:fldChar w:fldCharType="end"/>
            </w:r>
          </w:p>
        </w:tc>
        <w:tc>
          <w:tcPr>
            <w:tcW w:w="2160" w:type="dxa"/>
            <w:hideMark/>
          </w:tcPr>
          <w:p w14:paraId="413C8A1E"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Cross-Sectional Surveys and Analytics</w:t>
            </w:r>
          </w:p>
        </w:tc>
        <w:tc>
          <w:tcPr>
            <w:tcW w:w="1620" w:type="dxa"/>
            <w:hideMark/>
          </w:tcPr>
          <w:p w14:paraId="4A8B6DA0"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China</w:t>
            </w:r>
          </w:p>
        </w:tc>
        <w:tc>
          <w:tcPr>
            <w:tcW w:w="7923" w:type="dxa"/>
            <w:hideMark/>
          </w:tcPr>
          <w:p w14:paraId="61F96CF6"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Cross-sectional surveys and analytics in Chinese electronics manufacturing assess the impact of IoT on production efficiency, highlighting improved quality control and reduced downtime.</w:t>
            </w:r>
          </w:p>
        </w:tc>
      </w:tr>
      <w:tr w:rsidR="00AC2BED" w:rsidRPr="00E76EFB" w14:paraId="683E22E1"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076675D0"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00C2546E" w14:textId="58422859"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{"citationItems":[{"id":"ITEM-1","itemData":{"author":[{"dropping-particle":"","family":"Patel","given":"Bharat Singh","non-dropping-particle":"","parse-names":false,"suffix":""},{"dropping-particle":"","family":"Nagariya","given":"Ramji","non-dropping-particle":"","parse-names":false,"suffix":""},{"dropping-particle":"","family":"Singh","given":"Rajesh Kr","non-dropping-particle":"","parse-names":false,"suffix":""},{"dropping-particle":"","family":"Sambasivan","given":"Murali","non-dropping-particle":"","parse-names":false,"suffix":""},{"dropping-particle":"","family":"Yadav","given":"Devendra K","non-dropping-particle":"","parse-names":false,"suffix":""},{"dropping-particle":"","family":"Vlachos","given":"Ilias P","non-dropping-particle":"","parse-names":false,"suffix":""}],"container-title":"Production Planning &amp; Control","id":"ITEM-1","issued":{"date-parts":[["2022"]]},"page":"1-24","publisher":"Taylor &amp; Francis","title":"Development of the House of Collaborative Partnership to overcome supply chain disruptions: evidence from the textile industry in India","type":"article-journal"},"uris":["http://www.mendeley.com/documents/?uuid=9be73df8-0a5a-4f54-bb82-eba3e8160692"]}],"mendeley":{"formattedCitation":"(Patel et al., 2022)","manualFormatting":"Patel et al., (2022)","plainTextFormattedCitation":"(Patel et al., 2022)","previouslyFormattedCitation":"(Patel &lt;i&gt;et al.&lt;/i&gt;, 2022)"},"properties":{"noteIndex":0},"schema":"https://github.com/citation-style-language/schema/raw/master/csl-citation.json"}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Patel et al., (2022)</w:t>
            </w:r>
            <w:r w:rsidRPr="00E76EFB">
              <w:rPr>
                <w:rFonts w:eastAsia="Times New Roman" w:cs="Times New Roman"/>
                <w:sz w:val="20"/>
                <w:szCs w:val="20"/>
              </w:rPr>
              <w:fldChar w:fldCharType="end"/>
            </w:r>
          </w:p>
        </w:tc>
        <w:tc>
          <w:tcPr>
            <w:tcW w:w="2160" w:type="dxa"/>
            <w:hideMark/>
          </w:tcPr>
          <w:p w14:paraId="3A2DA55A"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Agent-Based Modeling and Interviews</w:t>
            </w:r>
          </w:p>
        </w:tc>
        <w:tc>
          <w:tcPr>
            <w:tcW w:w="1620" w:type="dxa"/>
            <w:hideMark/>
          </w:tcPr>
          <w:p w14:paraId="042D39AE"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India</w:t>
            </w:r>
          </w:p>
        </w:tc>
        <w:tc>
          <w:tcPr>
            <w:tcW w:w="7923" w:type="dxa"/>
            <w:hideMark/>
          </w:tcPr>
          <w:p w14:paraId="560A67D4"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Agent-based modeling and interviews simulate the effects of AI-driven automation on the Indian textile industry, demonstrating increased production output and decreased defect rates.</w:t>
            </w:r>
          </w:p>
        </w:tc>
      </w:tr>
      <w:tr w:rsidR="00AC2BED" w:rsidRPr="00E76EFB" w14:paraId="564A7600"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32CCFD09"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7D14204D"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Pr="00E76EFB">
              <w:rPr>
                <w:rFonts w:eastAsia="Times New Roman" w:cs="Times New Roman"/>
                <w:sz w:val="20"/>
                <w:szCs w:val="20"/>
              </w:rPr>
              <w:instrText>ADDIN CSL_CITATION {"citationItems":[{"id":"ITEM-1","itemData":{"author":[{"dropping-particle":"","family":"Lee","given":"Su-Yol","non-dropping-particle":"","parse-names":false,"suffix":""}],"container-title":"Sustainability","id":"ITEM-1","issue":"13","issued":{"date-parts":[["2021"]]},"page":"7315","publisher":"MDPI","title":"Sustainable supply chain management, digital-based supply chain integration, and firm performance: a cross-country empirical comparison between South Korea and Vietnam","type":"article-journal","volume":"13"},"uris":["http://www.mendeley.com/documents/?uuid=1572de4e-ee48-464d-a041-ae3761e436c9"]}],"mendeley":{"formattedCitation":"(Lee, 2021)","manualFormatting":"Lee, (2021)","plainTextFormattedCitation":"(Lee, 2021)","previouslyFormattedCitation":"(Lee, 2021)"},"properties":{"noteIndex":0},"schema":"https://github.com/citation-style-language/schema/raw/master/csl-citation.json"}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Lee, (2021)</w:t>
            </w:r>
            <w:r w:rsidRPr="00E76EFB">
              <w:rPr>
                <w:rFonts w:eastAsia="Times New Roman" w:cs="Times New Roman"/>
                <w:sz w:val="20"/>
                <w:szCs w:val="20"/>
              </w:rPr>
              <w:fldChar w:fldCharType="end"/>
            </w:r>
          </w:p>
        </w:tc>
        <w:tc>
          <w:tcPr>
            <w:tcW w:w="2160" w:type="dxa"/>
            <w:hideMark/>
          </w:tcPr>
          <w:p w14:paraId="0828289B"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Longitudinal Observations and Analytics</w:t>
            </w:r>
          </w:p>
        </w:tc>
        <w:tc>
          <w:tcPr>
            <w:tcW w:w="1620" w:type="dxa"/>
            <w:hideMark/>
          </w:tcPr>
          <w:p w14:paraId="07AA74E4"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South Korea</w:t>
            </w:r>
          </w:p>
        </w:tc>
        <w:tc>
          <w:tcPr>
            <w:tcW w:w="7923" w:type="dxa"/>
            <w:hideMark/>
          </w:tcPr>
          <w:p w14:paraId="3152F33F"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Longitudinal observations and analytics examine the effects of big data analytics in South Korean logistics companies, indicating enhanced decision-making capabilities and improved supply chain visibility.</w:t>
            </w:r>
          </w:p>
        </w:tc>
      </w:tr>
      <w:tr w:rsidR="00AC2BED" w:rsidRPr="00E76EFB" w14:paraId="58609869"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019DCE19"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1DF83E5F" w14:textId="3AB66DA1"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{"citationItems":[{"id":"ITEM-1","itemData":{"author":[{"dropping-particle":"","family":"Richey Jr","given":"Robert Glenn","non-dropping-particle":"","parse-names":false,"suffix":""},{"dropping-particle":"","family":"Morgan","given":"Tyler R","non-dropping-particle":"","parse-names":false,"suffix":""},{"dropping-particle":"","family":"Lindsey-Hall","given":"Kristina","non-dropping-particle":"","parse-names":false,"suffix":""},{"dropping-particle":"","family":"Adams","given":"Frank G","non-dropping-particle":"","parse-names":false,"suffix":""}],"container-title":"International Journal of Physical Distribution \\&amp; Logistics Management","id":"ITEM-1","issue":"8","issued":{"date-parts":[["2016"]]},"page":"710-739","publisher":"Emerald Group Publishing Limited","title":"A global exploration of big data in the supply chain","type":"article-journal","volume":"46"},"uris":["http://www.mendeley.com/documents/?uuid=0dd056a9-6ca9-4e48-b75c-af8fbe4f416f"]}],"mendeley":{"formattedCitation":"(Richey Jr et al., 2016)","manualFormatting":"Richey Jr et al., (2016)","plainTextFormattedCitation":"(Richey Jr et al., 2016)","previouslyFormattedCitation":"(Richey Jr &lt;i&gt;et al.&lt;/i&gt;, 2016)"},"properties":{"noteIndex":0},"schema":"https://github.com/citation-style-language/schema/raw/master/csl-citation.json"}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Richey Jr et al., (2016)</w:t>
            </w:r>
            <w:r w:rsidRPr="00E76EFB">
              <w:rPr>
                <w:rFonts w:eastAsia="Times New Roman" w:cs="Times New Roman"/>
                <w:sz w:val="20"/>
                <w:szCs w:val="20"/>
              </w:rPr>
              <w:fldChar w:fldCharType="end"/>
            </w:r>
          </w:p>
        </w:tc>
        <w:tc>
          <w:tcPr>
            <w:tcW w:w="2160" w:type="dxa"/>
            <w:hideMark/>
          </w:tcPr>
          <w:p w14:paraId="577D7936"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Comparative Case Studies</w:t>
            </w:r>
          </w:p>
        </w:tc>
        <w:tc>
          <w:tcPr>
            <w:tcW w:w="1620" w:type="dxa"/>
            <w:hideMark/>
          </w:tcPr>
          <w:p w14:paraId="039FE287"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China</w:t>
            </w:r>
          </w:p>
        </w:tc>
        <w:tc>
          <w:tcPr>
            <w:tcW w:w="7923" w:type="dxa"/>
            <w:hideMark/>
          </w:tcPr>
          <w:p w14:paraId="27C1FF01"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Comparative case studies evaluate the implementation of automation in Chinese manufacturing, revealing increased production efficiency and reduced lead times.</w:t>
            </w:r>
          </w:p>
        </w:tc>
      </w:tr>
      <w:tr w:rsidR="00AC2BED" w:rsidRPr="00E76EFB" w14:paraId="50352215" w14:textId="77777777" w:rsidTr="003D6C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 w:type="dxa"/>
          </w:tcPr>
          <w:p w14:paraId="0CC3E630"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52628472" w14:textId="32AD796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{"citationItems":[{"id":"ITEM-1","itemData":{"author":[{"dropping-particle":"","family":"Xing","given":"Weiqi","non-dropping-particle":"","parse-names":false,"suffix":""},{"dropping-particle":"","family":"Hao","given":"Jian Li","non-dropping-particle":"","parse-names":false,"suffix":""},{"dropping-particle":"","family":"Qian","given":"Liang","non-dropping-particle":"","parse-names":false,"suffix":""},{"dropping-particle":"","family":"Tam","given":"Vivian W Y","non-dropping-particle":"","parse-names":false,"suffix":""},{"dropping-particle":"","family":"Sikora","given":"Karol S","non-dropping-particle":"","parse-names":false,"suffix":""}],"container-title":"Journal of cleaner production","id":"ITEM-1","issued":{"date-parts":[["2021"]]},"page":"124944","publisher":"Elsevier","title":"Implementing lean construction techniques and management methods in Chinese projects: A case study in Suzhou, China","type":"article-journal","volume":"286"},"uris":["http://www.mendeley.com/documents/?uuid=ee73aa45-ea42-4847-82e8-88c16455dc4f"]}],"mendeley":{"formattedCitation":"(Xing et al., 2021)","manualFormatting":"Xing et al., (2021)","plainTextFormattedCitation":"(Xing et al., 2021)","previouslyFormattedCitation":"(Xing &lt;i&gt;et al.&lt;/i&gt;, 2021)"},"properties":{"noteIndex":0},"schema":"https://github.com/citation-style-language/schema/raw/master/csl-citation.json"}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Xing et al., (2021)</w:t>
            </w:r>
            <w:r w:rsidRPr="00E76EFB">
              <w:rPr>
                <w:rFonts w:eastAsia="Times New Roman" w:cs="Times New Roman"/>
                <w:sz w:val="20"/>
                <w:szCs w:val="20"/>
              </w:rPr>
              <w:fldChar w:fldCharType="end"/>
            </w:r>
          </w:p>
        </w:tc>
        <w:tc>
          <w:tcPr>
            <w:tcW w:w="2160" w:type="dxa"/>
            <w:hideMark/>
          </w:tcPr>
          <w:p w14:paraId="287FEE6B"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Network Analysis and Surveys</w:t>
            </w:r>
          </w:p>
        </w:tc>
        <w:tc>
          <w:tcPr>
            <w:tcW w:w="1620" w:type="dxa"/>
            <w:hideMark/>
          </w:tcPr>
          <w:p w14:paraId="4EEA5304" w14:textId="77777777" w:rsidR="00AC2BED" w:rsidRPr="00E76EFB" w:rsidRDefault="00AC2BED" w:rsidP="009E6750">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Portugal</w:t>
            </w:r>
          </w:p>
        </w:tc>
        <w:tc>
          <w:tcPr>
            <w:tcW w:w="7923" w:type="dxa"/>
            <w:hideMark/>
          </w:tcPr>
          <w:p w14:paraId="0E7F999F" w14:textId="77777777" w:rsidR="00AC2BED" w:rsidRPr="00E76EFB" w:rsidRDefault="00AC2BED" w:rsidP="009E6750">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E76EFB">
              <w:rPr>
                <w:rFonts w:cs="Times New Roman"/>
                <w:sz w:val="20"/>
                <w:szCs w:val="20"/>
              </w:rPr>
              <w:t>Network analysis and surveys assess the collaborative impact of Industry 4.0 technologies on Portuguese logistics networks, revealing increased connectivity and information exchange.</w:t>
            </w:r>
          </w:p>
        </w:tc>
      </w:tr>
      <w:tr w:rsidR="00AC2BED" w:rsidRPr="00E76EFB" w14:paraId="6FF7E63F" w14:textId="77777777" w:rsidTr="003D6C21">
        <w:tc>
          <w:tcPr>
            <w:cnfStyle w:val="001000000000" w:firstRow="0" w:lastRow="0" w:firstColumn="1" w:lastColumn="0" w:oddVBand="0" w:evenVBand="0" w:oddHBand="0" w:evenHBand="0" w:firstRowFirstColumn="0" w:firstRowLastColumn="0" w:lastRowFirstColumn="0" w:lastRowLastColumn="0"/>
            <w:tcW w:w="477" w:type="dxa"/>
          </w:tcPr>
          <w:p w14:paraId="216957BF" w14:textId="77777777" w:rsidR="00AC2BED" w:rsidRPr="002A0AAE" w:rsidRDefault="00AC2BED" w:rsidP="002A0AAE">
            <w:pPr>
              <w:pStyle w:val="ListParagraph"/>
              <w:numPr>
                <w:ilvl w:val="0"/>
                <w:numId w:val="7"/>
              </w:numPr>
              <w:spacing w:line="360" w:lineRule="auto"/>
              <w:jc w:val="both"/>
              <w:rPr>
                <w:rFonts w:eastAsia="Times New Roman" w:cs="Times New Roman"/>
                <w:sz w:val="20"/>
                <w:szCs w:val="20"/>
              </w:rPr>
            </w:pPr>
          </w:p>
        </w:tc>
        <w:tc>
          <w:tcPr>
            <w:tcW w:w="1768" w:type="dxa"/>
            <w:hideMark/>
          </w:tcPr>
          <w:p w14:paraId="6158053D" w14:textId="7AA88A4A"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fldChar w:fldCharType="begin" w:fldLock="1"/>
            </w:r>
            <w:r w:rsidR="00F3444B">
              <w:rPr>
                <w:rFonts w:eastAsia="Times New Roman" w:cs="Times New Roman"/>
                <w:sz w:val="20"/>
                <w:szCs w:val="20"/>
              </w:rPr>
              <w:instrText>ADDIN CSL_CITATION {"citationItems":[{"id":"ITEM-1","itemData":{"author":[{"dropping-particle":"","family":"Camarinha-Matos","given":"Luis M","non-dropping-particle":"","parse-names":false,"suffix":""},{"dropping-particle":"","family":"Fornasiero","given":"Rosanna","non-dropping-particle":"","parse-names":false,"suffix":""},{"dropping-particle":"","family":"Ramezani","given":"Javaneh","non-dropping-particle":"","parse-names":false,"suffix":""},{"dropping-particle":"","family":"Ferrada","given":"Filipa","non-dropping-particle":"","parse-names":false,"suffix":""}],"container-title":"Applied Sciences","id":"ITEM-1","issue":"24","issued":{"date-parts":[["2019"]]},"page":"5431","publisher":"MDPI","title":"Collaborative networks: A pillar of digital transformation","type":"article-journal","volume":"9"},"uris":["http://www.mendeley.com/documents/?uuid=300887b2-6189-474f-ba19-e571e20ae756"]}],"mendeley":{"formattedCitation":"(Camarinha-Matos et al., 2019)","manualFormatting":"Camarinha-Matos et al., (2019)","plainTextFormattedCitation":"(Camarinha-Matos et al., 2019)","previouslyFormattedCitation":"(Camarinha-Matos &lt;i&gt;et al.&lt;/i&gt;, 2019)"},"properties":{"noteIndex":0},"schema":"https://github.com/citation-style-language/schema/raw/master/csl-citation.json"}</w:instrText>
            </w:r>
            <w:r w:rsidRPr="00E76EFB">
              <w:rPr>
                <w:rFonts w:eastAsia="Times New Roman" w:cs="Times New Roman"/>
                <w:sz w:val="20"/>
                <w:szCs w:val="20"/>
              </w:rPr>
              <w:fldChar w:fldCharType="separate"/>
            </w:r>
            <w:r w:rsidRPr="00E76EFB">
              <w:rPr>
                <w:rFonts w:eastAsia="Times New Roman" w:cs="Times New Roman"/>
                <w:noProof/>
                <w:sz w:val="20"/>
                <w:szCs w:val="20"/>
              </w:rPr>
              <w:t>Camarinha-Matos et al., (2019)</w:t>
            </w:r>
            <w:r w:rsidRPr="00E76EFB">
              <w:rPr>
                <w:rFonts w:eastAsia="Times New Roman" w:cs="Times New Roman"/>
                <w:sz w:val="20"/>
                <w:szCs w:val="20"/>
              </w:rPr>
              <w:fldChar w:fldCharType="end"/>
            </w:r>
          </w:p>
        </w:tc>
        <w:tc>
          <w:tcPr>
            <w:tcW w:w="2160" w:type="dxa"/>
            <w:hideMark/>
          </w:tcPr>
          <w:p w14:paraId="08CDE09C"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Mixed-Methods Research</w:t>
            </w:r>
          </w:p>
        </w:tc>
        <w:tc>
          <w:tcPr>
            <w:tcW w:w="1620" w:type="dxa"/>
            <w:hideMark/>
          </w:tcPr>
          <w:p w14:paraId="5D2E8647" w14:textId="77777777" w:rsidR="00AC2BED" w:rsidRPr="00E76EFB" w:rsidRDefault="00AC2BED" w:rsidP="009E6750">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eastAsia="Times New Roman" w:cs="Times New Roman"/>
                <w:sz w:val="20"/>
                <w:szCs w:val="20"/>
              </w:rPr>
              <w:t>United States</w:t>
            </w:r>
          </w:p>
        </w:tc>
        <w:tc>
          <w:tcPr>
            <w:tcW w:w="7923" w:type="dxa"/>
            <w:hideMark/>
          </w:tcPr>
          <w:p w14:paraId="5CE2482E" w14:textId="77777777" w:rsidR="00AC2BED" w:rsidRPr="00E76EFB" w:rsidRDefault="00AC2BED" w:rsidP="009E6750">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sidRPr="00E76EFB">
              <w:rPr>
                <w:rFonts w:cs="Times New Roman"/>
                <w:sz w:val="20"/>
                <w:szCs w:val="20"/>
              </w:rPr>
              <w:t>Mixed-methods research studies the integration of AI and robotics in the U.S. aerospace sector, showcasing improved efficiency and reduced operational costs.</w:t>
            </w:r>
          </w:p>
        </w:tc>
      </w:tr>
    </w:tbl>
    <w:p w14:paraId="6E111202" w14:textId="5A82CB47" w:rsidR="00AD42E1" w:rsidRPr="00E76EFB" w:rsidRDefault="00AD42E1" w:rsidP="00AD42E1">
      <w:pPr>
        <w:spacing w:after="0" w:line="360" w:lineRule="auto"/>
        <w:jc w:val="both"/>
        <w:rPr>
          <w:rFonts w:cs="Times New Roman"/>
          <w:sz w:val="20"/>
          <w:szCs w:val="20"/>
        </w:rPr>
      </w:pPr>
      <w:r w:rsidRPr="00E76EFB">
        <w:rPr>
          <w:rFonts w:cs="Times New Roman"/>
          <w:sz w:val="20"/>
          <w:szCs w:val="20"/>
        </w:rPr>
        <w:t>Source: Developed by Author</w:t>
      </w:r>
    </w:p>
    <w:p w14:paraId="49200C5C" w14:textId="1FECCD0A" w:rsidR="003C7B20" w:rsidRPr="00E76EFB" w:rsidRDefault="003C7B20" w:rsidP="00AD42E1">
      <w:pPr>
        <w:tabs>
          <w:tab w:val="left" w:pos="1155"/>
        </w:tabs>
        <w:spacing w:line="360" w:lineRule="auto"/>
        <w:jc w:val="both"/>
        <w:rPr>
          <w:rFonts w:cs="Times New Roman"/>
          <w:sz w:val="20"/>
          <w:szCs w:val="20"/>
        </w:rPr>
      </w:pPr>
    </w:p>
    <w:p w14:paraId="3B672DEF" w14:textId="4BBABDC1" w:rsidR="00AD42E1" w:rsidRPr="00E76EFB" w:rsidRDefault="00AD42E1" w:rsidP="00AD42E1">
      <w:pPr>
        <w:tabs>
          <w:tab w:val="left" w:pos="1155"/>
        </w:tabs>
        <w:rPr>
          <w:rFonts w:cs="Times New Roman"/>
          <w:sz w:val="20"/>
          <w:szCs w:val="20"/>
        </w:rPr>
        <w:sectPr w:rsidR="00AD42E1" w:rsidRPr="00E76EFB" w:rsidSect="00DE32A3">
          <w:headerReference w:type="default" r:id="rId8"/>
          <w:footerReference w:type="default" r:id="rId9"/>
          <w:pgSz w:w="16838" w:h="11906" w:orient="landscape" w:code="9"/>
          <w:pgMar w:top="1440" w:right="1440" w:bottom="1440" w:left="1440" w:header="720" w:footer="720" w:gutter="0"/>
          <w:cols w:space="720"/>
          <w:docGrid w:linePitch="360"/>
        </w:sectPr>
      </w:pPr>
    </w:p>
    <w:p w14:paraId="2DE19F42" w14:textId="36E6B501" w:rsidR="003C7B20" w:rsidRPr="002C3431" w:rsidRDefault="003C7B20" w:rsidP="00833563">
      <w:pPr>
        <w:pStyle w:val="Heading2"/>
        <w:spacing w:after="240" w:line="360" w:lineRule="auto"/>
        <w:rPr>
          <w:rFonts w:cs="Times New Roman"/>
          <w:szCs w:val="24"/>
        </w:rPr>
      </w:pPr>
    </w:p>
    <w:sectPr w:rsidR="003C7B20" w:rsidRPr="002C3431" w:rsidSect="00DE32A3">
      <w:headerReference w:type="default" r:id="rId10"/>
      <w:footerReference w:type="default" r:id="rId11"/>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5F5261" w14:textId="77777777" w:rsidR="00CD0F69" w:rsidRDefault="00CD0F69" w:rsidP="00274504">
      <w:pPr>
        <w:spacing w:after="0" w:line="240" w:lineRule="auto"/>
      </w:pPr>
      <w:r>
        <w:separator/>
      </w:r>
    </w:p>
  </w:endnote>
  <w:endnote w:type="continuationSeparator" w:id="0">
    <w:p w14:paraId="0B3396B0" w14:textId="77777777" w:rsidR="00CD0F69" w:rsidRDefault="00CD0F69" w:rsidP="002745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38643084"/>
      <w:docPartObj>
        <w:docPartGallery w:val="Page Numbers (Bottom of Page)"/>
        <w:docPartUnique/>
      </w:docPartObj>
    </w:sdtPr>
    <w:sdtEndPr>
      <w:rPr>
        <w:noProof/>
      </w:rPr>
    </w:sdtEndPr>
    <w:sdtContent>
      <w:p w14:paraId="292B9426" w14:textId="4CD270EF" w:rsidR="00EA37B0" w:rsidRDefault="00EA37B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08149A" w14:textId="77777777" w:rsidR="00274504" w:rsidRDefault="002745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28400665"/>
      <w:docPartObj>
        <w:docPartGallery w:val="Page Numbers (Bottom of Page)"/>
        <w:docPartUnique/>
      </w:docPartObj>
    </w:sdtPr>
    <w:sdtEndPr>
      <w:rPr>
        <w:noProof/>
      </w:rPr>
    </w:sdtEndPr>
    <w:sdtContent>
      <w:p w14:paraId="19654435" w14:textId="1DAD976D" w:rsidR="00EA37B0" w:rsidRDefault="00EA37B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C0DAD7" w14:textId="77777777" w:rsidR="003C7B20" w:rsidRDefault="003C7B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7E3746" w14:textId="77777777" w:rsidR="00CD0F69" w:rsidRDefault="00CD0F69" w:rsidP="00274504">
      <w:pPr>
        <w:spacing w:after="0" w:line="240" w:lineRule="auto"/>
      </w:pPr>
      <w:r>
        <w:separator/>
      </w:r>
    </w:p>
  </w:footnote>
  <w:footnote w:type="continuationSeparator" w:id="0">
    <w:p w14:paraId="3F7DBAC2" w14:textId="77777777" w:rsidR="00CD0F69" w:rsidRDefault="00CD0F69" w:rsidP="002745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782D46" w14:textId="77777777" w:rsidR="00274504" w:rsidRDefault="002745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977785" w14:textId="77777777" w:rsidR="003C7B20" w:rsidRDefault="003C7B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6B1577"/>
    <w:multiLevelType w:val="multilevel"/>
    <w:tmpl w:val="45AE914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DD3B52"/>
    <w:multiLevelType w:val="multilevel"/>
    <w:tmpl w:val="078CE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762DE8"/>
    <w:multiLevelType w:val="hybridMultilevel"/>
    <w:tmpl w:val="B5A27E44"/>
    <w:lvl w:ilvl="0" w:tplc="E86AB2F8">
      <w:start w:val="1"/>
      <w:numFmt w:val="decimal"/>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6704B43"/>
    <w:multiLevelType w:val="hybridMultilevel"/>
    <w:tmpl w:val="C67403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611456"/>
    <w:multiLevelType w:val="hybridMultilevel"/>
    <w:tmpl w:val="D6E4A640"/>
    <w:lvl w:ilvl="0" w:tplc="E86AB2F8">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64440F"/>
    <w:multiLevelType w:val="multilevel"/>
    <w:tmpl w:val="501839C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9B665F"/>
    <w:multiLevelType w:val="hybridMultilevel"/>
    <w:tmpl w:val="51F0E532"/>
    <w:lvl w:ilvl="0" w:tplc="E86AB2F8">
      <w:start w:val="1"/>
      <w:numFmt w:val="decimal"/>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41149041">
    <w:abstractNumId w:val="1"/>
  </w:num>
  <w:num w:numId="2" w16cid:durableId="772942707">
    <w:abstractNumId w:val="2"/>
  </w:num>
  <w:num w:numId="3" w16cid:durableId="532766340">
    <w:abstractNumId w:val="6"/>
  </w:num>
  <w:num w:numId="4" w16cid:durableId="1786534564">
    <w:abstractNumId w:val="5"/>
  </w:num>
  <w:num w:numId="5" w16cid:durableId="264389863">
    <w:abstractNumId w:val="0"/>
  </w:num>
  <w:num w:numId="6" w16cid:durableId="1569072706">
    <w:abstractNumId w:val="3"/>
  </w:num>
  <w:num w:numId="7" w16cid:durableId="12598703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1EC"/>
    <w:rsid w:val="00015E7B"/>
    <w:rsid w:val="00030B47"/>
    <w:rsid w:val="000464CF"/>
    <w:rsid w:val="00066C5D"/>
    <w:rsid w:val="00077EB8"/>
    <w:rsid w:val="00080739"/>
    <w:rsid w:val="000834BE"/>
    <w:rsid w:val="00095673"/>
    <w:rsid w:val="000A15D6"/>
    <w:rsid w:val="000A2B6F"/>
    <w:rsid w:val="000A5336"/>
    <w:rsid w:val="000B2ACE"/>
    <w:rsid w:val="000C585F"/>
    <w:rsid w:val="000C63A8"/>
    <w:rsid w:val="000D0F17"/>
    <w:rsid w:val="000E2FF0"/>
    <w:rsid w:val="000E48AB"/>
    <w:rsid w:val="000F58A1"/>
    <w:rsid w:val="00114EFE"/>
    <w:rsid w:val="00116F80"/>
    <w:rsid w:val="001303F3"/>
    <w:rsid w:val="001358BA"/>
    <w:rsid w:val="00175A90"/>
    <w:rsid w:val="001A7137"/>
    <w:rsid w:val="001B2EA5"/>
    <w:rsid w:val="001D6FB9"/>
    <w:rsid w:val="001E2371"/>
    <w:rsid w:val="001F762F"/>
    <w:rsid w:val="0020517D"/>
    <w:rsid w:val="00223E69"/>
    <w:rsid w:val="002268F7"/>
    <w:rsid w:val="00227056"/>
    <w:rsid w:val="002462D0"/>
    <w:rsid w:val="002530D7"/>
    <w:rsid w:val="002743BD"/>
    <w:rsid w:val="00274504"/>
    <w:rsid w:val="002828F1"/>
    <w:rsid w:val="00293AFC"/>
    <w:rsid w:val="002A0AAE"/>
    <w:rsid w:val="002A182A"/>
    <w:rsid w:val="002A25C7"/>
    <w:rsid w:val="002A2DC3"/>
    <w:rsid w:val="002C3431"/>
    <w:rsid w:val="002F397C"/>
    <w:rsid w:val="00302244"/>
    <w:rsid w:val="003075D2"/>
    <w:rsid w:val="00314A82"/>
    <w:rsid w:val="0031789A"/>
    <w:rsid w:val="003225B9"/>
    <w:rsid w:val="00326404"/>
    <w:rsid w:val="00333381"/>
    <w:rsid w:val="0034342A"/>
    <w:rsid w:val="00361A9B"/>
    <w:rsid w:val="00372344"/>
    <w:rsid w:val="00395BB9"/>
    <w:rsid w:val="003966AB"/>
    <w:rsid w:val="003A08C3"/>
    <w:rsid w:val="003B2B01"/>
    <w:rsid w:val="003B56FB"/>
    <w:rsid w:val="003C7B20"/>
    <w:rsid w:val="003D6C21"/>
    <w:rsid w:val="003E1177"/>
    <w:rsid w:val="003E5EB9"/>
    <w:rsid w:val="00414343"/>
    <w:rsid w:val="00431BB2"/>
    <w:rsid w:val="00447138"/>
    <w:rsid w:val="004532B9"/>
    <w:rsid w:val="00453AAD"/>
    <w:rsid w:val="00463682"/>
    <w:rsid w:val="00470491"/>
    <w:rsid w:val="0047060B"/>
    <w:rsid w:val="0048178A"/>
    <w:rsid w:val="00483F8A"/>
    <w:rsid w:val="00484369"/>
    <w:rsid w:val="00495DBB"/>
    <w:rsid w:val="004C5B86"/>
    <w:rsid w:val="004F334E"/>
    <w:rsid w:val="00501336"/>
    <w:rsid w:val="00513030"/>
    <w:rsid w:val="005308AC"/>
    <w:rsid w:val="00531B59"/>
    <w:rsid w:val="005676A1"/>
    <w:rsid w:val="0057291C"/>
    <w:rsid w:val="0057479B"/>
    <w:rsid w:val="005812BF"/>
    <w:rsid w:val="00591821"/>
    <w:rsid w:val="005C77A4"/>
    <w:rsid w:val="005D51EC"/>
    <w:rsid w:val="005E1FD0"/>
    <w:rsid w:val="005F0DD6"/>
    <w:rsid w:val="005F462F"/>
    <w:rsid w:val="00624910"/>
    <w:rsid w:val="00627C55"/>
    <w:rsid w:val="00636F93"/>
    <w:rsid w:val="00642DAE"/>
    <w:rsid w:val="006462FF"/>
    <w:rsid w:val="00647FAC"/>
    <w:rsid w:val="00677C62"/>
    <w:rsid w:val="00680DB6"/>
    <w:rsid w:val="00687BF7"/>
    <w:rsid w:val="006A62CC"/>
    <w:rsid w:val="006C10D2"/>
    <w:rsid w:val="006C5E4E"/>
    <w:rsid w:val="006D5C0D"/>
    <w:rsid w:val="006E78FE"/>
    <w:rsid w:val="006F7206"/>
    <w:rsid w:val="00722DC7"/>
    <w:rsid w:val="00725515"/>
    <w:rsid w:val="00734A1C"/>
    <w:rsid w:val="0075297B"/>
    <w:rsid w:val="00780359"/>
    <w:rsid w:val="00780F62"/>
    <w:rsid w:val="00784CFE"/>
    <w:rsid w:val="007B5E41"/>
    <w:rsid w:val="007B5EAE"/>
    <w:rsid w:val="007F647B"/>
    <w:rsid w:val="00805048"/>
    <w:rsid w:val="00806875"/>
    <w:rsid w:val="00833563"/>
    <w:rsid w:val="00843752"/>
    <w:rsid w:val="008770E0"/>
    <w:rsid w:val="008772B2"/>
    <w:rsid w:val="008850A2"/>
    <w:rsid w:val="008925BF"/>
    <w:rsid w:val="00895B11"/>
    <w:rsid w:val="008A248A"/>
    <w:rsid w:val="008B277A"/>
    <w:rsid w:val="008C6EAD"/>
    <w:rsid w:val="008D54DB"/>
    <w:rsid w:val="008D6B43"/>
    <w:rsid w:val="008F6D8D"/>
    <w:rsid w:val="00910DB7"/>
    <w:rsid w:val="00916693"/>
    <w:rsid w:val="009225DD"/>
    <w:rsid w:val="00934726"/>
    <w:rsid w:val="0095549E"/>
    <w:rsid w:val="009630D1"/>
    <w:rsid w:val="00967D58"/>
    <w:rsid w:val="00981CAD"/>
    <w:rsid w:val="00987BE9"/>
    <w:rsid w:val="00995084"/>
    <w:rsid w:val="009A1B8C"/>
    <w:rsid w:val="009A6AC1"/>
    <w:rsid w:val="009E00A1"/>
    <w:rsid w:val="009E6750"/>
    <w:rsid w:val="00A1488D"/>
    <w:rsid w:val="00A20380"/>
    <w:rsid w:val="00A22218"/>
    <w:rsid w:val="00A325DD"/>
    <w:rsid w:val="00A3494E"/>
    <w:rsid w:val="00A37BF0"/>
    <w:rsid w:val="00A55F3C"/>
    <w:rsid w:val="00A56CC9"/>
    <w:rsid w:val="00A60CE0"/>
    <w:rsid w:val="00A71C2B"/>
    <w:rsid w:val="00A94B0F"/>
    <w:rsid w:val="00AA6950"/>
    <w:rsid w:val="00AA7FE9"/>
    <w:rsid w:val="00AB15B0"/>
    <w:rsid w:val="00AB5A87"/>
    <w:rsid w:val="00AB5EB8"/>
    <w:rsid w:val="00AC2BED"/>
    <w:rsid w:val="00AC41A1"/>
    <w:rsid w:val="00AC6C1E"/>
    <w:rsid w:val="00AD42E1"/>
    <w:rsid w:val="00AF41D4"/>
    <w:rsid w:val="00AF57BC"/>
    <w:rsid w:val="00B11273"/>
    <w:rsid w:val="00B323EC"/>
    <w:rsid w:val="00B5614B"/>
    <w:rsid w:val="00B57CF1"/>
    <w:rsid w:val="00B60E43"/>
    <w:rsid w:val="00B72DCC"/>
    <w:rsid w:val="00B7488A"/>
    <w:rsid w:val="00B87913"/>
    <w:rsid w:val="00B9404A"/>
    <w:rsid w:val="00BA0008"/>
    <w:rsid w:val="00BA3780"/>
    <w:rsid w:val="00BB5BED"/>
    <w:rsid w:val="00BC4019"/>
    <w:rsid w:val="00BC7032"/>
    <w:rsid w:val="00BD7925"/>
    <w:rsid w:val="00BE06A3"/>
    <w:rsid w:val="00C11130"/>
    <w:rsid w:val="00C2102F"/>
    <w:rsid w:val="00C270A0"/>
    <w:rsid w:val="00C3716C"/>
    <w:rsid w:val="00C546D7"/>
    <w:rsid w:val="00C7316E"/>
    <w:rsid w:val="00C9044F"/>
    <w:rsid w:val="00C91053"/>
    <w:rsid w:val="00CA6E4B"/>
    <w:rsid w:val="00CB0C54"/>
    <w:rsid w:val="00CC1183"/>
    <w:rsid w:val="00CC11F0"/>
    <w:rsid w:val="00CD0F69"/>
    <w:rsid w:val="00CE0D91"/>
    <w:rsid w:val="00D13E28"/>
    <w:rsid w:val="00D355E9"/>
    <w:rsid w:val="00D42881"/>
    <w:rsid w:val="00D44875"/>
    <w:rsid w:val="00D632F5"/>
    <w:rsid w:val="00D84543"/>
    <w:rsid w:val="00D93F40"/>
    <w:rsid w:val="00DA1750"/>
    <w:rsid w:val="00DA28E6"/>
    <w:rsid w:val="00DA75C7"/>
    <w:rsid w:val="00DA770C"/>
    <w:rsid w:val="00DC777B"/>
    <w:rsid w:val="00DE32A3"/>
    <w:rsid w:val="00DF0FEF"/>
    <w:rsid w:val="00DF196A"/>
    <w:rsid w:val="00E42D7F"/>
    <w:rsid w:val="00E54BE0"/>
    <w:rsid w:val="00E61430"/>
    <w:rsid w:val="00E659EE"/>
    <w:rsid w:val="00E76EFB"/>
    <w:rsid w:val="00E77435"/>
    <w:rsid w:val="00E865DE"/>
    <w:rsid w:val="00E9424F"/>
    <w:rsid w:val="00E95635"/>
    <w:rsid w:val="00EA37B0"/>
    <w:rsid w:val="00EB7707"/>
    <w:rsid w:val="00ED05D2"/>
    <w:rsid w:val="00EF25BA"/>
    <w:rsid w:val="00EF2E8A"/>
    <w:rsid w:val="00EF3B74"/>
    <w:rsid w:val="00F0615A"/>
    <w:rsid w:val="00F061FF"/>
    <w:rsid w:val="00F15CEB"/>
    <w:rsid w:val="00F3444B"/>
    <w:rsid w:val="00F34A4F"/>
    <w:rsid w:val="00F40EB5"/>
    <w:rsid w:val="00F41C98"/>
    <w:rsid w:val="00F515E5"/>
    <w:rsid w:val="00F5445F"/>
    <w:rsid w:val="00F55ABE"/>
    <w:rsid w:val="00F55AE7"/>
    <w:rsid w:val="00F573CF"/>
    <w:rsid w:val="00F6655D"/>
    <w:rsid w:val="00F92472"/>
    <w:rsid w:val="00F96C54"/>
    <w:rsid w:val="00FA7A0C"/>
    <w:rsid w:val="00FC149E"/>
    <w:rsid w:val="00FC6B13"/>
    <w:rsid w:val="00FE5273"/>
    <w:rsid w:val="00FE6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6BAA3"/>
  <w15:chartTrackingRefBased/>
  <w15:docId w15:val="{590A6C79-E9AE-45CB-8750-FE0FD8516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32B9"/>
    <w:rPr>
      <w:rFonts w:ascii="Times New Roman" w:hAnsi="Times New Roman"/>
      <w:sz w:val="24"/>
    </w:rPr>
  </w:style>
  <w:style w:type="paragraph" w:styleId="Heading1">
    <w:name w:val="heading 1"/>
    <w:aliases w:val="Chapter Head"/>
    <w:basedOn w:val="Normal"/>
    <w:next w:val="Normal"/>
    <w:link w:val="Heading1Char"/>
    <w:autoRedefine/>
    <w:uiPriority w:val="9"/>
    <w:qFormat/>
    <w:rsid w:val="00722DC7"/>
    <w:pPr>
      <w:keepNext/>
      <w:keepLines/>
      <w:spacing w:before="240" w:after="0"/>
      <w:outlineLvl w:val="0"/>
    </w:pPr>
    <w:rPr>
      <w:rFonts w:eastAsiaTheme="majorEastAsia" w:cstheme="majorBidi"/>
      <w:b/>
      <w:sz w:val="40"/>
      <w:szCs w:val="32"/>
    </w:rPr>
  </w:style>
  <w:style w:type="paragraph" w:styleId="Heading2">
    <w:name w:val="heading 2"/>
    <w:aliases w:val="Sub Heading"/>
    <w:basedOn w:val="Normal"/>
    <w:next w:val="Normal"/>
    <w:link w:val="Heading2Char"/>
    <w:uiPriority w:val="9"/>
    <w:unhideWhenUsed/>
    <w:qFormat/>
    <w:rsid w:val="004532B9"/>
    <w:pPr>
      <w:keepNext/>
      <w:keepLines/>
      <w:spacing w:before="40" w:after="0"/>
      <w:outlineLvl w:val="1"/>
    </w:pPr>
    <w:rPr>
      <w:rFonts w:eastAsiaTheme="majorEastAsia"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uiPriority w:val="9"/>
    <w:rsid w:val="00722DC7"/>
    <w:rPr>
      <w:rFonts w:ascii="Times New Roman" w:eastAsiaTheme="majorEastAsia" w:hAnsi="Times New Roman" w:cstheme="majorBidi"/>
      <w:b/>
      <w:sz w:val="40"/>
      <w:szCs w:val="32"/>
    </w:rPr>
  </w:style>
  <w:style w:type="character" w:customStyle="1" w:styleId="Heading2Char">
    <w:name w:val="Heading 2 Char"/>
    <w:aliases w:val="Sub Heading Char"/>
    <w:basedOn w:val="DefaultParagraphFont"/>
    <w:link w:val="Heading2"/>
    <w:uiPriority w:val="9"/>
    <w:rsid w:val="004532B9"/>
    <w:rPr>
      <w:rFonts w:ascii="Times New Roman" w:eastAsiaTheme="majorEastAsia" w:hAnsi="Times New Roman" w:cstheme="majorBidi"/>
      <w:b/>
      <w:sz w:val="28"/>
      <w:szCs w:val="26"/>
    </w:rPr>
  </w:style>
  <w:style w:type="paragraph" w:customStyle="1" w:styleId="SubSubHeading">
    <w:name w:val="Sub Sub Heading"/>
    <w:basedOn w:val="Normal"/>
    <w:link w:val="SubSubHeadingChar"/>
    <w:qFormat/>
    <w:rsid w:val="004532B9"/>
    <w:rPr>
      <w:lang w:val="en-GB"/>
    </w:rPr>
  </w:style>
  <w:style w:type="character" w:customStyle="1" w:styleId="SubSubHeadingChar">
    <w:name w:val="Sub Sub Heading Char"/>
    <w:basedOn w:val="DefaultParagraphFont"/>
    <w:link w:val="SubSubHeading"/>
    <w:rsid w:val="004532B9"/>
    <w:rPr>
      <w:rFonts w:ascii="Times New Roman" w:hAnsi="Times New Roman"/>
      <w:sz w:val="24"/>
      <w:lang w:val="en-GB"/>
    </w:rPr>
  </w:style>
  <w:style w:type="paragraph" w:styleId="ListParagraph">
    <w:name w:val="List Paragraph"/>
    <w:basedOn w:val="Normal"/>
    <w:uiPriority w:val="34"/>
    <w:qFormat/>
    <w:rsid w:val="005D51EC"/>
    <w:pPr>
      <w:ind w:left="720"/>
      <w:contextualSpacing/>
    </w:pPr>
  </w:style>
  <w:style w:type="table" w:styleId="TableGrid">
    <w:name w:val="Table Grid"/>
    <w:basedOn w:val="TableNormal"/>
    <w:uiPriority w:val="39"/>
    <w:rsid w:val="008F6D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745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4504"/>
    <w:rPr>
      <w:rFonts w:ascii="Times New Roman" w:hAnsi="Times New Roman"/>
      <w:sz w:val="24"/>
    </w:rPr>
  </w:style>
  <w:style w:type="paragraph" w:styleId="Footer">
    <w:name w:val="footer"/>
    <w:basedOn w:val="Normal"/>
    <w:link w:val="FooterChar"/>
    <w:uiPriority w:val="99"/>
    <w:unhideWhenUsed/>
    <w:rsid w:val="002745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4504"/>
    <w:rPr>
      <w:rFonts w:ascii="Times New Roman" w:hAnsi="Times New Roman"/>
      <w:sz w:val="24"/>
    </w:rPr>
  </w:style>
  <w:style w:type="table" w:styleId="GridTable4">
    <w:name w:val="Grid Table 4"/>
    <w:basedOn w:val="TableNormal"/>
    <w:uiPriority w:val="49"/>
    <w:rsid w:val="005812B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Accent5">
    <w:name w:val="Grid Table 5 Dark Accent 5"/>
    <w:basedOn w:val="TableNormal"/>
    <w:uiPriority w:val="50"/>
    <w:rsid w:val="005812B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5812B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ListTable4-Accent3">
    <w:name w:val="List Table 4 Accent 3"/>
    <w:basedOn w:val="TableNormal"/>
    <w:uiPriority w:val="49"/>
    <w:rsid w:val="00627C55"/>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NormalWeb">
    <w:name w:val="Normal (Web)"/>
    <w:basedOn w:val="Normal"/>
    <w:uiPriority w:val="99"/>
    <w:semiHidden/>
    <w:unhideWhenUsed/>
    <w:rsid w:val="00BC4019"/>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780511">
      <w:bodyDiv w:val="1"/>
      <w:marLeft w:val="0"/>
      <w:marRight w:val="0"/>
      <w:marTop w:val="0"/>
      <w:marBottom w:val="0"/>
      <w:divBdr>
        <w:top w:val="none" w:sz="0" w:space="0" w:color="auto"/>
        <w:left w:val="none" w:sz="0" w:space="0" w:color="auto"/>
        <w:bottom w:val="none" w:sz="0" w:space="0" w:color="auto"/>
        <w:right w:val="none" w:sz="0" w:space="0" w:color="auto"/>
      </w:divBdr>
    </w:div>
    <w:div w:id="134029742">
      <w:bodyDiv w:val="1"/>
      <w:marLeft w:val="0"/>
      <w:marRight w:val="0"/>
      <w:marTop w:val="0"/>
      <w:marBottom w:val="0"/>
      <w:divBdr>
        <w:top w:val="none" w:sz="0" w:space="0" w:color="auto"/>
        <w:left w:val="none" w:sz="0" w:space="0" w:color="auto"/>
        <w:bottom w:val="none" w:sz="0" w:space="0" w:color="auto"/>
        <w:right w:val="none" w:sz="0" w:space="0" w:color="auto"/>
      </w:divBdr>
    </w:div>
    <w:div w:id="180240178">
      <w:bodyDiv w:val="1"/>
      <w:marLeft w:val="0"/>
      <w:marRight w:val="0"/>
      <w:marTop w:val="0"/>
      <w:marBottom w:val="0"/>
      <w:divBdr>
        <w:top w:val="none" w:sz="0" w:space="0" w:color="auto"/>
        <w:left w:val="none" w:sz="0" w:space="0" w:color="auto"/>
        <w:bottom w:val="none" w:sz="0" w:space="0" w:color="auto"/>
        <w:right w:val="none" w:sz="0" w:space="0" w:color="auto"/>
      </w:divBdr>
    </w:div>
    <w:div w:id="485319841">
      <w:bodyDiv w:val="1"/>
      <w:marLeft w:val="0"/>
      <w:marRight w:val="0"/>
      <w:marTop w:val="0"/>
      <w:marBottom w:val="0"/>
      <w:divBdr>
        <w:top w:val="none" w:sz="0" w:space="0" w:color="auto"/>
        <w:left w:val="none" w:sz="0" w:space="0" w:color="auto"/>
        <w:bottom w:val="none" w:sz="0" w:space="0" w:color="auto"/>
        <w:right w:val="none" w:sz="0" w:space="0" w:color="auto"/>
      </w:divBdr>
      <w:divsChild>
        <w:div w:id="1303265412">
          <w:marLeft w:val="0"/>
          <w:marRight w:val="0"/>
          <w:marTop w:val="0"/>
          <w:marBottom w:val="0"/>
          <w:divBdr>
            <w:top w:val="single" w:sz="2" w:space="0" w:color="D9D9E3"/>
            <w:left w:val="single" w:sz="2" w:space="0" w:color="D9D9E3"/>
            <w:bottom w:val="single" w:sz="2" w:space="0" w:color="D9D9E3"/>
            <w:right w:val="single" w:sz="2" w:space="0" w:color="D9D9E3"/>
          </w:divBdr>
          <w:divsChild>
            <w:div w:id="1744908744">
              <w:marLeft w:val="0"/>
              <w:marRight w:val="0"/>
              <w:marTop w:val="0"/>
              <w:marBottom w:val="0"/>
              <w:divBdr>
                <w:top w:val="single" w:sz="2" w:space="0" w:color="D9D9E3"/>
                <w:left w:val="single" w:sz="2" w:space="0" w:color="D9D9E3"/>
                <w:bottom w:val="single" w:sz="2" w:space="0" w:color="D9D9E3"/>
                <w:right w:val="single" w:sz="2" w:space="0" w:color="D9D9E3"/>
              </w:divBdr>
              <w:divsChild>
                <w:div w:id="96609622">
                  <w:marLeft w:val="0"/>
                  <w:marRight w:val="0"/>
                  <w:marTop w:val="0"/>
                  <w:marBottom w:val="0"/>
                  <w:divBdr>
                    <w:top w:val="single" w:sz="2" w:space="0" w:color="D9D9E3"/>
                    <w:left w:val="single" w:sz="2" w:space="0" w:color="D9D9E3"/>
                    <w:bottom w:val="single" w:sz="2" w:space="0" w:color="D9D9E3"/>
                    <w:right w:val="single" w:sz="2" w:space="0" w:color="D9D9E3"/>
                  </w:divBdr>
                  <w:divsChild>
                    <w:div w:id="434517216">
                      <w:marLeft w:val="0"/>
                      <w:marRight w:val="0"/>
                      <w:marTop w:val="0"/>
                      <w:marBottom w:val="0"/>
                      <w:divBdr>
                        <w:top w:val="single" w:sz="2" w:space="0" w:color="D9D9E3"/>
                        <w:left w:val="single" w:sz="2" w:space="0" w:color="D9D9E3"/>
                        <w:bottom w:val="single" w:sz="2" w:space="0" w:color="D9D9E3"/>
                        <w:right w:val="single" w:sz="2" w:space="0" w:color="D9D9E3"/>
                      </w:divBdr>
                      <w:divsChild>
                        <w:div w:id="2094810895">
                          <w:marLeft w:val="0"/>
                          <w:marRight w:val="0"/>
                          <w:marTop w:val="0"/>
                          <w:marBottom w:val="0"/>
                          <w:divBdr>
                            <w:top w:val="single" w:sz="2" w:space="0" w:color="D9D9E3"/>
                            <w:left w:val="single" w:sz="2" w:space="0" w:color="D9D9E3"/>
                            <w:bottom w:val="single" w:sz="2" w:space="0" w:color="D9D9E3"/>
                            <w:right w:val="single" w:sz="2" w:space="0" w:color="D9D9E3"/>
                          </w:divBdr>
                          <w:divsChild>
                            <w:div w:id="141780535">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22225">
                                  <w:marLeft w:val="0"/>
                                  <w:marRight w:val="0"/>
                                  <w:marTop w:val="0"/>
                                  <w:marBottom w:val="0"/>
                                  <w:divBdr>
                                    <w:top w:val="single" w:sz="2" w:space="0" w:color="D9D9E3"/>
                                    <w:left w:val="single" w:sz="2" w:space="0" w:color="D9D9E3"/>
                                    <w:bottom w:val="single" w:sz="2" w:space="0" w:color="D9D9E3"/>
                                    <w:right w:val="single" w:sz="2" w:space="0" w:color="D9D9E3"/>
                                  </w:divBdr>
                                  <w:divsChild>
                                    <w:div w:id="1761289599">
                                      <w:marLeft w:val="0"/>
                                      <w:marRight w:val="0"/>
                                      <w:marTop w:val="0"/>
                                      <w:marBottom w:val="0"/>
                                      <w:divBdr>
                                        <w:top w:val="single" w:sz="2" w:space="0" w:color="D9D9E3"/>
                                        <w:left w:val="single" w:sz="2" w:space="0" w:color="D9D9E3"/>
                                        <w:bottom w:val="single" w:sz="2" w:space="0" w:color="D9D9E3"/>
                                        <w:right w:val="single" w:sz="2" w:space="0" w:color="D9D9E3"/>
                                      </w:divBdr>
                                      <w:divsChild>
                                        <w:div w:id="567345995">
                                          <w:marLeft w:val="0"/>
                                          <w:marRight w:val="0"/>
                                          <w:marTop w:val="0"/>
                                          <w:marBottom w:val="0"/>
                                          <w:divBdr>
                                            <w:top w:val="single" w:sz="2" w:space="0" w:color="D9D9E3"/>
                                            <w:left w:val="single" w:sz="2" w:space="0" w:color="D9D9E3"/>
                                            <w:bottom w:val="single" w:sz="2" w:space="0" w:color="D9D9E3"/>
                                            <w:right w:val="single" w:sz="2" w:space="0" w:color="D9D9E3"/>
                                          </w:divBdr>
                                          <w:divsChild>
                                            <w:div w:id="1309750550">
                                              <w:marLeft w:val="0"/>
                                              <w:marRight w:val="0"/>
                                              <w:marTop w:val="0"/>
                                              <w:marBottom w:val="0"/>
                                              <w:divBdr>
                                                <w:top w:val="single" w:sz="2" w:space="0" w:color="D9D9E3"/>
                                                <w:left w:val="single" w:sz="2" w:space="0" w:color="D9D9E3"/>
                                                <w:bottom w:val="single" w:sz="2" w:space="0" w:color="D9D9E3"/>
                                                <w:right w:val="single" w:sz="2" w:space="0" w:color="D9D9E3"/>
                                              </w:divBdr>
                                              <w:divsChild>
                                                <w:div w:id="1510634246">
                                                  <w:marLeft w:val="0"/>
                                                  <w:marRight w:val="0"/>
                                                  <w:marTop w:val="0"/>
                                                  <w:marBottom w:val="0"/>
                                                  <w:divBdr>
                                                    <w:top w:val="single" w:sz="2" w:space="0" w:color="D9D9E3"/>
                                                    <w:left w:val="single" w:sz="2" w:space="0" w:color="D9D9E3"/>
                                                    <w:bottom w:val="single" w:sz="2" w:space="0" w:color="D9D9E3"/>
                                                    <w:right w:val="single" w:sz="2" w:space="0" w:color="D9D9E3"/>
                                                  </w:divBdr>
                                                  <w:divsChild>
                                                    <w:div w:id="1604636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668435043">
          <w:marLeft w:val="0"/>
          <w:marRight w:val="0"/>
          <w:marTop w:val="0"/>
          <w:marBottom w:val="0"/>
          <w:divBdr>
            <w:top w:val="none" w:sz="0" w:space="0" w:color="auto"/>
            <w:left w:val="none" w:sz="0" w:space="0" w:color="auto"/>
            <w:bottom w:val="none" w:sz="0" w:space="0" w:color="auto"/>
            <w:right w:val="none" w:sz="0" w:space="0" w:color="auto"/>
          </w:divBdr>
        </w:div>
      </w:divsChild>
    </w:div>
    <w:div w:id="673650229">
      <w:bodyDiv w:val="1"/>
      <w:marLeft w:val="0"/>
      <w:marRight w:val="0"/>
      <w:marTop w:val="0"/>
      <w:marBottom w:val="0"/>
      <w:divBdr>
        <w:top w:val="none" w:sz="0" w:space="0" w:color="auto"/>
        <w:left w:val="none" w:sz="0" w:space="0" w:color="auto"/>
        <w:bottom w:val="none" w:sz="0" w:space="0" w:color="auto"/>
        <w:right w:val="none" w:sz="0" w:space="0" w:color="auto"/>
      </w:divBdr>
    </w:div>
    <w:div w:id="808016627">
      <w:bodyDiv w:val="1"/>
      <w:marLeft w:val="0"/>
      <w:marRight w:val="0"/>
      <w:marTop w:val="0"/>
      <w:marBottom w:val="0"/>
      <w:divBdr>
        <w:top w:val="none" w:sz="0" w:space="0" w:color="auto"/>
        <w:left w:val="none" w:sz="0" w:space="0" w:color="auto"/>
        <w:bottom w:val="none" w:sz="0" w:space="0" w:color="auto"/>
        <w:right w:val="none" w:sz="0" w:space="0" w:color="auto"/>
      </w:divBdr>
    </w:div>
    <w:div w:id="925194229">
      <w:bodyDiv w:val="1"/>
      <w:marLeft w:val="0"/>
      <w:marRight w:val="0"/>
      <w:marTop w:val="0"/>
      <w:marBottom w:val="0"/>
      <w:divBdr>
        <w:top w:val="none" w:sz="0" w:space="0" w:color="auto"/>
        <w:left w:val="none" w:sz="0" w:space="0" w:color="auto"/>
        <w:bottom w:val="none" w:sz="0" w:space="0" w:color="auto"/>
        <w:right w:val="none" w:sz="0" w:space="0" w:color="auto"/>
      </w:divBdr>
    </w:div>
    <w:div w:id="1069424773">
      <w:bodyDiv w:val="1"/>
      <w:marLeft w:val="0"/>
      <w:marRight w:val="0"/>
      <w:marTop w:val="0"/>
      <w:marBottom w:val="0"/>
      <w:divBdr>
        <w:top w:val="none" w:sz="0" w:space="0" w:color="auto"/>
        <w:left w:val="none" w:sz="0" w:space="0" w:color="auto"/>
        <w:bottom w:val="none" w:sz="0" w:space="0" w:color="auto"/>
        <w:right w:val="none" w:sz="0" w:space="0" w:color="auto"/>
      </w:divBdr>
    </w:div>
    <w:div w:id="1134523836">
      <w:bodyDiv w:val="1"/>
      <w:marLeft w:val="0"/>
      <w:marRight w:val="0"/>
      <w:marTop w:val="0"/>
      <w:marBottom w:val="0"/>
      <w:divBdr>
        <w:top w:val="none" w:sz="0" w:space="0" w:color="auto"/>
        <w:left w:val="none" w:sz="0" w:space="0" w:color="auto"/>
        <w:bottom w:val="none" w:sz="0" w:space="0" w:color="auto"/>
        <w:right w:val="none" w:sz="0" w:space="0" w:color="auto"/>
      </w:divBdr>
    </w:div>
    <w:div w:id="1290479494">
      <w:bodyDiv w:val="1"/>
      <w:marLeft w:val="0"/>
      <w:marRight w:val="0"/>
      <w:marTop w:val="0"/>
      <w:marBottom w:val="0"/>
      <w:divBdr>
        <w:top w:val="none" w:sz="0" w:space="0" w:color="auto"/>
        <w:left w:val="none" w:sz="0" w:space="0" w:color="auto"/>
        <w:bottom w:val="none" w:sz="0" w:space="0" w:color="auto"/>
        <w:right w:val="none" w:sz="0" w:space="0" w:color="auto"/>
      </w:divBdr>
      <w:divsChild>
        <w:div w:id="1036195100">
          <w:marLeft w:val="0"/>
          <w:marRight w:val="0"/>
          <w:marTop w:val="0"/>
          <w:marBottom w:val="0"/>
          <w:divBdr>
            <w:top w:val="none" w:sz="0" w:space="0" w:color="auto"/>
            <w:left w:val="none" w:sz="0" w:space="0" w:color="auto"/>
            <w:bottom w:val="none" w:sz="0" w:space="0" w:color="auto"/>
            <w:right w:val="none" w:sz="0" w:space="0" w:color="auto"/>
          </w:divBdr>
        </w:div>
      </w:divsChild>
    </w:div>
    <w:div w:id="1694695698">
      <w:bodyDiv w:val="1"/>
      <w:marLeft w:val="0"/>
      <w:marRight w:val="0"/>
      <w:marTop w:val="0"/>
      <w:marBottom w:val="0"/>
      <w:divBdr>
        <w:top w:val="none" w:sz="0" w:space="0" w:color="auto"/>
        <w:left w:val="none" w:sz="0" w:space="0" w:color="auto"/>
        <w:bottom w:val="none" w:sz="0" w:space="0" w:color="auto"/>
        <w:right w:val="none" w:sz="0" w:space="0" w:color="auto"/>
      </w:divBdr>
    </w:div>
    <w:div w:id="1797599543">
      <w:bodyDiv w:val="1"/>
      <w:marLeft w:val="0"/>
      <w:marRight w:val="0"/>
      <w:marTop w:val="0"/>
      <w:marBottom w:val="0"/>
      <w:divBdr>
        <w:top w:val="none" w:sz="0" w:space="0" w:color="auto"/>
        <w:left w:val="none" w:sz="0" w:space="0" w:color="auto"/>
        <w:bottom w:val="none" w:sz="0" w:space="0" w:color="auto"/>
        <w:right w:val="none" w:sz="0" w:space="0" w:color="auto"/>
      </w:divBdr>
    </w:div>
    <w:div w:id="1904022561">
      <w:bodyDiv w:val="1"/>
      <w:marLeft w:val="0"/>
      <w:marRight w:val="0"/>
      <w:marTop w:val="0"/>
      <w:marBottom w:val="0"/>
      <w:divBdr>
        <w:top w:val="none" w:sz="0" w:space="0" w:color="auto"/>
        <w:left w:val="none" w:sz="0" w:space="0" w:color="auto"/>
        <w:bottom w:val="none" w:sz="0" w:space="0" w:color="auto"/>
        <w:right w:val="none" w:sz="0" w:space="0" w:color="auto"/>
      </w:divBdr>
    </w:div>
    <w:div w:id="1972398186">
      <w:bodyDiv w:val="1"/>
      <w:marLeft w:val="0"/>
      <w:marRight w:val="0"/>
      <w:marTop w:val="0"/>
      <w:marBottom w:val="0"/>
      <w:divBdr>
        <w:top w:val="none" w:sz="0" w:space="0" w:color="auto"/>
        <w:left w:val="none" w:sz="0" w:space="0" w:color="auto"/>
        <w:bottom w:val="none" w:sz="0" w:space="0" w:color="auto"/>
        <w:right w:val="none" w:sz="0" w:space="0" w:color="auto"/>
      </w:divBdr>
    </w:div>
    <w:div w:id="2140763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D20FF-C627-4CF9-8F1A-BC5028412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15636</Words>
  <Characters>89130</Characters>
  <Application>Microsoft Office Word</Application>
  <DocSecurity>0</DocSecurity>
  <Lines>742</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Emon M Hasan</dc:creator>
  <cp:keywords/>
  <dc:description/>
  <cp:lastModifiedBy>Nilesh Nawale</cp:lastModifiedBy>
  <cp:revision>2</cp:revision>
  <dcterms:created xsi:type="dcterms:W3CDTF">2024-09-18T04:55:00Z</dcterms:created>
  <dcterms:modified xsi:type="dcterms:W3CDTF">2024-09-18T04:55:00Z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http://www.zotero.org/styles/elsevier-vancouver</vt:lpwstr>
  </property>
  <property fmtid="{D5CDD505-2E9C-101B-9397-08002B2CF9AE}" pid="5" name="Mendeley Recent Style Name 1_1">
    <vt:lpwstr>Elsevier - Vancouver</vt:lpwstr>
  </property>
  <property fmtid="{D5CDD505-2E9C-101B-9397-08002B2CF9AE}" pid="6" name="Mendeley Recent Style Id 2_1">
    <vt:lpwstr>http://www.zotero.org/styles/ieee</vt:lpwstr>
  </property>
  <property fmtid="{D5CDD505-2E9C-101B-9397-08002B2CF9AE}" pid="7" name="Mendeley Recent Style Name 2_1">
    <vt:lpwstr>IEEE</vt:lpwstr>
  </property>
  <property fmtid="{D5CDD505-2E9C-101B-9397-08002B2CF9AE}" pid="8" name="Mendeley Recent Style Id 3_1">
    <vt:lpwstr>http://www.zotero.org/styles/vancouver-imperial-college-london</vt:lpwstr>
  </property>
  <property fmtid="{D5CDD505-2E9C-101B-9397-08002B2CF9AE}" pid="9" name="Mendeley Recent Style Name 3_1">
    <vt:lpwstr>Imperial College London - Vancouver</vt:lpwstr>
  </property>
  <property fmtid="{D5CDD505-2E9C-101B-9397-08002B2CF9AE}" pid="10" name="Mendeley Recent Style Id 4_1">
    <vt:lpwstr>http://www.zotero.org/styles/mary-ann-liebert-vancouver</vt:lpwstr>
  </property>
  <property fmtid="{D5CDD505-2E9C-101B-9397-08002B2CF9AE}" pid="11" name="Mendeley Recent Style Name 4_1">
    <vt:lpwstr>Mary Ann Liebert - Vancouver</vt:lpwstr>
  </property>
  <property fmtid="{D5CDD505-2E9C-101B-9397-08002B2CF9AE}" pid="12" name="Mendeley Recent Style Id 5_1">
    <vt:lpwstr>http://www.zotero.org/styles/medizinische-universitat-innsbruck-vancouver</vt:lpwstr>
  </property>
  <property fmtid="{D5CDD505-2E9C-101B-9397-08002B2CF9AE}" pid="13" name="Mendeley Recent Style Name 5_1">
    <vt:lpwstr>Medizinische Universität Innsbruck - Vancouver (Deutsch)</vt:lpwstr>
  </property>
  <property fmtid="{D5CDD505-2E9C-101B-9397-08002B2CF9AE}" pid="14" name="Mendeley Recent Style Id 6_1">
    <vt:lpwstr>http://www.zotero.org/styles/nature-publishing-group-vancouver</vt:lpwstr>
  </property>
  <property fmtid="{D5CDD505-2E9C-101B-9397-08002B2CF9AE}" pid="15" name="Mendeley Recent Style Name 6_1">
    <vt:lpwstr>Nature Publishing Group - Vancouver</vt:lpwstr>
  </property>
  <property fmtid="{D5CDD505-2E9C-101B-9397-08002B2CF9AE}" pid="16" name="Mendeley Recent Style Id 7_1">
    <vt:lpwstr>http://www.zotero.org/styles/sage-vancouver</vt:lpwstr>
  </property>
  <property fmtid="{D5CDD505-2E9C-101B-9397-08002B2CF9AE}" pid="17" name="Mendeley Recent Style Name 7_1">
    <vt:lpwstr>SAGE - Vancouver</vt:lpwstr>
  </property>
  <property fmtid="{D5CDD505-2E9C-101B-9397-08002B2CF9AE}" pid="18" name="Mendeley Recent Style Id 8_1">
    <vt:lpwstr>http://www.zotero.org/styles/sage-vancouver-brackets</vt:lpwstr>
  </property>
  <property fmtid="{D5CDD505-2E9C-101B-9397-08002B2CF9AE}" pid="19" name="Mendeley Recent Style Name 8_1">
    <vt:lpwstr>SAGE - Vancouver (brackets)</vt:lpwstr>
  </property>
  <property fmtid="{D5CDD505-2E9C-101B-9397-08002B2CF9AE}" pid="20" name="Mendeley Recent Style Id 9_1">
    <vt:lpwstr>http://www.zotero.org/styles/serbian-archives-of-medicine</vt:lpwstr>
  </property>
  <property fmtid="{D5CDD505-2E9C-101B-9397-08002B2CF9AE}" pid="21" name="Mendeley Recent Style Name 9_1">
    <vt:lpwstr>Vancouver - Serbian Archives of Medicine</vt:lpwstr>
  </property>
  <property fmtid="{D5CDD505-2E9C-101B-9397-08002B2CF9AE}" pid="22" name="Mendeley Document_1">
    <vt:lpwstr>True</vt:lpwstr>
  </property>
  <property fmtid="{D5CDD505-2E9C-101B-9397-08002B2CF9AE}" pid="23" name="Mendeley Unique User Id_1">
    <vt:lpwstr>8e7b57bc-c2c3-37b9-b95d-6938ebf5da72</vt:lpwstr>
  </property>
  <property fmtid="{D5CDD505-2E9C-101B-9397-08002B2CF9AE}" pid="24" name="Mendeley Citation Style_1">
    <vt:lpwstr>http://www.zotero.org/styles/apa</vt:lpwstr>
  </property>
</Properties>
</file>