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8C6F7B" w14:textId="77777777" w:rsidR="001261BF" w:rsidRPr="00AA78EC" w:rsidRDefault="001261BF" w:rsidP="001261BF">
      <w:pPr>
        <w:spacing w:before="240" w:after="120" w:line="480" w:lineRule="auto"/>
        <w:rPr>
          <w:rFonts w:ascii="Times New Roman" w:hAnsi="Times New Roman" w:cs="Times New Roman"/>
          <w:sz w:val="20"/>
          <w:szCs w:val="20"/>
        </w:rPr>
      </w:pPr>
      <w:r w:rsidRPr="00AA78EC">
        <w:rPr>
          <w:rFonts w:ascii="Times New Roman" w:hAnsi="Times New Roman" w:cs="Times New Roman"/>
          <w:b/>
          <w:bCs/>
          <w:sz w:val="20"/>
          <w:szCs w:val="20"/>
        </w:rPr>
        <w:t>Additional file 4</w:t>
      </w:r>
      <w:r w:rsidRPr="00A011A9">
        <w:rPr>
          <w:rFonts w:ascii="Times New Roman" w:hAnsi="Times New Roman" w:cs="Times New Roman"/>
          <w:bCs/>
          <w:sz w:val="20"/>
          <w:szCs w:val="20"/>
        </w:rPr>
        <w:t>.</w:t>
      </w:r>
      <w:r w:rsidRPr="00AA78EC">
        <w:rPr>
          <w:rFonts w:ascii="Times New Roman" w:hAnsi="Times New Roman" w:cs="Times New Roman"/>
          <w:sz w:val="20"/>
          <w:szCs w:val="20"/>
        </w:rPr>
        <w:t xml:space="preserve"> Comparison of improvement in dysphagia assessment scale and swallow severity scale among three groups.</w:t>
      </w:r>
    </w:p>
    <w:tbl>
      <w:tblPr>
        <w:tblStyle w:val="a7"/>
        <w:tblW w:w="12083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44"/>
        <w:gridCol w:w="2268"/>
        <w:gridCol w:w="2693"/>
        <w:gridCol w:w="2410"/>
        <w:gridCol w:w="1134"/>
        <w:gridCol w:w="1134"/>
      </w:tblGrid>
      <w:tr w:rsidR="001261BF" w:rsidRPr="00AA78EC" w14:paraId="4E111696" w14:textId="77777777" w:rsidTr="00414AD1">
        <w:tc>
          <w:tcPr>
            <w:tcW w:w="2444" w:type="dxa"/>
          </w:tcPr>
          <w:p w14:paraId="4F9D9B5F" w14:textId="77777777" w:rsidR="001261BF" w:rsidRPr="00AA78EC" w:rsidRDefault="001261BF" w:rsidP="00414AD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6C5E759C" w14:textId="77777777" w:rsidR="001261BF" w:rsidRPr="00AA78EC" w:rsidRDefault="001261BF" w:rsidP="00414AD1">
            <w:pPr>
              <w:pBdr>
                <w:bar w:val="single" w:sz="4" w:color="auto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A78EC">
              <w:rPr>
                <w:rFonts w:ascii="Times New Roman" w:hAnsi="Times New Roman" w:cs="Times New Roman"/>
                <w:sz w:val="20"/>
                <w:szCs w:val="20"/>
              </w:rPr>
              <w:t xml:space="preserve">Bilateral </w:t>
            </w:r>
            <w:proofErr w:type="spellStart"/>
            <w:r w:rsidRPr="00AA78EC">
              <w:rPr>
                <w:rFonts w:ascii="Times New Roman" w:hAnsi="Times New Roman" w:cs="Times New Roman"/>
                <w:sz w:val="20"/>
                <w:szCs w:val="20"/>
              </w:rPr>
              <w:t>tDCS</w:t>
            </w:r>
            <w:proofErr w:type="spellEnd"/>
            <w:r w:rsidRPr="00AA78EC">
              <w:rPr>
                <w:rFonts w:ascii="Times New Roman" w:hAnsi="Times New Roman" w:cs="Times New Roman"/>
                <w:sz w:val="20"/>
                <w:szCs w:val="20"/>
              </w:rPr>
              <w:t xml:space="preserve"> group</w:t>
            </w:r>
          </w:p>
          <w:p w14:paraId="7ED2C34D" w14:textId="77777777" w:rsidR="001261BF" w:rsidRPr="00AA78EC" w:rsidRDefault="001261BF" w:rsidP="00577542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A78EC">
              <w:rPr>
                <w:rFonts w:ascii="Times New Roman" w:hAnsi="Times New Roman" w:cs="Times New Roman"/>
                <w:sz w:val="20"/>
                <w:szCs w:val="20"/>
              </w:rPr>
              <w:t>(n=30)</w:t>
            </w:r>
          </w:p>
        </w:tc>
        <w:tc>
          <w:tcPr>
            <w:tcW w:w="2693" w:type="dxa"/>
            <w:vAlign w:val="center"/>
          </w:tcPr>
          <w:p w14:paraId="769B54E2" w14:textId="77777777" w:rsidR="001261BF" w:rsidRPr="00AA78EC" w:rsidRDefault="001261BF" w:rsidP="00414AD1">
            <w:pPr>
              <w:pBdr>
                <w:bar w:val="single" w:sz="4" w:color="auto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A78EC">
              <w:rPr>
                <w:rFonts w:ascii="Times New Roman" w:hAnsi="Times New Roman" w:cs="Times New Roman"/>
                <w:sz w:val="20"/>
                <w:szCs w:val="20"/>
              </w:rPr>
              <w:t>Contralesional</w:t>
            </w:r>
            <w:proofErr w:type="spellEnd"/>
            <w:r w:rsidRPr="00AA78E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A78EC">
              <w:rPr>
                <w:rFonts w:ascii="Times New Roman" w:hAnsi="Times New Roman" w:cs="Times New Roman"/>
                <w:sz w:val="20"/>
                <w:szCs w:val="20"/>
              </w:rPr>
              <w:t>tDCS</w:t>
            </w:r>
            <w:proofErr w:type="spellEnd"/>
            <w:r w:rsidRPr="00AA78EC">
              <w:rPr>
                <w:rFonts w:ascii="Times New Roman" w:hAnsi="Times New Roman" w:cs="Times New Roman"/>
                <w:sz w:val="20"/>
                <w:szCs w:val="20"/>
              </w:rPr>
              <w:t xml:space="preserve"> group</w:t>
            </w:r>
          </w:p>
          <w:p w14:paraId="4014624E" w14:textId="77777777" w:rsidR="001261BF" w:rsidRPr="00AA78EC" w:rsidRDefault="001261BF" w:rsidP="00577542">
            <w:pPr>
              <w:pBdr>
                <w:bar w:val="single" w:sz="4" w:color="auto"/>
              </w:pBd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78EC">
              <w:rPr>
                <w:rFonts w:ascii="Times New Roman" w:hAnsi="Times New Roman" w:cs="Times New Roman"/>
                <w:sz w:val="20"/>
                <w:szCs w:val="20"/>
              </w:rPr>
              <w:t>(n=30)</w:t>
            </w:r>
          </w:p>
        </w:tc>
        <w:tc>
          <w:tcPr>
            <w:tcW w:w="2410" w:type="dxa"/>
            <w:vAlign w:val="center"/>
          </w:tcPr>
          <w:p w14:paraId="690C1C15" w14:textId="77777777" w:rsidR="001261BF" w:rsidRPr="00AA78EC" w:rsidRDefault="001261BF" w:rsidP="00414AD1">
            <w:pPr>
              <w:spacing w:line="48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AA78EC">
              <w:rPr>
                <w:rFonts w:ascii="Times New Roman" w:hAnsi="Times New Roman" w:cs="Times New Roman"/>
                <w:sz w:val="20"/>
                <w:szCs w:val="20"/>
              </w:rPr>
              <w:t>Ipsilesional</w:t>
            </w:r>
            <w:proofErr w:type="spellEnd"/>
            <w:r w:rsidRPr="00AA78E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A78EC">
              <w:rPr>
                <w:rFonts w:ascii="Times New Roman" w:hAnsi="Times New Roman" w:cs="Times New Roman"/>
                <w:sz w:val="20"/>
                <w:szCs w:val="20"/>
              </w:rPr>
              <w:t>tDCS</w:t>
            </w:r>
            <w:proofErr w:type="spellEnd"/>
            <w:r w:rsidRPr="00AA78E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A78EC">
              <w:rPr>
                <w:rFonts w:ascii="Times New Roman" w:hAnsi="Times New Roman" w:cs="Times New Roman"/>
                <w:kern w:val="0"/>
                <w:sz w:val="20"/>
                <w:szCs w:val="20"/>
              </w:rPr>
              <w:t>group</w:t>
            </w:r>
          </w:p>
          <w:p w14:paraId="109E31FD" w14:textId="77777777" w:rsidR="001261BF" w:rsidRPr="00AA78EC" w:rsidRDefault="001261BF" w:rsidP="0057754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78EC">
              <w:rPr>
                <w:rFonts w:ascii="Times New Roman" w:hAnsi="Times New Roman" w:cs="Times New Roman"/>
                <w:sz w:val="20"/>
                <w:szCs w:val="20"/>
              </w:rPr>
              <w:t>(n=30)</w:t>
            </w:r>
          </w:p>
        </w:tc>
        <w:tc>
          <w:tcPr>
            <w:tcW w:w="1134" w:type="dxa"/>
          </w:tcPr>
          <w:p w14:paraId="1FF08104" w14:textId="77777777" w:rsidR="001261BF" w:rsidRPr="00AA78EC" w:rsidRDefault="001261BF" w:rsidP="00414AD1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AA78EC"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  <w:t>F</w:t>
            </w:r>
          </w:p>
        </w:tc>
        <w:tc>
          <w:tcPr>
            <w:tcW w:w="1134" w:type="dxa"/>
            <w:vAlign w:val="center"/>
          </w:tcPr>
          <w:p w14:paraId="68924294" w14:textId="77777777" w:rsidR="001261BF" w:rsidRPr="00AA78EC" w:rsidRDefault="001261BF" w:rsidP="00414AD1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AA78EC"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  <w:t>P</w:t>
            </w:r>
          </w:p>
        </w:tc>
      </w:tr>
      <w:tr w:rsidR="001261BF" w:rsidRPr="00AA78EC" w14:paraId="2EFC99CB" w14:textId="77777777" w:rsidTr="00414AD1">
        <w:tc>
          <w:tcPr>
            <w:tcW w:w="2444" w:type="dxa"/>
          </w:tcPr>
          <w:p w14:paraId="009C44C6" w14:textId="77777777" w:rsidR="001261BF" w:rsidRPr="00AA78EC" w:rsidRDefault="001261BF" w:rsidP="00414AD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A78EC">
              <w:rPr>
                <w:rFonts w:ascii="Times New Roman" w:hAnsi="Times New Roman" w:cs="Times New Roman"/>
                <w:sz w:val="20"/>
                <w:szCs w:val="20"/>
              </w:rPr>
              <w:t>Improvement in dysphagia assessment scale</w:t>
            </w:r>
          </w:p>
        </w:tc>
        <w:tc>
          <w:tcPr>
            <w:tcW w:w="2268" w:type="dxa"/>
            <w:vAlign w:val="center"/>
          </w:tcPr>
          <w:p w14:paraId="06070FF6" w14:textId="77777777" w:rsidR="001261BF" w:rsidRPr="00AA78EC" w:rsidRDefault="001261BF" w:rsidP="00414AD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A78EC">
              <w:rPr>
                <w:rFonts w:ascii="Times New Roman" w:hAnsi="Times New Roman" w:cs="Times New Roman"/>
                <w:sz w:val="20"/>
                <w:szCs w:val="20"/>
              </w:rPr>
              <w:t>15.43±6.129</w:t>
            </w:r>
          </w:p>
        </w:tc>
        <w:tc>
          <w:tcPr>
            <w:tcW w:w="2693" w:type="dxa"/>
            <w:vAlign w:val="center"/>
          </w:tcPr>
          <w:p w14:paraId="57FC1467" w14:textId="77777777" w:rsidR="001261BF" w:rsidRPr="00AA78EC" w:rsidRDefault="001261BF" w:rsidP="00414AD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A78EC">
              <w:rPr>
                <w:rFonts w:ascii="Times New Roman" w:hAnsi="Times New Roman" w:cs="Times New Roman"/>
                <w:sz w:val="20"/>
                <w:szCs w:val="20"/>
              </w:rPr>
              <w:t>9.43±4.408*</w:t>
            </w:r>
          </w:p>
        </w:tc>
        <w:tc>
          <w:tcPr>
            <w:tcW w:w="2410" w:type="dxa"/>
            <w:vAlign w:val="center"/>
          </w:tcPr>
          <w:p w14:paraId="7CA7960E" w14:textId="77777777" w:rsidR="001261BF" w:rsidRPr="00AA78EC" w:rsidRDefault="001261BF" w:rsidP="00414AD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A78EC">
              <w:rPr>
                <w:rFonts w:ascii="Times New Roman" w:hAnsi="Times New Roman" w:cs="Times New Roman"/>
                <w:sz w:val="20"/>
                <w:szCs w:val="20"/>
              </w:rPr>
              <w:t>8.33±4.046*</w:t>
            </w:r>
          </w:p>
        </w:tc>
        <w:tc>
          <w:tcPr>
            <w:tcW w:w="1134" w:type="dxa"/>
          </w:tcPr>
          <w:p w14:paraId="4434817C" w14:textId="77777777" w:rsidR="001261BF" w:rsidRPr="00AA78EC" w:rsidRDefault="001261BF" w:rsidP="00414AD1">
            <w:pPr>
              <w:spacing w:line="480" w:lineRule="auto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A78EC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17.916</w:t>
            </w:r>
          </w:p>
        </w:tc>
        <w:tc>
          <w:tcPr>
            <w:tcW w:w="1134" w:type="dxa"/>
          </w:tcPr>
          <w:p w14:paraId="2D584931" w14:textId="77777777" w:rsidR="001261BF" w:rsidRPr="00AA78EC" w:rsidRDefault="001261BF" w:rsidP="00414AD1">
            <w:pPr>
              <w:spacing w:line="480" w:lineRule="auto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A78EC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&lt;0.001</w:t>
            </w:r>
          </w:p>
        </w:tc>
      </w:tr>
      <w:tr w:rsidR="001261BF" w:rsidRPr="00AA78EC" w14:paraId="56076F8E" w14:textId="77777777" w:rsidTr="00414AD1">
        <w:tc>
          <w:tcPr>
            <w:tcW w:w="2444" w:type="dxa"/>
          </w:tcPr>
          <w:p w14:paraId="2BA4D50B" w14:textId="77777777" w:rsidR="001261BF" w:rsidRPr="00AA78EC" w:rsidRDefault="001261BF" w:rsidP="00414AD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A78EC">
              <w:rPr>
                <w:rFonts w:ascii="Times New Roman" w:hAnsi="Times New Roman" w:cs="Times New Roman"/>
                <w:sz w:val="20"/>
                <w:szCs w:val="20"/>
              </w:rPr>
              <w:t xml:space="preserve">Improvement in </w:t>
            </w:r>
            <w:bookmarkStart w:id="0" w:name="_Hlk172261259"/>
            <w:r w:rsidRPr="00AA78EC">
              <w:rPr>
                <w:rFonts w:ascii="Times New Roman" w:hAnsi="Times New Roman" w:cs="Times New Roman"/>
                <w:sz w:val="20"/>
                <w:szCs w:val="20"/>
              </w:rPr>
              <w:t>swallow severity scale</w:t>
            </w:r>
            <w:bookmarkEnd w:id="0"/>
          </w:p>
        </w:tc>
        <w:tc>
          <w:tcPr>
            <w:tcW w:w="2268" w:type="dxa"/>
            <w:vAlign w:val="center"/>
          </w:tcPr>
          <w:p w14:paraId="6D8DC7BB" w14:textId="77777777" w:rsidR="001261BF" w:rsidRPr="00AA78EC" w:rsidRDefault="001261BF" w:rsidP="00414AD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A78EC">
              <w:rPr>
                <w:rFonts w:ascii="Times New Roman" w:hAnsi="Times New Roman" w:cs="Times New Roman"/>
                <w:sz w:val="20"/>
                <w:szCs w:val="20"/>
              </w:rPr>
              <w:t>2.03±1.066</w:t>
            </w:r>
          </w:p>
        </w:tc>
        <w:tc>
          <w:tcPr>
            <w:tcW w:w="2693" w:type="dxa"/>
            <w:vAlign w:val="center"/>
          </w:tcPr>
          <w:p w14:paraId="73344EBC" w14:textId="77777777" w:rsidR="001261BF" w:rsidRPr="00AA78EC" w:rsidRDefault="001261BF" w:rsidP="00414AD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A78EC">
              <w:rPr>
                <w:rFonts w:ascii="Times New Roman" w:hAnsi="Times New Roman" w:cs="Times New Roman"/>
                <w:sz w:val="20"/>
                <w:szCs w:val="20"/>
              </w:rPr>
              <w:t>1.27±1.015*</w:t>
            </w:r>
          </w:p>
        </w:tc>
        <w:tc>
          <w:tcPr>
            <w:tcW w:w="2410" w:type="dxa"/>
            <w:vAlign w:val="center"/>
          </w:tcPr>
          <w:p w14:paraId="38BD819A" w14:textId="77777777" w:rsidR="001261BF" w:rsidRPr="00AA78EC" w:rsidRDefault="001261BF" w:rsidP="00414AD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A78EC">
              <w:rPr>
                <w:rFonts w:ascii="Times New Roman" w:hAnsi="Times New Roman" w:cs="Times New Roman"/>
                <w:sz w:val="20"/>
                <w:szCs w:val="20"/>
              </w:rPr>
              <w:t>1.40±1.192*</w:t>
            </w:r>
          </w:p>
        </w:tc>
        <w:tc>
          <w:tcPr>
            <w:tcW w:w="1134" w:type="dxa"/>
          </w:tcPr>
          <w:p w14:paraId="5921BBCC" w14:textId="77777777" w:rsidR="001261BF" w:rsidRPr="00AA78EC" w:rsidRDefault="001261BF" w:rsidP="00414AD1">
            <w:pPr>
              <w:spacing w:line="480" w:lineRule="auto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A78EC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4.209</w:t>
            </w:r>
          </w:p>
        </w:tc>
        <w:tc>
          <w:tcPr>
            <w:tcW w:w="1134" w:type="dxa"/>
          </w:tcPr>
          <w:p w14:paraId="7E2E6C8E" w14:textId="77777777" w:rsidR="001261BF" w:rsidRPr="00AA78EC" w:rsidRDefault="001261BF" w:rsidP="00414AD1">
            <w:pPr>
              <w:spacing w:line="480" w:lineRule="auto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bookmarkStart w:id="1" w:name="_Hlk172129860"/>
            <w:r w:rsidRPr="00AA78EC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0.018</w:t>
            </w:r>
            <w:bookmarkEnd w:id="1"/>
          </w:p>
        </w:tc>
      </w:tr>
    </w:tbl>
    <w:p w14:paraId="764F910B" w14:textId="77777777" w:rsidR="001261BF" w:rsidRPr="00AA78EC" w:rsidRDefault="001261BF" w:rsidP="001261BF">
      <w:pPr>
        <w:spacing w:before="240" w:after="120" w:line="480" w:lineRule="auto"/>
        <w:rPr>
          <w:rFonts w:ascii="Times New Roman" w:hAnsi="Times New Roman" w:cs="Times New Roman"/>
          <w:sz w:val="20"/>
          <w:szCs w:val="20"/>
        </w:rPr>
      </w:pPr>
      <w:r w:rsidRPr="00AA78EC">
        <w:rPr>
          <w:rFonts w:ascii="Times New Roman" w:hAnsi="Times New Roman" w:cs="Times New Roman"/>
          <w:sz w:val="20"/>
          <w:szCs w:val="20"/>
        </w:rPr>
        <w:t xml:space="preserve">Values are mean ± SD. Bold significant p-value: </w:t>
      </w:r>
      <w:r w:rsidRPr="00AA78EC">
        <w:rPr>
          <w:rFonts w:ascii="Times New Roman" w:hAnsi="Times New Roman" w:cs="Times New Roman"/>
          <w:i/>
          <w:iCs/>
          <w:sz w:val="20"/>
          <w:szCs w:val="20"/>
        </w:rPr>
        <w:t xml:space="preserve">p </w:t>
      </w:r>
      <w:r w:rsidRPr="00AA78EC">
        <w:rPr>
          <w:rFonts w:ascii="Times New Roman" w:hAnsi="Times New Roman" w:cs="Times New Roman"/>
          <w:sz w:val="20"/>
          <w:szCs w:val="20"/>
        </w:rPr>
        <w:t>&lt;0.05 represent statistical significance.</w:t>
      </w:r>
    </w:p>
    <w:p w14:paraId="657C59DD" w14:textId="77777777" w:rsidR="001261BF" w:rsidRPr="00AA78EC" w:rsidRDefault="001261BF" w:rsidP="001261BF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78EC">
        <w:rPr>
          <w:rFonts w:ascii="Times New Roman" w:hAnsi="Times New Roman" w:cs="Times New Roman"/>
          <w:sz w:val="20"/>
          <w:szCs w:val="20"/>
        </w:rPr>
        <w:t>*</w:t>
      </w:r>
      <w:bookmarkStart w:id="2" w:name="_Hlk172130031"/>
      <w:r w:rsidRPr="00AA78EC">
        <w:rPr>
          <w:rFonts w:ascii="Times New Roman" w:hAnsi="Times New Roman" w:cs="Times New Roman"/>
          <w:sz w:val="20"/>
          <w:szCs w:val="20"/>
        </w:rPr>
        <w:t xml:space="preserve">Compared to bilateral </w:t>
      </w:r>
      <w:proofErr w:type="spellStart"/>
      <w:r w:rsidRPr="00AA78EC">
        <w:rPr>
          <w:rFonts w:ascii="Times New Roman" w:hAnsi="Times New Roman" w:cs="Times New Roman"/>
          <w:sz w:val="20"/>
          <w:szCs w:val="20"/>
        </w:rPr>
        <w:t>tDCS</w:t>
      </w:r>
      <w:proofErr w:type="spellEnd"/>
      <w:r w:rsidRPr="00AA78EC">
        <w:rPr>
          <w:rFonts w:ascii="Times New Roman" w:hAnsi="Times New Roman" w:cs="Times New Roman"/>
          <w:sz w:val="20"/>
          <w:szCs w:val="20"/>
        </w:rPr>
        <w:t xml:space="preserve"> group</w:t>
      </w:r>
      <w:bookmarkEnd w:id="2"/>
      <w:r w:rsidRPr="00AA78EC">
        <w:rPr>
          <w:rFonts w:ascii="Times New Roman" w:hAnsi="Times New Roman" w:cs="Times New Roman"/>
          <w:sz w:val="20"/>
          <w:szCs w:val="20"/>
        </w:rPr>
        <w:t xml:space="preserve">, </w:t>
      </w:r>
      <w:r w:rsidRPr="00AA78EC">
        <w:rPr>
          <w:rFonts w:ascii="Times New Roman" w:hAnsi="Times New Roman" w:cs="Times New Roman"/>
          <w:i/>
          <w:iCs/>
          <w:sz w:val="20"/>
          <w:szCs w:val="20"/>
        </w:rPr>
        <w:t xml:space="preserve">p </w:t>
      </w:r>
      <w:r w:rsidRPr="00AA78EC">
        <w:rPr>
          <w:rFonts w:ascii="Times New Roman" w:hAnsi="Times New Roman" w:cs="Times New Roman"/>
          <w:sz w:val="20"/>
          <w:szCs w:val="20"/>
        </w:rPr>
        <w:t>&lt;0.05</w:t>
      </w:r>
    </w:p>
    <w:p w14:paraId="313C2095" w14:textId="77777777" w:rsidR="00132A91" w:rsidRPr="001261BF" w:rsidRDefault="00132A91"/>
    <w:sectPr w:rsidR="00132A91" w:rsidRPr="001261BF" w:rsidSect="001261B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A7DFEC3" w14:textId="77777777" w:rsidR="002045BB" w:rsidRDefault="002045BB" w:rsidP="001261BF">
      <w:r>
        <w:separator/>
      </w:r>
    </w:p>
  </w:endnote>
  <w:endnote w:type="continuationSeparator" w:id="0">
    <w:p w14:paraId="76A2D586" w14:textId="77777777" w:rsidR="002045BB" w:rsidRDefault="002045BB" w:rsidP="001261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7DF9F71" w14:textId="77777777" w:rsidR="002045BB" w:rsidRDefault="002045BB" w:rsidP="001261BF">
      <w:r>
        <w:separator/>
      </w:r>
    </w:p>
  </w:footnote>
  <w:footnote w:type="continuationSeparator" w:id="0">
    <w:p w14:paraId="2914B696" w14:textId="77777777" w:rsidR="002045BB" w:rsidRDefault="002045BB" w:rsidP="001261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9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91C09"/>
    <w:rsid w:val="001261BF"/>
    <w:rsid w:val="00132A91"/>
    <w:rsid w:val="002045BB"/>
    <w:rsid w:val="004E3517"/>
    <w:rsid w:val="00504D8A"/>
    <w:rsid w:val="00577542"/>
    <w:rsid w:val="006140AF"/>
    <w:rsid w:val="00691834"/>
    <w:rsid w:val="007D5280"/>
    <w:rsid w:val="00A011A9"/>
    <w:rsid w:val="00B91C09"/>
    <w:rsid w:val="00E54421"/>
    <w:rsid w:val="00F37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D4A8C5A3-E7B4-431F-B925-B3B2AB9AB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261B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261B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261B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261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261BF"/>
    <w:rPr>
      <w:sz w:val="18"/>
      <w:szCs w:val="18"/>
    </w:rPr>
  </w:style>
  <w:style w:type="table" w:styleId="a7">
    <w:name w:val="Table Grid"/>
    <w:basedOn w:val="a1"/>
    <w:uiPriority w:val="59"/>
    <w:rsid w:val="001261BF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79</Words>
  <Characters>456</Characters>
  <Application>Microsoft Office Word</Application>
  <DocSecurity>0</DocSecurity>
  <Lines>3</Lines>
  <Paragraphs>1</Paragraphs>
  <ScaleCrop>false</ScaleCrop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jz h</dc:creator>
  <cp:keywords/>
  <dc:description/>
  <cp:lastModifiedBy>jz h</cp:lastModifiedBy>
  <cp:revision>4</cp:revision>
  <dcterms:created xsi:type="dcterms:W3CDTF">2024-08-01T10:26:00Z</dcterms:created>
  <dcterms:modified xsi:type="dcterms:W3CDTF">2024-08-08T13:45:00Z</dcterms:modified>
</cp:coreProperties>
</file>