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948AC" w14:textId="77777777" w:rsidR="009C360A" w:rsidRPr="009C360A" w:rsidRDefault="009C360A" w:rsidP="009C360A">
      <w:pPr>
        <w:spacing w:line="480" w:lineRule="auto"/>
        <w:jc w:val="center"/>
        <w:rPr>
          <w:rFonts w:ascii="Times New Roman" w:hAnsi="Times New Roman" w:cs="Times New Roman"/>
          <w:b/>
          <w:bCs/>
          <w:sz w:val="36"/>
          <w:szCs w:val="36"/>
          <w:lang w:eastAsia="ja-JP"/>
        </w:rPr>
      </w:pPr>
      <w:r w:rsidRPr="009C360A">
        <w:rPr>
          <w:rFonts w:ascii="Times New Roman" w:hAnsi="Times New Roman" w:cs="Times New Roman"/>
          <w:b/>
          <w:bCs/>
          <w:sz w:val="36"/>
          <w:szCs w:val="36"/>
        </w:rPr>
        <w:t>Healthcare Utilization Among Japanese Olde</w:t>
      </w:r>
      <w:r w:rsidRPr="009C360A">
        <w:rPr>
          <w:rFonts w:ascii="Times New Roman" w:hAnsi="Times New Roman" w:cs="Times New Roman"/>
          <w:b/>
          <w:bCs/>
          <w:sz w:val="36"/>
          <w:szCs w:val="36"/>
          <w:lang w:eastAsia="ja-JP"/>
        </w:rPr>
        <w:t xml:space="preserve">r </w:t>
      </w:r>
      <w:r w:rsidRPr="009C360A">
        <w:rPr>
          <w:rFonts w:ascii="Times New Roman" w:hAnsi="Times New Roman" w:cs="Times New Roman"/>
          <w:b/>
          <w:bCs/>
          <w:sz w:val="36"/>
          <w:szCs w:val="36"/>
        </w:rPr>
        <w:t>Adults During Later Stage of Prolonged Pandemic</w:t>
      </w:r>
    </w:p>
    <w:p w14:paraId="320CBC0C" w14:textId="77777777" w:rsidR="00274F1F" w:rsidRPr="00263409" w:rsidRDefault="00274F1F" w:rsidP="00AD212D">
      <w:pPr>
        <w:jc w:val="both"/>
        <w:rPr>
          <w:rFonts w:ascii="Times New Roman" w:hAnsi="Times New Roman" w:cs="Times New Roman"/>
          <w:sz w:val="28"/>
          <w:szCs w:val="28"/>
        </w:rPr>
      </w:pPr>
    </w:p>
    <w:p w14:paraId="43E85BD9" w14:textId="77777777" w:rsidR="007332C0" w:rsidRPr="007332C0" w:rsidRDefault="007332C0" w:rsidP="00AD212D">
      <w:pPr>
        <w:jc w:val="both"/>
        <w:rPr>
          <w:rFonts w:ascii="Times New Roman" w:hAnsi="Times New Roman" w:cs="Times New Roman"/>
          <w:sz w:val="28"/>
          <w:szCs w:val="28"/>
        </w:rPr>
      </w:pPr>
    </w:p>
    <w:p w14:paraId="403FF176" w14:textId="6D966C20" w:rsidR="007332C0" w:rsidRPr="00263409" w:rsidRDefault="007332C0" w:rsidP="007332C0">
      <w:pPr>
        <w:jc w:val="center"/>
        <w:rPr>
          <w:rFonts w:ascii="Times New Roman" w:hAnsi="Times New Roman" w:cs="Times New Roman"/>
          <w:b/>
          <w:bCs/>
          <w:sz w:val="28"/>
          <w:szCs w:val="28"/>
        </w:rPr>
      </w:pPr>
      <w:r w:rsidRPr="00263409">
        <w:rPr>
          <w:rFonts w:ascii="Times New Roman" w:hAnsi="Times New Roman" w:cs="Times New Roman"/>
          <w:b/>
          <w:bCs/>
          <w:sz w:val="28"/>
          <w:szCs w:val="28"/>
        </w:rPr>
        <w:t>Online Appendix</w:t>
      </w:r>
    </w:p>
    <w:p w14:paraId="05C8AC6C" w14:textId="77777777" w:rsidR="007332C0" w:rsidRDefault="007332C0" w:rsidP="007332C0">
      <w:pPr>
        <w:jc w:val="center"/>
        <w:rPr>
          <w:rFonts w:ascii="Times New Roman" w:hAnsi="Times New Roman" w:cs="Times New Roman"/>
          <w:sz w:val="28"/>
          <w:szCs w:val="28"/>
        </w:rPr>
      </w:pPr>
    </w:p>
    <w:p w14:paraId="7A61D810" w14:textId="77777777" w:rsidR="007332C0" w:rsidRDefault="007332C0" w:rsidP="007332C0">
      <w:pPr>
        <w:jc w:val="center"/>
        <w:rPr>
          <w:rFonts w:ascii="Times New Roman" w:hAnsi="Times New Roman" w:cs="Times New Roman"/>
          <w:sz w:val="28"/>
          <w:szCs w:val="28"/>
        </w:rPr>
      </w:pPr>
    </w:p>
    <w:p w14:paraId="6105E32D" w14:textId="527A73EF" w:rsidR="007332C0" w:rsidRPr="007332C0" w:rsidRDefault="007332C0" w:rsidP="007332C0">
      <w:pPr>
        <w:spacing w:line="480" w:lineRule="auto"/>
        <w:jc w:val="center"/>
        <w:rPr>
          <w:rFonts w:ascii="Times New Roman" w:hAnsi="Times New Roman" w:cs="Times New Roman"/>
        </w:rPr>
      </w:pPr>
      <w:r w:rsidRPr="002D175B">
        <w:rPr>
          <w:rFonts w:ascii="Times New Roman" w:hAnsi="Times New Roman" w:cs="Times New Roman"/>
        </w:rPr>
        <w:t>Rong Fu</w:t>
      </w:r>
      <w:r>
        <w:rPr>
          <w:rFonts w:ascii="Times New Roman" w:hAnsi="Times New Roman" w:cs="Times New Roman"/>
        </w:rPr>
        <w:t xml:space="preserve">, </w:t>
      </w:r>
      <w:proofErr w:type="spellStart"/>
      <w:r w:rsidRPr="002D175B">
        <w:rPr>
          <w:rFonts w:ascii="Times New Roman" w:hAnsi="Times New Roman" w:cs="Times New Roman"/>
        </w:rPr>
        <w:t>Sizhe</w:t>
      </w:r>
      <w:proofErr w:type="spellEnd"/>
      <w:r w:rsidRPr="002D175B">
        <w:rPr>
          <w:rFonts w:ascii="Times New Roman" w:hAnsi="Times New Roman" w:cs="Times New Roman"/>
        </w:rPr>
        <w:t xml:space="preserve"> Liu</w:t>
      </w:r>
      <w:r>
        <w:rPr>
          <w:rFonts w:ascii="Times New Roman" w:hAnsi="Times New Roman" w:cs="Times New Roman"/>
        </w:rPr>
        <w:t xml:space="preserve">, </w:t>
      </w:r>
      <w:r w:rsidRPr="002D175B">
        <w:rPr>
          <w:rFonts w:ascii="Times New Roman" w:hAnsi="Times New Roman" w:cs="Times New Roman"/>
        </w:rPr>
        <w:t>Masato Oikawa</w:t>
      </w:r>
      <w:r>
        <w:rPr>
          <w:rFonts w:ascii="Times New Roman" w:hAnsi="Times New Roman" w:cs="Times New Roman"/>
        </w:rPr>
        <w:t xml:space="preserve">, </w:t>
      </w:r>
      <w:r w:rsidRPr="002D175B">
        <w:rPr>
          <w:rFonts w:ascii="Times New Roman" w:hAnsi="Times New Roman" w:cs="Times New Roman"/>
        </w:rPr>
        <w:t>Haruko Noguchi</w:t>
      </w:r>
      <w:r>
        <w:rPr>
          <w:rFonts w:ascii="Times New Roman" w:hAnsi="Times New Roman" w:cs="Times New Roman"/>
        </w:rPr>
        <w:t xml:space="preserve">, </w:t>
      </w:r>
      <w:r w:rsidRPr="002D175B">
        <w:rPr>
          <w:rFonts w:ascii="Times New Roman" w:hAnsi="Times New Roman" w:cs="Times New Roman"/>
        </w:rPr>
        <w:t>Akira Kawamura</w:t>
      </w:r>
    </w:p>
    <w:p w14:paraId="4C3860B1" w14:textId="77777777" w:rsidR="007332C0" w:rsidRPr="007332C0" w:rsidRDefault="007332C0" w:rsidP="007332C0">
      <w:pPr>
        <w:jc w:val="center"/>
        <w:rPr>
          <w:rFonts w:ascii="Times New Roman" w:hAnsi="Times New Roman" w:cs="Times New Roman"/>
          <w:sz w:val="28"/>
          <w:szCs w:val="28"/>
        </w:rPr>
      </w:pPr>
    </w:p>
    <w:p w14:paraId="5B30EAFA" w14:textId="77777777" w:rsidR="007332C0" w:rsidRDefault="007332C0">
      <w:pPr>
        <w:rPr>
          <w:rFonts w:ascii="Times New Roman" w:hAnsi="Times New Roman" w:cs="Times New Roman"/>
        </w:rPr>
      </w:pPr>
      <w:r>
        <w:rPr>
          <w:rFonts w:ascii="Times New Roman" w:hAnsi="Times New Roman" w:cs="Times New Roman"/>
        </w:rPr>
        <w:br w:type="page"/>
      </w:r>
    </w:p>
    <w:p w14:paraId="515D40B0" w14:textId="3DCC2193" w:rsidR="008C0854" w:rsidRPr="007332C0" w:rsidRDefault="008C0854" w:rsidP="00AD212D">
      <w:pPr>
        <w:jc w:val="both"/>
        <w:rPr>
          <w:rFonts w:ascii="Times New Roman" w:hAnsi="Times New Roman" w:cs="Times New Roman"/>
          <w:b/>
          <w:bCs/>
          <w:sz w:val="28"/>
          <w:szCs w:val="28"/>
        </w:rPr>
      </w:pPr>
      <w:r w:rsidRPr="007332C0">
        <w:rPr>
          <w:rFonts w:ascii="Times New Roman" w:hAnsi="Times New Roman" w:cs="Times New Roman"/>
          <w:b/>
          <w:bCs/>
          <w:sz w:val="28"/>
          <w:szCs w:val="28"/>
        </w:rPr>
        <w:lastRenderedPageBreak/>
        <w:t xml:space="preserve">Appendix A. Data Linkage </w:t>
      </w:r>
      <w:r w:rsidR="00274F1F" w:rsidRPr="007332C0">
        <w:rPr>
          <w:rFonts w:ascii="Times New Roman" w:hAnsi="Times New Roman" w:cs="Times New Roman"/>
          <w:b/>
          <w:bCs/>
          <w:sz w:val="28"/>
          <w:szCs w:val="28"/>
        </w:rPr>
        <w:t>Method</w:t>
      </w:r>
    </w:p>
    <w:p w14:paraId="2A2CE203" w14:textId="29D851D3" w:rsidR="00745590" w:rsidRPr="005D2C1C" w:rsidRDefault="00745590" w:rsidP="00745590">
      <w:pPr>
        <w:jc w:val="both"/>
        <w:rPr>
          <w:rFonts w:ascii="Times New Roman" w:hAnsi="Times New Roman" w:cs="Times New Roman"/>
        </w:rPr>
      </w:pPr>
      <w:r w:rsidRPr="00745590">
        <w:rPr>
          <w:rFonts w:ascii="Times New Roman" w:hAnsi="Times New Roman" w:cs="Times New Roman"/>
        </w:rPr>
        <w:t>The data integration process combined our primary dataset, the Medical Claims Data with Income Tax Information (MCD-Tx), with three supplementary datasets tracking COVID-19 cases, hospital bed capacity, and emergency measures. The MCD-Tx comprised individual-level health insurance claims</w:t>
      </w:r>
      <w:r w:rsidR="005D2C1C" w:rsidRPr="005D2C1C">
        <w:rPr>
          <w:rFonts w:ascii="Times New Roman" w:hAnsi="Times New Roman" w:cs="Times New Roman"/>
        </w:rPr>
        <w:t xml:space="preserve"> f</w:t>
      </w:r>
      <w:r w:rsidR="003F1F1C">
        <w:rPr>
          <w:rFonts w:ascii="Times New Roman" w:hAnsi="Times New Roman" w:cs="Times New Roman"/>
        </w:rPr>
        <w:t>rom</w:t>
      </w:r>
      <w:r w:rsidR="005D2C1C" w:rsidRPr="005D2C1C">
        <w:rPr>
          <w:rFonts w:ascii="Times New Roman" w:hAnsi="Times New Roman" w:cs="Times New Roman"/>
        </w:rPr>
        <w:t xml:space="preserve"> Japan</w:t>
      </w:r>
      <w:r w:rsidR="00CC2A47">
        <w:rPr>
          <w:rFonts w:ascii="Times New Roman" w:hAnsi="Times New Roman" w:cs="Times New Roman"/>
        </w:rPr>
        <w:t>’</w:t>
      </w:r>
      <w:r w:rsidR="005D2C1C" w:rsidRPr="005D2C1C">
        <w:rPr>
          <w:rFonts w:ascii="Times New Roman" w:hAnsi="Times New Roman" w:cs="Times New Roman"/>
        </w:rPr>
        <w:t>s Latter-Stage Elderly Healthcare System (LSEH)</w:t>
      </w:r>
      <w:r w:rsidR="005D2C1C">
        <w:rPr>
          <w:rFonts w:ascii="Times New Roman" w:hAnsi="Times New Roman" w:cs="Times New Roman"/>
        </w:rPr>
        <w:t>, collected separately</w:t>
      </w:r>
      <w:r w:rsidRPr="00745590">
        <w:rPr>
          <w:rFonts w:ascii="Times New Roman" w:hAnsi="Times New Roman" w:cs="Times New Roman"/>
        </w:rPr>
        <w:t xml:space="preserve"> from </w:t>
      </w:r>
      <w:r w:rsidR="00E5739E" w:rsidRPr="005D2C1C">
        <w:rPr>
          <w:rFonts w:ascii="Times New Roman" w:hAnsi="Times New Roman" w:cs="Times New Roman"/>
        </w:rPr>
        <w:t xml:space="preserve">all </w:t>
      </w:r>
      <w:r w:rsidRPr="00745590">
        <w:rPr>
          <w:rFonts w:ascii="Times New Roman" w:hAnsi="Times New Roman" w:cs="Times New Roman"/>
        </w:rPr>
        <w:t>47 prefectures</w:t>
      </w:r>
      <w:r w:rsidR="005D2C1C">
        <w:rPr>
          <w:rFonts w:ascii="Times New Roman" w:hAnsi="Times New Roman" w:cs="Times New Roman"/>
        </w:rPr>
        <w:t>.</w:t>
      </w:r>
    </w:p>
    <w:p w14:paraId="16E75C24" w14:textId="0E308089" w:rsidR="00745590" w:rsidRPr="00745590" w:rsidRDefault="003F1F1C" w:rsidP="00745590">
      <w:pPr>
        <w:jc w:val="both"/>
        <w:rPr>
          <w:rFonts w:ascii="Times New Roman" w:hAnsi="Times New Roman" w:cs="Times New Roman"/>
        </w:rPr>
      </w:pPr>
      <w:r>
        <w:rPr>
          <w:rFonts w:ascii="Times New Roman" w:hAnsi="Times New Roman" w:cs="Times New Roman"/>
        </w:rPr>
        <w:t xml:space="preserve">We </w:t>
      </w:r>
      <w:r w:rsidR="00745590" w:rsidRPr="00745590">
        <w:rPr>
          <w:rFonts w:ascii="Times New Roman" w:hAnsi="Times New Roman" w:cs="Times New Roman"/>
        </w:rPr>
        <w:t xml:space="preserve">began </w:t>
      </w:r>
      <w:r>
        <w:rPr>
          <w:rFonts w:ascii="Times New Roman" w:hAnsi="Times New Roman" w:cs="Times New Roman"/>
        </w:rPr>
        <w:t>by</w:t>
      </w:r>
      <w:r w:rsidR="00745590" w:rsidRPr="00745590">
        <w:rPr>
          <w:rFonts w:ascii="Times New Roman" w:hAnsi="Times New Roman" w:cs="Times New Roman"/>
        </w:rPr>
        <w:t xml:space="preserve"> standardizing temporal references across all datasets</w:t>
      </w:r>
      <w:r>
        <w:rPr>
          <w:rFonts w:ascii="Times New Roman" w:hAnsi="Times New Roman" w:cs="Times New Roman"/>
        </w:rPr>
        <w:t xml:space="preserve">, </w:t>
      </w:r>
      <w:r w:rsidR="00745590" w:rsidRPr="00745590">
        <w:rPr>
          <w:rFonts w:ascii="Times New Roman" w:hAnsi="Times New Roman" w:cs="Times New Roman"/>
        </w:rPr>
        <w:t>extract</w:t>
      </w:r>
      <w:r>
        <w:rPr>
          <w:rFonts w:ascii="Times New Roman" w:hAnsi="Times New Roman" w:cs="Times New Roman"/>
        </w:rPr>
        <w:t>ing</w:t>
      </w:r>
      <w:r w:rsidR="00745590" w:rsidRPr="00745590">
        <w:rPr>
          <w:rFonts w:ascii="Times New Roman" w:hAnsi="Times New Roman" w:cs="Times New Roman"/>
        </w:rPr>
        <w:t xml:space="preserve"> year and month information from date fields</w:t>
      </w:r>
      <w:r>
        <w:rPr>
          <w:rFonts w:ascii="Times New Roman" w:hAnsi="Times New Roman" w:cs="Times New Roman"/>
        </w:rPr>
        <w:t xml:space="preserve"> to</w:t>
      </w:r>
      <w:r w:rsidR="00745590" w:rsidRPr="00745590">
        <w:rPr>
          <w:rFonts w:ascii="Times New Roman" w:hAnsi="Times New Roman" w:cs="Times New Roman"/>
        </w:rPr>
        <w:t xml:space="preserve"> creat</w:t>
      </w:r>
      <w:r>
        <w:rPr>
          <w:rFonts w:ascii="Times New Roman" w:hAnsi="Times New Roman" w:cs="Times New Roman"/>
        </w:rPr>
        <w:t>e</w:t>
      </w:r>
      <w:r w:rsidR="00745590" w:rsidRPr="00745590">
        <w:rPr>
          <w:rFonts w:ascii="Times New Roman" w:hAnsi="Times New Roman" w:cs="Times New Roman"/>
        </w:rPr>
        <w:t xml:space="preserve"> consistent temporal variables spanning from November 2021 to September 2022. This standardization ensur</w:t>
      </w:r>
      <w:r>
        <w:rPr>
          <w:rFonts w:ascii="Times New Roman" w:hAnsi="Times New Roman" w:cs="Times New Roman"/>
        </w:rPr>
        <w:t>ed</w:t>
      </w:r>
      <w:r w:rsidR="00745590" w:rsidRPr="00745590">
        <w:rPr>
          <w:rFonts w:ascii="Times New Roman" w:hAnsi="Times New Roman" w:cs="Times New Roman"/>
        </w:rPr>
        <w:t xml:space="preserve"> accurate temporal matching across all data sources.</w:t>
      </w:r>
    </w:p>
    <w:p w14:paraId="44C69CC1" w14:textId="7B77F447" w:rsidR="00745590" w:rsidRPr="00745590" w:rsidRDefault="00745590" w:rsidP="00745590">
      <w:pPr>
        <w:jc w:val="both"/>
        <w:rPr>
          <w:rFonts w:ascii="Times New Roman" w:hAnsi="Times New Roman" w:cs="Times New Roman"/>
        </w:rPr>
      </w:pPr>
      <w:r w:rsidRPr="00745590">
        <w:rPr>
          <w:rFonts w:ascii="Times New Roman" w:hAnsi="Times New Roman" w:cs="Times New Roman"/>
        </w:rPr>
        <w:t xml:space="preserve">The geographic integration strategy </w:t>
      </w:r>
      <w:r w:rsidR="00EC2866">
        <w:rPr>
          <w:rFonts w:ascii="Times New Roman" w:hAnsi="Times New Roman" w:cs="Times New Roman"/>
        </w:rPr>
        <w:t>addressed</w:t>
      </w:r>
      <w:r w:rsidRPr="00745590">
        <w:rPr>
          <w:rFonts w:ascii="Times New Roman" w:hAnsi="Times New Roman" w:cs="Times New Roman"/>
        </w:rPr>
        <w:t xml:space="preserve"> Japan</w:t>
      </w:r>
      <w:r w:rsidR="00CC2A47">
        <w:rPr>
          <w:rFonts w:ascii="Times New Roman" w:hAnsi="Times New Roman" w:cs="Times New Roman"/>
        </w:rPr>
        <w:t>’</w:t>
      </w:r>
      <w:r w:rsidRPr="00745590">
        <w:rPr>
          <w:rFonts w:ascii="Times New Roman" w:hAnsi="Times New Roman" w:cs="Times New Roman"/>
        </w:rPr>
        <w:t>s administrative structure, particularly the relationship between prefectures and Secondary Medical Regions (SMRs). For most prefectures, we implemented a two-step process</w:t>
      </w:r>
      <w:r w:rsidR="00EC2866">
        <w:rPr>
          <w:rFonts w:ascii="Times New Roman" w:hAnsi="Times New Roman" w:cs="Times New Roman"/>
        </w:rPr>
        <w:t>:</w:t>
      </w:r>
      <w:r w:rsidRPr="00745590">
        <w:rPr>
          <w:rFonts w:ascii="Times New Roman" w:hAnsi="Times New Roman" w:cs="Times New Roman"/>
        </w:rPr>
        <w:t xml:space="preserve"> first merging COVID-19 case data at the SMR level, followed by hospital bed capacity data integration. This approach </w:t>
      </w:r>
      <w:r w:rsidR="00EC2866">
        <w:rPr>
          <w:rFonts w:ascii="Times New Roman" w:hAnsi="Times New Roman" w:cs="Times New Roman"/>
        </w:rPr>
        <w:t xml:space="preserve">was </w:t>
      </w:r>
      <w:r w:rsidRPr="00745590">
        <w:rPr>
          <w:rFonts w:ascii="Times New Roman" w:hAnsi="Times New Roman" w:cs="Times New Roman"/>
        </w:rPr>
        <w:t xml:space="preserve">highly effective, as demonstrated by Tokyo Prefecture, where we achieved matches for 14,540,133 records in the initial merge, with only 260 unmatched COVID-19 data records. The subsequent hospital bed data integration </w:t>
      </w:r>
      <w:r w:rsidR="00A60034">
        <w:rPr>
          <w:rFonts w:ascii="Times New Roman" w:hAnsi="Times New Roman" w:cs="Times New Roman"/>
        </w:rPr>
        <w:t>resulted</w:t>
      </w:r>
      <w:r w:rsidRPr="00745590">
        <w:rPr>
          <w:rFonts w:ascii="Times New Roman" w:hAnsi="Times New Roman" w:cs="Times New Roman"/>
        </w:rPr>
        <w:t xml:space="preserve"> </w:t>
      </w:r>
      <w:r w:rsidR="00A60034">
        <w:rPr>
          <w:rFonts w:ascii="Times New Roman" w:hAnsi="Times New Roman" w:cs="Times New Roman"/>
        </w:rPr>
        <w:t xml:space="preserve">in </w:t>
      </w:r>
      <w:r w:rsidRPr="00745590">
        <w:rPr>
          <w:rFonts w:ascii="Times New Roman" w:hAnsi="Times New Roman" w:cs="Times New Roman"/>
        </w:rPr>
        <w:t>19,485,913 matched records, representing a 92.2% success rate.</w:t>
      </w:r>
    </w:p>
    <w:p w14:paraId="231F3687" w14:textId="434A0795" w:rsidR="00D16EB1" w:rsidRDefault="008C0854" w:rsidP="00D16EB1">
      <w:pPr>
        <w:pStyle w:val="ListParagraph"/>
        <w:numPr>
          <w:ilvl w:val="0"/>
          <w:numId w:val="1"/>
        </w:numPr>
        <w:jc w:val="both"/>
        <w:rPr>
          <w:rFonts w:ascii="Times New Roman" w:hAnsi="Times New Roman" w:cs="Times New Roman"/>
        </w:rPr>
      </w:pPr>
      <w:r w:rsidRPr="00A60034">
        <w:rPr>
          <w:rFonts w:ascii="Times New Roman" w:hAnsi="Times New Roman" w:cs="Times New Roman"/>
        </w:rPr>
        <w:t xml:space="preserve">Hokkaido and Tokushima prefectures use </w:t>
      </w:r>
      <w:proofErr w:type="spellStart"/>
      <w:r w:rsidRPr="00A60034">
        <w:rPr>
          <w:rFonts w:ascii="Times New Roman" w:hAnsi="Times New Roman" w:cs="Times New Roman"/>
          <w:i/>
          <w:iCs/>
        </w:rPr>
        <w:t>Shinkokyoku</w:t>
      </w:r>
      <w:proofErr w:type="spellEnd"/>
      <w:r w:rsidRPr="00A60034">
        <w:rPr>
          <w:rFonts w:ascii="Times New Roman" w:hAnsi="Times New Roman" w:cs="Times New Roman"/>
        </w:rPr>
        <w:t xml:space="preserve"> (Regional Development Bureaus) and </w:t>
      </w:r>
      <w:proofErr w:type="spellStart"/>
      <w:r w:rsidRPr="00A60034">
        <w:rPr>
          <w:rFonts w:ascii="Times New Roman" w:hAnsi="Times New Roman" w:cs="Times New Roman"/>
          <w:i/>
          <w:iCs/>
        </w:rPr>
        <w:t>Hokenkyoku</w:t>
      </w:r>
      <w:proofErr w:type="spellEnd"/>
      <w:r w:rsidRPr="00A60034">
        <w:rPr>
          <w:rFonts w:ascii="Times New Roman" w:hAnsi="Times New Roman" w:cs="Times New Roman"/>
        </w:rPr>
        <w:t xml:space="preserve"> (Regional Health Bureaus) </w:t>
      </w:r>
      <w:r w:rsidR="00A60034">
        <w:rPr>
          <w:rFonts w:ascii="Times New Roman" w:hAnsi="Times New Roman" w:cs="Times New Roman"/>
        </w:rPr>
        <w:t xml:space="preserve">respectively, rather than </w:t>
      </w:r>
      <w:r w:rsidRPr="00A60034">
        <w:rPr>
          <w:rFonts w:ascii="Times New Roman" w:hAnsi="Times New Roman" w:cs="Times New Roman"/>
        </w:rPr>
        <w:t xml:space="preserve">standard SMRs. </w:t>
      </w:r>
      <w:r w:rsidR="00745590" w:rsidRPr="00A60034">
        <w:rPr>
          <w:rFonts w:ascii="Times New Roman" w:hAnsi="Times New Roman" w:cs="Times New Roman"/>
        </w:rPr>
        <w:t>For these prefectures, we performed data linkage at their respective administrative levels</w:t>
      </w:r>
      <w:r w:rsidR="00D16EB1">
        <w:rPr>
          <w:rFonts w:ascii="Times New Roman" w:hAnsi="Times New Roman" w:cs="Times New Roman"/>
        </w:rPr>
        <w:t xml:space="preserve">, </w:t>
      </w:r>
      <w:r w:rsidR="00745590" w:rsidRPr="00A60034">
        <w:rPr>
          <w:rFonts w:ascii="Times New Roman" w:hAnsi="Times New Roman" w:cs="Times New Roman"/>
        </w:rPr>
        <w:t>achiev</w:t>
      </w:r>
      <w:r w:rsidR="00D16EB1">
        <w:rPr>
          <w:rFonts w:ascii="Times New Roman" w:hAnsi="Times New Roman" w:cs="Times New Roman"/>
        </w:rPr>
        <w:t>ing</w:t>
      </w:r>
      <w:r w:rsidR="00745590" w:rsidRPr="00A60034">
        <w:rPr>
          <w:rFonts w:ascii="Times New Roman" w:hAnsi="Times New Roman" w:cs="Times New Roman"/>
        </w:rPr>
        <w:t xml:space="preserve"> successful linkage rates of 92.4% and 91.8%.</w:t>
      </w:r>
    </w:p>
    <w:p w14:paraId="3445CA4B" w14:textId="202AD17F" w:rsidR="00745590" w:rsidRPr="00D16EB1" w:rsidRDefault="00D16EB1" w:rsidP="00D16EB1">
      <w:pPr>
        <w:pStyle w:val="ListParagraph"/>
        <w:numPr>
          <w:ilvl w:val="0"/>
          <w:numId w:val="1"/>
        </w:numPr>
        <w:jc w:val="both"/>
        <w:rPr>
          <w:rFonts w:ascii="Times New Roman" w:hAnsi="Times New Roman" w:cs="Times New Roman"/>
        </w:rPr>
      </w:pPr>
      <w:r>
        <w:rPr>
          <w:rFonts w:ascii="Times New Roman" w:hAnsi="Times New Roman" w:cs="Times New Roman"/>
        </w:rPr>
        <w:t>S</w:t>
      </w:r>
      <w:r w:rsidR="00745590" w:rsidRPr="00D16EB1">
        <w:rPr>
          <w:rFonts w:ascii="Times New Roman" w:hAnsi="Times New Roman" w:cs="Times New Roman"/>
        </w:rPr>
        <w:t xml:space="preserve">ix prefectures – Niigata, Fukui, Tottori, Hiroshima, Saga, and Nagasaki – </w:t>
      </w:r>
      <w:r>
        <w:rPr>
          <w:rFonts w:ascii="Times New Roman" w:hAnsi="Times New Roman" w:cs="Times New Roman"/>
        </w:rPr>
        <w:t xml:space="preserve">reported </w:t>
      </w:r>
      <w:r w:rsidR="00745590" w:rsidRPr="00D16EB1">
        <w:rPr>
          <w:rFonts w:ascii="Times New Roman" w:hAnsi="Times New Roman" w:cs="Times New Roman"/>
        </w:rPr>
        <w:t>COVID-19 case</w:t>
      </w:r>
      <w:r>
        <w:rPr>
          <w:rFonts w:ascii="Times New Roman" w:hAnsi="Times New Roman" w:cs="Times New Roman"/>
        </w:rPr>
        <w:t xml:space="preserve">s </w:t>
      </w:r>
      <w:r w:rsidR="00745590" w:rsidRPr="00D16EB1">
        <w:rPr>
          <w:rFonts w:ascii="Times New Roman" w:hAnsi="Times New Roman" w:cs="Times New Roman"/>
        </w:rPr>
        <w:t>at the prefecture level rather than the SMR level</w:t>
      </w:r>
      <w:r>
        <w:rPr>
          <w:rFonts w:ascii="Times New Roman" w:hAnsi="Times New Roman" w:cs="Times New Roman"/>
        </w:rPr>
        <w:t>. For these areas</w:t>
      </w:r>
      <w:r w:rsidR="00745590" w:rsidRPr="00D16EB1">
        <w:rPr>
          <w:rFonts w:ascii="Times New Roman" w:hAnsi="Times New Roman" w:cs="Times New Roman"/>
        </w:rPr>
        <w:t xml:space="preserve">, </w:t>
      </w:r>
      <w:r>
        <w:rPr>
          <w:rFonts w:ascii="Times New Roman" w:hAnsi="Times New Roman" w:cs="Times New Roman"/>
        </w:rPr>
        <w:t xml:space="preserve">we </w:t>
      </w:r>
      <w:r w:rsidR="00745590" w:rsidRPr="00D16EB1">
        <w:rPr>
          <w:rFonts w:ascii="Times New Roman" w:hAnsi="Times New Roman" w:cs="Times New Roman"/>
        </w:rPr>
        <w:t>first link</w:t>
      </w:r>
      <w:r>
        <w:rPr>
          <w:rFonts w:ascii="Times New Roman" w:hAnsi="Times New Roman" w:cs="Times New Roman"/>
        </w:rPr>
        <w:t>ed</w:t>
      </w:r>
      <w:r w:rsidR="00745590" w:rsidRPr="00D16EB1">
        <w:rPr>
          <w:rFonts w:ascii="Times New Roman" w:hAnsi="Times New Roman" w:cs="Times New Roman"/>
        </w:rPr>
        <w:t xml:space="preserve"> claims data with COVID-19 data at the prefecture level, then integrat</w:t>
      </w:r>
      <w:r>
        <w:rPr>
          <w:rFonts w:ascii="Times New Roman" w:hAnsi="Times New Roman" w:cs="Times New Roman"/>
        </w:rPr>
        <w:t>ed</w:t>
      </w:r>
      <w:r w:rsidR="00745590" w:rsidRPr="00D16EB1">
        <w:rPr>
          <w:rFonts w:ascii="Times New Roman" w:hAnsi="Times New Roman" w:cs="Times New Roman"/>
        </w:rPr>
        <w:t xml:space="preserve"> hospital bed capacity data at the SMR level to maintain geographical precision in healthcare resource measurement.</w:t>
      </w:r>
    </w:p>
    <w:p w14:paraId="746E65D3" w14:textId="00589277" w:rsidR="00745590" w:rsidRPr="00745590" w:rsidRDefault="00745590" w:rsidP="00745590">
      <w:pPr>
        <w:jc w:val="both"/>
        <w:rPr>
          <w:rFonts w:ascii="Times New Roman" w:hAnsi="Times New Roman" w:cs="Times New Roman"/>
        </w:rPr>
      </w:pPr>
      <w:r w:rsidRPr="00745590">
        <w:rPr>
          <w:rFonts w:ascii="Times New Roman" w:hAnsi="Times New Roman" w:cs="Times New Roman"/>
        </w:rPr>
        <w:t xml:space="preserve">After completing all regional-level data linkages, we integrated information about emergency measures (States of Emergency and </w:t>
      </w:r>
      <w:r w:rsidRPr="002D175B">
        <w:rPr>
          <w:rFonts w:ascii="Times New Roman" w:hAnsi="Times New Roman" w:cs="Times New Roman"/>
        </w:rPr>
        <w:t>States of Precautionary Emergency</w:t>
      </w:r>
      <w:r w:rsidRPr="00745590">
        <w:rPr>
          <w:rFonts w:ascii="Times New Roman" w:hAnsi="Times New Roman" w:cs="Times New Roman"/>
        </w:rPr>
        <w:t>) at the prefecture level</w:t>
      </w:r>
      <w:r w:rsidR="00D16EB1">
        <w:rPr>
          <w:rFonts w:ascii="Times New Roman" w:hAnsi="Times New Roman" w:cs="Times New Roman"/>
        </w:rPr>
        <w:t xml:space="preserve"> </w:t>
      </w:r>
      <w:r w:rsidRPr="00745590">
        <w:rPr>
          <w:rFonts w:ascii="Times New Roman" w:hAnsi="Times New Roman" w:cs="Times New Roman"/>
        </w:rPr>
        <w:t>using prefecture codes and temporal identifiers (year and month). As these public health measures were implemented at the prefecture level, this merge achieved complete coverage with no unmatched records.</w:t>
      </w:r>
    </w:p>
    <w:p w14:paraId="4A4553E7" w14:textId="0ECEBA86" w:rsidR="00745590" w:rsidRPr="00745590" w:rsidRDefault="00D16EB1" w:rsidP="00745590">
      <w:pPr>
        <w:jc w:val="both"/>
        <w:rPr>
          <w:rFonts w:ascii="Times New Roman" w:hAnsi="Times New Roman" w:cs="Times New Roman"/>
        </w:rPr>
      </w:pPr>
      <w:r>
        <w:rPr>
          <w:rFonts w:ascii="Times New Roman" w:hAnsi="Times New Roman" w:cs="Times New Roman"/>
        </w:rPr>
        <w:t>L</w:t>
      </w:r>
      <w:r w:rsidR="00745590" w:rsidRPr="00745590">
        <w:rPr>
          <w:rFonts w:ascii="Times New Roman" w:hAnsi="Times New Roman" w:cs="Times New Roman"/>
        </w:rPr>
        <w:t>inkage success varied across prefectures, with Fukui Prefecture achieving the highest match rate at 93.8% and Kagawa Prefecture the lowest at 89.2%</w:t>
      </w:r>
      <w:r>
        <w:rPr>
          <w:rFonts w:ascii="Times New Roman" w:hAnsi="Times New Roman" w:cs="Times New Roman"/>
        </w:rPr>
        <w:t xml:space="preserve">, with a </w:t>
      </w:r>
      <w:r w:rsidR="00745590" w:rsidRPr="00745590">
        <w:rPr>
          <w:rFonts w:ascii="Times New Roman" w:hAnsi="Times New Roman" w:cs="Times New Roman"/>
        </w:rPr>
        <w:t xml:space="preserve">median match rate </w:t>
      </w:r>
      <w:r>
        <w:rPr>
          <w:rFonts w:ascii="Times New Roman" w:hAnsi="Times New Roman" w:cs="Times New Roman"/>
        </w:rPr>
        <w:t xml:space="preserve">of </w:t>
      </w:r>
      <w:r w:rsidR="00745590" w:rsidRPr="00745590">
        <w:rPr>
          <w:rFonts w:ascii="Times New Roman" w:hAnsi="Times New Roman" w:cs="Times New Roman"/>
        </w:rPr>
        <w:t xml:space="preserve">91.5%. From our initial 198,952,929 claims records, we successfully linked 189,841,257 records </w:t>
      </w:r>
      <w:r>
        <w:rPr>
          <w:rFonts w:ascii="Times New Roman" w:hAnsi="Times New Roman" w:cs="Times New Roman"/>
        </w:rPr>
        <w:t>(</w:t>
      </w:r>
      <w:r w:rsidRPr="00745590">
        <w:rPr>
          <w:rFonts w:ascii="Times New Roman" w:hAnsi="Times New Roman" w:cs="Times New Roman"/>
        </w:rPr>
        <w:t>95.4%</w:t>
      </w:r>
      <w:r>
        <w:rPr>
          <w:rFonts w:ascii="Times New Roman" w:hAnsi="Times New Roman" w:cs="Times New Roman"/>
        </w:rPr>
        <w:t>)</w:t>
      </w:r>
      <w:r w:rsidR="00745590" w:rsidRPr="00745590">
        <w:rPr>
          <w:rFonts w:ascii="Times New Roman" w:hAnsi="Times New Roman" w:cs="Times New Roman"/>
        </w:rPr>
        <w:t>. Unmatched records primarily resulted from geographic code mismatches (approximately 0.3% per prefecture), temporal misalignment (0.5%), and missing data in source files (0.2%).</w:t>
      </w:r>
    </w:p>
    <w:p w14:paraId="3EBA7638" w14:textId="6D014265" w:rsidR="004031CF" w:rsidRDefault="00745590" w:rsidP="00745590">
      <w:pPr>
        <w:jc w:val="both"/>
        <w:rPr>
          <w:rFonts w:ascii="Times New Roman" w:hAnsi="Times New Roman" w:cs="Times New Roman"/>
        </w:rPr>
      </w:pPr>
      <w:r w:rsidRPr="00745590">
        <w:rPr>
          <w:rFonts w:ascii="Times New Roman" w:hAnsi="Times New Roman" w:cs="Times New Roman"/>
        </w:rPr>
        <w:t>The final integrated dataset maintained complete geographic coverage across all 47 prefectures while preserving individual-level healthcare utilization data and SMR-level COVID-19 metrics. This comprehensive integration enables analysis of healthcare utilization patterns among Japan</w:t>
      </w:r>
      <w:r w:rsidR="00CC2A47">
        <w:rPr>
          <w:rFonts w:ascii="Times New Roman" w:hAnsi="Times New Roman" w:cs="Times New Roman"/>
        </w:rPr>
        <w:t>’</w:t>
      </w:r>
      <w:r w:rsidRPr="00745590">
        <w:rPr>
          <w:rFonts w:ascii="Times New Roman" w:hAnsi="Times New Roman" w:cs="Times New Roman"/>
        </w:rPr>
        <w:t>s oldest-old population during the pandemic</w:t>
      </w:r>
      <w:r w:rsidR="00D16EB1">
        <w:rPr>
          <w:rFonts w:ascii="Times New Roman" w:hAnsi="Times New Roman" w:cs="Times New Roman"/>
        </w:rPr>
        <w:t>’s convergence p</w:t>
      </w:r>
      <w:r w:rsidR="000321C7">
        <w:rPr>
          <w:rFonts w:ascii="Times New Roman" w:hAnsi="Times New Roman" w:cs="Times New Roman"/>
        </w:rPr>
        <w:t>hase</w:t>
      </w:r>
      <w:r w:rsidRPr="00745590">
        <w:rPr>
          <w:rFonts w:ascii="Times New Roman" w:hAnsi="Times New Roman" w:cs="Times New Roman"/>
        </w:rPr>
        <w:t>, considering both individual characteristics and regional factors such as COVID-19 prevalence, healthcare system capacity, and emergency measures implementation.</w:t>
      </w:r>
    </w:p>
    <w:p w14:paraId="08E60A4D" w14:textId="7C25E60A" w:rsidR="002A1A5A" w:rsidRDefault="002A1A5A">
      <w:pPr>
        <w:rPr>
          <w:rFonts w:ascii="Times New Roman" w:hAnsi="Times New Roman" w:cs="Times New Roman"/>
        </w:rPr>
      </w:pPr>
      <w:r>
        <w:rPr>
          <w:rFonts w:ascii="Times New Roman" w:hAnsi="Times New Roman" w:cs="Times New Roman"/>
        </w:rPr>
        <w:br w:type="page"/>
      </w:r>
    </w:p>
    <w:p w14:paraId="238A4BB2" w14:textId="4605A30C" w:rsidR="002A1A5A" w:rsidRPr="007332C0" w:rsidRDefault="002A1A5A" w:rsidP="002A1A5A">
      <w:pPr>
        <w:jc w:val="both"/>
        <w:rPr>
          <w:rFonts w:ascii="Times New Roman" w:hAnsi="Times New Roman" w:cs="Times New Roman"/>
          <w:b/>
          <w:bCs/>
          <w:sz w:val="28"/>
          <w:szCs w:val="28"/>
        </w:rPr>
      </w:pPr>
      <w:r w:rsidRPr="007332C0">
        <w:rPr>
          <w:rFonts w:ascii="Times New Roman" w:hAnsi="Times New Roman" w:cs="Times New Roman"/>
          <w:b/>
          <w:bCs/>
          <w:sz w:val="28"/>
          <w:szCs w:val="28"/>
        </w:rPr>
        <w:t xml:space="preserve">Appendix </w:t>
      </w:r>
      <w:r>
        <w:rPr>
          <w:rFonts w:ascii="Times New Roman" w:hAnsi="Times New Roman" w:cs="Times New Roman"/>
          <w:b/>
          <w:bCs/>
          <w:sz w:val="28"/>
          <w:szCs w:val="28"/>
        </w:rPr>
        <w:t>B</w:t>
      </w:r>
      <w:r w:rsidRPr="007332C0">
        <w:rPr>
          <w:rFonts w:ascii="Times New Roman" w:hAnsi="Times New Roman" w:cs="Times New Roman"/>
          <w:b/>
          <w:bCs/>
          <w:sz w:val="28"/>
          <w:szCs w:val="28"/>
        </w:rPr>
        <w:t xml:space="preserve">. </w:t>
      </w:r>
      <w:r>
        <w:rPr>
          <w:rFonts w:ascii="Times New Roman" w:hAnsi="Times New Roman" w:cs="Times New Roman"/>
          <w:b/>
          <w:bCs/>
          <w:sz w:val="28"/>
          <w:szCs w:val="28"/>
        </w:rPr>
        <w:t>Robustness Checks</w:t>
      </w:r>
    </w:p>
    <w:p w14:paraId="685A662F" w14:textId="77777777" w:rsidR="00E91CA9" w:rsidRDefault="00E91CA9" w:rsidP="00E91CA9">
      <w:pPr>
        <w:pStyle w:val="whitespace-pre-wrap"/>
        <w:jc w:val="both"/>
      </w:pPr>
      <w:r>
        <w:t>This appendix presents additional analyses conducted to examine the robustness of our main findings.</w:t>
      </w:r>
    </w:p>
    <w:p w14:paraId="6F0F0B30" w14:textId="4B82EFD6" w:rsidR="00E91CA9" w:rsidRDefault="00E91CA9" w:rsidP="00E91CA9">
      <w:pPr>
        <w:pStyle w:val="whitespace-pre-wrap"/>
        <w:jc w:val="both"/>
      </w:pPr>
      <w:r>
        <w:t xml:space="preserve">We estimate variations of our main models using different specifications of pandemic severity. Our baseline specification uses a quadratic function of COVID-19 cases (Equations 1 and 2). As a robustness check, we estimate </w:t>
      </w:r>
      <w:r w:rsidR="00DE1E12">
        <w:t xml:space="preserve">B1 and B2 </w:t>
      </w:r>
      <w:r>
        <w:t>models using a linear specification of pandemic severity:</w:t>
      </w:r>
    </w:p>
    <w:p w14:paraId="2A188BFA" w14:textId="33D176CB" w:rsidR="0007526B" w:rsidRPr="00DE1E12" w:rsidRDefault="009C360A" w:rsidP="0007526B">
      <w:pPr>
        <w:spacing w:before="240" w:line="276" w:lineRule="auto"/>
        <w:jc w:val="both"/>
        <w:rPr>
          <w:rFonts w:ascii="Times New Roman" w:hAnsi="Times New Roman" w:cs="Times New Roman"/>
          <w:color w:val="000000"/>
          <w:shd w:val="clear" w:color="auto" w:fill="FFFFFF"/>
        </w:rPr>
      </w:pPr>
      <m:oMathPara>
        <m:oMathParaPr>
          <m:jc m:val="right"/>
        </m:oMathParaP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ijt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SoP</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jt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COVI</m:t>
          </m:r>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jt</m:t>
              </m:r>
            </m:sub>
          </m:sSub>
          <m:r>
            <w:rPr>
              <w:rFonts w:ascii="Cambria Math" w:hAnsi="Cambria Math" w:cs="Times New Roman"/>
            </w:rPr>
            <m:t xml:space="preserve">+ </m:t>
          </m:r>
          <m:sSubSup>
            <m:sSubSupPr>
              <m:ctrlPr>
                <w:rPr>
                  <w:rFonts w:ascii="Cambria Math" w:hAnsi="Cambria Math" w:cs="Times New Roman"/>
                  <w:i/>
                </w:rPr>
              </m:ctrlPr>
            </m:sSubSupPr>
            <m:e>
              <m:r>
                <w:rPr>
                  <w:rFonts w:ascii="Cambria Math" w:hAnsi="Cambria Math" w:cs="Times New Roman"/>
                </w:rPr>
                <m:t>X</m:t>
              </m:r>
            </m:e>
            <m:sub>
              <m:r>
                <w:rPr>
                  <w:rFonts w:ascii="Cambria Math" w:hAnsi="Cambria Math" w:cs="Times New Roman"/>
                </w:rPr>
                <m:t>ijt</m:t>
              </m:r>
            </m:sub>
            <m:sup>
              <m:r>
                <w:rPr>
                  <w:rFonts w:ascii="Cambria Math" w:hAnsi="Cambria Math" w:cs="Times New Roman"/>
                </w:rPr>
                <m:t>'</m:t>
              </m:r>
            </m:sup>
          </m:sSubSup>
          <m:r>
            <w:rPr>
              <w:rFonts w:ascii="Cambria Math" w:hAnsi="Cambria Math" w:cs="Times New Roman"/>
            </w:rPr>
            <m:t xml:space="preserve">γ + </m:t>
          </m:r>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η</m:t>
              </m:r>
            </m:e>
            <m:sub>
              <m:r>
                <w:rPr>
                  <w:rFonts w:ascii="Cambria Math" w:hAnsi="Cambria Math" w:cs="Times New Roman"/>
                </w:rPr>
                <m:t>j</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j</m:t>
              </m:r>
            </m:sub>
          </m:sSub>
          <m:r>
            <w:rPr>
              <w:rFonts w:ascii="Cambria Math" w:hAnsi="Cambria Math" w:cs="Times New Roman"/>
            </w:rPr>
            <m:t xml:space="preserve">t + </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ijt</m:t>
              </m:r>
            </m:sub>
          </m:sSub>
          <m:r>
            <w:rPr>
              <w:rFonts w:ascii="Cambria Math" w:hAnsi="Cambria Math" w:cs="Times New Roman"/>
            </w:rPr>
            <m:t>.</m:t>
          </m:r>
          <m:r>
            <m:rPr>
              <m:sty m:val="p"/>
            </m:rPr>
            <w:rPr>
              <w:rFonts w:ascii="Cambria Math" w:hAnsi="Cambria Math" w:cs="Times New Roman"/>
              <w:color w:val="000000"/>
              <w:shd w:val="clear" w:color="auto" w:fill="FFFFFF"/>
            </w:rPr>
            <m:t>                          </m:t>
          </m:r>
          <m:d>
            <m:dPr>
              <m:ctrlPr>
                <w:rPr>
                  <w:rFonts w:ascii="Cambria Math" w:hAnsi="Cambria Math" w:cs="Times New Roman"/>
                  <w:color w:val="000000"/>
                  <w:shd w:val="clear" w:color="auto" w:fill="FFFFFF"/>
                </w:rPr>
              </m:ctrlPr>
            </m:dPr>
            <m:e>
              <m:r>
                <m:rPr>
                  <m:sty m:val="p"/>
                </m:rPr>
                <w:rPr>
                  <w:rFonts w:ascii="Cambria Math" w:hAnsi="Cambria Math" w:cs="Times New Roman"/>
                  <w:color w:val="000000"/>
                  <w:shd w:val="clear" w:color="auto" w:fill="FFFFFF"/>
                </w:rPr>
                <m:t>B1</m:t>
              </m:r>
            </m:e>
          </m:d>
        </m:oMath>
      </m:oMathPara>
    </w:p>
    <w:p w14:paraId="2D2B6A46" w14:textId="3BB85819" w:rsidR="00A156C4" w:rsidRPr="00DE1E12" w:rsidRDefault="009C360A" w:rsidP="0007526B">
      <w:pPr>
        <w:spacing w:before="240" w:line="276" w:lineRule="auto"/>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ijt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0</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1</m:t>
              </m:r>
            </m:sub>
          </m:sSub>
          <m:r>
            <w:rPr>
              <w:rFonts w:ascii="Cambria Math" w:hAnsi="Cambria Math" w:cs="Times New Roman"/>
            </w:rPr>
            <m:t>SoP</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jt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2</m:t>
              </m:r>
            </m:sub>
          </m:sSub>
          <m:r>
            <w:rPr>
              <w:rFonts w:ascii="Cambria Math" w:hAnsi="Cambria Math" w:cs="Times New Roman"/>
            </w:rPr>
            <m:t>COVI</m:t>
          </m:r>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jt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3</m:t>
              </m:r>
            </m:sub>
          </m:sSub>
          <m:r>
            <w:rPr>
              <w:rFonts w:ascii="Cambria Math" w:hAnsi="Cambria Math" w:cs="Times New Roman"/>
            </w:rPr>
            <m:t>SoP</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jt</m:t>
              </m:r>
            </m:sub>
          </m:sSub>
          <m:r>
            <w:rPr>
              <w:rFonts w:ascii="Cambria Math" w:hAnsi="Cambria Math" w:cs="Times New Roman"/>
            </w:rPr>
            <m:t>*COVI</m:t>
          </m:r>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jt</m:t>
              </m:r>
            </m:sub>
          </m:sSub>
          <m:r>
            <w:rPr>
              <w:rFonts w:ascii="Cambria Math" w:hAnsi="Cambria Math" w:cs="Times New Roman"/>
            </w:rPr>
            <m:t xml:space="preserve">+ </m:t>
          </m:r>
          <m:sSubSup>
            <m:sSubSupPr>
              <m:ctrlPr>
                <w:rPr>
                  <w:rFonts w:ascii="Cambria Math" w:hAnsi="Cambria Math" w:cs="Times New Roman"/>
                  <w:i/>
                </w:rPr>
              </m:ctrlPr>
            </m:sSubSupPr>
            <m:e>
              <m:r>
                <w:rPr>
                  <w:rFonts w:ascii="Cambria Math" w:hAnsi="Cambria Math" w:cs="Times New Roman"/>
                </w:rPr>
                <m:t>X</m:t>
              </m:r>
            </m:e>
            <m:sub>
              <m:r>
                <w:rPr>
                  <w:rFonts w:ascii="Cambria Math" w:hAnsi="Cambria Math" w:cs="Times New Roman"/>
                </w:rPr>
                <m:t>ijt</m:t>
              </m:r>
            </m:sub>
            <m:sup>
              <m:r>
                <w:rPr>
                  <w:rFonts w:ascii="Cambria Math" w:hAnsi="Cambria Math" w:cs="Times New Roman"/>
                </w:rPr>
                <m:t>'</m:t>
              </m:r>
            </m:sup>
          </m:sSubSup>
          <m:r>
            <w:rPr>
              <w:rFonts w:ascii="Cambria Math" w:hAnsi="Cambria Math" w:cs="Times New Roman"/>
            </w:rPr>
            <m:t xml:space="preserve">γ + </m:t>
          </m:r>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η</m:t>
              </m:r>
            </m:e>
            <m:sub>
              <m:r>
                <w:rPr>
                  <w:rFonts w:ascii="Cambria Math" w:hAnsi="Cambria Math" w:cs="Times New Roman"/>
                </w:rPr>
                <m:t>j</m:t>
              </m:r>
            </m:sub>
          </m:sSub>
          <m:r>
            <w:rPr>
              <w:rFonts w:ascii="Cambria Math" w:hAnsi="Cambria Math" w:cs="Times New Roman"/>
            </w:rPr>
            <m:t xml:space="preserve">        </m:t>
          </m:r>
        </m:oMath>
      </m:oMathPara>
    </w:p>
    <w:p w14:paraId="7598D778" w14:textId="61918673" w:rsidR="00A156C4" w:rsidRPr="00DE1E12" w:rsidRDefault="00A156C4" w:rsidP="00A156C4">
      <w:pPr>
        <w:spacing w:line="360" w:lineRule="auto"/>
        <w:ind w:firstLine="426"/>
        <w:jc w:val="right"/>
        <w:rPr>
          <w:rStyle w:val="normaltextrun"/>
          <w:rFonts w:ascii="Times New Roman" w:hAnsi="Times New Roman" w:cs="Times New Roman"/>
        </w:rPr>
      </w:pPr>
      <m:oMathPara>
        <m:oMathParaPr>
          <m:jc m:val="right"/>
        </m:oMathParaPr>
        <m:oMath>
          <m:r>
            <w:rPr>
              <w:rFonts w:ascii="Cambria Math" w:hAnsi="Cambria Math" w:cs="Times New Roman"/>
            </w:rPr>
            <m:t xml:space="preserve"> +  </m:t>
          </m:r>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j</m:t>
              </m:r>
            </m:sub>
          </m:sSub>
          <m:r>
            <w:rPr>
              <w:rFonts w:ascii="Cambria Math" w:hAnsi="Cambria Math" w:cs="Times New Roman"/>
            </w:rPr>
            <m:t xml:space="preserve">t + </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ijt</m:t>
              </m:r>
            </m:sub>
          </m:sSub>
          <m:r>
            <w:rPr>
              <w:rFonts w:ascii="Cambria Math" w:hAnsi="Cambria Math" w:cs="Times New Roman"/>
            </w:rPr>
            <m:t xml:space="preserve">.   </m:t>
          </m:r>
          <m:r>
            <m:rPr>
              <m:sty m:val="p"/>
            </m:rPr>
            <w:rPr>
              <w:rFonts w:ascii="Cambria Math" w:hAnsi="Cambria Math" w:cs="Times New Roman"/>
            </w:rPr>
            <m:t>(B2)</m:t>
          </m:r>
        </m:oMath>
      </m:oMathPara>
    </w:p>
    <w:p w14:paraId="0AB80B9D" w14:textId="615A9AB9" w:rsidR="00E91CA9" w:rsidRDefault="00E91CA9" w:rsidP="00E91CA9">
      <w:pPr>
        <w:pStyle w:val="whitespace-pre-wrap"/>
        <w:jc w:val="both"/>
      </w:pPr>
      <w:r>
        <w:t xml:space="preserve">Table </w:t>
      </w:r>
      <w:r w:rsidR="00A156C4">
        <w:t>B1</w:t>
      </w:r>
      <w:r>
        <w:t xml:space="preserve"> presents results from both specifications. Columns (1)-(4) show results for healthcare utilization outcomes, while columns (6)-(9) present results for cost outcomes. The patterns remain consistent across specifications, suggesting our findings are not sensitive to the functional form assumption for pandemic severity.</w:t>
      </w:r>
    </w:p>
    <w:tbl>
      <w:tblPr>
        <w:tblW w:w="5000" w:type="pct"/>
        <w:tblCellMar>
          <w:left w:w="0" w:type="dxa"/>
          <w:right w:w="0" w:type="dxa"/>
        </w:tblCellMar>
        <w:tblLook w:val="0600" w:firstRow="0" w:lastRow="0" w:firstColumn="0" w:lastColumn="0" w:noHBand="1" w:noVBand="1"/>
      </w:tblPr>
      <w:tblGrid>
        <w:gridCol w:w="2348"/>
        <w:gridCol w:w="1256"/>
        <w:gridCol w:w="438"/>
        <w:gridCol w:w="1353"/>
        <w:gridCol w:w="459"/>
        <w:gridCol w:w="1337"/>
        <w:gridCol w:w="438"/>
        <w:gridCol w:w="1295"/>
        <w:gridCol w:w="436"/>
      </w:tblGrid>
      <w:tr w:rsidR="001232DE" w:rsidRPr="007463D6" w14:paraId="24350F14" w14:textId="77777777" w:rsidTr="001232DE">
        <w:trPr>
          <w:trHeight w:val="57"/>
        </w:trPr>
        <w:tc>
          <w:tcPr>
            <w:tcW w:w="5000" w:type="pct"/>
            <w:gridSpan w:val="9"/>
            <w:tcBorders>
              <w:top w:val="nil"/>
              <w:left w:val="nil"/>
              <w:bottom w:val="single" w:sz="4" w:space="0" w:color="000000"/>
              <w:right w:val="nil"/>
            </w:tcBorders>
            <w:shd w:val="clear" w:color="auto" w:fill="auto"/>
            <w:tcMar>
              <w:top w:w="14" w:type="dxa"/>
              <w:left w:w="14" w:type="dxa"/>
              <w:bottom w:w="0" w:type="dxa"/>
              <w:right w:w="14" w:type="dxa"/>
            </w:tcMar>
            <w:vAlign w:val="center"/>
            <w:hideMark/>
          </w:tcPr>
          <w:p w14:paraId="396E25A9" w14:textId="77777777" w:rsidR="001232DE" w:rsidRPr="007463D6" w:rsidRDefault="001232DE" w:rsidP="001232DE">
            <w:pPr>
              <w:spacing w:after="0" w:line="276" w:lineRule="auto"/>
              <w:rPr>
                <w:rFonts w:ascii="Times New Roman" w:hAnsi="Times New Roman" w:cs="Times New Roman"/>
                <w:color w:val="000000"/>
                <w:sz w:val="20"/>
                <w:szCs w:val="20"/>
                <w:shd w:val="clear" w:color="auto" w:fill="FFFFFF"/>
              </w:rPr>
            </w:pPr>
            <w:r w:rsidRPr="007463D6">
              <w:rPr>
                <w:rFonts w:ascii="Times New Roman" w:hAnsi="Times New Roman" w:cs="Times New Roman"/>
                <w:b/>
                <w:bCs/>
                <w:color w:val="000000"/>
                <w:sz w:val="20"/>
                <w:szCs w:val="20"/>
                <w:shd w:val="clear" w:color="auto" w:fill="FFFFFF"/>
              </w:rPr>
              <w:t>Table B1. Robustness Checks with Linear COVID-19 cases</w:t>
            </w:r>
          </w:p>
          <w:p w14:paraId="51A78F66" w14:textId="77777777" w:rsidR="001232DE" w:rsidRPr="007463D6" w:rsidRDefault="001232DE" w:rsidP="001232DE">
            <w:pPr>
              <w:spacing w:after="0" w:line="276" w:lineRule="auto"/>
              <w:rPr>
                <w:rFonts w:ascii="Times New Roman" w:hAnsi="Times New Roman" w:cs="Times New Roman"/>
                <w:color w:val="000000"/>
                <w:sz w:val="20"/>
                <w:szCs w:val="20"/>
                <w:shd w:val="clear" w:color="auto" w:fill="FFFFFF"/>
              </w:rPr>
            </w:pPr>
          </w:p>
        </w:tc>
      </w:tr>
      <w:tr w:rsidR="001232DE" w:rsidRPr="007463D6" w14:paraId="2BA25C58" w14:textId="77777777" w:rsidTr="001232DE">
        <w:trPr>
          <w:trHeight w:val="57"/>
        </w:trPr>
        <w:tc>
          <w:tcPr>
            <w:tcW w:w="1254" w:type="pct"/>
            <w:tcBorders>
              <w:top w:val="single" w:sz="4" w:space="0" w:color="000000"/>
              <w:left w:val="nil"/>
              <w:bottom w:val="nil"/>
              <w:right w:val="nil"/>
            </w:tcBorders>
            <w:shd w:val="clear" w:color="auto" w:fill="auto"/>
            <w:tcMar>
              <w:top w:w="14" w:type="dxa"/>
              <w:left w:w="14" w:type="dxa"/>
              <w:bottom w:w="0" w:type="dxa"/>
              <w:right w:w="14" w:type="dxa"/>
            </w:tcMar>
            <w:vAlign w:val="center"/>
            <w:hideMark/>
          </w:tcPr>
          <w:p w14:paraId="22902FA2" w14:textId="77777777" w:rsidR="001232DE" w:rsidRPr="007463D6" w:rsidRDefault="001232DE" w:rsidP="001232DE">
            <w:pPr>
              <w:spacing w:after="0" w:line="276" w:lineRule="auto"/>
              <w:rPr>
                <w:rFonts w:ascii="Times New Roman" w:hAnsi="Times New Roman" w:cs="Times New Roman"/>
                <w:color w:val="000000"/>
                <w:sz w:val="20"/>
                <w:szCs w:val="20"/>
                <w:shd w:val="clear" w:color="auto" w:fill="FFFFFF"/>
              </w:rPr>
            </w:pPr>
          </w:p>
        </w:tc>
        <w:tc>
          <w:tcPr>
            <w:tcW w:w="671" w:type="pct"/>
            <w:tcBorders>
              <w:top w:val="single" w:sz="4" w:space="0" w:color="000000"/>
              <w:left w:val="nil"/>
              <w:bottom w:val="nil"/>
              <w:right w:val="nil"/>
            </w:tcBorders>
            <w:shd w:val="clear" w:color="auto" w:fill="auto"/>
            <w:tcMar>
              <w:top w:w="14" w:type="dxa"/>
              <w:left w:w="14" w:type="dxa"/>
              <w:bottom w:w="0" w:type="dxa"/>
              <w:right w:w="14" w:type="dxa"/>
            </w:tcMar>
            <w:vAlign w:val="center"/>
            <w:hideMark/>
          </w:tcPr>
          <w:p w14:paraId="10802AA1"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Healthcare Utilization</w:t>
            </w:r>
          </w:p>
        </w:tc>
        <w:tc>
          <w:tcPr>
            <w:tcW w:w="234" w:type="pct"/>
            <w:tcBorders>
              <w:top w:val="single" w:sz="4" w:space="0" w:color="000000"/>
              <w:left w:val="nil"/>
              <w:bottom w:val="nil"/>
              <w:right w:val="nil"/>
            </w:tcBorders>
            <w:shd w:val="clear" w:color="auto" w:fill="auto"/>
            <w:tcMar>
              <w:top w:w="14" w:type="dxa"/>
              <w:left w:w="14" w:type="dxa"/>
              <w:bottom w:w="0" w:type="dxa"/>
              <w:right w:w="14" w:type="dxa"/>
            </w:tcMar>
            <w:vAlign w:val="center"/>
            <w:hideMark/>
          </w:tcPr>
          <w:p w14:paraId="1FF00EA0"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c>
          <w:tcPr>
            <w:tcW w:w="723" w:type="pct"/>
            <w:tcBorders>
              <w:top w:val="single" w:sz="4" w:space="0" w:color="000000"/>
              <w:left w:val="nil"/>
              <w:bottom w:val="nil"/>
              <w:right w:val="nil"/>
            </w:tcBorders>
            <w:shd w:val="clear" w:color="auto" w:fill="auto"/>
            <w:tcMar>
              <w:top w:w="14" w:type="dxa"/>
              <w:left w:w="14" w:type="dxa"/>
              <w:bottom w:w="0" w:type="dxa"/>
              <w:right w:w="14" w:type="dxa"/>
            </w:tcMar>
            <w:vAlign w:val="center"/>
            <w:hideMark/>
          </w:tcPr>
          <w:p w14:paraId="576DC313"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Inpatient</w:t>
            </w:r>
          </w:p>
          <w:p w14:paraId="28E19D86"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Care</w:t>
            </w:r>
          </w:p>
        </w:tc>
        <w:tc>
          <w:tcPr>
            <w:tcW w:w="245" w:type="pct"/>
            <w:tcBorders>
              <w:top w:val="single" w:sz="4" w:space="0" w:color="000000"/>
              <w:left w:val="nil"/>
              <w:bottom w:val="nil"/>
              <w:right w:val="nil"/>
            </w:tcBorders>
            <w:shd w:val="clear" w:color="auto" w:fill="auto"/>
            <w:tcMar>
              <w:top w:w="14" w:type="dxa"/>
              <w:left w:w="14" w:type="dxa"/>
              <w:bottom w:w="0" w:type="dxa"/>
              <w:right w:w="14" w:type="dxa"/>
            </w:tcMar>
            <w:vAlign w:val="center"/>
            <w:hideMark/>
          </w:tcPr>
          <w:p w14:paraId="7264ED8D"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c>
          <w:tcPr>
            <w:tcW w:w="714" w:type="pct"/>
            <w:tcBorders>
              <w:top w:val="single" w:sz="4" w:space="0" w:color="000000"/>
              <w:left w:val="nil"/>
              <w:bottom w:val="nil"/>
              <w:right w:val="nil"/>
            </w:tcBorders>
            <w:shd w:val="clear" w:color="auto" w:fill="auto"/>
            <w:tcMar>
              <w:top w:w="14" w:type="dxa"/>
              <w:left w:w="14" w:type="dxa"/>
              <w:bottom w:w="0" w:type="dxa"/>
              <w:right w:w="14" w:type="dxa"/>
            </w:tcMar>
            <w:vAlign w:val="center"/>
            <w:hideMark/>
          </w:tcPr>
          <w:p w14:paraId="24FA2C31"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Outpatient</w:t>
            </w:r>
          </w:p>
          <w:p w14:paraId="2C7E11EB"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Care</w:t>
            </w:r>
          </w:p>
        </w:tc>
        <w:tc>
          <w:tcPr>
            <w:tcW w:w="234" w:type="pct"/>
            <w:tcBorders>
              <w:top w:val="single" w:sz="4" w:space="0" w:color="000000"/>
              <w:left w:val="nil"/>
              <w:bottom w:val="nil"/>
              <w:right w:val="nil"/>
            </w:tcBorders>
            <w:shd w:val="clear" w:color="auto" w:fill="auto"/>
            <w:tcMar>
              <w:top w:w="14" w:type="dxa"/>
              <w:left w:w="14" w:type="dxa"/>
              <w:bottom w:w="0" w:type="dxa"/>
              <w:right w:w="14" w:type="dxa"/>
            </w:tcMar>
            <w:vAlign w:val="center"/>
            <w:hideMark/>
          </w:tcPr>
          <w:p w14:paraId="7B822E19"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c>
          <w:tcPr>
            <w:tcW w:w="692" w:type="pct"/>
            <w:tcBorders>
              <w:top w:val="single" w:sz="4" w:space="0" w:color="000000"/>
              <w:left w:val="nil"/>
              <w:bottom w:val="nil"/>
              <w:right w:val="nil"/>
            </w:tcBorders>
            <w:shd w:val="clear" w:color="auto" w:fill="auto"/>
            <w:tcMar>
              <w:top w:w="14" w:type="dxa"/>
              <w:left w:w="14" w:type="dxa"/>
              <w:bottom w:w="0" w:type="dxa"/>
              <w:right w:w="14" w:type="dxa"/>
            </w:tcMar>
            <w:vAlign w:val="center"/>
            <w:hideMark/>
          </w:tcPr>
          <w:p w14:paraId="4C2F6B18"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Dental</w:t>
            </w:r>
          </w:p>
          <w:p w14:paraId="522C54DB"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Care</w:t>
            </w:r>
          </w:p>
        </w:tc>
        <w:tc>
          <w:tcPr>
            <w:tcW w:w="233" w:type="pct"/>
            <w:tcBorders>
              <w:top w:val="single" w:sz="4" w:space="0" w:color="000000"/>
              <w:left w:val="nil"/>
              <w:bottom w:val="nil"/>
              <w:right w:val="nil"/>
            </w:tcBorders>
            <w:shd w:val="clear" w:color="auto" w:fill="auto"/>
            <w:tcMar>
              <w:top w:w="14" w:type="dxa"/>
              <w:left w:w="14" w:type="dxa"/>
              <w:bottom w:w="0" w:type="dxa"/>
              <w:right w:w="14" w:type="dxa"/>
            </w:tcMar>
            <w:vAlign w:val="center"/>
            <w:hideMark/>
          </w:tcPr>
          <w:p w14:paraId="09C026EF"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r>
      <w:tr w:rsidR="001232DE" w:rsidRPr="007463D6" w14:paraId="43EEBA3E" w14:textId="77777777" w:rsidTr="001232DE">
        <w:trPr>
          <w:trHeight w:val="57"/>
        </w:trPr>
        <w:tc>
          <w:tcPr>
            <w:tcW w:w="1254" w:type="pct"/>
            <w:tcBorders>
              <w:top w:val="nil"/>
              <w:left w:val="nil"/>
              <w:bottom w:val="nil"/>
              <w:right w:val="nil"/>
            </w:tcBorders>
            <w:shd w:val="clear" w:color="auto" w:fill="auto"/>
            <w:tcMar>
              <w:top w:w="14" w:type="dxa"/>
              <w:left w:w="14" w:type="dxa"/>
              <w:bottom w:w="0" w:type="dxa"/>
              <w:right w:w="14" w:type="dxa"/>
            </w:tcMar>
            <w:vAlign w:val="center"/>
            <w:hideMark/>
          </w:tcPr>
          <w:p w14:paraId="0EBD5451" w14:textId="77777777" w:rsidR="001232DE" w:rsidRPr="007463D6" w:rsidRDefault="001232DE" w:rsidP="001232DE">
            <w:pPr>
              <w:spacing w:after="0" w:line="276" w:lineRule="auto"/>
              <w:rPr>
                <w:rFonts w:ascii="Times New Roman" w:hAnsi="Times New Roman" w:cs="Times New Roman"/>
                <w:color w:val="000000"/>
                <w:sz w:val="20"/>
                <w:szCs w:val="20"/>
                <w:shd w:val="clear" w:color="auto" w:fill="FFFFFF"/>
              </w:rPr>
            </w:pPr>
          </w:p>
        </w:tc>
        <w:tc>
          <w:tcPr>
            <w:tcW w:w="671" w:type="pct"/>
            <w:tcBorders>
              <w:top w:val="nil"/>
              <w:left w:val="nil"/>
              <w:bottom w:val="single" w:sz="4" w:space="0" w:color="000000"/>
              <w:right w:val="nil"/>
            </w:tcBorders>
            <w:shd w:val="clear" w:color="auto" w:fill="auto"/>
            <w:tcMar>
              <w:top w:w="14" w:type="dxa"/>
              <w:left w:w="14" w:type="dxa"/>
              <w:bottom w:w="0" w:type="dxa"/>
              <w:right w:w="14" w:type="dxa"/>
            </w:tcMar>
            <w:vAlign w:val="center"/>
            <w:hideMark/>
          </w:tcPr>
          <w:p w14:paraId="105871AF"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(1)</w:t>
            </w:r>
          </w:p>
        </w:tc>
        <w:tc>
          <w:tcPr>
            <w:tcW w:w="234" w:type="pct"/>
            <w:tcBorders>
              <w:top w:val="nil"/>
              <w:left w:val="nil"/>
              <w:bottom w:val="single" w:sz="4" w:space="0" w:color="000000"/>
              <w:right w:val="nil"/>
            </w:tcBorders>
            <w:shd w:val="clear" w:color="auto" w:fill="auto"/>
            <w:tcMar>
              <w:top w:w="14" w:type="dxa"/>
              <w:left w:w="14" w:type="dxa"/>
              <w:bottom w:w="0" w:type="dxa"/>
              <w:right w:w="14" w:type="dxa"/>
            </w:tcMar>
            <w:vAlign w:val="center"/>
            <w:hideMark/>
          </w:tcPr>
          <w:p w14:paraId="2C0DFA47"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c>
          <w:tcPr>
            <w:tcW w:w="723" w:type="pct"/>
            <w:tcBorders>
              <w:top w:val="nil"/>
              <w:left w:val="nil"/>
              <w:bottom w:val="single" w:sz="4" w:space="0" w:color="000000"/>
              <w:right w:val="nil"/>
            </w:tcBorders>
            <w:shd w:val="clear" w:color="auto" w:fill="auto"/>
            <w:tcMar>
              <w:top w:w="14" w:type="dxa"/>
              <w:left w:w="14" w:type="dxa"/>
              <w:bottom w:w="0" w:type="dxa"/>
              <w:right w:w="14" w:type="dxa"/>
            </w:tcMar>
            <w:vAlign w:val="center"/>
            <w:hideMark/>
          </w:tcPr>
          <w:p w14:paraId="2F473602"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(2)</w:t>
            </w:r>
          </w:p>
        </w:tc>
        <w:tc>
          <w:tcPr>
            <w:tcW w:w="245" w:type="pct"/>
            <w:tcBorders>
              <w:top w:val="nil"/>
              <w:left w:val="nil"/>
              <w:bottom w:val="single" w:sz="4" w:space="0" w:color="000000"/>
              <w:right w:val="nil"/>
            </w:tcBorders>
            <w:shd w:val="clear" w:color="auto" w:fill="auto"/>
            <w:tcMar>
              <w:top w:w="14" w:type="dxa"/>
              <w:left w:w="14" w:type="dxa"/>
              <w:bottom w:w="0" w:type="dxa"/>
              <w:right w:w="14" w:type="dxa"/>
            </w:tcMar>
            <w:vAlign w:val="center"/>
            <w:hideMark/>
          </w:tcPr>
          <w:p w14:paraId="59EFB7C0"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c>
          <w:tcPr>
            <w:tcW w:w="714" w:type="pct"/>
            <w:tcBorders>
              <w:top w:val="nil"/>
              <w:left w:val="nil"/>
              <w:bottom w:val="single" w:sz="4" w:space="0" w:color="000000"/>
              <w:right w:val="nil"/>
            </w:tcBorders>
            <w:shd w:val="clear" w:color="auto" w:fill="auto"/>
            <w:tcMar>
              <w:top w:w="14" w:type="dxa"/>
              <w:left w:w="14" w:type="dxa"/>
              <w:bottom w:w="0" w:type="dxa"/>
              <w:right w:w="14" w:type="dxa"/>
            </w:tcMar>
            <w:vAlign w:val="center"/>
            <w:hideMark/>
          </w:tcPr>
          <w:p w14:paraId="5C693676"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(3)</w:t>
            </w:r>
          </w:p>
        </w:tc>
        <w:tc>
          <w:tcPr>
            <w:tcW w:w="234" w:type="pct"/>
            <w:tcBorders>
              <w:top w:val="nil"/>
              <w:left w:val="nil"/>
              <w:bottom w:val="single" w:sz="4" w:space="0" w:color="000000"/>
              <w:right w:val="nil"/>
            </w:tcBorders>
            <w:shd w:val="clear" w:color="auto" w:fill="auto"/>
            <w:tcMar>
              <w:top w:w="14" w:type="dxa"/>
              <w:left w:w="14" w:type="dxa"/>
              <w:bottom w:w="0" w:type="dxa"/>
              <w:right w:w="14" w:type="dxa"/>
            </w:tcMar>
            <w:vAlign w:val="center"/>
            <w:hideMark/>
          </w:tcPr>
          <w:p w14:paraId="4B5B346B"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c>
          <w:tcPr>
            <w:tcW w:w="692" w:type="pct"/>
            <w:tcBorders>
              <w:top w:val="nil"/>
              <w:left w:val="nil"/>
              <w:bottom w:val="single" w:sz="4" w:space="0" w:color="000000"/>
              <w:right w:val="nil"/>
            </w:tcBorders>
            <w:shd w:val="clear" w:color="auto" w:fill="auto"/>
            <w:tcMar>
              <w:top w:w="14" w:type="dxa"/>
              <w:left w:w="14" w:type="dxa"/>
              <w:bottom w:w="0" w:type="dxa"/>
              <w:right w:w="14" w:type="dxa"/>
            </w:tcMar>
            <w:vAlign w:val="center"/>
            <w:hideMark/>
          </w:tcPr>
          <w:p w14:paraId="04F6C7C3"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(4)</w:t>
            </w:r>
          </w:p>
        </w:tc>
        <w:tc>
          <w:tcPr>
            <w:tcW w:w="233" w:type="pct"/>
            <w:tcBorders>
              <w:top w:val="nil"/>
              <w:left w:val="nil"/>
              <w:bottom w:val="single" w:sz="4" w:space="0" w:color="000000"/>
              <w:right w:val="nil"/>
            </w:tcBorders>
            <w:shd w:val="clear" w:color="auto" w:fill="auto"/>
            <w:tcMar>
              <w:top w:w="14" w:type="dxa"/>
              <w:left w:w="14" w:type="dxa"/>
              <w:bottom w:w="0" w:type="dxa"/>
              <w:right w:w="14" w:type="dxa"/>
            </w:tcMar>
            <w:vAlign w:val="center"/>
            <w:hideMark/>
          </w:tcPr>
          <w:p w14:paraId="0A5A43FB"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r>
      <w:tr w:rsidR="001232DE" w:rsidRPr="007463D6" w14:paraId="6027F695" w14:textId="77777777" w:rsidTr="001232DE">
        <w:trPr>
          <w:trHeight w:val="57"/>
        </w:trPr>
        <w:tc>
          <w:tcPr>
            <w:tcW w:w="1254" w:type="pct"/>
            <w:tcBorders>
              <w:top w:val="nil"/>
              <w:left w:val="nil"/>
              <w:bottom w:val="nil"/>
              <w:right w:val="nil"/>
            </w:tcBorders>
            <w:shd w:val="clear" w:color="auto" w:fill="auto"/>
            <w:tcMar>
              <w:top w:w="14" w:type="dxa"/>
              <w:left w:w="14" w:type="dxa"/>
              <w:bottom w:w="0" w:type="dxa"/>
              <w:right w:w="14" w:type="dxa"/>
            </w:tcMar>
            <w:vAlign w:val="center"/>
            <w:hideMark/>
          </w:tcPr>
          <w:p w14:paraId="386BAFFF" w14:textId="77777777" w:rsidR="001232DE" w:rsidRPr="007463D6" w:rsidRDefault="001232DE" w:rsidP="001232DE">
            <w:pPr>
              <w:spacing w:after="0" w:line="276" w:lineRule="auto"/>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Measure</w:t>
            </w:r>
          </w:p>
        </w:tc>
        <w:tc>
          <w:tcPr>
            <w:tcW w:w="671" w:type="pct"/>
            <w:tcBorders>
              <w:top w:val="single" w:sz="4" w:space="0" w:color="000000"/>
              <w:left w:val="nil"/>
              <w:bottom w:val="nil"/>
              <w:right w:val="nil"/>
            </w:tcBorders>
            <w:shd w:val="clear" w:color="auto" w:fill="auto"/>
            <w:tcMar>
              <w:top w:w="14" w:type="dxa"/>
              <w:left w:w="14" w:type="dxa"/>
              <w:bottom w:w="0" w:type="dxa"/>
              <w:right w:w="14" w:type="dxa"/>
            </w:tcMar>
            <w:vAlign w:val="center"/>
            <w:hideMark/>
          </w:tcPr>
          <w:p w14:paraId="164B8A74"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-0.008</w:t>
            </w:r>
          </w:p>
        </w:tc>
        <w:tc>
          <w:tcPr>
            <w:tcW w:w="234" w:type="pct"/>
            <w:tcBorders>
              <w:top w:val="single" w:sz="4" w:space="0" w:color="000000"/>
              <w:left w:val="nil"/>
              <w:bottom w:val="nil"/>
              <w:right w:val="nil"/>
            </w:tcBorders>
            <w:shd w:val="clear" w:color="auto" w:fill="auto"/>
            <w:tcMar>
              <w:top w:w="14" w:type="dxa"/>
              <w:left w:w="14" w:type="dxa"/>
              <w:bottom w:w="0" w:type="dxa"/>
              <w:right w:w="14" w:type="dxa"/>
            </w:tcMar>
            <w:vAlign w:val="center"/>
            <w:hideMark/>
          </w:tcPr>
          <w:p w14:paraId="6B0B3C2F"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w:t>
            </w:r>
          </w:p>
        </w:tc>
        <w:tc>
          <w:tcPr>
            <w:tcW w:w="723" w:type="pct"/>
            <w:tcBorders>
              <w:top w:val="single" w:sz="4" w:space="0" w:color="000000"/>
              <w:left w:val="nil"/>
              <w:bottom w:val="nil"/>
              <w:right w:val="nil"/>
            </w:tcBorders>
            <w:shd w:val="clear" w:color="auto" w:fill="auto"/>
            <w:tcMar>
              <w:top w:w="14" w:type="dxa"/>
              <w:left w:w="14" w:type="dxa"/>
              <w:bottom w:w="0" w:type="dxa"/>
              <w:right w:w="14" w:type="dxa"/>
            </w:tcMar>
            <w:vAlign w:val="center"/>
            <w:hideMark/>
          </w:tcPr>
          <w:p w14:paraId="2910D22F"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0.000</w:t>
            </w:r>
          </w:p>
        </w:tc>
        <w:tc>
          <w:tcPr>
            <w:tcW w:w="245" w:type="pct"/>
            <w:tcBorders>
              <w:top w:val="single" w:sz="4" w:space="0" w:color="000000"/>
              <w:left w:val="nil"/>
              <w:bottom w:val="nil"/>
              <w:right w:val="nil"/>
            </w:tcBorders>
            <w:shd w:val="clear" w:color="auto" w:fill="auto"/>
            <w:tcMar>
              <w:top w:w="14" w:type="dxa"/>
              <w:left w:w="14" w:type="dxa"/>
              <w:bottom w:w="0" w:type="dxa"/>
              <w:right w:w="14" w:type="dxa"/>
            </w:tcMar>
            <w:vAlign w:val="center"/>
            <w:hideMark/>
          </w:tcPr>
          <w:p w14:paraId="055C1956"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c>
          <w:tcPr>
            <w:tcW w:w="714" w:type="pct"/>
            <w:tcBorders>
              <w:top w:val="single" w:sz="4" w:space="0" w:color="000000"/>
              <w:left w:val="nil"/>
              <w:bottom w:val="nil"/>
              <w:right w:val="nil"/>
            </w:tcBorders>
            <w:shd w:val="clear" w:color="auto" w:fill="auto"/>
            <w:tcMar>
              <w:top w:w="14" w:type="dxa"/>
              <w:left w:w="14" w:type="dxa"/>
              <w:bottom w:w="0" w:type="dxa"/>
              <w:right w:w="14" w:type="dxa"/>
            </w:tcMar>
            <w:vAlign w:val="center"/>
            <w:hideMark/>
          </w:tcPr>
          <w:p w14:paraId="3944BDED"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-0.008</w:t>
            </w:r>
          </w:p>
        </w:tc>
        <w:tc>
          <w:tcPr>
            <w:tcW w:w="234" w:type="pct"/>
            <w:tcBorders>
              <w:top w:val="single" w:sz="4" w:space="0" w:color="000000"/>
              <w:left w:val="nil"/>
              <w:bottom w:val="nil"/>
              <w:right w:val="nil"/>
            </w:tcBorders>
            <w:shd w:val="clear" w:color="auto" w:fill="auto"/>
            <w:tcMar>
              <w:top w:w="14" w:type="dxa"/>
              <w:left w:w="14" w:type="dxa"/>
              <w:bottom w:w="0" w:type="dxa"/>
              <w:right w:w="14" w:type="dxa"/>
            </w:tcMar>
            <w:vAlign w:val="center"/>
            <w:hideMark/>
          </w:tcPr>
          <w:p w14:paraId="1D370418"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w:t>
            </w:r>
          </w:p>
        </w:tc>
        <w:tc>
          <w:tcPr>
            <w:tcW w:w="692" w:type="pct"/>
            <w:tcBorders>
              <w:top w:val="single" w:sz="4" w:space="0" w:color="000000"/>
              <w:left w:val="nil"/>
              <w:bottom w:val="nil"/>
              <w:right w:val="nil"/>
            </w:tcBorders>
            <w:shd w:val="clear" w:color="auto" w:fill="auto"/>
            <w:tcMar>
              <w:top w:w="14" w:type="dxa"/>
              <w:left w:w="14" w:type="dxa"/>
              <w:bottom w:w="0" w:type="dxa"/>
              <w:right w:w="14" w:type="dxa"/>
            </w:tcMar>
            <w:vAlign w:val="center"/>
            <w:hideMark/>
          </w:tcPr>
          <w:p w14:paraId="62A4BBC6"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-0.003</w:t>
            </w:r>
          </w:p>
        </w:tc>
        <w:tc>
          <w:tcPr>
            <w:tcW w:w="233" w:type="pct"/>
            <w:tcBorders>
              <w:top w:val="single" w:sz="4" w:space="0" w:color="000000"/>
              <w:left w:val="nil"/>
              <w:bottom w:val="nil"/>
              <w:right w:val="nil"/>
            </w:tcBorders>
            <w:shd w:val="clear" w:color="auto" w:fill="auto"/>
            <w:tcMar>
              <w:top w:w="14" w:type="dxa"/>
              <w:left w:w="14" w:type="dxa"/>
              <w:bottom w:w="0" w:type="dxa"/>
              <w:right w:w="14" w:type="dxa"/>
            </w:tcMar>
            <w:vAlign w:val="center"/>
            <w:hideMark/>
          </w:tcPr>
          <w:p w14:paraId="64C47777"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w:t>
            </w:r>
          </w:p>
        </w:tc>
      </w:tr>
      <w:tr w:rsidR="001232DE" w:rsidRPr="007463D6" w14:paraId="22042990" w14:textId="77777777" w:rsidTr="001232DE">
        <w:trPr>
          <w:trHeight w:val="57"/>
        </w:trPr>
        <w:tc>
          <w:tcPr>
            <w:tcW w:w="1254" w:type="pct"/>
            <w:tcBorders>
              <w:top w:val="nil"/>
              <w:left w:val="nil"/>
              <w:bottom w:val="nil"/>
              <w:right w:val="nil"/>
            </w:tcBorders>
            <w:shd w:val="clear" w:color="auto" w:fill="auto"/>
            <w:tcMar>
              <w:top w:w="14" w:type="dxa"/>
              <w:left w:w="14" w:type="dxa"/>
              <w:bottom w:w="0" w:type="dxa"/>
              <w:right w:w="14" w:type="dxa"/>
            </w:tcMar>
            <w:vAlign w:val="center"/>
            <w:hideMark/>
          </w:tcPr>
          <w:p w14:paraId="782B909C" w14:textId="77777777" w:rsidR="001232DE" w:rsidRPr="007463D6" w:rsidRDefault="001232DE" w:rsidP="001232DE">
            <w:pPr>
              <w:spacing w:after="0" w:line="276" w:lineRule="auto"/>
              <w:rPr>
                <w:rFonts w:ascii="Times New Roman" w:hAnsi="Times New Roman" w:cs="Times New Roman"/>
                <w:color w:val="000000"/>
                <w:sz w:val="20"/>
                <w:szCs w:val="20"/>
                <w:shd w:val="clear" w:color="auto" w:fill="FFFFFF"/>
              </w:rPr>
            </w:pPr>
          </w:p>
        </w:tc>
        <w:tc>
          <w:tcPr>
            <w:tcW w:w="671" w:type="pct"/>
            <w:tcBorders>
              <w:top w:val="nil"/>
              <w:left w:val="nil"/>
              <w:bottom w:val="nil"/>
              <w:right w:val="nil"/>
            </w:tcBorders>
            <w:shd w:val="clear" w:color="auto" w:fill="auto"/>
            <w:tcMar>
              <w:top w:w="14" w:type="dxa"/>
              <w:left w:w="14" w:type="dxa"/>
              <w:bottom w:w="0" w:type="dxa"/>
              <w:right w:w="14" w:type="dxa"/>
            </w:tcMar>
            <w:vAlign w:val="center"/>
            <w:hideMark/>
          </w:tcPr>
          <w:p w14:paraId="3A57B2C0"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(0.003)</w:t>
            </w:r>
          </w:p>
        </w:tc>
        <w:tc>
          <w:tcPr>
            <w:tcW w:w="234" w:type="pct"/>
            <w:tcBorders>
              <w:top w:val="nil"/>
              <w:left w:val="nil"/>
              <w:bottom w:val="nil"/>
              <w:right w:val="nil"/>
            </w:tcBorders>
            <w:shd w:val="clear" w:color="auto" w:fill="auto"/>
            <w:tcMar>
              <w:top w:w="14" w:type="dxa"/>
              <w:left w:w="14" w:type="dxa"/>
              <w:bottom w:w="0" w:type="dxa"/>
              <w:right w:w="14" w:type="dxa"/>
            </w:tcMar>
            <w:vAlign w:val="center"/>
            <w:hideMark/>
          </w:tcPr>
          <w:p w14:paraId="51712FD0"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c>
          <w:tcPr>
            <w:tcW w:w="723" w:type="pct"/>
            <w:tcBorders>
              <w:top w:val="nil"/>
              <w:left w:val="nil"/>
              <w:bottom w:val="nil"/>
              <w:right w:val="nil"/>
            </w:tcBorders>
            <w:shd w:val="clear" w:color="auto" w:fill="auto"/>
            <w:tcMar>
              <w:top w:w="14" w:type="dxa"/>
              <w:left w:w="14" w:type="dxa"/>
              <w:bottom w:w="0" w:type="dxa"/>
              <w:right w:w="14" w:type="dxa"/>
            </w:tcMar>
            <w:vAlign w:val="center"/>
            <w:hideMark/>
          </w:tcPr>
          <w:p w14:paraId="7E442403"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(0.000)</w:t>
            </w:r>
          </w:p>
        </w:tc>
        <w:tc>
          <w:tcPr>
            <w:tcW w:w="245" w:type="pct"/>
            <w:tcBorders>
              <w:top w:val="nil"/>
              <w:left w:val="nil"/>
              <w:bottom w:val="nil"/>
              <w:right w:val="nil"/>
            </w:tcBorders>
            <w:shd w:val="clear" w:color="auto" w:fill="auto"/>
            <w:tcMar>
              <w:top w:w="14" w:type="dxa"/>
              <w:left w:w="14" w:type="dxa"/>
              <w:bottom w:w="0" w:type="dxa"/>
              <w:right w:w="14" w:type="dxa"/>
            </w:tcMar>
            <w:vAlign w:val="center"/>
            <w:hideMark/>
          </w:tcPr>
          <w:p w14:paraId="1726850C"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c>
          <w:tcPr>
            <w:tcW w:w="714" w:type="pct"/>
            <w:tcBorders>
              <w:top w:val="nil"/>
              <w:left w:val="nil"/>
              <w:bottom w:val="nil"/>
              <w:right w:val="nil"/>
            </w:tcBorders>
            <w:shd w:val="clear" w:color="auto" w:fill="auto"/>
            <w:tcMar>
              <w:top w:w="14" w:type="dxa"/>
              <w:left w:w="14" w:type="dxa"/>
              <w:bottom w:w="0" w:type="dxa"/>
              <w:right w:w="14" w:type="dxa"/>
            </w:tcMar>
            <w:vAlign w:val="center"/>
            <w:hideMark/>
          </w:tcPr>
          <w:p w14:paraId="3BCADDE0"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(0.003)</w:t>
            </w:r>
          </w:p>
        </w:tc>
        <w:tc>
          <w:tcPr>
            <w:tcW w:w="234" w:type="pct"/>
            <w:tcBorders>
              <w:top w:val="nil"/>
              <w:left w:val="nil"/>
              <w:bottom w:val="nil"/>
              <w:right w:val="nil"/>
            </w:tcBorders>
            <w:shd w:val="clear" w:color="auto" w:fill="auto"/>
            <w:tcMar>
              <w:top w:w="14" w:type="dxa"/>
              <w:left w:w="14" w:type="dxa"/>
              <w:bottom w:w="0" w:type="dxa"/>
              <w:right w:w="14" w:type="dxa"/>
            </w:tcMar>
            <w:vAlign w:val="center"/>
            <w:hideMark/>
          </w:tcPr>
          <w:p w14:paraId="70AE9CE9"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c>
          <w:tcPr>
            <w:tcW w:w="692" w:type="pct"/>
            <w:tcBorders>
              <w:top w:val="nil"/>
              <w:left w:val="nil"/>
              <w:bottom w:val="nil"/>
              <w:right w:val="nil"/>
            </w:tcBorders>
            <w:shd w:val="clear" w:color="auto" w:fill="auto"/>
            <w:tcMar>
              <w:top w:w="14" w:type="dxa"/>
              <w:left w:w="14" w:type="dxa"/>
              <w:bottom w:w="0" w:type="dxa"/>
              <w:right w:w="14" w:type="dxa"/>
            </w:tcMar>
            <w:vAlign w:val="center"/>
            <w:hideMark/>
          </w:tcPr>
          <w:p w14:paraId="75C67BDF"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(0.001)</w:t>
            </w:r>
          </w:p>
        </w:tc>
        <w:tc>
          <w:tcPr>
            <w:tcW w:w="233" w:type="pct"/>
            <w:tcBorders>
              <w:top w:val="nil"/>
              <w:left w:val="nil"/>
              <w:bottom w:val="nil"/>
              <w:right w:val="nil"/>
            </w:tcBorders>
            <w:shd w:val="clear" w:color="auto" w:fill="auto"/>
            <w:tcMar>
              <w:top w:w="14" w:type="dxa"/>
              <w:left w:w="14" w:type="dxa"/>
              <w:bottom w:w="0" w:type="dxa"/>
              <w:right w:w="14" w:type="dxa"/>
            </w:tcMar>
            <w:vAlign w:val="center"/>
            <w:hideMark/>
          </w:tcPr>
          <w:p w14:paraId="5A8B0323"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r>
      <w:tr w:rsidR="001232DE" w:rsidRPr="007463D6" w14:paraId="47C5A588" w14:textId="77777777" w:rsidTr="001232DE">
        <w:trPr>
          <w:trHeight w:val="57"/>
        </w:trPr>
        <w:tc>
          <w:tcPr>
            <w:tcW w:w="1254" w:type="pct"/>
            <w:tcBorders>
              <w:top w:val="nil"/>
              <w:left w:val="nil"/>
              <w:bottom w:val="nil"/>
              <w:right w:val="nil"/>
            </w:tcBorders>
            <w:shd w:val="clear" w:color="auto" w:fill="auto"/>
            <w:tcMar>
              <w:top w:w="14" w:type="dxa"/>
              <w:left w:w="14" w:type="dxa"/>
              <w:bottom w:w="0" w:type="dxa"/>
              <w:right w:w="14" w:type="dxa"/>
            </w:tcMar>
            <w:vAlign w:val="center"/>
            <w:hideMark/>
          </w:tcPr>
          <w:p w14:paraId="14BB369B" w14:textId="77777777" w:rsidR="001232DE" w:rsidRPr="007463D6" w:rsidRDefault="001232DE" w:rsidP="001232DE">
            <w:pPr>
              <w:spacing w:after="0" w:line="276" w:lineRule="auto"/>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Cases w/o Measure</w:t>
            </w:r>
          </w:p>
        </w:tc>
        <w:tc>
          <w:tcPr>
            <w:tcW w:w="671" w:type="pct"/>
            <w:tcBorders>
              <w:top w:val="nil"/>
              <w:left w:val="nil"/>
              <w:bottom w:val="nil"/>
              <w:right w:val="nil"/>
            </w:tcBorders>
            <w:shd w:val="clear" w:color="auto" w:fill="auto"/>
            <w:tcMar>
              <w:top w:w="14" w:type="dxa"/>
              <w:left w:w="14" w:type="dxa"/>
              <w:bottom w:w="0" w:type="dxa"/>
              <w:right w:w="14" w:type="dxa"/>
            </w:tcMar>
            <w:vAlign w:val="center"/>
            <w:hideMark/>
          </w:tcPr>
          <w:p w14:paraId="6D2AA21C"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-0.017</w:t>
            </w:r>
          </w:p>
        </w:tc>
        <w:tc>
          <w:tcPr>
            <w:tcW w:w="234" w:type="pct"/>
            <w:tcBorders>
              <w:top w:val="nil"/>
              <w:left w:val="nil"/>
              <w:bottom w:val="nil"/>
              <w:right w:val="nil"/>
            </w:tcBorders>
            <w:shd w:val="clear" w:color="auto" w:fill="auto"/>
            <w:tcMar>
              <w:top w:w="14" w:type="dxa"/>
              <w:left w:w="14" w:type="dxa"/>
              <w:bottom w:w="0" w:type="dxa"/>
              <w:right w:w="14" w:type="dxa"/>
            </w:tcMar>
            <w:vAlign w:val="center"/>
            <w:hideMark/>
          </w:tcPr>
          <w:p w14:paraId="179A0928"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w:t>
            </w:r>
          </w:p>
        </w:tc>
        <w:tc>
          <w:tcPr>
            <w:tcW w:w="723" w:type="pct"/>
            <w:tcBorders>
              <w:top w:val="nil"/>
              <w:left w:val="nil"/>
              <w:bottom w:val="nil"/>
              <w:right w:val="nil"/>
            </w:tcBorders>
            <w:shd w:val="clear" w:color="auto" w:fill="auto"/>
            <w:tcMar>
              <w:top w:w="14" w:type="dxa"/>
              <w:left w:w="14" w:type="dxa"/>
              <w:bottom w:w="0" w:type="dxa"/>
              <w:right w:w="14" w:type="dxa"/>
            </w:tcMar>
            <w:vAlign w:val="center"/>
            <w:hideMark/>
          </w:tcPr>
          <w:p w14:paraId="0B5DF61D"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-0.001</w:t>
            </w:r>
          </w:p>
        </w:tc>
        <w:tc>
          <w:tcPr>
            <w:tcW w:w="245" w:type="pct"/>
            <w:tcBorders>
              <w:top w:val="nil"/>
              <w:left w:val="nil"/>
              <w:bottom w:val="nil"/>
              <w:right w:val="nil"/>
            </w:tcBorders>
            <w:shd w:val="clear" w:color="auto" w:fill="auto"/>
            <w:tcMar>
              <w:top w:w="14" w:type="dxa"/>
              <w:left w:w="14" w:type="dxa"/>
              <w:bottom w:w="0" w:type="dxa"/>
              <w:right w:w="14" w:type="dxa"/>
            </w:tcMar>
            <w:vAlign w:val="center"/>
            <w:hideMark/>
          </w:tcPr>
          <w:p w14:paraId="2EB75AF4"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c>
          <w:tcPr>
            <w:tcW w:w="714" w:type="pct"/>
            <w:tcBorders>
              <w:top w:val="nil"/>
              <w:left w:val="nil"/>
              <w:bottom w:val="nil"/>
              <w:right w:val="nil"/>
            </w:tcBorders>
            <w:shd w:val="clear" w:color="auto" w:fill="auto"/>
            <w:tcMar>
              <w:top w:w="14" w:type="dxa"/>
              <w:left w:w="14" w:type="dxa"/>
              <w:bottom w:w="0" w:type="dxa"/>
              <w:right w:w="14" w:type="dxa"/>
            </w:tcMar>
            <w:vAlign w:val="center"/>
            <w:hideMark/>
          </w:tcPr>
          <w:p w14:paraId="4B2900C1"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-0.025</w:t>
            </w:r>
          </w:p>
        </w:tc>
        <w:tc>
          <w:tcPr>
            <w:tcW w:w="234" w:type="pct"/>
            <w:tcBorders>
              <w:top w:val="nil"/>
              <w:left w:val="nil"/>
              <w:bottom w:val="nil"/>
              <w:right w:val="nil"/>
            </w:tcBorders>
            <w:shd w:val="clear" w:color="auto" w:fill="auto"/>
            <w:tcMar>
              <w:top w:w="14" w:type="dxa"/>
              <w:left w:w="14" w:type="dxa"/>
              <w:bottom w:w="0" w:type="dxa"/>
              <w:right w:w="14" w:type="dxa"/>
            </w:tcMar>
            <w:vAlign w:val="center"/>
            <w:hideMark/>
          </w:tcPr>
          <w:p w14:paraId="7F0EDC34"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w:t>
            </w:r>
          </w:p>
        </w:tc>
        <w:tc>
          <w:tcPr>
            <w:tcW w:w="692" w:type="pct"/>
            <w:tcBorders>
              <w:top w:val="nil"/>
              <w:left w:val="nil"/>
              <w:bottom w:val="nil"/>
              <w:right w:val="nil"/>
            </w:tcBorders>
            <w:shd w:val="clear" w:color="auto" w:fill="auto"/>
            <w:tcMar>
              <w:top w:w="14" w:type="dxa"/>
              <w:left w:w="14" w:type="dxa"/>
              <w:bottom w:w="0" w:type="dxa"/>
              <w:right w:w="14" w:type="dxa"/>
            </w:tcMar>
            <w:vAlign w:val="center"/>
            <w:hideMark/>
          </w:tcPr>
          <w:p w14:paraId="7822ACE6"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-0.051</w:t>
            </w:r>
          </w:p>
        </w:tc>
        <w:tc>
          <w:tcPr>
            <w:tcW w:w="233" w:type="pct"/>
            <w:tcBorders>
              <w:top w:val="nil"/>
              <w:left w:val="nil"/>
              <w:bottom w:val="nil"/>
              <w:right w:val="nil"/>
            </w:tcBorders>
            <w:shd w:val="clear" w:color="auto" w:fill="auto"/>
            <w:tcMar>
              <w:top w:w="14" w:type="dxa"/>
              <w:left w:w="14" w:type="dxa"/>
              <w:bottom w:w="0" w:type="dxa"/>
              <w:right w:w="14" w:type="dxa"/>
            </w:tcMar>
            <w:vAlign w:val="center"/>
            <w:hideMark/>
          </w:tcPr>
          <w:p w14:paraId="654FF70D"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w:t>
            </w:r>
          </w:p>
        </w:tc>
      </w:tr>
      <w:tr w:rsidR="001232DE" w:rsidRPr="007463D6" w14:paraId="7A10A75A" w14:textId="77777777" w:rsidTr="001232DE">
        <w:trPr>
          <w:trHeight w:val="57"/>
        </w:trPr>
        <w:tc>
          <w:tcPr>
            <w:tcW w:w="1254" w:type="pct"/>
            <w:tcBorders>
              <w:top w:val="nil"/>
              <w:left w:val="nil"/>
              <w:bottom w:val="nil"/>
              <w:right w:val="nil"/>
            </w:tcBorders>
            <w:shd w:val="clear" w:color="auto" w:fill="auto"/>
            <w:tcMar>
              <w:top w:w="14" w:type="dxa"/>
              <w:left w:w="14" w:type="dxa"/>
              <w:bottom w:w="0" w:type="dxa"/>
              <w:right w:w="14" w:type="dxa"/>
            </w:tcMar>
            <w:vAlign w:val="center"/>
            <w:hideMark/>
          </w:tcPr>
          <w:p w14:paraId="046C3D42" w14:textId="77777777" w:rsidR="001232DE" w:rsidRPr="007463D6" w:rsidRDefault="001232DE" w:rsidP="001232DE">
            <w:pPr>
              <w:spacing w:after="0" w:line="276" w:lineRule="auto"/>
              <w:rPr>
                <w:rFonts w:ascii="Times New Roman" w:hAnsi="Times New Roman" w:cs="Times New Roman"/>
                <w:color w:val="000000"/>
                <w:sz w:val="20"/>
                <w:szCs w:val="20"/>
                <w:shd w:val="clear" w:color="auto" w:fill="FFFFFF"/>
              </w:rPr>
            </w:pPr>
          </w:p>
        </w:tc>
        <w:tc>
          <w:tcPr>
            <w:tcW w:w="671" w:type="pct"/>
            <w:tcBorders>
              <w:top w:val="nil"/>
              <w:left w:val="nil"/>
              <w:bottom w:val="nil"/>
              <w:right w:val="nil"/>
            </w:tcBorders>
            <w:shd w:val="clear" w:color="auto" w:fill="auto"/>
            <w:tcMar>
              <w:top w:w="14" w:type="dxa"/>
              <w:left w:w="14" w:type="dxa"/>
              <w:bottom w:w="0" w:type="dxa"/>
              <w:right w:w="14" w:type="dxa"/>
            </w:tcMar>
            <w:vAlign w:val="center"/>
            <w:hideMark/>
          </w:tcPr>
          <w:p w14:paraId="4776C134"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(0.009)</w:t>
            </w:r>
          </w:p>
        </w:tc>
        <w:tc>
          <w:tcPr>
            <w:tcW w:w="234" w:type="pct"/>
            <w:tcBorders>
              <w:top w:val="nil"/>
              <w:left w:val="nil"/>
              <w:bottom w:val="nil"/>
              <w:right w:val="nil"/>
            </w:tcBorders>
            <w:shd w:val="clear" w:color="auto" w:fill="auto"/>
            <w:tcMar>
              <w:top w:w="14" w:type="dxa"/>
              <w:left w:w="14" w:type="dxa"/>
              <w:bottom w:w="0" w:type="dxa"/>
              <w:right w:w="14" w:type="dxa"/>
            </w:tcMar>
            <w:vAlign w:val="center"/>
            <w:hideMark/>
          </w:tcPr>
          <w:p w14:paraId="31DEB285"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c>
          <w:tcPr>
            <w:tcW w:w="723" w:type="pct"/>
            <w:tcBorders>
              <w:top w:val="nil"/>
              <w:left w:val="nil"/>
              <w:bottom w:val="nil"/>
              <w:right w:val="nil"/>
            </w:tcBorders>
            <w:shd w:val="clear" w:color="auto" w:fill="auto"/>
            <w:tcMar>
              <w:top w:w="14" w:type="dxa"/>
              <w:left w:w="14" w:type="dxa"/>
              <w:bottom w:w="0" w:type="dxa"/>
              <w:right w:w="14" w:type="dxa"/>
            </w:tcMar>
            <w:vAlign w:val="center"/>
            <w:hideMark/>
          </w:tcPr>
          <w:p w14:paraId="47736EDC"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(0.001)</w:t>
            </w:r>
          </w:p>
        </w:tc>
        <w:tc>
          <w:tcPr>
            <w:tcW w:w="245" w:type="pct"/>
            <w:tcBorders>
              <w:top w:val="nil"/>
              <w:left w:val="nil"/>
              <w:bottom w:val="nil"/>
              <w:right w:val="nil"/>
            </w:tcBorders>
            <w:shd w:val="clear" w:color="auto" w:fill="auto"/>
            <w:tcMar>
              <w:top w:w="14" w:type="dxa"/>
              <w:left w:w="14" w:type="dxa"/>
              <w:bottom w:w="0" w:type="dxa"/>
              <w:right w:w="14" w:type="dxa"/>
            </w:tcMar>
            <w:vAlign w:val="center"/>
            <w:hideMark/>
          </w:tcPr>
          <w:p w14:paraId="3270BFE5"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c>
          <w:tcPr>
            <w:tcW w:w="714" w:type="pct"/>
            <w:tcBorders>
              <w:top w:val="nil"/>
              <w:left w:val="nil"/>
              <w:bottom w:val="nil"/>
              <w:right w:val="nil"/>
            </w:tcBorders>
            <w:shd w:val="clear" w:color="auto" w:fill="auto"/>
            <w:tcMar>
              <w:top w:w="14" w:type="dxa"/>
              <w:left w:w="14" w:type="dxa"/>
              <w:bottom w:w="0" w:type="dxa"/>
              <w:right w:w="14" w:type="dxa"/>
            </w:tcMar>
            <w:vAlign w:val="center"/>
            <w:hideMark/>
          </w:tcPr>
          <w:p w14:paraId="2A7E8318"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(0.010)</w:t>
            </w:r>
          </w:p>
        </w:tc>
        <w:tc>
          <w:tcPr>
            <w:tcW w:w="234" w:type="pct"/>
            <w:tcBorders>
              <w:top w:val="nil"/>
              <w:left w:val="nil"/>
              <w:bottom w:val="nil"/>
              <w:right w:val="nil"/>
            </w:tcBorders>
            <w:shd w:val="clear" w:color="auto" w:fill="auto"/>
            <w:tcMar>
              <w:top w:w="14" w:type="dxa"/>
              <w:left w:w="14" w:type="dxa"/>
              <w:bottom w:w="0" w:type="dxa"/>
              <w:right w:w="14" w:type="dxa"/>
            </w:tcMar>
            <w:vAlign w:val="center"/>
            <w:hideMark/>
          </w:tcPr>
          <w:p w14:paraId="5277ED75"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c>
          <w:tcPr>
            <w:tcW w:w="692" w:type="pct"/>
            <w:tcBorders>
              <w:top w:val="nil"/>
              <w:left w:val="nil"/>
              <w:bottom w:val="nil"/>
              <w:right w:val="nil"/>
            </w:tcBorders>
            <w:shd w:val="clear" w:color="auto" w:fill="auto"/>
            <w:tcMar>
              <w:top w:w="14" w:type="dxa"/>
              <w:left w:w="14" w:type="dxa"/>
              <w:bottom w:w="0" w:type="dxa"/>
              <w:right w:w="14" w:type="dxa"/>
            </w:tcMar>
            <w:vAlign w:val="center"/>
            <w:hideMark/>
          </w:tcPr>
          <w:p w14:paraId="5DDD951E"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(0.008)</w:t>
            </w:r>
          </w:p>
        </w:tc>
        <w:tc>
          <w:tcPr>
            <w:tcW w:w="233" w:type="pct"/>
            <w:tcBorders>
              <w:top w:val="nil"/>
              <w:left w:val="nil"/>
              <w:bottom w:val="nil"/>
              <w:right w:val="nil"/>
            </w:tcBorders>
            <w:shd w:val="clear" w:color="auto" w:fill="auto"/>
            <w:tcMar>
              <w:top w:w="14" w:type="dxa"/>
              <w:left w:w="14" w:type="dxa"/>
              <w:bottom w:w="0" w:type="dxa"/>
              <w:right w:w="14" w:type="dxa"/>
            </w:tcMar>
            <w:vAlign w:val="center"/>
            <w:hideMark/>
          </w:tcPr>
          <w:p w14:paraId="18AE8428"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r>
      <w:tr w:rsidR="001232DE" w:rsidRPr="007463D6" w14:paraId="46E736B1" w14:textId="77777777" w:rsidTr="001232DE">
        <w:trPr>
          <w:trHeight w:val="57"/>
        </w:trPr>
        <w:tc>
          <w:tcPr>
            <w:tcW w:w="1254" w:type="pct"/>
            <w:tcBorders>
              <w:top w:val="nil"/>
              <w:left w:val="nil"/>
              <w:bottom w:val="nil"/>
              <w:right w:val="nil"/>
            </w:tcBorders>
            <w:shd w:val="clear" w:color="auto" w:fill="auto"/>
            <w:tcMar>
              <w:top w:w="14" w:type="dxa"/>
              <w:left w:w="14" w:type="dxa"/>
              <w:bottom w:w="0" w:type="dxa"/>
              <w:right w:w="14" w:type="dxa"/>
            </w:tcMar>
            <w:vAlign w:val="center"/>
            <w:hideMark/>
          </w:tcPr>
          <w:p w14:paraId="6BF12A11" w14:textId="77777777" w:rsidR="001232DE" w:rsidRPr="007463D6" w:rsidRDefault="001232DE" w:rsidP="001232DE">
            <w:pPr>
              <w:spacing w:after="0" w:line="276" w:lineRule="auto"/>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Cases w Measure</w:t>
            </w:r>
          </w:p>
        </w:tc>
        <w:tc>
          <w:tcPr>
            <w:tcW w:w="671" w:type="pct"/>
            <w:tcBorders>
              <w:top w:val="nil"/>
              <w:left w:val="nil"/>
              <w:bottom w:val="nil"/>
              <w:right w:val="nil"/>
            </w:tcBorders>
            <w:shd w:val="clear" w:color="auto" w:fill="auto"/>
            <w:tcMar>
              <w:top w:w="14" w:type="dxa"/>
              <w:left w:w="14" w:type="dxa"/>
              <w:bottom w:w="0" w:type="dxa"/>
              <w:right w:w="14" w:type="dxa"/>
            </w:tcMar>
            <w:vAlign w:val="center"/>
            <w:hideMark/>
          </w:tcPr>
          <w:p w14:paraId="1DE7D07A"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0.022</w:t>
            </w:r>
          </w:p>
        </w:tc>
        <w:tc>
          <w:tcPr>
            <w:tcW w:w="234" w:type="pct"/>
            <w:tcBorders>
              <w:top w:val="nil"/>
              <w:left w:val="nil"/>
              <w:bottom w:val="nil"/>
              <w:right w:val="nil"/>
            </w:tcBorders>
            <w:shd w:val="clear" w:color="auto" w:fill="auto"/>
            <w:tcMar>
              <w:top w:w="14" w:type="dxa"/>
              <w:left w:w="14" w:type="dxa"/>
              <w:bottom w:w="0" w:type="dxa"/>
              <w:right w:w="14" w:type="dxa"/>
            </w:tcMar>
            <w:vAlign w:val="center"/>
            <w:hideMark/>
          </w:tcPr>
          <w:p w14:paraId="6135AD5D"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w:t>
            </w:r>
          </w:p>
        </w:tc>
        <w:tc>
          <w:tcPr>
            <w:tcW w:w="723" w:type="pct"/>
            <w:tcBorders>
              <w:top w:val="nil"/>
              <w:left w:val="nil"/>
              <w:bottom w:val="nil"/>
              <w:right w:val="nil"/>
            </w:tcBorders>
            <w:shd w:val="clear" w:color="auto" w:fill="auto"/>
            <w:tcMar>
              <w:top w:w="14" w:type="dxa"/>
              <w:left w:w="14" w:type="dxa"/>
              <w:bottom w:w="0" w:type="dxa"/>
              <w:right w:w="14" w:type="dxa"/>
            </w:tcMar>
            <w:vAlign w:val="center"/>
            <w:hideMark/>
          </w:tcPr>
          <w:p w14:paraId="6348A8D7"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0.004</w:t>
            </w:r>
          </w:p>
        </w:tc>
        <w:tc>
          <w:tcPr>
            <w:tcW w:w="245" w:type="pct"/>
            <w:tcBorders>
              <w:top w:val="nil"/>
              <w:left w:val="nil"/>
              <w:bottom w:val="nil"/>
              <w:right w:val="nil"/>
            </w:tcBorders>
            <w:shd w:val="clear" w:color="auto" w:fill="auto"/>
            <w:tcMar>
              <w:top w:w="14" w:type="dxa"/>
              <w:left w:w="14" w:type="dxa"/>
              <w:bottom w:w="0" w:type="dxa"/>
              <w:right w:w="14" w:type="dxa"/>
            </w:tcMar>
            <w:vAlign w:val="center"/>
            <w:hideMark/>
          </w:tcPr>
          <w:p w14:paraId="75823B0F"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w:t>
            </w:r>
          </w:p>
        </w:tc>
        <w:tc>
          <w:tcPr>
            <w:tcW w:w="714" w:type="pct"/>
            <w:tcBorders>
              <w:top w:val="nil"/>
              <w:left w:val="nil"/>
              <w:bottom w:val="nil"/>
              <w:right w:val="nil"/>
            </w:tcBorders>
            <w:shd w:val="clear" w:color="auto" w:fill="auto"/>
            <w:tcMar>
              <w:top w:w="14" w:type="dxa"/>
              <w:left w:w="14" w:type="dxa"/>
              <w:bottom w:w="0" w:type="dxa"/>
              <w:right w:w="14" w:type="dxa"/>
            </w:tcMar>
            <w:vAlign w:val="center"/>
            <w:hideMark/>
          </w:tcPr>
          <w:p w14:paraId="2020B16D"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0.017</w:t>
            </w:r>
          </w:p>
        </w:tc>
        <w:tc>
          <w:tcPr>
            <w:tcW w:w="234" w:type="pct"/>
            <w:tcBorders>
              <w:top w:val="nil"/>
              <w:left w:val="nil"/>
              <w:bottom w:val="nil"/>
              <w:right w:val="nil"/>
            </w:tcBorders>
            <w:shd w:val="clear" w:color="auto" w:fill="auto"/>
            <w:tcMar>
              <w:top w:w="14" w:type="dxa"/>
              <w:left w:w="14" w:type="dxa"/>
              <w:bottom w:w="0" w:type="dxa"/>
              <w:right w:w="14" w:type="dxa"/>
            </w:tcMar>
            <w:vAlign w:val="center"/>
            <w:hideMark/>
          </w:tcPr>
          <w:p w14:paraId="2143698F"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c>
          <w:tcPr>
            <w:tcW w:w="692" w:type="pct"/>
            <w:tcBorders>
              <w:top w:val="nil"/>
              <w:left w:val="nil"/>
              <w:bottom w:val="nil"/>
              <w:right w:val="nil"/>
            </w:tcBorders>
            <w:shd w:val="clear" w:color="auto" w:fill="auto"/>
            <w:tcMar>
              <w:top w:w="14" w:type="dxa"/>
              <w:left w:w="14" w:type="dxa"/>
              <w:bottom w:w="0" w:type="dxa"/>
              <w:right w:w="14" w:type="dxa"/>
            </w:tcMar>
            <w:vAlign w:val="center"/>
            <w:hideMark/>
          </w:tcPr>
          <w:p w14:paraId="323546F3"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-0.173</w:t>
            </w:r>
          </w:p>
        </w:tc>
        <w:tc>
          <w:tcPr>
            <w:tcW w:w="233" w:type="pct"/>
            <w:tcBorders>
              <w:top w:val="nil"/>
              <w:left w:val="nil"/>
              <w:bottom w:val="nil"/>
              <w:right w:val="nil"/>
            </w:tcBorders>
            <w:shd w:val="clear" w:color="auto" w:fill="auto"/>
            <w:tcMar>
              <w:top w:w="14" w:type="dxa"/>
              <w:left w:w="14" w:type="dxa"/>
              <w:bottom w:w="0" w:type="dxa"/>
              <w:right w:w="14" w:type="dxa"/>
            </w:tcMar>
            <w:vAlign w:val="center"/>
            <w:hideMark/>
          </w:tcPr>
          <w:p w14:paraId="40EFB45D"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w:t>
            </w:r>
          </w:p>
        </w:tc>
      </w:tr>
      <w:tr w:rsidR="001232DE" w:rsidRPr="007463D6" w14:paraId="2383F645" w14:textId="77777777" w:rsidTr="001232DE">
        <w:trPr>
          <w:trHeight w:val="57"/>
        </w:trPr>
        <w:tc>
          <w:tcPr>
            <w:tcW w:w="1254" w:type="pct"/>
            <w:tcBorders>
              <w:top w:val="nil"/>
              <w:left w:val="nil"/>
              <w:bottom w:val="nil"/>
              <w:right w:val="nil"/>
            </w:tcBorders>
            <w:shd w:val="clear" w:color="auto" w:fill="auto"/>
            <w:tcMar>
              <w:top w:w="14" w:type="dxa"/>
              <w:left w:w="14" w:type="dxa"/>
              <w:bottom w:w="0" w:type="dxa"/>
              <w:right w:w="14" w:type="dxa"/>
            </w:tcMar>
            <w:vAlign w:val="center"/>
            <w:hideMark/>
          </w:tcPr>
          <w:p w14:paraId="2F29F526" w14:textId="77777777" w:rsidR="001232DE" w:rsidRPr="007463D6" w:rsidRDefault="001232DE" w:rsidP="001232DE">
            <w:pPr>
              <w:spacing w:after="0" w:line="276" w:lineRule="auto"/>
              <w:rPr>
                <w:rFonts w:ascii="Times New Roman" w:hAnsi="Times New Roman" w:cs="Times New Roman"/>
                <w:color w:val="000000"/>
                <w:sz w:val="20"/>
                <w:szCs w:val="20"/>
                <w:shd w:val="clear" w:color="auto" w:fill="FFFFFF"/>
              </w:rPr>
            </w:pPr>
          </w:p>
        </w:tc>
        <w:tc>
          <w:tcPr>
            <w:tcW w:w="671" w:type="pct"/>
            <w:tcBorders>
              <w:top w:val="nil"/>
              <w:left w:val="nil"/>
              <w:bottom w:val="nil"/>
              <w:right w:val="nil"/>
            </w:tcBorders>
            <w:shd w:val="clear" w:color="auto" w:fill="auto"/>
            <w:tcMar>
              <w:top w:w="14" w:type="dxa"/>
              <w:left w:w="14" w:type="dxa"/>
              <w:bottom w:w="0" w:type="dxa"/>
              <w:right w:w="14" w:type="dxa"/>
            </w:tcMar>
            <w:vAlign w:val="center"/>
            <w:hideMark/>
          </w:tcPr>
          <w:p w14:paraId="77AE8C44"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(0.012)</w:t>
            </w:r>
          </w:p>
        </w:tc>
        <w:tc>
          <w:tcPr>
            <w:tcW w:w="234" w:type="pct"/>
            <w:tcBorders>
              <w:top w:val="nil"/>
              <w:left w:val="nil"/>
              <w:bottom w:val="nil"/>
              <w:right w:val="nil"/>
            </w:tcBorders>
            <w:shd w:val="clear" w:color="auto" w:fill="auto"/>
            <w:tcMar>
              <w:top w:w="14" w:type="dxa"/>
              <w:left w:w="14" w:type="dxa"/>
              <w:bottom w:w="0" w:type="dxa"/>
              <w:right w:w="14" w:type="dxa"/>
            </w:tcMar>
            <w:vAlign w:val="center"/>
            <w:hideMark/>
          </w:tcPr>
          <w:p w14:paraId="7E480842"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c>
          <w:tcPr>
            <w:tcW w:w="723" w:type="pct"/>
            <w:tcBorders>
              <w:top w:val="nil"/>
              <w:left w:val="nil"/>
              <w:bottom w:val="nil"/>
              <w:right w:val="nil"/>
            </w:tcBorders>
            <w:shd w:val="clear" w:color="auto" w:fill="auto"/>
            <w:tcMar>
              <w:top w:w="14" w:type="dxa"/>
              <w:left w:w="14" w:type="dxa"/>
              <w:bottom w:w="0" w:type="dxa"/>
              <w:right w:w="14" w:type="dxa"/>
            </w:tcMar>
            <w:vAlign w:val="center"/>
            <w:hideMark/>
          </w:tcPr>
          <w:p w14:paraId="2C71BA0C"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(0.002)</w:t>
            </w:r>
          </w:p>
        </w:tc>
        <w:tc>
          <w:tcPr>
            <w:tcW w:w="245" w:type="pct"/>
            <w:tcBorders>
              <w:top w:val="nil"/>
              <w:left w:val="nil"/>
              <w:bottom w:val="nil"/>
              <w:right w:val="nil"/>
            </w:tcBorders>
            <w:shd w:val="clear" w:color="auto" w:fill="auto"/>
            <w:tcMar>
              <w:top w:w="14" w:type="dxa"/>
              <w:left w:w="14" w:type="dxa"/>
              <w:bottom w:w="0" w:type="dxa"/>
              <w:right w:w="14" w:type="dxa"/>
            </w:tcMar>
            <w:vAlign w:val="center"/>
            <w:hideMark/>
          </w:tcPr>
          <w:p w14:paraId="21FB31C2"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c>
          <w:tcPr>
            <w:tcW w:w="714" w:type="pct"/>
            <w:tcBorders>
              <w:top w:val="nil"/>
              <w:left w:val="nil"/>
              <w:bottom w:val="nil"/>
              <w:right w:val="nil"/>
            </w:tcBorders>
            <w:shd w:val="clear" w:color="auto" w:fill="auto"/>
            <w:tcMar>
              <w:top w:w="14" w:type="dxa"/>
              <w:left w:w="14" w:type="dxa"/>
              <w:bottom w:w="0" w:type="dxa"/>
              <w:right w:w="14" w:type="dxa"/>
            </w:tcMar>
            <w:vAlign w:val="center"/>
            <w:hideMark/>
          </w:tcPr>
          <w:p w14:paraId="3CB09952"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(0.010)</w:t>
            </w:r>
          </w:p>
        </w:tc>
        <w:tc>
          <w:tcPr>
            <w:tcW w:w="234" w:type="pct"/>
            <w:tcBorders>
              <w:top w:val="nil"/>
              <w:left w:val="nil"/>
              <w:bottom w:val="nil"/>
              <w:right w:val="nil"/>
            </w:tcBorders>
            <w:shd w:val="clear" w:color="auto" w:fill="auto"/>
            <w:tcMar>
              <w:top w:w="14" w:type="dxa"/>
              <w:left w:w="14" w:type="dxa"/>
              <w:bottom w:w="0" w:type="dxa"/>
              <w:right w:w="14" w:type="dxa"/>
            </w:tcMar>
            <w:vAlign w:val="center"/>
            <w:hideMark/>
          </w:tcPr>
          <w:p w14:paraId="5DF6C151"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c>
          <w:tcPr>
            <w:tcW w:w="692" w:type="pct"/>
            <w:tcBorders>
              <w:top w:val="nil"/>
              <w:left w:val="nil"/>
              <w:bottom w:val="nil"/>
              <w:right w:val="nil"/>
            </w:tcBorders>
            <w:shd w:val="clear" w:color="auto" w:fill="auto"/>
            <w:tcMar>
              <w:top w:w="14" w:type="dxa"/>
              <w:left w:w="14" w:type="dxa"/>
              <w:bottom w:w="0" w:type="dxa"/>
              <w:right w:w="14" w:type="dxa"/>
            </w:tcMar>
            <w:vAlign w:val="center"/>
            <w:hideMark/>
          </w:tcPr>
          <w:p w14:paraId="5E633B28"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(0.018)</w:t>
            </w:r>
          </w:p>
        </w:tc>
        <w:tc>
          <w:tcPr>
            <w:tcW w:w="233" w:type="pct"/>
            <w:tcBorders>
              <w:top w:val="nil"/>
              <w:left w:val="nil"/>
              <w:bottom w:val="nil"/>
              <w:right w:val="nil"/>
            </w:tcBorders>
            <w:shd w:val="clear" w:color="auto" w:fill="auto"/>
            <w:tcMar>
              <w:top w:w="14" w:type="dxa"/>
              <w:left w:w="14" w:type="dxa"/>
              <w:bottom w:w="0" w:type="dxa"/>
              <w:right w:w="14" w:type="dxa"/>
            </w:tcMar>
            <w:vAlign w:val="center"/>
            <w:hideMark/>
          </w:tcPr>
          <w:p w14:paraId="1FE15B9A"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r>
      <w:tr w:rsidR="001232DE" w:rsidRPr="007463D6" w14:paraId="31362526" w14:textId="77777777" w:rsidTr="001232DE">
        <w:trPr>
          <w:trHeight w:val="57"/>
        </w:trPr>
        <w:tc>
          <w:tcPr>
            <w:tcW w:w="1254" w:type="pct"/>
            <w:tcBorders>
              <w:top w:val="nil"/>
              <w:left w:val="nil"/>
              <w:bottom w:val="single" w:sz="4" w:space="0" w:color="auto"/>
              <w:right w:val="nil"/>
            </w:tcBorders>
            <w:shd w:val="clear" w:color="auto" w:fill="auto"/>
            <w:tcMar>
              <w:top w:w="14" w:type="dxa"/>
              <w:left w:w="14" w:type="dxa"/>
              <w:bottom w:w="0" w:type="dxa"/>
              <w:right w:w="14" w:type="dxa"/>
            </w:tcMar>
            <w:vAlign w:val="center"/>
            <w:hideMark/>
          </w:tcPr>
          <w:p w14:paraId="188B67F2" w14:textId="77777777" w:rsidR="001232DE" w:rsidRPr="007463D6" w:rsidRDefault="001232DE" w:rsidP="001232DE">
            <w:pPr>
              <w:spacing w:after="0" w:line="276" w:lineRule="auto"/>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N</w:t>
            </w:r>
          </w:p>
        </w:tc>
        <w:tc>
          <w:tcPr>
            <w:tcW w:w="671" w:type="pct"/>
            <w:tcBorders>
              <w:top w:val="nil"/>
              <w:left w:val="nil"/>
              <w:bottom w:val="nil"/>
              <w:right w:val="nil"/>
            </w:tcBorders>
            <w:shd w:val="clear" w:color="auto" w:fill="auto"/>
            <w:tcMar>
              <w:top w:w="14" w:type="dxa"/>
              <w:left w:w="14" w:type="dxa"/>
              <w:bottom w:w="0" w:type="dxa"/>
              <w:right w:w="14" w:type="dxa"/>
            </w:tcMar>
            <w:vAlign w:val="center"/>
            <w:hideMark/>
          </w:tcPr>
          <w:p w14:paraId="371F6F34"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165,435,256</w:t>
            </w:r>
          </w:p>
        </w:tc>
        <w:tc>
          <w:tcPr>
            <w:tcW w:w="234" w:type="pct"/>
            <w:tcBorders>
              <w:top w:val="nil"/>
              <w:left w:val="nil"/>
              <w:bottom w:val="nil"/>
              <w:right w:val="nil"/>
            </w:tcBorders>
            <w:shd w:val="clear" w:color="auto" w:fill="auto"/>
            <w:tcMar>
              <w:top w:w="14" w:type="dxa"/>
              <w:left w:w="14" w:type="dxa"/>
              <w:bottom w:w="0" w:type="dxa"/>
              <w:right w:w="14" w:type="dxa"/>
            </w:tcMar>
            <w:vAlign w:val="center"/>
            <w:hideMark/>
          </w:tcPr>
          <w:p w14:paraId="4BF9F1E3"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c>
          <w:tcPr>
            <w:tcW w:w="723" w:type="pct"/>
            <w:tcBorders>
              <w:top w:val="nil"/>
              <w:left w:val="nil"/>
              <w:bottom w:val="nil"/>
              <w:right w:val="nil"/>
            </w:tcBorders>
            <w:shd w:val="clear" w:color="auto" w:fill="auto"/>
            <w:tcMar>
              <w:top w:w="14" w:type="dxa"/>
              <w:left w:w="14" w:type="dxa"/>
              <w:bottom w:w="0" w:type="dxa"/>
              <w:right w:w="14" w:type="dxa"/>
            </w:tcMar>
            <w:vAlign w:val="center"/>
            <w:hideMark/>
          </w:tcPr>
          <w:p w14:paraId="4EC15CB1"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165,435,256</w:t>
            </w:r>
          </w:p>
        </w:tc>
        <w:tc>
          <w:tcPr>
            <w:tcW w:w="245" w:type="pct"/>
            <w:tcBorders>
              <w:top w:val="nil"/>
              <w:left w:val="nil"/>
              <w:bottom w:val="nil"/>
              <w:right w:val="nil"/>
            </w:tcBorders>
            <w:shd w:val="clear" w:color="auto" w:fill="auto"/>
            <w:tcMar>
              <w:top w:w="14" w:type="dxa"/>
              <w:left w:w="14" w:type="dxa"/>
              <w:bottom w:w="0" w:type="dxa"/>
              <w:right w:w="14" w:type="dxa"/>
            </w:tcMar>
            <w:vAlign w:val="center"/>
            <w:hideMark/>
          </w:tcPr>
          <w:p w14:paraId="6B0DDA39"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c>
          <w:tcPr>
            <w:tcW w:w="714" w:type="pct"/>
            <w:tcBorders>
              <w:top w:val="nil"/>
              <w:left w:val="nil"/>
              <w:bottom w:val="nil"/>
              <w:right w:val="nil"/>
            </w:tcBorders>
            <w:shd w:val="clear" w:color="auto" w:fill="auto"/>
            <w:tcMar>
              <w:top w:w="14" w:type="dxa"/>
              <w:left w:w="14" w:type="dxa"/>
              <w:bottom w:w="0" w:type="dxa"/>
              <w:right w:w="14" w:type="dxa"/>
            </w:tcMar>
            <w:vAlign w:val="center"/>
            <w:hideMark/>
          </w:tcPr>
          <w:p w14:paraId="0D79BA71"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165,435,256</w:t>
            </w:r>
          </w:p>
        </w:tc>
        <w:tc>
          <w:tcPr>
            <w:tcW w:w="234" w:type="pct"/>
            <w:tcBorders>
              <w:top w:val="nil"/>
              <w:left w:val="nil"/>
              <w:bottom w:val="nil"/>
              <w:right w:val="nil"/>
            </w:tcBorders>
            <w:shd w:val="clear" w:color="auto" w:fill="auto"/>
            <w:tcMar>
              <w:top w:w="14" w:type="dxa"/>
              <w:left w:w="14" w:type="dxa"/>
              <w:bottom w:w="0" w:type="dxa"/>
              <w:right w:w="14" w:type="dxa"/>
            </w:tcMar>
            <w:vAlign w:val="center"/>
            <w:hideMark/>
          </w:tcPr>
          <w:p w14:paraId="11F22CBD"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c>
          <w:tcPr>
            <w:tcW w:w="692" w:type="pct"/>
            <w:tcBorders>
              <w:top w:val="nil"/>
              <w:left w:val="nil"/>
              <w:bottom w:val="nil"/>
              <w:right w:val="nil"/>
            </w:tcBorders>
            <w:shd w:val="clear" w:color="auto" w:fill="auto"/>
            <w:tcMar>
              <w:top w:w="14" w:type="dxa"/>
              <w:left w:w="14" w:type="dxa"/>
              <w:bottom w:w="0" w:type="dxa"/>
              <w:right w:w="14" w:type="dxa"/>
            </w:tcMar>
            <w:vAlign w:val="center"/>
            <w:hideMark/>
          </w:tcPr>
          <w:p w14:paraId="12AAFE2B"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165,435,256</w:t>
            </w:r>
          </w:p>
        </w:tc>
        <w:tc>
          <w:tcPr>
            <w:tcW w:w="233" w:type="pct"/>
            <w:tcBorders>
              <w:top w:val="nil"/>
              <w:left w:val="nil"/>
              <w:bottom w:val="nil"/>
              <w:right w:val="nil"/>
            </w:tcBorders>
            <w:shd w:val="clear" w:color="auto" w:fill="auto"/>
            <w:tcMar>
              <w:top w:w="14" w:type="dxa"/>
              <w:left w:w="14" w:type="dxa"/>
              <w:bottom w:w="0" w:type="dxa"/>
              <w:right w:w="14" w:type="dxa"/>
            </w:tcMar>
            <w:vAlign w:val="center"/>
            <w:hideMark/>
          </w:tcPr>
          <w:p w14:paraId="44E5713E"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r>
      <w:tr w:rsidR="001232DE" w:rsidRPr="007463D6" w14:paraId="57DFFC59" w14:textId="77777777" w:rsidTr="001232DE">
        <w:trPr>
          <w:trHeight w:val="57"/>
        </w:trPr>
        <w:tc>
          <w:tcPr>
            <w:tcW w:w="1254" w:type="pct"/>
            <w:tcBorders>
              <w:top w:val="single" w:sz="4" w:space="0" w:color="auto"/>
              <w:left w:val="nil"/>
              <w:bottom w:val="nil"/>
              <w:right w:val="nil"/>
            </w:tcBorders>
            <w:shd w:val="clear" w:color="auto" w:fill="auto"/>
            <w:tcMar>
              <w:top w:w="14" w:type="dxa"/>
              <w:left w:w="14" w:type="dxa"/>
              <w:bottom w:w="0" w:type="dxa"/>
              <w:right w:w="14" w:type="dxa"/>
            </w:tcMar>
            <w:vAlign w:val="center"/>
            <w:hideMark/>
          </w:tcPr>
          <w:p w14:paraId="053C038B" w14:textId="77777777" w:rsidR="001232DE" w:rsidRPr="007463D6" w:rsidRDefault="001232DE" w:rsidP="001232DE">
            <w:pPr>
              <w:spacing w:after="0" w:line="276" w:lineRule="auto"/>
              <w:rPr>
                <w:rFonts w:ascii="Times New Roman" w:hAnsi="Times New Roman" w:cs="Times New Roman"/>
                <w:color w:val="000000"/>
                <w:sz w:val="20"/>
                <w:szCs w:val="20"/>
                <w:shd w:val="clear" w:color="auto" w:fill="FFFFFF"/>
              </w:rPr>
            </w:pPr>
          </w:p>
        </w:tc>
        <w:tc>
          <w:tcPr>
            <w:tcW w:w="671" w:type="pct"/>
            <w:tcBorders>
              <w:top w:val="single" w:sz="4" w:space="0" w:color="000000"/>
              <w:left w:val="nil"/>
              <w:bottom w:val="nil"/>
              <w:right w:val="nil"/>
            </w:tcBorders>
            <w:shd w:val="clear" w:color="auto" w:fill="auto"/>
            <w:tcMar>
              <w:top w:w="14" w:type="dxa"/>
              <w:left w:w="14" w:type="dxa"/>
              <w:bottom w:w="0" w:type="dxa"/>
              <w:right w:w="14" w:type="dxa"/>
            </w:tcMar>
            <w:vAlign w:val="center"/>
            <w:hideMark/>
          </w:tcPr>
          <w:p w14:paraId="6A608BB7"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c>
          <w:tcPr>
            <w:tcW w:w="234" w:type="pct"/>
            <w:tcBorders>
              <w:top w:val="single" w:sz="4" w:space="0" w:color="000000"/>
              <w:left w:val="nil"/>
              <w:bottom w:val="nil"/>
              <w:right w:val="nil"/>
            </w:tcBorders>
            <w:shd w:val="clear" w:color="auto" w:fill="auto"/>
            <w:tcMar>
              <w:top w:w="14" w:type="dxa"/>
              <w:left w:w="14" w:type="dxa"/>
              <w:bottom w:w="0" w:type="dxa"/>
              <w:right w:w="14" w:type="dxa"/>
            </w:tcMar>
            <w:vAlign w:val="center"/>
            <w:hideMark/>
          </w:tcPr>
          <w:p w14:paraId="14DCC95E"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c>
          <w:tcPr>
            <w:tcW w:w="723" w:type="pct"/>
            <w:tcBorders>
              <w:top w:val="single" w:sz="4" w:space="0" w:color="000000"/>
              <w:left w:val="nil"/>
              <w:bottom w:val="nil"/>
              <w:right w:val="nil"/>
            </w:tcBorders>
            <w:shd w:val="clear" w:color="auto" w:fill="auto"/>
            <w:tcMar>
              <w:top w:w="14" w:type="dxa"/>
              <w:left w:w="14" w:type="dxa"/>
              <w:bottom w:w="0" w:type="dxa"/>
              <w:right w:w="14" w:type="dxa"/>
            </w:tcMar>
            <w:vAlign w:val="center"/>
            <w:hideMark/>
          </w:tcPr>
          <w:p w14:paraId="7525E579"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c>
          <w:tcPr>
            <w:tcW w:w="245" w:type="pct"/>
            <w:tcBorders>
              <w:top w:val="single" w:sz="4" w:space="0" w:color="000000"/>
              <w:left w:val="nil"/>
              <w:bottom w:val="nil"/>
              <w:right w:val="nil"/>
            </w:tcBorders>
            <w:shd w:val="clear" w:color="auto" w:fill="auto"/>
            <w:tcMar>
              <w:top w:w="14" w:type="dxa"/>
              <w:left w:w="14" w:type="dxa"/>
              <w:bottom w:w="0" w:type="dxa"/>
              <w:right w:w="14" w:type="dxa"/>
            </w:tcMar>
            <w:vAlign w:val="center"/>
            <w:hideMark/>
          </w:tcPr>
          <w:p w14:paraId="49E15A5A"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c>
          <w:tcPr>
            <w:tcW w:w="714" w:type="pct"/>
            <w:tcBorders>
              <w:top w:val="single" w:sz="4" w:space="0" w:color="000000"/>
              <w:left w:val="nil"/>
              <w:bottom w:val="nil"/>
              <w:right w:val="nil"/>
            </w:tcBorders>
            <w:shd w:val="clear" w:color="auto" w:fill="auto"/>
            <w:tcMar>
              <w:top w:w="14" w:type="dxa"/>
              <w:left w:w="14" w:type="dxa"/>
              <w:bottom w:w="0" w:type="dxa"/>
              <w:right w:w="14" w:type="dxa"/>
            </w:tcMar>
            <w:vAlign w:val="center"/>
            <w:hideMark/>
          </w:tcPr>
          <w:p w14:paraId="65541139"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c>
          <w:tcPr>
            <w:tcW w:w="234" w:type="pct"/>
            <w:tcBorders>
              <w:top w:val="single" w:sz="4" w:space="0" w:color="000000"/>
              <w:left w:val="nil"/>
              <w:bottom w:val="nil"/>
              <w:right w:val="nil"/>
            </w:tcBorders>
            <w:shd w:val="clear" w:color="auto" w:fill="auto"/>
            <w:tcMar>
              <w:top w:w="14" w:type="dxa"/>
              <w:left w:w="14" w:type="dxa"/>
              <w:bottom w:w="0" w:type="dxa"/>
              <w:right w:w="14" w:type="dxa"/>
            </w:tcMar>
            <w:vAlign w:val="center"/>
            <w:hideMark/>
          </w:tcPr>
          <w:p w14:paraId="6525B270"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c>
          <w:tcPr>
            <w:tcW w:w="692" w:type="pct"/>
            <w:tcBorders>
              <w:top w:val="single" w:sz="4" w:space="0" w:color="000000"/>
              <w:left w:val="nil"/>
              <w:bottom w:val="nil"/>
              <w:right w:val="nil"/>
            </w:tcBorders>
            <w:shd w:val="clear" w:color="auto" w:fill="auto"/>
            <w:tcMar>
              <w:top w:w="14" w:type="dxa"/>
              <w:left w:w="14" w:type="dxa"/>
              <w:bottom w:w="0" w:type="dxa"/>
              <w:right w:w="14" w:type="dxa"/>
            </w:tcMar>
            <w:vAlign w:val="center"/>
            <w:hideMark/>
          </w:tcPr>
          <w:p w14:paraId="723B60C1"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c>
          <w:tcPr>
            <w:tcW w:w="233" w:type="pct"/>
            <w:tcBorders>
              <w:top w:val="single" w:sz="4" w:space="0" w:color="000000"/>
              <w:left w:val="nil"/>
              <w:bottom w:val="nil"/>
              <w:right w:val="nil"/>
            </w:tcBorders>
            <w:shd w:val="clear" w:color="auto" w:fill="auto"/>
            <w:tcMar>
              <w:top w:w="14" w:type="dxa"/>
              <w:left w:w="14" w:type="dxa"/>
              <w:bottom w:w="0" w:type="dxa"/>
              <w:right w:w="14" w:type="dxa"/>
            </w:tcMar>
            <w:vAlign w:val="center"/>
            <w:hideMark/>
          </w:tcPr>
          <w:p w14:paraId="6AFBC5CB"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r>
      <w:tr w:rsidR="001232DE" w:rsidRPr="007463D6" w14:paraId="52CF95CE" w14:textId="77777777" w:rsidTr="001232DE">
        <w:trPr>
          <w:trHeight w:val="57"/>
        </w:trPr>
        <w:tc>
          <w:tcPr>
            <w:tcW w:w="1254" w:type="pct"/>
            <w:tcBorders>
              <w:top w:val="nil"/>
              <w:left w:val="nil"/>
              <w:bottom w:val="nil"/>
              <w:right w:val="nil"/>
            </w:tcBorders>
            <w:shd w:val="clear" w:color="auto" w:fill="auto"/>
            <w:tcMar>
              <w:top w:w="14" w:type="dxa"/>
              <w:left w:w="14" w:type="dxa"/>
              <w:bottom w:w="0" w:type="dxa"/>
              <w:right w:w="14" w:type="dxa"/>
            </w:tcMar>
            <w:vAlign w:val="center"/>
            <w:hideMark/>
          </w:tcPr>
          <w:p w14:paraId="46E0C90F" w14:textId="77777777" w:rsidR="001232DE" w:rsidRPr="007463D6" w:rsidRDefault="001232DE" w:rsidP="001232DE">
            <w:pPr>
              <w:spacing w:after="0" w:line="276" w:lineRule="auto"/>
              <w:rPr>
                <w:rFonts w:ascii="Times New Roman" w:hAnsi="Times New Roman" w:cs="Times New Roman"/>
                <w:color w:val="000000"/>
                <w:sz w:val="20"/>
                <w:szCs w:val="20"/>
                <w:shd w:val="clear" w:color="auto" w:fill="FFFFFF"/>
              </w:rPr>
            </w:pPr>
          </w:p>
        </w:tc>
        <w:tc>
          <w:tcPr>
            <w:tcW w:w="671" w:type="pct"/>
            <w:tcBorders>
              <w:top w:val="nil"/>
              <w:left w:val="nil"/>
              <w:bottom w:val="nil"/>
              <w:right w:val="nil"/>
            </w:tcBorders>
            <w:shd w:val="clear" w:color="auto" w:fill="auto"/>
            <w:tcMar>
              <w:top w:w="14" w:type="dxa"/>
              <w:left w:w="14" w:type="dxa"/>
              <w:bottom w:w="0" w:type="dxa"/>
              <w:right w:w="14" w:type="dxa"/>
            </w:tcMar>
            <w:vAlign w:val="center"/>
            <w:hideMark/>
          </w:tcPr>
          <w:p w14:paraId="388E1F6A"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Total</w:t>
            </w:r>
          </w:p>
          <w:p w14:paraId="3F57EC9D"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Costs</w:t>
            </w:r>
          </w:p>
        </w:tc>
        <w:tc>
          <w:tcPr>
            <w:tcW w:w="234" w:type="pct"/>
            <w:tcBorders>
              <w:top w:val="nil"/>
              <w:left w:val="nil"/>
              <w:bottom w:val="nil"/>
              <w:right w:val="nil"/>
            </w:tcBorders>
            <w:shd w:val="clear" w:color="auto" w:fill="auto"/>
            <w:tcMar>
              <w:top w:w="14" w:type="dxa"/>
              <w:left w:w="14" w:type="dxa"/>
              <w:bottom w:w="0" w:type="dxa"/>
              <w:right w:w="14" w:type="dxa"/>
            </w:tcMar>
            <w:vAlign w:val="center"/>
            <w:hideMark/>
          </w:tcPr>
          <w:p w14:paraId="2B1D2B56"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c>
          <w:tcPr>
            <w:tcW w:w="723" w:type="pct"/>
            <w:tcBorders>
              <w:top w:val="nil"/>
              <w:left w:val="nil"/>
              <w:bottom w:val="nil"/>
              <w:right w:val="nil"/>
            </w:tcBorders>
            <w:shd w:val="clear" w:color="auto" w:fill="auto"/>
            <w:tcMar>
              <w:top w:w="14" w:type="dxa"/>
              <w:left w:w="14" w:type="dxa"/>
              <w:bottom w:w="0" w:type="dxa"/>
              <w:right w:w="14" w:type="dxa"/>
            </w:tcMar>
            <w:vAlign w:val="center"/>
            <w:hideMark/>
          </w:tcPr>
          <w:p w14:paraId="19145617"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Inpatient</w:t>
            </w:r>
          </w:p>
          <w:p w14:paraId="3C376DA6"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Costs</w:t>
            </w:r>
          </w:p>
        </w:tc>
        <w:tc>
          <w:tcPr>
            <w:tcW w:w="245" w:type="pct"/>
            <w:tcBorders>
              <w:top w:val="nil"/>
              <w:left w:val="nil"/>
              <w:bottom w:val="nil"/>
              <w:right w:val="nil"/>
            </w:tcBorders>
            <w:shd w:val="clear" w:color="auto" w:fill="auto"/>
            <w:tcMar>
              <w:top w:w="14" w:type="dxa"/>
              <w:left w:w="14" w:type="dxa"/>
              <w:bottom w:w="0" w:type="dxa"/>
              <w:right w:w="14" w:type="dxa"/>
            </w:tcMar>
            <w:vAlign w:val="center"/>
            <w:hideMark/>
          </w:tcPr>
          <w:p w14:paraId="3576431C"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c>
          <w:tcPr>
            <w:tcW w:w="714" w:type="pct"/>
            <w:tcBorders>
              <w:top w:val="nil"/>
              <w:left w:val="nil"/>
              <w:bottom w:val="nil"/>
              <w:right w:val="nil"/>
            </w:tcBorders>
            <w:shd w:val="clear" w:color="auto" w:fill="auto"/>
            <w:tcMar>
              <w:top w:w="14" w:type="dxa"/>
              <w:left w:w="14" w:type="dxa"/>
              <w:bottom w:w="0" w:type="dxa"/>
              <w:right w:w="14" w:type="dxa"/>
            </w:tcMar>
            <w:vAlign w:val="center"/>
            <w:hideMark/>
          </w:tcPr>
          <w:p w14:paraId="14F95FCB"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Outpatient Costs</w:t>
            </w:r>
          </w:p>
        </w:tc>
        <w:tc>
          <w:tcPr>
            <w:tcW w:w="234" w:type="pct"/>
            <w:tcBorders>
              <w:top w:val="nil"/>
              <w:left w:val="nil"/>
              <w:bottom w:val="nil"/>
              <w:right w:val="nil"/>
            </w:tcBorders>
            <w:shd w:val="clear" w:color="auto" w:fill="auto"/>
            <w:tcMar>
              <w:top w:w="14" w:type="dxa"/>
              <w:left w:w="14" w:type="dxa"/>
              <w:bottom w:w="0" w:type="dxa"/>
              <w:right w:w="14" w:type="dxa"/>
            </w:tcMar>
            <w:vAlign w:val="center"/>
            <w:hideMark/>
          </w:tcPr>
          <w:p w14:paraId="3DDCA153"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c>
          <w:tcPr>
            <w:tcW w:w="692" w:type="pct"/>
            <w:tcBorders>
              <w:top w:val="nil"/>
              <w:left w:val="nil"/>
              <w:bottom w:val="nil"/>
              <w:right w:val="nil"/>
            </w:tcBorders>
            <w:shd w:val="clear" w:color="auto" w:fill="auto"/>
            <w:tcMar>
              <w:top w:w="14" w:type="dxa"/>
              <w:left w:w="14" w:type="dxa"/>
              <w:bottom w:w="0" w:type="dxa"/>
              <w:right w:w="14" w:type="dxa"/>
            </w:tcMar>
            <w:vAlign w:val="center"/>
            <w:hideMark/>
          </w:tcPr>
          <w:p w14:paraId="5425B7EE"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Dental</w:t>
            </w:r>
          </w:p>
          <w:p w14:paraId="460E09F1"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Costs</w:t>
            </w:r>
          </w:p>
        </w:tc>
        <w:tc>
          <w:tcPr>
            <w:tcW w:w="233" w:type="pct"/>
            <w:tcBorders>
              <w:top w:val="nil"/>
              <w:left w:val="nil"/>
              <w:bottom w:val="nil"/>
              <w:right w:val="nil"/>
            </w:tcBorders>
            <w:shd w:val="clear" w:color="auto" w:fill="auto"/>
            <w:tcMar>
              <w:top w:w="14" w:type="dxa"/>
              <w:left w:w="14" w:type="dxa"/>
              <w:bottom w:w="0" w:type="dxa"/>
              <w:right w:w="14" w:type="dxa"/>
            </w:tcMar>
            <w:vAlign w:val="center"/>
            <w:hideMark/>
          </w:tcPr>
          <w:p w14:paraId="23A02C48"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r>
      <w:tr w:rsidR="001232DE" w:rsidRPr="007463D6" w14:paraId="6D328638" w14:textId="77777777" w:rsidTr="001232DE">
        <w:trPr>
          <w:trHeight w:val="57"/>
        </w:trPr>
        <w:tc>
          <w:tcPr>
            <w:tcW w:w="1254" w:type="pct"/>
            <w:tcBorders>
              <w:top w:val="nil"/>
              <w:left w:val="nil"/>
              <w:bottom w:val="nil"/>
              <w:right w:val="nil"/>
            </w:tcBorders>
            <w:shd w:val="clear" w:color="auto" w:fill="auto"/>
            <w:tcMar>
              <w:top w:w="14" w:type="dxa"/>
              <w:left w:w="14" w:type="dxa"/>
              <w:bottom w:w="0" w:type="dxa"/>
              <w:right w:w="14" w:type="dxa"/>
            </w:tcMar>
            <w:vAlign w:val="center"/>
            <w:hideMark/>
          </w:tcPr>
          <w:p w14:paraId="00B2DCE7" w14:textId="77777777" w:rsidR="001232DE" w:rsidRPr="007463D6" w:rsidRDefault="001232DE" w:rsidP="001232DE">
            <w:pPr>
              <w:spacing w:after="0" w:line="276" w:lineRule="auto"/>
              <w:rPr>
                <w:rFonts w:ascii="Times New Roman" w:hAnsi="Times New Roman" w:cs="Times New Roman"/>
                <w:color w:val="000000"/>
                <w:sz w:val="20"/>
                <w:szCs w:val="20"/>
                <w:shd w:val="clear" w:color="auto" w:fill="FFFFFF"/>
              </w:rPr>
            </w:pPr>
          </w:p>
        </w:tc>
        <w:tc>
          <w:tcPr>
            <w:tcW w:w="671" w:type="pct"/>
            <w:tcBorders>
              <w:top w:val="nil"/>
              <w:left w:val="nil"/>
              <w:bottom w:val="single" w:sz="4" w:space="0" w:color="000000"/>
              <w:right w:val="nil"/>
            </w:tcBorders>
            <w:shd w:val="clear" w:color="auto" w:fill="auto"/>
            <w:tcMar>
              <w:top w:w="14" w:type="dxa"/>
              <w:left w:w="14" w:type="dxa"/>
              <w:bottom w:w="0" w:type="dxa"/>
              <w:right w:w="14" w:type="dxa"/>
            </w:tcMar>
            <w:vAlign w:val="center"/>
            <w:hideMark/>
          </w:tcPr>
          <w:p w14:paraId="68D12DF5"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(6)</w:t>
            </w:r>
          </w:p>
        </w:tc>
        <w:tc>
          <w:tcPr>
            <w:tcW w:w="234" w:type="pct"/>
            <w:tcBorders>
              <w:top w:val="nil"/>
              <w:left w:val="nil"/>
              <w:bottom w:val="single" w:sz="4" w:space="0" w:color="000000"/>
              <w:right w:val="nil"/>
            </w:tcBorders>
            <w:shd w:val="clear" w:color="auto" w:fill="auto"/>
            <w:tcMar>
              <w:top w:w="14" w:type="dxa"/>
              <w:left w:w="14" w:type="dxa"/>
              <w:bottom w:w="0" w:type="dxa"/>
              <w:right w:w="14" w:type="dxa"/>
            </w:tcMar>
            <w:vAlign w:val="center"/>
            <w:hideMark/>
          </w:tcPr>
          <w:p w14:paraId="3BDCF802"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c>
          <w:tcPr>
            <w:tcW w:w="723" w:type="pct"/>
            <w:tcBorders>
              <w:top w:val="nil"/>
              <w:left w:val="nil"/>
              <w:bottom w:val="single" w:sz="4" w:space="0" w:color="000000"/>
              <w:right w:val="nil"/>
            </w:tcBorders>
            <w:shd w:val="clear" w:color="auto" w:fill="auto"/>
            <w:tcMar>
              <w:top w:w="14" w:type="dxa"/>
              <w:left w:w="14" w:type="dxa"/>
              <w:bottom w:w="0" w:type="dxa"/>
              <w:right w:w="14" w:type="dxa"/>
            </w:tcMar>
            <w:vAlign w:val="center"/>
            <w:hideMark/>
          </w:tcPr>
          <w:p w14:paraId="2723282A"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(7)</w:t>
            </w:r>
          </w:p>
        </w:tc>
        <w:tc>
          <w:tcPr>
            <w:tcW w:w="245" w:type="pct"/>
            <w:tcBorders>
              <w:top w:val="nil"/>
              <w:left w:val="nil"/>
              <w:bottom w:val="single" w:sz="4" w:space="0" w:color="000000"/>
              <w:right w:val="nil"/>
            </w:tcBorders>
            <w:shd w:val="clear" w:color="auto" w:fill="auto"/>
            <w:tcMar>
              <w:top w:w="14" w:type="dxa"/>
              <w:left w:w="14" w:type="dxa"/>
              <w:bottom w:w="0" w:type="dxa"/>
              <w:right w:w="14" w:type="dxa"/>
            </w:tcMar>
            <w:vAlign w:val="center"/>
            <w:hideMark/>
          </w:tcPr>
          <w:p w14:paraId="0AC89905"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c>
          <w:tcPr>
            <w:tcW w:w="714" w:type="pct"/>
            <w:tcBorders>
              <w:top w:val="nil"/>
              <w:left w:val="nil"/>
              <w:bottom w:val="single" w:sz="4" w:space="0" w:color="000000"/>
              <w:right w:val="nil"/>
            </w:tcBorders>
            <w:shd w:val="clear" w:color="auto" w:fill="auto"/>
            <w:tcMar>
              <w:top w:w="14" w:type="dxa"/>
              <w:left w:w="14" w:type="dxa"/>
              <w:bottom w:w="0" w:type="dxa"/>
              <w:right w:w="14" w:type="dxa"/>
            </w:tcMar>
            <w:vAlign w:val="center"/>
            <w:hideMark/>
          </w:tcPr>
          <w:p w14:paraId="4CA30C6A"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(8)</w:t>
            </w:r>
          </w:p>
        </w:tc>
        <w:tc>
          <w:tcPr>
            <w:tcW w:w="234" w:type="pct"/>
            <w:tcBorders>
              <w:top w:val="nil"/>
              <w:left w:val="nil"/>
              <w:bottom w:val="single" w:sz="4" w:space="0" w:color="000000"/>
              <w:right w:val="nil"/>
            </w:tcBorders>
            <w:shd w:val="clear" w:color="auto" w:fill="auto"/>
            <w:tcMar>
              <w:top w:w="14" w:type="dxa"/>
              <w:left w:w="14" w:type="dxa"/>
              <w:bottom w:w="0" w:type="dxa"/>
              <w:right w:w="14" w:type="dxa"/>
            </w:tcMar>
            <w:vAlign w:val="center"/>
            <w:hideMark/>
          </w:tcPr>
          <w:p w14:paraId="26200FCF"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c>
          <w:tcPr>
            <w:tcW w:w="692" w:type="pct"/>
            <w:tcBorders>
              <w:top w:val="nil"/>
              <w:left w:val="nil"/>
              <w:bottom w:val="single" w:sz="4" w:space="0" w:color="000000"/>
              <w:right w:val="nil"/>
            </w:tcBorders>
            <w:shd w:val="clear" w:color="auto" w:fill="auto"/>
            <w:tcMar>
              <w:top w:w="14" w:type="dxa"/>
              <w:left w:w="14" w:type="dxa"/>
              <w:bottom w:w="0" w:type="dxa"/>
              <w:right w:w="14" w:type="dxa"/>
            </w:tcMar>
            <w:vAlign w:val="center"/>
            <w:hideMark/>
          </w:tcPr>
          <w:p w14:paraId="370B2EBF"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(9)</w:t>
            </w:r>
          </w:p>
        </w:tc>
        <w:tc>
          <w:tcPr>
            <w:tcW w:w="233" w:type="pct"/>
            <w:tcBorders>
              <w:top w:val="nil"/>
              <w:left w:val="nil"/>
              <w:bottom w:val="single" w:sz="4" w:space="0" w:color="000000"/>
              <w:right w:val="nil"/>
            </w:tcBorders>
            <w:shd w:val="clear" w:color="auto" w:fill="auto"/>
            <w:tcMar>
              <w:top w:w="14" w:type="dxa"/>
              <w:left w:w="14" w:type="dxa"/>
              <w:bottom w:w="0" w:type="dxa"/>
              <w:right w:w="14" w:type="dxa"/>
            </w:tcMar>
            <w:vAlign w:val="center"/>
            <w:hideMark/>
          </w:tcPr>
          <w:p w14:paraId="430D3838"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r>
      <w:tr w:rsidR="001232DE" w:rsidRPr="007463D6" w14:paraId="6A7D589A" w14:textId="77777777" w:rsidTr="001232DE">
        <w:trPr>
          <w:trHeight w:val="57"/>
        </w:trPr>
        <w:tc>
          <w:tcPr>
            <w:tcW w:w="1254" w:type="pct"/>
            <w:tcBorders>
              <w:top w:val="nil"/>
              <w:left w:val="nil"/>
              <w:bottom w:val="nil"/>
              <w:right w:val="nil"/>
            </w:tcBorders>
            <w:shd w:val="clear" w:color="auto" w:fill="auto"/>
            <w:tcMar>
              <w:top w:w="14" w:type="dxa"/>
              <w:left w:w="14" w:type="dxa"/>
              <w:bottom w:w="0" w:type="dxa"/>
              <w:right w:w="14" w:type="dxa"/>
            </w:tcMar>
            <w:vAlign w:val="center"/>
            <w:hideMark/>
          </w:tcPr>
          <w:p w14:paraId="4654164B" w14:textId="77777777" w:rsidR="001232DE" w:rsidRPr="007463D6" w:rsidRDefault="001232DE" w:rsidP="001232DE">
            <w:pPr>
              <w:spacing w:after="0" w:line="276" w:lineRule="auto"/>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Measure</w:t>
            </w:r>
          </w:p>
        </w:tc>
        <w:tc>
          <w:tcPr>
            <w:tcW w:w="671" w:type="pct"/>
            <w:tcBorders>
              <w:top w:val="single" w:sz="4" w:space="0" w:color="000000"/>
              <w:left w:val="nil"/>
              <w:bottom w:val="nil"/>
              <w:right w:val="nil"/>
            </w:tcBorders>
            <w:shd w:val="clear" w:color="auto" w:fill="auto"/>
            <w:tcMar>
              <w:top w:w="14" w:type="dxa"/>
              <w:left w:w="14" w:type="dxa"/>
              <w:bottom w:w="0" w:type="dxa"/>
              <w:right w:w="14" w:type="dxa"/>
            </w:tcMar>
            <w:vAlign w:val="center"/>
            <w:hideMark/>
          </w:tcPr>
          <w:p w14:paraId="22E81024"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0.376</w:t>
            </w:r>
          </w:p>
        </w:tc>
        <w:tc>
          <w:tcPr>
            <w:tcW w:w="234" w:type="pct"/>
            <w:tcBorders>
              <w:top w:val="single" w:sz="4" w:space="0" w:color="000000"/>
              <w:left w:val="nil"/>
              <w:bottom w:val="nil"/>
              <w:right w:val="nil"/>
            </w:tcBorders>
            <w:shd w:val="clear" w:color="auto" w:fill="auto"/>
            <w:tcMar>
              <w:top w:w="14" w:type="dxa"/>
              <w:left w:w="14" w:type="dxa"/>
              <w:bottom w:w="0" w:type="dxa"/>
              <w:right w:w="14" w:type="dxa"/>
            </w:tcMar>
            <w:vAlign w:val="center"/>
            <w:hideMark/>
          </w:tcPr>
          <w:p w14:paraId="3BC00733"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w:t>
            </w:r>
          </w:p>
        </w:tc>
        <w:tc>
          <w:tcPr>
            <w:tcW w:w="723" w:type="pct"/>
            <w:tcBorders>
              <w:top w:val="single" w:sz="4" w:space="0" w:color="000000"/>
              <w:left w:val="nil"/>
              <w:bottom w:val="nil"/>
              <w:right w:val="nil"/>
            </w:tcBorders>
            <w:shd w:val="clear" w:color="auto" w:fill="auto"/>
            <w:tcMar>
              <w:top w:w="14" w:type="dxa"/>
              <w:left w:w="14" w:type="dxa"/>
              <w:bottom w:w="0" w:type="dxa"/>
              <w:right w:w="14" w:type="dxa"/>
            </w:tcMar>
            <w:vAlign w:val="center"/>
            <w:hideMark/>
          </w:tcPr>
          <w:p w14:paraId="50E10C5D"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2.189</w:t>
            </w:r>
          </w:p>
        </w:tc>
        <w:tc>
          <w:tcPr>
            <w:tcW w:w="245" w:type="pct"/>
            <w:tcBorders>
              <w:top w:val="single" w:sz="4" w:space="0" w:color="000000"/>
              <w:left w:val="nil"/>
              <w:bottom w:val="nil"/>
              <w:right w:val="nil"/>
            </w:tcBorders>
            <w:shd w:val="clear" w:color="auto" w:fill="auto"/>
            <w:tcMar>
              <w:top w:w="14" w:type="dxa"/>
              <w:left w:w="14" w:type="dxa"/>
              <w:bottom w:w="0" w:type="dxa"/>
              <w:right w:w="14" w:type="dxa"/>
            </w:tcMar>
            <w:vAlign w:val="center"/>
            <w:hideMark/>
          </w:tcPr>
          <w:p w14:paraId="64A427A5"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c>
          <w:tcPr>
            <w:tcW w:w="714" w:type="pct"/>
            <w:tcBorders>
              <w:top w:val="single" w:sz="4" w:space="0" w:color="000000"/>
              <w:left w:val="nil"/>
              <w:bottom w:val="nil"/>
              <w:right w:val="nil"/>
            </w:tcBorders>
            <w:shd w:val="clear" w:color="auto" w:fill="auto"/>
            <w:tcMar>
              <w:top w:w="14" w:type="dxa"/>
              <w:left w:w="14" w:type="dxa"/>
              <w:bottom w:w="0" w:type="dxa"/>
              <w:right w:w="14" w:type="dxa"/>
            </w:tcMar>
            <w:vAlign w:val="center"/>
            <w:hideMark/>
          </w:tcPr>
          <w:p w14:paraId="0891D94F"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-0.090</w:t>
            </w:r>
          </w:p>
        </w:tc>
        <w:tc>
          <w:tcPr>
            <w:tcW w:w="234" w:type="pct"/>
            <w:tcBorders>
              <w:top w:val="single" w:sz="4" w:space="0" w:color="000000"/>
              <w:left w:val="nil"/>
              <w:bottom w:val="nil"/>
              <w:right w:val="nil"/>
            </w:tcBorders>
            <w:shd w:val="clear" w:color="auto" w:fill="auto"/>
            <w:tcMar>
              <w:top w:w="14" w:type="dxa"/>
              <w:left w:w="14" w:type="dxa"/>
              <w:bottom w:w="0" w:type="dxa"/>
              <w:right w:w="14" w:type="dxa"/>
            </w:tcMar>
            <w:vAlign w:val="center"/>
            <w:hideMark/>
          </w:tcPr>
          <w:p w14:paraId="5E4A628C"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c>
          <w:tcPr>
            <w:tcW w:w="692" w:type="pct"/>
            <w:tcBorders>
              <w:top w:val="single" w:sz="4" w:space="0" w:color="000000"/>
              <w:left w:val="nil"/>
              <w:bottom w:val="nil"/>
              <w:right w:val="nil"/>
            </w:tcBorders>
            <w:shd w:val="clear" w:color="auto" w:fill="auto"/>
            <w:tcMar>
              <w:top w:w="14" w:type="dxa"/>
              <w:left w:w="14" w:type="dxa"/>
              <w:bottom w:w="0" w:type="dxa"/>
              <w:right w:w="14" w:type="dxa"/>
            </w:tcMar>
            <w:vAlign w:val="center"/>
            <w:hideMark/>
          </w:tcPr>
          <w:p w14:paraId="66B36D33"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0.014</w:t>
            </w:r>
          </w:p>
        </w:tc>
        <w:tc>
          <w:tcPr>
            <w:tcW w:w="233" w:type="pct"/>
            <w:tcBorders>
              <w:top w:val="single" w:sz="4" w:space="0" w:color="000000"/>
              <w:left w:val="nil"/>
              <w:bottom w:val="nil"/>
              <w:right w:val="nil"/>
            </w:tcBorders>
            <w:shd w:val="clear" w:color="auto" w:fill="auto"/>
            <w:tcMar>
              <w:top w:w="14" w:type="dxa"/>
              <w:left w:w="14" w:type="dxa"/>
              <w:bottom w:w="0" w:type="dxa"/>
              <w:right w:w="14" w:type="dxa"/>
            </w:tcMar>
            <w:vAlign w:val="center"/>
            <w:hideMark/>
          </w:tcPr>
          <w:p w14:paraId="0C711D4A"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r>
      <w:tr w:rsidR="001232DE" w:rsidRPr="007463D6" w14:paraId="7AD525FF" w14:textId="77777777" w:rsidTr="001232DE">
        <w:trPr>
          <w:trHeight w:val="57"/>
        </w:trPr>
        <w:tc>
          <w:tcPr>
            <w:tcW w:w="1254" w:type="pct"/>
            <w:tcBorders>
              <w:top w:val="nil"/>
              <w:left w:val="nil"/>
              <w:bottom w:val="nil"/>
              <w:right w:val="nil"/>
            </w:tcBorders>
            <w:shd w:val="clear" w:color="auto" w:fill="auto"/>
            <w:tcMar>
              <w:top w:w="14" w:type="dxa"/>
              <w:left w:w="14" w:type="dxa"/>
              <w:bottom w:w="0" w:type="dxa"/>
              <w:right w:w="14" w:type="dxa"/>
            </w:tcMar>
            <w:vAlign w:val="center"/>
            <w:hideMark/>
          </w:tcPr>
          <w:p w14:paraId="65BCF90A" w14:textId="77777777" w:rsidR="001232DE" w:rsidRPr="007463D6" w:rsidRDefault="001232DE" w:rsidP="001232DE">
            <w:pPr>
              <w:spacing w:after="0" w:line="276" w:lineRule="auto"/>
              <w:rPr>
                <w:rFonts w:ascii="Times New Roman" w:hAnsi="Times New Roman" w:cs="Times New Roman"/>
                <w:color w:val="000000"/>
                <w:sz w:val="20"/>
                <w:szCs w:val="20"/>
                <w:shd w:val="clear" w:color="auto" w:fill="FFFFFF"/>
              </w:rPr>
            </w:pPr>
          </w:p>
        </w:tc>
        <w:tc>
          <w:tcPr>
            <w:tcW w:w="671" w:type="pct"/>
            <w:tcBorders>
              <w:top w:val="nil"/>
              <w:left w:val="nil"/>
              <w:bottom w:val="nil"/>
              <w:right w:val="nil"/>
            </w:tcBorders>
            <w:shd w:val="clear" w:color="auto" w:fill="auto"/>
            <w:tcMar>
              <w:top w:w="14" w:type="dxa"/>
              <w:left w:w="14" w:type="dxa"/>
              <w:bottom w:w="0" w:type="dxa"/>
              <w:right w:w="14" w:type="dxa"/>
            </w:tcMar>
            <w:vAlign w:val="center"/>
            <w:hideMark/>
          </w:tcPr>
          <w:p w14:paraId="1DAAE075"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(0.130)</w:t>
            </w:r>
          </w:p>
        </w:tc>
        <w:tc>
          <w:tcPr>
            <w:tcW w:w="234" w:type="pct"/>
            <w:tcBorders>
              <w:top w:val="nil"/>
              <w:left w:val="nil"/>
              <w:bottom w:val="nil"/>
              <w:right w:val="nil"/>
            </w:tcBorders>
            <w:shd w:val="clear" w:color="auto" w:fill="auto"/>
            <w:tcMar>
              <w:top w:w="14" w:type="dxa"/>
              <w:left w:w="14" w:type="dxa"/>
              <w:bottom w:w="0" w:type="dxa"/>
              <w:right w:w="14" w:type="dxa"/>
            </w:tcMar>
            <w:vAlign w:val="center"/>
            <w:hideMark/>
          </w:tcPr>
          <w:p w14:paraId="3F71AA97"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c>
          <w:tcPr>
            <w:tcW w:w="723" w:type="pct"/>
            <w:tcBorders>
              <w:top w:val="nil"/>
              <w:left w:val="nil"/>
              <w:bottom w:val="nil"/>
              <w:right w:val="nil"/>
            </w:tcBorders>
            <w:shd w:val="clear" w:color="auto" w:fill="auto"/>
            <w:tcMar>
              <w:top w:w="14" w:type="dxa"/>
              <w:left w:w="14" w:type="dxa"/>
              <w:bottom w:w="0" w:type="dxa"/>
              <w:right w:w="14" w:type="dxa"/>
            </w:tcMar>
            <w:vAlign w:val="center"/>
            <w:hideMark/>
          </w:tcPr>
          <w:p w14:paraId="06AA44A4"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(1.423)</w:t>
            </w:r>
          </w:p>
        </w:tc>
        <w:tc>
          <w:tcPr>
            <w:tcW w:w="245" w:type="pct"/>
            <w:tcBorders>
              <w:top w:val="nil"/>
              <w:left w:val="nil"/>
              <w:bottom w:val="nil"/>
              <w:right w:val="nil"/>
            </w:tcBorders>
            <w:shd w:val="clear" w:color="auto" w:fill="auto"/>
            <w:tcMar>
              <w:top w:w="14" w:type="dxa"/>
              <w:left w:w="14" w:type="dxa"/>
              <w:bottom w:w="0" w:type="dxa"/>
              <w:right w:w="14" w:type="dxa"/>
            </w:tcMar>
            <w:vAlign w:val="center"/>
            <w:hideMark/>
          </w:tcPr>
          <w:p w14:paraId="4D17FCA0"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c>
          <w:tcPr>
            <w:tcW w:w="714" w:type="pct"/>
            <w:tcBorders>
              <w:top w:val="nil"/>
              <w:left w:val="nil"/>
              <w:bottom w:val="nil"/>
              <w:right w:val="nil"/>
            </w:tcBorders>
            <w:shd w:val="clear" w:color="auto" w:fill="auto"/>
            <w:tcMar>
              <w:top w:w="14" w:type="dxa"/>
              <w:left w:w="14" w:type="dxa"/>
              <w:bottom w:w="0" w:type="dxa"/>
              <w:right w:w="14" w:type="dxa"/>
            </w:tcMar>
            <w:vAlign w:val="center"/>
            <w:hideMark/>
          </w:tcPr>
          <w:p w14:paraId="2C43770B"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(0.058)</w:t>
            </w:r>
          </w:p>
        </w:tc>
        <w:tc>
          <w:tcPr>
            <w:tcW w:w="234" w:type="pct"/>
            <w:tcBorders>
              <w:top w:val="nil"/>
              <w:left w:val="nil"/>
              <w:bottom w:val="nil"/>
              <w:right w:val="nil"/>
            </w:tcBorders>
            <w:shd w:val="clear" w:color="auto" w:fill="auto"/>
            <w:tcMar>
              <w:top w:w="14" w:type="dxa"/>
              <w:left w:w="14" w:type="dxa"/>
              <w:bottom w:w="0" w:type="dxa"/>
              <w:right w:w="14" w:type="dxa"/>
            </w:tcMar>
            <w:vAlign w:val="center"/>
            <w:hideMark/>
          </w:tcPr>
          <w:p w14:paraId="333AB092"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c>
          <w:tcPr>
            <w:tcW w:w="692" w:type="pct"/>
            <w:tcBorders>
              <w:top w:val="nil"/>
              <w:left w:val="nil"/>
              <w:bottom w:val="nil"/>
              <w:right w:val="nil"/>
            </w:tcBorders>
            <w:shd w:val="clear" w:color="auto" w:fill="auto"/>
            <w:tcMar>
              <w:top w:w="14" w:type="dxa"/>
              <w:left w:w="14" w:type="dxa"/>
              <w:bottom w:w="0" w:type="dxa"/>
              <w:right w:w="14" w:type="dxa"/>
            </w:tcMar>
            <w:vAlign w:val="center"/>
            <w:hideMark/>
          </w:tcPr>
          <w:p w14:paraId="6D94A721"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(0.049)</w:t>
            </w:r>
          </w:p>
        </w:tc>
        <w:tc>
          <w:tcPr>
            <w:tcW w:w="233" w:type="pct"/>
            <w:tcBorders>
              <w:top w:val="nil"/>
              <w:left w:val="nil"/>
              <w:bottom w:val="nil"/>
              <w:right w:val="nil"/>
            </w:tcBorders>
            <w:shd w:val="clear" w:color="auto" w:fill="auto"/>
            <w:tcMar>
              <w:top w:w="14" w:type="dxa"/>
              <w:left w:w="14" w:type="dxa"/>
              <w:bottom w:w="0" w:type="dxa"/>
              <w:right w:w="14" w:type="dxa"/>
            </w:tcMar>
            <w:vAlign w:val="center"/>
            <w:hideMark/>
          </w:tcPr>
          <w:p w14:paraId="7ADC91E0"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r>
      <w:tr w:rsidR="001232DE" w:rsidRPr="007463D6" w14:paraId="3F464CC1" w14:textId="77777777" w:rsidTr="001232DE">
        <w:trPr>
          <w:trHeight w:val="57"/>
        </w:trPr>
        <w:tc>
          <w:tcPr>
            <w:tcW w:w="1254" w:type="pct"/>
            <w:tcBorders>
              <w:top w:val="nil"/>
              <w:left w:val="nil"/>
              <w:bottom w:val="nil"/>
              <w:right w:val="nil"/>
            </w:tcBorders>
            <w:shd w:val="clear" w:color="auto" w:fill="auto"/>
            <w:tcMar>
              <w:top w:w="14" w:type="dxa"/>
              <w:left w:w="14" w:type="dxa"/>
              <w:bottom w:w="0" w:type="dxa"/>
              <w:right w:w="14" w:type="dxa"/>
            </w:tcMar>
            <w:vAlign w:val="center"/>
            <w:hideMark/>
          </w:tcPr>
          <w:p w14:paraId="5E1FAFEE" w14:textId="77777777" w:rsidR="001232DE" w:rsidRPr="007463D6" w:rsidRDefault="001232DE" w:rsidP="001232DE">
            <w:pPr>
              <w:spacing w:after="0" w:line="276" w:lineRule="auto"/>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Cases w/o Measure</w:t>
            </w:r>
          </w:p>
        </w:tc>
        <w:tc>
          <w:tcPr>
            <w:tcW w:w="671" w:type="pct"/>
            <w:tcBorders>
              <w:top w:val="nil"/>
              <w:left w:val="nil"/>
              <w:bottom w:val="nil"/>
              <w:right w:val="nil"/>
            </w:tcBorders>
            <w:shd w:val="clear" w:color="auto" w:fill="auto"/>
            <w:tcMar>
              <w:top w:w="14" w:type="dxa"/>
              <w:left w:w="14" w:type="dxa"/>
              <w:bottom w:w="0" w:type="dxa"/>
              <w:right w:w="14" w:type="dxa"/>
            </w:tcMar>
            <w:vAlign w:val="center"/>
            <w:hideMark/>
          </w:tcPr>
          <w:p w14:paraId="00AD26E4"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4.109</w:t>
            </w:r>
          </w:p>
        </w:tc>
        <w:tc>
          <w:tcPr>
            <w:tcW w:w="234" w:type="pct"/>
            <w:tcBorders>
              <w:top w:val="nil"/>
              <w:left w:val="nil"/>
              <w:bottom w:val="nil"/>
              <w:right w:val="nil"/>
            </w:tcBorders>
            <w:shd w:val="clear" w:color="auto" w:fill="auto"/>
            <w:tcMar>
              <w:top w:w="14" w:type="dxa"/>
              <w:left w:w="14" w:type="dxa"/>
              <w:bottom w:w="0" w:type="dxa"/>
              <w:right w:w="14" w:type="dxa"/>
            </w:tcMar>
            <w:vAlign w:val="center"/>
            <w:hideMark/>
          </w:tcPr>
          <w:p w14:paraId="0DB99BC0"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c>
          <w:tcPr>
            <w:tcW w:w="723" w:type="pct"/>
            <w:tcBorders>
              <w:top w:val="nil"/>
              <w:left w:val="nil"/>
              <w:bottom w:val="nil"/>
              <w:right w:val="nil"/>
            </w:tcBorders>
            <w:shd w:val="clear" w:color="auto" w:fill="auto"/>
            <w:tcMar>
              <w:top w:w="14" w:type="dxa"/>
              <w:left w:w="14" w:type="dxa"/>
              <w:bottom w:w="0" w:type="dxa"/>
              <w:right w:w="14" w:type="dxa"/>
            </w:tcMar>
            <w:vAlign w:val="center"/>
            <w:hideMark/>
          </w:tcPr>
          <w:p w14:paraId="2498BA98"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65.206</w:t>
            </w:r>
          </w:p>
        </w:tc>
        <w:tc>
          <w:tcPr>
            <w:tcW w:w="245" w:type="pct"/>
            <w:tcBorders>
              <w:top w:val="nil"/>
              <w:left w:val="nil"/>
              <w:bottom w:val="nil"/>
              <w:right w:val="nil"/>
            </w:tcBorders>
            <w:shd w:val="clear" w:color="auto" w:fill="auto"/>
            <w:tcMar>
              <w:top w:w="14" w:type="dxa"/>
              <w:left w:w="14" w:type="dxa"/>
              <w:bottom w:w="0" w:type="dxa"/>
              <w:right w:w="14" w:type="dxa"/>
            </w:tcMar>
            <w:vAlign w:val="center"/>
            <w:hideMark/>
          </w:tcPr>
          <w:p w14:paraId="123B0DC9"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w:t>
            </w:r>
          </w:p>
        </w:tc>
        <w:tc>
          <w:tcPr>
            <w:tcW w:w="714" w:type="pct"/>
            <w:tcBorders>
              <w:top w:val="nil"/>
              <w:left w:val="nil"/>
              <w:bottom w:val="nil"/>
              <w:right w:val="nil"/>
            </w:tcBorders>
            <w:shd w:val="clear" w:color="auto" w:fill="auto"/>
            <w:tcMar>
              <w:top w:w="14" w:type="dxa"/>
              <w:left w:w="14" w:type="dxa"/>
              <w:bottom w:w="0" w:type="dxa"/>
              <w:right w:w="14" w:type="dxa"/>
            </w:tcMar>
            <w:vAlign w:val="center"/>
            <w:hideMark/>
          </w:tcPr>
          <w:p w14:paraId="7E8C8875"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0.541</w:t>
            </w:r>
          </w:p>
        </w:tc>
        <w:tc>
          <w:tcPr>
            <w:tcW w:w="234" w:type="pct"/>
            <w:tcBorders>
              <w:top w:val="nil"/>
              <w:left w:val="nil"/>
              <w:bottom w:val="nil"/>
              <w:right w:val="nil"/>
            </w:tcBorders>
            <w:shd w:val="clear" w:color="auto" w:fill="auto"/>
            <w:tcMar>
              <w:top w:w="14" w:type="dxa"/>
              <w:left w:w="14" w:type="dxa"/>
              <w:bottom w:w="0" w:type="dxa"/>
              <w:right w:w="14" w:type="dxa"/>
            </w:tcMar>
            <w:vAlign w:val="center"/>
            <w:hideMark/>
          </w:tcPr>
          <w:p w14:paraId="705BEE0B"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c>
          <w:tcPr>
            <w:tcW w:w="692" w:type="pct"/>
            <w:tcBorders>
              <w:top w:val="nil"/>
              <w:left w:val="nil"/>
              <w:bottom w:val="nil"/>
              <w:right w:val="nil"/>
            </w:tcBorders>
            <w:shd w:val="clear" w:color="auto" w:fill="auto"/>
            <w:tcMar>
              <w:top w:w="14" w:type="dxa"/>
              <w:left w:w="14" w:type="dxa"/>
              <w:bottom w:w="0" w:type="dxa"/>
              <w:right w:w="14" w:type="dxa"/>
            </w:tcMar>
            <w:vAlign w:val="center"/>
            <w:hideMark/>
          </w:tcPr>
          <w:p w14:paraId="11C8160F"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-0.275</w:t>
            </w:r>
          </w:p>
        </w:tc>
        <w:tc>
          <w:tcPr>
            <w:tcW w:w="233" w:type="pct"/>
            <w:tcBorders>
              <w:top w:val="nil"/>
              <w:left w:val="nil"/>
              <w:bottom w:val="nil"/>
              <w:right w:val="nil"/>
            </w:tcBorders>
            <w:shd w:val="clear" w:color="auto" w:fill="auto"/>
            <w:tcMar>
              <w:top w:w="14" w:type="dxa"/>
              <w:left w:w="14" w:type="dxa"/>
              <w:bottom w:w="0" w:type="dxa"/>
              <w:right w:w="14" w:type="dxa"/>
            </w:tcMar>
            <w:vAlign w:val="center"/>
            <w:hideMark/>
          </w:tcPr>
          <w:p w14:paraId="4402ECE1"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r>
      <w:tr w:rsidR="001232DE" w:rsidRPr="007463D6" w14:paraId="33DC85A1" w14:textId="77777777" w:rsidTr="001232DE">
        <w:trPr>
          <w:trHeight w:val="57"/>
        </w:trPr>
        <w:tc>
          <w:tcPr>
            <w:tcW w:w="1254" w:type="pct"/>
            <w:tcBorders>
              <w:top w:val="nil"/>
              <w:left w:val="nil"/>
              <w:bottom w:val="nil"/>
              <w:right w:val="nil"/>
            </w:tcBorders>
            <w:shd w:val="clear" w:color="auto" w:fill="auto"/>
            <w:tcMar>
              <w:top w:w="14" w:type="dxa"/>
              <w:left w:w="14" w:type="dxa"/>
              <w:bottom w:w="0" w:type="dxa"/>
              <w:right w:w="14" w:type="dxa"/>
            </w:tcMar>
            <w:vAlign w:val="center"/>
            <w:hideMark/>
          </w:tcPr>
          <w:p w14:paraId="06FB59DD" w14:textId="77777777" w:rsidR="001232DE" w:rsidRPr="007463D6" w:rsidRDefault="001232DE" w:rsidP="001232DE">
            <w:pPr>
              <w:spacing w:after="0" w:line="276" w:lineRule="auto"/>
              <w:rPr>
                <w:rFonts w:ascii="Times New Roman" w:hAnsi="Times New Roman" w:cs="Times New Roman"/>
                <w:color w:val="000000"/>
                <w:sz w:val="20"/>
                <w:szCs w:val="20"/>
                <w:shd w:val="clear" w:color="auto" w:fill="FFFFFF"/>
              </w:rPr>
            </w:pPr>
          </w:p>
        </w:tc>
        <w:tc>
          <w:tcPr>
            <w:tcW w:w="671" w:type="pct"/>
            <w:tcBorders>
              <w:top w:val="nil"/>
              <w:left w:val="nil"/>
              <w:bottom w:val="nil"/>
              <w:right w:val="nil"/>
            </w:tcBorders>
            <w:shd w:val="clear" w:color="auto" w:fill="auto"/>
            <w:tcMar>
              <w:top w:w="14" w:type="dxa"/>
              <w:left w:w="14" w:type="dxa"/>
              <w:bottom w:w="0" w:type="dxa"/>
              <w:right w:w="14" w:type="dxa"/>
            </w:tcMar>
            <w:vAlign w:val="center"/>
            <w:hideMark/>
          </w:tcPr>
          <w:p w14:paraId="73B32D47"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(3.894)</w:t>
            </w:r>
          </w:p>
        </w:tc>
        <w:tc>
          <w:tcPr>
            <w:tcW w:w="234" w:type="pct"/>
            <w:tcBorders>
              <w:top w:val="nil"/>
              <w:left w:val="nil"/>
              <w:bottom w:val="nil"/>
              <w:right w:val="nil"/>
            </w:tcBorders>
            <w:shd w:val="clear" w:color="auto" w:fill="auto"/>
            <w:tcMar>
              <w:top w:w="14" w:type="dxa"/>
              <w:left w:w="14" w:type="dxa"/>
              <w:bottom w:w="0" w:type="dxa"/>
              <w:right w:w="14" w:type="dxa"/>
            </w:tcMar>
            <w:vAlign w:val="center"/>
            <w:hideMark/>
          </w:tcPr>
          <w:p w14:paraId="3BDCED43"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c>
          <w:tcPr>
            <w:tcW w:w="723" w:type="pct"/>
            <w:tcBorders>
              <w:top w:val="nil"/>
              <w:left w:val="nil"/>
              <w:bottom w:val="nil"/>
              <w:right w:val="nil"/>
            </w:tcBorders>
            <w:shd w:val="clear" w:color="auto" w:fill="auto"/>
            <w:tcMar>
              <w:top w:w="14" w:type="dxa"/>
              <w:left w:w="14" w:type="dxa"/>
              <w:bottom w:w="0" w:type="dxa"/>
              <w:right w:w="14" w:type="dxa"/>
            </w:tcMar>
            <w:vAlign w:val="center"/>
            <w:hideMark/>
          </w:tcPr>
          <w:p w14:paraId="2586EF8B"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(34.453)</w:t>
            </w:r>
          </w:p>
        </w:tc>
        <w:tc>
          <w:tcPr>
            <w:tcW w:w="245" w:type="pct"/>
            <w:tcBorders>
              <w:top w:val="nil"/>
              <w:left w:val="nil"/>
              <w:bottom w:val="nil"/>
              <w:right w:val="nil"/>
            </w:tcBorders>
            <w:shd w:val="clear" w:color="auto" w:fill="auto"/>
            <w:tcMar>
              <w:top w:w="14" w:type="dxa"/>
              <w:left w:w="14" w:type="dxa"/>
              <w:bottom w:w="0" w:type="dxa"/>
              <w:right w:w="14" w:type="dxa"/>
            </w:tcMar>
            <w:vAlign w:val="center"/>
            <w:hideMark/>
          </w:tcPr>
          <w:p w14:paraId="44A076EC"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c>
          <w:tcPr>
            <w:tcW w:w="714" w:type="pct"/>
            <w:tcBorders>
              <w:top w:val="nil"/>
              <w:left w:val="nil"/>
              <w:bottom w:val="nil"/>
              <w:right w:val="nil"/>
            </w:tcBorders>
            <w:shd w:val="clear" w:color="auto" w:fill="auto"/>
            <w:tcMar>
              <w:top w:w="14" w:type="dxa"/>
              <w:left w:w="14" w:type="dxa"/>
              <w:bottom w:w="0" w:type="dxa"/>
              <w:right w:w="14" w:type="dxa"/>
            </w:tcMar>
            <w:vAlign w:val="center"/>
            <w:hideMark/>
          </w:tcPr>
          <w:p w14:paraId="5AFF03E4"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(0.741)</w:t>
            </w:r>
          </w:p>
        </w:tc>
        <w:tc>
          <w:tcPr>
            <w:tcW w:w="234" w:type="pct"/>
            <w:tcBorders>
              <w:top w:val="nil"/>
              <w:left w:val="nil"/>
              <w:bottom w:val="nil"/>
              <w:right w:val="nil"/>
            </w:tcBorders>
            <w:shd w:val="clear" w:color="auto" w:fill="auto"/>
            <w:tcMar>
              <w:top w:w="14" w:type="dxa"/>
              <w:left w:w="14" w:type="dxa"/>
              <w:bottom w:w="0" w:type="dxa"/>
              <w:right w:w="14" w:type="dxa"/>
            </w:tcMar>
            <w:vAlign w:val="center"/>
            <w:hideMark/>
          </w:tcPr>
          <w:p w14:paraId="04451899"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c>
          <w:tcPr>
            <w:tcW w:w="692" w:type="pct"/>
            <w:tcBorders>
              <w:top w:val="nil"/>
              <w:left w:val="nil"/>
              <w:bottom w:val="nil"/>
              <w:right w:val="nil"/>
            </w:tcBorders>
            <w:shd w:val="clear" w:color="auto" w:fill="auto"/>
            <w:tcMar>
              <w:top w:w="14" w:type="dxa"/>
              <w:left w:w="14" w:type="dxa"/>
              <w:bottom w:w="0" w:type="dxa"/>
              <w:right w:w="14" w:type="dxa"/>
            </w:tcMar>
            <w:vAlign w:val="center"/>
            <w:hideMark/>
          </w:tcPr>
          <w:p w14:paraId="69CD6618"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(0.511)</w:t>
            </w:r>
          </w:p>
        </w:tc>
        <w:tc>
          <w:tcPr>
            <w:tcW w:w="233" w:type="pct"/>
            <w:tcBorders>
              <w:top w:val="nil"/>
              <w:left w:val="nil"/>
              <w:bottom w:val="nil"/>
              <w:right w:val="nil"/>
            </w:tcBorders>
            <w:shd w:val="clear" w:color="auto" w:fill="auto"/>
            <w:tcMar>
              <w:top w:w="14" w:type="dxa"/>
              <w:left w:w="14" w:type="dxa"/>
              <w:bottom w:w="0" w:type="dxa"/>
              <w:right w:w="14" w:type="dxa"/>
            </w:tcMar>
            <w:vAlign w:val="center"/>
            <w:hideMark/>
          </w:tcPr>
          <w:p w14:paraId="07D28F9F"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r>
      <w:tr w:rsidR="001232DE" w:rsidRPr="007463D6" w14:paraId="5FCE2DF0" w14:textId="77777777" w:rsidTr="001232DE">
        <w:trPr>
          <w:trHeight w:val="57"/>
        </w:trPr>
        <w:tc>
          <w:tcPr>
            <w:tcW w:w="1254" w:type="pct"/>
            <w:tcBorders>
              <w:top w:val="nil"/>
              <w:left w:val="nil"/>
              <w:bottom w:val="nil"/>
              <w:right w:val="nil"/>
            </w:tcBorders>
            <w:shd w:val="clear" w:color="auto" w:fill="auto"/>
            <w:tcMar>
              <w:top w:w="14" w:type="dxa"/>
              <w:left w:w="14" w:type="dxa"/>
              <w:bottom w:w="0" w:type="dxa"/>
              <w:right w:w="14" w:type="dxa"/>
            </w:tcMar>
            <w:vAlign w:val="center"/>
            <w:hideMark/>
          </w:tcPr>
          <w:p w14:paraId="2DFF342D" w14:textId="77777777" w:rsidR="001232DE" w:rsidRPr="007463D6" w:rsidRDefault="001232DE" w:rsidP="001232DE">
            <w:pPr>
              <w:spacing w:after="0" w:line="276" w:lineRule="auto"/>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Cases w Measure</w:t>
            </w:r>
          </w:p>
        </w:tc>
        <w:tc>
          <w:tcPr>
            <w:tcW w:w="671" w:type="pct"/>
            <w:tcBorders>
              <w:top w:val="nil"/>
              <w:left w:val="nil"/>
              <w:bottom w:val="nil"/>
              <w:right w:val="nil"/>
            </w:tcBorders>
            <w:shd w:val="clear" w:color="auto" w:fill="auto"/>
            <w:tcMar>
              <w:top w:w="14" w:type="dxa"/>
              <w:left w:w="14" w:type="dxa"/>
              <w:bottom w:w="0" w:type="dxa"/>
              <w:right w:w="14" w:type="dxa"/>
            </w:tcMar>
            <w:vAlign w:val="center"/>
            <w:hideMark/>
          </w:tcPr>
          <w:p w14:paraId="32816F26"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18.132</w:t>
            </w:r>
          </w:p>
        </w:tc>
        <w:tc>
          <w:tcPr>
            <w:tcW w:w="234" w:type="pct"/>
            <w:tcBorders>
              <w:top w:val="nil"/>
              <w:left w:val="nil"/>
              <w:bottom w:val="nil"/>
              <w:right w:val="nil"/>
            </w:tcBorders>
            <w:shd w:val="clear" w:color="auto" w:fill="auto"/>
            <w:tcMar>
              <w:top w:w="14" w:type="dxa"/>
              <w:left w:w="14" w:type="dxa"/>
              <w:bottom w:w="0" w:type="dxa"/>
              <w:right w:w="14" w:type="dxa"/>
            </w:tcMar>
            <w:vAlign w:val="center"/>
            <w:hideMark/>
          </w:tcPr>
          <w:p w14:paraId="2A91E59D"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w:t>
            </w:r>
          </w:p>
        </w:tc>
        <w:tc>
          <w:tcPr>
            <w:tcW w:w="723" w:type="pct"/>
            <w:tcBorders>
              <w:top w:val="nil"/>
              <w:left w:val="nil"/>
              <w:bottom w:val="nil"/>
              <w:right w:val="nil"/>
            </w:tcBorders>
            <w:shd w:val="clear" w:color="auto" w:fill="auto"/>
            <w:tcMar>
              <w:top w:w="14" w:type="dxa"/>
              <w:left w:w="14" w:type="dxa"/>
              <w:bottom w:w="0" w:type="dxa"/>
              <w:right w:w="14" w:type="dxa"/>
            </w:tcMar>
            <w:vAlign w:val="center"/>
            <w:hideMark/>
          </w:tcPr>
          <w:p w14:paraId="3A228596"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236.188</w:t>
            </w:r>
          </w:p>
        </w:tc>
        <w:tc>
          <w:tcPr>
            <w:tcW w:w="245" w:type="pct"/>
            <w:tcBorders>
              <w:top w:val="nil"/>
              <w:left w:val="nil"/>
              <w:bottom w:val="nil"/>
              <w:right w:val="nil"/>
            </w:tcBorders>
            <w:shd w:val="clear" w:color="auto" w:fill="auto"/>
            <w:tcMar>
              <w:top w:w="14" w:type="dxa"/>
              <w:left w:w="14" w:type="dxa"/>
              <w:bottom w:w="0" w:type="dxa"/>
              <w:right w:w="14" w:type="dxa"/>
            </w:tcMar>
            <w:vAlign w:val="center"/>
            <w:hideMark/>
          </w:tcPr>
          <w:p w14:paraId="596BA541"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w:t>
            </w:r>
          </w:p>
        </w:tc>
        <w:tc>
          <w:tcPr>
            <w:tcW w:w="714" w:type="pct"/>
            <w:tcBorders>
              <w:top w:val="nil"/>
              <w:left w:val="nil"/>
              <w:bottom w:val="nil"/>
              <w:right w:val="nil"/>
            </w:tcBorders>
            <w:shd w:val="clear" w:color="auto" w:fill="auto"/>
            <w:tcMar>
              <w:top w:w="14" w:type="dxa"/>
              <w:left w:w="14" w:type="dxa"/>
              <w:bottom w:w="0" w:type="dxa"/>
              <w:right w:w="14" w:type="dxa"/>
            </w:tcMar>
            <w:vAlign w:val="center"/>
            <w:hideMark/>
          </w:tcPr>
          <w:p w14:paraId="11AF9FAF"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-0.815</w:t>
            </w:r>
          </w:p>
        </w:tc>
        <w:tc>
          <w:tcPr>
            <w:tcW w:w="234" w:type="pct"/>
            <w:tcBorders>
              <w:top w:val="nil"/>
              <w:left w:val="nil"/>
              <w:bottom w:val="nil"/>
              <w:right w:val="nil"/>
            </w:tcBorders>
            <w:shd w:val="clear" w:color="auto" w:fill="auto"/>
            <w:tcMar>
              <w:top w:w="14" w:type="dxa"/>
              <w:left w:w="14" w:type="dxa"/>
              <w:bottom w:w="0" w:type="dxa"/>
              <w:right w:w="14" w:type="dxa"/>
            </w:tcMar>
            <w:vAlign w:val="center"/>
            <w:hideMark/>
          </w:tcPr>
          <w:p w14:paraId="198DB3B9"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c>
          <w:tcPr>
            <w:tcW w:w="692" w:type="pct"/>
            <w:tcBorders>
              <w:top w:val="nil"/>
              <w:left w:val="nil"/>
              <w:bottom w:val="nil"/>
              <w:right w:val="nil"/>
            </w:tcBorders>
            <w:shd w:val="clear" w:color="auto" w:fill="auto"/>
            <w:tcMar>
              <w:top w:w="14" w:type="dxa"/>
              <w:left w:w="14" w:type="dxa"/>
              <w:bottom w:w="0" w:type="dxa"/>
              <w:right w:w="14" w:type="dxa"/>
            </w:tcMar>
            <w:vAlign w:val="center"/>
            <w:hideMark/>
          </w:tcPr>
          <w:p w14:paraId="6C348E0E"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-1.600</w:t>
            </w:r>
          </w:p>
        </w:tc>
        <w:tc>
          <w:tcPr>
            <w:tcW w:w="233" w:type="pct"/>
            <w:tcBorders>
              <w:top w:val="nil"/>
              <w:left w:val="nil"/>
              <w:bottom w:val="nil"/>
              <w:right w:val="nil"/>
            </w:tcBorders>
            <w:shd w:val="clear" w:color="auto" w:fill="auto"/>
            <w:tcMar>
              <w:top w:w="14" w:type="dxa"/>
              <w:left w:w="14" w:type="dxa"/>
              <w:bottom w:w="0" w:type="dxa"/>
              <w:right w:w="14" w:type="dxa"/>
            </w:tcMar>
            <w:vAlign w:val="center"/>
            <w:hideMark/>
          </w:tcPr>
          <w:p w14:paraId="373AA4B9"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r>
      <w:tr w:rsidR="001232DE" w:rsidRPr="007463D6" w14:paraId="30D5AF53" w14:textId="77777777" w:rsidTr="001232DE">
        <w:trPr>
          <w:trHeight w:val="57"/>
        </w:trPr>
        <w:tc>
          <w:tcPr>
            <w:tcW w:w="1254" w:type="pct"/>
            <w:tcBorders>
              <w:top w:val="nil"/>
              <w:left w:val="nil"/>
              <w:bottom w:val="nil"/>
              <w:right w:val="nil"/>
            </w:tcBorders>
            <w:shd w:val="clear" w:color="auto" w:fill="auto"/>
            <w:tcMar>
              <w:top w:w="14" w:type="dxa"/>
              <w:left w:w="14" w:type="dxa"/>
              <w:bottom w:w="0" w:type="dxa"/>
              <w:right w:w="14" w:type="dxa"/>
            </w:tcMar>
            <w:vAlign w:val="center"/>
            <w:hideMark/>
          </w:tcPr>
          <w:p w14:paraId="03C53D23" w14:textId="77777777" w:rsidR="001232DE" w:rsidRPr="007463D6" w:rsidRDefault="001232DE" w:rsidP="001232DE">
            <w:pPr>
              <w:spacing w:after="0" w:line="276" w:lineRule="auto"/>
              <w:rPr>
                <w:rFonts w:ascii="Times New Roman" w:hAnsi="Times New Roman" w:cs="Times New Roman"/>
                <w:color w:val="000000"/>
                <w:sz w:val="20"/>
                <w:szCs w:val="20"/>
                <w:shd w:val="clear" w:color="auto" w:fill="FFFFFF"/>
              </w:rPr>
            </w:pPr>
          </w:p>
        </w:tc>
        <w:tc>
          <w:tcPr>
            <w:tcW w:w="671" w:type="pct"/>
            <w:tcBorders>
              <w:top w:val="nil"/>
              <w:left w:val="nil"/>
              <w:bottom w:val="nil"/>
              <w:right w:val="nil"/>
            </w:tcBorders>
            <w:shd w:val="clear" w:color="auto" w:fill="auto"/>
            <w:tcMar>
              <w:top w:w="14" w:type="dxa"/>
              <w:left w:w="14" w:type="dxa"/>
              <w:bottom w:w="0" w:type="dxa"/>
              <w:right w:w="14" w:type="dxa"/>
            </w:tcMar>
            <w:vAlign w:val="center"/>
            <w:hideMark/>
          </w:tcPr>
          <w:p w14:paraId="40C71F3D"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(7.924)</w:t>
            </w:r>
          </w:p>
        </w:tc>
        <w:tc>
          <w:tcPr>
            <w:tcW w:w="234" w:type="pct"/>
            <w:tcBorders>
              <w:top w:val="nil"/>
              <w:left w:val="nil"/>
              <w:bottom w:val="nil"/>
              <w:right w:val="nil"/>
            </w:tcBorders>
            <w:shd w:val="clear" w:color="auto" w:fill="auto"/>
            <w:tcMar>
              <w:top w:w="14" w:type="dxa"/>
              <w:left w:w="14" w:type="dxa"/>
              <w:bottom w:w="0" w:type="dxa"/>
              <w:right w:w="14" w:type="dxa"/>
            </w:tcMar>
            <w:vAlign w:val="center"/>
            <w:hideMark/>
          </w:tcPr>
          <w:p w14:paraId="3206317D"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c>
          <w:tcPr>
            <w:tcW w:w="723" w:type="pct"/>
            <w:tcBorders>
              <w:top w:val="nil"/>
              <w:left w:val="nil"/>
              <w:bottom w:val="nil"/>
              <w:right w:val="nil"/>
            </w:tcBorders>
            <w:shd w:val="clear" w:color="auto" w:fill="auto"/>
            <w:tcMar>
              <w:top w:w="14" w:type="dxa"/>
              <w:left w:w="14" w:type="dxa"/>
              <w:bottom w:w="0" w:type="dxa"/>
              <w:right w:w="14" w:type="dxa"/>
            </w:tcMar>
            <w:vAlign w:val="center"/>
            <w:hideMark/>
          </w:tcPr>
          <w:p w14:paraId="32A56972"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(78.310)</w:t>
            </w:r>
          </w:p>
        </w:tc>
        <w:tc>
          <w:tcPr>
            <w:tcW w:w="245" w:type="pct"/>
            <w:tcBorders>
              <w:top w:val="nil"/>
              <w:left w:val="nil"/>
              <w:bottom w:val="nil"/>
              <w:right w:val="nil"/>
            </w:tcBorders>
            <w:shd w:val="clear" w:color="auto" w:fill="auto"/>
            <w:tcMar>
              <w:top w:w="14" w:type="dxa"/>
              <w:left w:w="14" w:type="dxa"/>
              <w:bottom w:w="0" w:type="dxa"/>
              <w:right w:w="14" w:type="dxa"/>
            </w:tcMar>
            <w:vAlign w:val="center"/>
            <w:hideMark/>
          </w:tcPr>
          <w:p w14:paraId="0ECAF683"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c>
          <w:tcPr>
            <w:tcW w:w="714" w:type="pct"/>
            <w:tcBorders>
              <w:top w:val="nil"/>
              <w:left w:val="nil"/>
              <w:bottom w:val="nil"/>
              <w:right w:val="nil"/>
            </w:tcBorders>
            <w:shd w:val="clear" w:color="auto" w:fill="auto"/>
            <w:tcMar>
              <w:top w:w="14" w:type="dxa"/>
              <w:left w:w="14" w:type="dxa"/>
              <w:bottom w:w="0" w:type="dxa"/>
              <w:right w:w="14" w:type="dxa"/>
            </w:tcMar>
            <w:vAlign w:val="center"/>
            <w:hideMark/>
          </w:tcPr>
          <w:p w14:paraId="1B5FA6A1"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(2.014)</w:t>
            </w:r>
          </w:p>
        </w:tc>
        <w:tc>
          <w:tcPr>
            <w:tcW w:w="234" w:type="pct"/>
            <w:tcBorders>
              <w:top w:val="nil"/>
              <w:left w:val="nil"/>
              <w:bottom w:val="nil"/>
              <w:right w:val="nil"/>
            </w:tcBorders>
            <w:shd w:val="clear" w:color="auto" w:fill="auto"/>
            <w:tcMar>
              <w:top w:w="14" w:type="dxa"/>
              <w:left w:w="14" w:type="dxa"/>
              <w:bottom w:w="0" w:type="dxa"/>
              <w:right w:w="14" w:type="dxa"/>
            </w:tcMar>
            <w:vAlign w:val="center"/>
            <w:hideMark/>
          </w:tcPr>
          <w:p w14:paraId="3F883A51"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c>
          <w:tcPr>
            <w:tcW w:w="692" w:type="pct"/>
            <w:tcBorders>
              <w:top w:val="nil"/>
              <w:left w:val="nil"/>
              <w:bottom w:val="nil"/>
              <w:right w:val="nil"/>
            </w:tcBorders>
            <w:shd w:val="clear" w:color="auto" w:fill="auto"/>
            <w:tcMar>
              <w:top w:w="14" w:type="dxa"/>
              <w:left w:w="14" w:type="dxa"/>
              <w:bottom w:w="0" w:type="dxa"/>
              <w:right w:w="14" w:type="dxa"/>
            </w:tcMar>
            <w:vAlign w:val="center"/>
            <w:hideMark/>
          </w:tcPr>
          <w:p w14:paraId="6832085F"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(1.411)</w:t>
            </w:r>
          </w:p>
        </w:tc>
        <w:tc>
          <w:tcPr>
            <w:tcW w:w="233" w:type="pct"/>
            <w:tcBorders>
              <w:top w:val="nil"/>
              <w:left w:val="nil"/>
              <w:bottom w:val="nil"/>
              <w:right w:val="nil"/>
            </w:tcBorders>
            <w:shd w:val="clear" w:color="auto" w:fill="auto"/>
            <w:tcMar>
              <w:top w:w="14" w:type="dxa"/>
              <w:left w:w="14" w:type="dxa"/>
              <w:bottom w:w="0" w:type="dxa"/>
              <w:right w:w="14" w:type="dxa"/>
            </w:tcMar>
            <w:vAlign w:val="center"/>
            <w:hideMark/>
          </w:tcPr>
          <w:p w14:paraId="62780145"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r>
      <w:tr w:rsidR="001232DE" w:rsidRPr="007463D6" w14:paraId="5BAF9B83" w14:textId="77777777" w:rsidTr="001232DE">
        <w:trPr>
          <w:trHeight w:val="57"/>
        </w:trPr>
        <w:tc>
          <w:tcPr>
            <w:tcW w:w="1254" w:type="pct"/>
            <w:tcBorders>
              <w:top w:val="nil"/>
              <w:left w:val="nil"/>
              <w:bottom w:val="single" w:sz="4" w:space="0" w:color="auto"/>
              <w:right w:val="nil"/>
            </w:tcBorders>
            <w:shd w:val="clear" w:color="auto" w:fill="auto"/>
            <w:tcMar>
              <w:top w:w="14" w:type="dxa"/>
              <w:left w:w="14" w:type="dxa"/>
              <w:bottom w:w="0" w:type="dxa"/>
              <w:right w:w="14" w:type="dxa"/>
            </w:tcMar>
            <w:vAlign w:val="center"/>
            <w:hideMark/>
          </w:tcPr>
          <w:p w14:paraId="10B3D547" w14:textId="77777777" w:rsidR="001232DE" w:rsidRPr="007463D6" w:rsidRDefault="001232DE" w:rsidP="001232DE">
            <w:pPr>
              <w:spacing w:after="0" w:line="276" w:lineRule="auto"/>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N</w:t>
            </w:r>
          </w:p>
        </w:tc>
        <w:tc>
          <w:tcPr>
            <w:tcW w:w="671" w:type="pct"/>
            <w:tcBorders>
              <w:top w:val="nil"/>
              <w:left w:val="nil"/>
              <w:bottom w:val="single" w:sz="4" w:space="0" w:color="auto"/>
              <w:right w:val="nil"/>
            </w:tcBorders>
            <w:shd w:val="clear" w:color="auto" w:fill="auto"/>
            <w:tcMar>
              <w:top w:w="14" w:type="dxa"/>
              <w:left w:w="14" w:type="dxa"/>
              <w:bottom w:w="0" w:type="dxa"/>
              <w:right w:w="14" w:type="dxa"/>
            </w:tcMar>
            <w:vAlign w:val="center"/>
            <w:hideMark/>
          </w:tcPr>
          <w:p w14:paraId="5E09BB44"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138,995,943</w:t>
            </w:r>
          </w:p>
        </w:tc>
        <w:tc>
          <w:tcPr>
            <w:tcW w:w="234" w:type="pct"/>
            <w:tcBorders>
              <w:top w:val="nil"/>
              <w:left w:val="nil"/>
              <w:bottom w:val="single" w:sz="4" w:space="0" w:color="auto"/>
              <w:right w:val="nil"/>
            </w:tcBorders>
            <w:shd w:val="clear" w:color="auto" w:fill="auto"/>
            <w:tcMar>
              <w:top w:w="14" w:type="dxa"/>
              <w:left w:w="14" w:type="dxa"/>
              <w:bottom w:w="0" w:type="dxa"/>
              <w:right w:w="14" w:type="dxa"/>
            </w:tcMar>
            <w:vAlign w:val="center"/>
            <w:hideMark/>
          </w:tcPr>
          <w:p w14:paraId="3661FB91"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c>
          <w:tcPr>
            <w:tcW w:w="723" w:type="pct"/>
            <w:tcBorders>
              <w:top w:val="nil"/>
              <w:left w:val="nil"/>
              <w:bottom w:val="single" w:sz="4" w:space="0" w:color="auto"/>
              <w:right w:val="nil"/>
            </w:tcBorders>
            <w:shd w:val="clear" w:color="auto" w:fill="auto"/>
            <w:tcMar>
              <w:top w:w="14" w:type="dxa"/>
              <w:left w:w="14" w:type="dxa"/>
              <w:bottom w:w="0" w:type="dxa"/>
              <w:right w:w="14" w:type="dxa"/>
            </w:tcMar>
            <w:vAlign w:val="center"/>
            <w:hideMark/>
          </w:tcPr>
          <w:p w14:paraId="67FCB7AD"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9,053,534</w:t>
            </w:r>
          </w:p>
        </w:tc>
        <w:tc>
          <w:tcPr>
            <w:tcW w:w="245" w:type="pct"/>
            <w:tcBorders>
              <w:top w:val="nil"/>
              <w:left w:val="nil"/>
              <w:bottom w:val="single" w:sz="4" w:space="0" w:color="auto"/>
              <w:right w:val="nil"/>
            </w:tcBorders>
            <w:shd w:val="clear" w:color="auto" w:fill="auto"/>
            <w:tcMar>
              <w:top w:w="14" w:type="dxa"/>
              <w:left w:w="14" w:type="dxa"/>
              <w:bottom w:w="0" w:type="dxa"/>
              <w:right w:w="14" w:type="dxa"/>
            </w:tcMar>
            <w:vAlign w:val="center"/>
            <w:hideMark/>
          </w:tcPr>
          <w:p w14:paraId="651F450E"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c>
          <w:tcPr>
            <w:tcW w:w="714" w:type="pct"/>
            <w:tcBorders>
              <w:top w:val="nil"/>
              <w:left w:val="nil"/>
              <w:bottom w:val="single" w:sz="4" w:space="0" w:color="auto"/>
              <w:right w:val="nil"/>
            </w:tcBorders>
            <w:shd w:val="clear" w:color="auto" w:fill="auto"/>
            <w:tcMar>
              <w:top w:w="14" w:type="dxa"/>
              <w:left w:w="14" w:type="dxa"/>
              <w:bottom w:w="0" w:type="dxa"/>
              <w:right w:w="14" w:type="dxa"/>
            </w:tcMar>
            <w:vAlign w:val="center"/>
            <w:hideMark/>
          </w:tcPr>
          <w:p w14:paraId="7BA928C9"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129,347,324</w:t>
            </w:r>
          </w:p>
        </w:tc>
        <w:tc>
          <w:tcPr>
            <w:tcW w:w="234" w:type="pct"/>
            <w:tcBorders>
              <w:top w:val="nil"/>
              <w:left w:val="nil"/>
              <w:bottom w:val="single" w:sz="4" w:space="0" w:color="auto"/>
              <w:right w:val="nil"/>
            </w:tcBorders>
            <w:shd w:val="clear" w:color="auto" w:fill="auto"/>
            <w:tcMar>
              <w:top w:w="14" w:type="dxa"/>
              <w:left w:w="14" w:type="dxa"/>
              <w:bottom w:w="0" w:type="dxa"/>
              <w:right w:w="14" w:type="dxa"/>
            </w:tcMar>
            <w:vAlign w:val="center"/>
            <w:hideMark/>
          </w:tcPr>
          <w:p w14:paraId="238EAD25"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c>
          <w:tcPr>
            <w:tcW w:w="692" w:type="pct"/>
            <w:tcBorders>
              <w:top w:val="nil"/>
              <w:left w:val="nil"/>
              <w:bottom w:val="single" w:sz="4" w:space="0" w:color="auto"/>
              <w:right w:val="nil"/>
            </w:tcBorders>
            <w:shd w:val="clear" w:color="auto" w:fill="auto"/>
            <w:tcMar>
              <w:top w:w="14" w:type="dxa"/>
              <w:left w:w="14" w:type="dxa"/>
              <w:bottom w:w="0" w:type="dxa"/>
              <w:right w:w="14" w:type="dxa"/>
            </w:tcMar>
            <w:vAlign w:val="center"/>
            <w:hideMark/>
          </w:tcPr>
          <w:p w14:paraId="33951D50"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r w:rsidRPr="007463D6">
              <w:rPr>
                <w:rFonts w:ascii="Times New Roman" w:hAnsi="Times New Roman" w:cs="Times New Roman"/>
                <w:color w:val="000000"/>
                <w:sz w:val="20"/>
                <w:szCs w:val="20"/>
                <w:shd w:val="clear" w:color="auto" w:fill="FFFFFF"/>
              </w:rPr>
              <w:t>33,807,355</w:t>
            </w:r>
          </w:p>
        </w:tc>
        <w:tc>
          <w:tcPr>
            <w:tcW w:w="233" w:type="pct"/>
            <w:tcBorders>
              <w:top w:val="nil"/>
              <w:left w:val="nil"/>
              <w:bottom w:val="single" w:sz="4" w:space="0" w:color="auto"/>
              <w:right w:val="nil"/>
            </w:tcBorders>
            <w:shd w:val="clear" w:color="auto" w:fill="auto"/>
            <w:tcMar>
              <w:top w:w="14" w:type="dxa"/>
              <w:left w:w="14" w:type="dxa"/>
              <w:bottom w:w="0" w:type="dxa"/>
              <w:right w:w="14" w:type="dxa"/>
            </w:tcMar>
            <w:vAlign w:val="center"/>
            <w:hideMark/>
          </w:tcPr>
          <w:p w14:paraId="7A925ABA" w14:textId="77777777" w:rsidR="001232DE" w:rsidRPr="007463D6" w:rsidRDefault="001232DE" w:rsidP="001232DE">
            <w:pPr>
              <w:spacing w:after="0" w:line="276" w:lineRule="auto"/>
              <w:jc w:val="center"/>
              <w:rPr>
                <w:rFonts w:ascii="Times New Roman" w:hAnsi="Times New Roman" w:cs="Times New Roman"/>
                <w:color w:val="000000"/>
                <w:sz w:val="20"/>
                <w:szCs w:val="20"/>
                <w:shd w:val="clear" w:color="auto" w:fill="FFFFFF"/>
              </w:rPr>
            </w:pPr>
          </w:p>
        </w:tc>
      </w:tr>
    </w:tbl>
    <w:p w14:paraId="2B141A47" w14:textId="77777777" w:rsidR="006846FE" w:rsidRPr="006846FE" w:rsidRDefault="006846FE" w:rsidP="006846FE">
      <w:pPr>
        <w:pStyle w:val="ListParagraph"/>
        <w:ind w:left="0"/>
        <w:jc w:val="both"/>
        <w:rPr>
          <w:rFonts w:ascii="Times New Roman" w:eastAsia="Yu Mincho" w:hAnsi="Times New Roman" w:cs="Times New Roman"/>
          <w:sz w:val="18"/>
          <w:szCs w:val="18"/>
          <w:lang w:eastAsia="ja-JP"/>
        </w:rPr>
      </w:pPr>
      <w:r w:rsidRPr="00A119A7">
        <w:rPr>
          <w:rStyle w:val="normaltextrun"/>
          <w:rFonts w:ascii="Times New Roman" w:hAnsi="Times New Roman" w:cs="Times New Roman"/>
          <w:i/>
          <w:iCs/>
          <w:color w:val="000000"/>
          <w:sz w:val="18"/>
          <w:szCs w:val="18"/>
          <w:shd w:val="clear" w:color="auto" w:fill="FFFFFF"/>
        </w:rPr>
        <w:t>Notes</w:t>
      </w:r>
      <w:r w:rsidRPr="006846FE">
        <w:rPr>
          <w:rStyle w:val="normaltextrun"/>
          <w:rFonts w:ascii="Times New Roman" w:hAnsi="Times New Roman" w:cs="Times New Roman"/>
          <w:color w:val="000000"/>
          <w:sz w:val="18"/>
          <w:szCs w:val="18"/>
          <w:shd w:val="clear" w:color="auto" w:fill="FFFFFF"/>
        </w:rPr>
        <w:t xml:space="preserve">: </w:t>
      </w:r>
      <w:r w:rsidRPr="006846FE">
        <w:rPr>
          <w:rFonts w:ascii="Times New Roman" w:hAnsi="Times New Roman" w:cs="Times New Roman"/>
          <w:sz w:val="18"/>
          <w:szCs w:val="18"/>
        </w:rPr>
        <w:t xml:space="preserve">Standard errors </w:t>
      </w:r>
      <w:r w:rsidRPr="006846FE">
        <w:rPr>
          <w:rFonts w:ascii="Times New Roman" w:eastAsia="Yu Mincho" w:hAnsi="Times New Roman" w:cs="Times New Roman"/>
          <w:sz w:val="18"/>
          <w:szCs w:val="18"/>
          <w:lang w:eastAsia="ja-JP"/>
        </w:rPr>
        <w:t>in parentheses</w:t>
      </w:r>
      <w:r w:rsidRPr="006846FE">
        <w:rPr>
          <w:rFonts w:ascii="Times New Roman" w:hAnsi="Times New Roman" w:cs="Times New Roman"/>
          <w:sz w:val="18"/>
          <w:szCs w:val="18"/>
        </w:rPr>
        <w:t xml:space="preserve"> are clustered at the SMR level.</w:t>
      </w:r>
      <w:r w:rsidRPr="006846FE">
        <w:rPr>
          <w:rFonts w:ascii="Times New Roman" w:eastAsia="Yu Mincho" w:hAnsi="Times New Roman" w:cs="Times New Roman"/>
          <w:sz w:val="18"/>
          <w:szCs w:val="18"/>
          <w:lang w:eastAsia="ja-JP"/>
        </w:rPr>
        <w:t xml:space="preserve"> *Inference: *** p &lt; 0.01; ** p &lt; 0.05; * p &lt; 0.1.</w:t>
      </w:r>
    </w:p>
    <w:p w14:paraId="3D40D0B0" w14:textId="77777777" w:rsidR="006846FE" w:rsidRPr="009576D0" w:rsidRDefault="006846FE" w:rsidP="006846FE">
      <w:pPr>
        <w:spacing w:line="276" w:lineRule="auto"/>
        <w:jc w:val="both"/>
        <w:rPr>
          <w:rStyle w:val="normaltextrun"/>
          <w:color w:val="000000"/>
          <w:shd w:val="clear" w:color="auto" w:fill="FFFFFF"/>
        </w:rPr>
      </w:pPr>
    </w:p>
    <w:p w14:paraId="51A22D39" w14:textId="0D8E713F" w:rsidR="00E91CA9" w:rsidRDefault="00A745FB" w:rsidP="00E91CA9">
      <w:pPr>
        <w:pStyle w:val="whitespace-pre-wrap"/>
        <w:jc w:val="both"/>
      </w:pPr>
      <w:r w:rsidRPr="009576D0">
        <w:rPr>
          <w:rStyle w:val="normaltextrun"/>
          <w:color w:val="000000"/>
          <w:shd w:val="clear" w:color="auto" w:fill="FFFFFF"/>
        </w:rPr>
        <w:t xml:space="preserve">We also conduct subgroup analyses to examine potential heterogeneity in our findings. </w:t>
      </w:r>
      <w:r w:rsidR="00E91CA9">
        <w:t xml:space="preserve">We split our sample into two age groups (75-84 and 85+) and re-estimate our main models. Figure </w:t>
      </w:r>
      <w:r>
        <w:t>B1</w:t>
      </w:r>
      <w:r w:rsidR="00E91CA9">
        <w:t xml:space="preserve"> present</w:t>
      </w:r>
      <w:r w:rsidR="004526FC">
        <w:t>s</w:t>
      </w:r>
      <w:r w:rsidR="00E91CA9">
        <w:t xml:space="preserve"> these results, showing consistent patterns across age groups. The negative correlation between SoPE measures and healthcare utilization remains robust, though with slightly larger magnitudes for the older group.</w:t>
      </w:r>
    </w:p>
    <w:p w14:paraId="4D14F40F" w14:textId="77777777" w:rsidR="00E4228A" w:rsidRPr="00E4228A" w:rsidRDefault="00E4228A" w:rsidP="00E4228A">
      <w:pPr>
        <w:spacing w:before="240" w:line="276" w:lineRule="auto"/>
        <w:jc w:val="both"/>
        <w:rPr>
          <w:rStyle w:val="normaltextrun"/>
          <w:rFonts w:ascii="Times New Roman" w:hAnsi="Times New Roman" w:cs="Times New Roman"/>
          <w:color w:val="000000"/>
          <w:shd w:val="clear" w:color="auto" w:fill="FFFFFF"/>
        </w:rPr>
      </w:pPr>
      <w:r w:rsidRPr="00E4228A">
        <w:rPr>
          <w:rFonts w:ascii="Times New Roman" w:hAnsi="Times New Roman" w:cs="Times New Roman"/>
          <w:noProof/>
          <w:color w:val="000000"/>
          <w:shd w:val="clear" w:color="auto" w:fill="FFFFFF"/>
          <w:lang w:eastAsia="ja-JP"/>
        </w:rPr>
        <w:drawing>
          <wp:inline distT="0" distB="0" distL="0" distR="0" wp14:anchorId="35D63D95" wp14:editId="77055624">
            <wp:extent cx="5943600" cy="4462780"/>
            <wp:effectExtent l="0" t="0" r="0" b="0"/>
            <wp:docPr id="5" name="内容占位符 4" descr="图示&#10;&#10;中度可信度描述已自动生成">
              <a:extLst xmlns:a="http://schemas.openxmlformats.org/drawingml/2006/main">
                <a:ext uri="{FF2B5EF4-FFF2-40B4-BE49-F238E27FC236}">
                  <a16:creationId xmlns:a16="http://schemas.microsoft.com/office/drawing/2014/main" id="{D859415B-2969-5921-4583-4320950BB946}"/>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内容占位符 4" descr="图示&#10;&#10;中度可信度描述已自动生成">
                      <a:extLst>
                        <a:ext uri="{FF2B5EF4-FFF2-40B4-BE49-F238E27FC236}">
                          <a16:creationId xmlns:a16="http://schemas.microsoft.com/office/drawing/2014/main" id="{D859415B-2969-5921-4583-4320950BB946}"/>
                        </a:ext>
                      </a:extLst>
                    </pic:cNvPr>
                    <pic:cNvPicPr>
                      <a:picLocks noGrp="1" noChangeAspect="1"/>
                    </pic:cNvPicPr>
                  </pic:nvPicPr>
                  <pic:blipFill>
                    <a:blip r:embed="rId8" cstate="print">
                      <a:extLst>
                        <a:ext uri="{28A0092B-C50C-407E-A947-70E740481C1C}">
                          <a14:useLocalDpi xmlns:a14="http://schemas.microsoft.com/office/drawing/2010/main" val="0"/>
                        </a:ext>
                      </a:extLst>
                    </a:blip>
                    <a:srcRect r="20082"/>
                    <a:stretch/>
                  </pic:blipFill>
                  <pic:spPr>
                    <a:xfrm>
                      <a:off x="0" y="0"/>
                      <a:ext cx="5943600" cy="4462780"/>
                    </a:xfrm>
                    <a:prstGeom prst="rect">
                      <a:avLst/>
                    </a:prstGeom>
                  </pic:spPr>
                </pic:pic>
              </a:graphicData>
            </a:graphic>
          </wp:inline>
        </w:drawing>
      </w:r>
    </w:p>
    <w:p w14:paraId="37E3B652" w14:textId="77777777" w:rsidR="00E4228A" w:rsidRPr="00A61EA5" w:rsidRDefault="00E4228A" w:rsidP="0007526B">
      <w:pPr>
        <w:spacing w:before="240" w:after="0" w:line="276" w:lineRule="auto"/>
        <w:ind w:right="-279"/>
        <w:rPr>
          <w:rStyle w:val="normaltextrun"/>
          <w:rFonts w:ascii="Times New Roman" w:hAnsi="Times New Roman" w:cs="Times New Roman"/>
          <w:color w:val="000000"/>
          <w:shd w:val="clear" w:color="auto" w:fill="FFFFFF"/>
        </w:rPr>
      </w:pPr>
      <w:r w:rsidRPr="00E4228A">
        <w:rPr>
          <w:rStyle w:val="normaltextrun"/>
          <w:rFonts w:ascii="Times New Roman" w:hAnsi="Times New Roman" w:cs="Times New Roman"/>
          <w:color w:val="000000"/>
          <w:shd w:val="clear" w:color="auto" w:fill="FFFFFF"/>
        </w:rPr>
        <w:t xml:space="preserve">Figure B1. Relationship Between SoPE Measures and Healthcare Utilization Patterns by Age </w:t>
      </w:r>
      <w:r w:rsidRPr="00A61EA5">
        <w:rPr>
          <w:rStyle w:val="normaltextrun"/>
          <w:rFonts w:ascii="Times New Roman" w:hAnsi="Times New Roman" w:cs="Times New Roman"/>
          <w:color w:val="000000"/>
          <w:shd w:val="clear" w:color="auto" w:fill="FFFFFF"/>
        </w:rPr>
        <w:t>Group</w:t>
      </w:r>
    </w:p>
    <w:p w14:paraId="463A7E88" w14:textId="248BF623" w:rsidR="00E4228A" w:rsidRPr="0007526B" w:rsidRDefault="00A61EA5" w:rsidP="0007526B">
      <w:pPr>
        <w:spacing w:line="276" w:lineRule="auto"/>
        <w:jc w:val="both"/>
        <w:rPr>
          <w:rFonts w:ascii="Times New Roman" w:hAnsi="Times New Roman" w:cs="Times New Roman"/>
          <w:color w:val="000000"/>
          <w:sz w:val="18"/>
          <w:szCs w:val="18"/>
          <w:shd w:val="clear" w:color="auto" w:fill="FFFFFF"/>
        </w:rPr>
      </w:pPr>
      <w:r w:rsidRPr="00A61EA5">
        <w:rPr>
          <w:rStyle w:val="normaltextrun"/>
          <w:rFonts w:ascii="Times New Roman" w:hAnsi="Times New Roman" w:cs="Times New Roman"/>
          <w:i/>
          <w:iCs/>
          <w:color w:val="000000"/>
          <w:sz w:val="18"/>
          <w:szCs w:val="18"/>
          <w:shd w:val="clear" w:color="auto" w:fill="FFFFFF"/>
        </w:rPr>
        <w:t>Notes:</w:t>
      </w:r>
      <w:r w:rsidRPr="00A61EA5">
        <w:rPr>
          <w:rStyle w:val="normaltextrun"/>
          <w:rFonts w:ascii="Times New Roman" w:hAnsi="Times New Roman" w:cs="Times New Roman"/>
          <w:color w:val="000000"/>
          <w:sz w:val="18"/>
          <w:szCs w:val="18"/>
          <w:shd w:val="clear" w:color="auto" w:fill="FFFFFF"/>
        </w:rPr>
        <w:t xml:space="preserve"> Each graph is divided into three panels: </w:t>
      </w:r>
      <w:r w:rsidR="00CC2A47">
        <w:rPr>
          <w:rStyle w:val="normaltextrun"/>
          <w:rFonts w:ascii="Times New Roman" w:hAnsi="Times New Roman" w:cs="Times New Roman"/>
          <w:color w:val="000000"/>
          <w:sz w:val="18"/>
          <w:szCs w:val="18"/>
          <w:shd w:val="clear" w:color="auto" w:fill="FFFFFF"/>
        </w:rPr>
        <w:t>“</w:t>
      </w:r>
      <w:r w:rsidRPr="00A61EA5">
        <w:rPr>
          <w:rStyle w:val="normaltextrun"/>
          <w:rFonts w:ascii="Times New Roman" w:hAnsi="Times New Roman" w:cs="Times New Roman"/>
          <w:color w:val="000000"/>
          <w:sz w:val="18"/>
          <w:szCs w:val="18"/>
          <w:shd w:val="clear" w:color="auto" w:fill="FFFFFF"/>
        </w:rPr>
        <w:t>SoPE,</w:t>
      </w:r>
      <w:r w:rsidR="00CC2A47">
        <w:rPr>
          <w:rStyle w:val="normaltextrun"/>
          <w:rFonts w:ascii="Times New Roman" w:hAnsi="Times New Roman" w:cs="Times New Roman"/>
          <w:color w:val="000000"/>
          <w:sz w:val="18"/>
          <w:szCs w:val="18"/>
          <w:shd w:val="clear" w:color="auto" w:fill="FFFFFF"/>
        </w:rPr>
        <w:t>”</w:t>
      </w:r>
      <w:r w:rsidRPr="00A61EA5">
        <w:rPr>
          <w:rStyle w:val="normaltextrun"/>
          <w:rFonts w:ascii="Times New Roman" w:hAnsi="Times New Roman" w:cs="Times New Roman"/>
          <w:color w:val="000000"/>
          <w:sz w:val="18"/>
          <w:szCs w:val="18"/>
          <w:shd w:val="clear" w:color="auto" w:fill="FFFFFF"/>
        </w:rPr>
        <w:t xml:space="preserve"> </w:t>
      </w:r>
      <w:r w:rsidR="00CC2A47">
        <w:rPr>
          <w:rStyle w:val="normaltextrun"/>
          <w:rFonts w:ascii="Times New Roman" w:hAnsi="Times New Roman" w:cs="Times New Roman"/>
          <w:color w:val="000000"/>
          <w:sz w:val="18"/>
          <w:szCs w:val="18"/>
          <w:shd w:val="clear" w:color="auto" w:fill="FFFFFF"/>
        </w:rPr>
        <w:t>“</w:t>
      </w:r>
      <w:r w:rsidRPr="00A61EA5">
        <w:rPr>
          <w:rStyle w:val="normaltextrun"/>
          <w:rFonts w:ascii="Times New Roman" w:hAnsi="Times New Roman" w:cs="Times New Roman"/>
          <w:color w:val="000000"/>
          <w:sz w:val="18"/>
          <w:szCs w:val="18"/>
          <w:shd w:val="clear" w:color="auto" w:fill="FFFFFF"/>
        </w:rPr>
        <w:t>Cases w/o SoPE,</w:t>
      </w:r>
      <w:r w:rsidR="00CC2A47">
        <w:rPr>
          <w:rStyle w:val="normaltextrun"/>
          <w:rFonts w:ascii="Times New Roman" w:hAnsi="Times New Roman" w:cs="Times New Roman"/>
          <w:color w:val="000000"/>
          <w:sz w:val="18"/>
          <w:szCs w:val="18"/>
          <w:shd w:val="clear" w:color="auto" w:fill="FFFFFF"/>
        </w:rPr>
        <w:t>”</w:t>
      </w:r>
      <w:r w:rsidRPr="00A61EA5">
        <w:rPr>
          <w:rStyle w:val="normaltextrun"/>
          <w:rFonts w:ascii="Times New Roman" w:hAnsi="Times New Roman" w:cs="Times New Roman"/>
          <w:color w:val="000000"/>
          <w:sz w:val="18"/>
          <w:szCs w:val="18"/>
          <w:shd w:val="clear" w:color="auto" w:fill="FFFFFF"/>
        </w:rPr>
        <w:t xml:space="preserve"> and </w:t>
      </w:r>
      <w:r w:rsidR="00CC2A47">
        <w:rPr>
          <w:rStyle w:val="normaltextrun"/>
          <w:rFonts w:ascii="Times New Roman" w:hAnsi="Times New Roman" w:cs="Times New Roman"/>
          <w:color w:val="000000"/>
          <w:sz w:val="18"/>
          <w:szCs w:val="18"/>
          <w:shd w:val="clear" w:color="auto" w:fill="FFFFFF"/>
        </w:rPr>
        <w:t>“</w:t>
      </w:r>
      <w:r w:rsidRPr="00A61EA5">
        <w:rPr>
          <w:rStyle w:val="normaltextrun"/>
          <w:rFonts w:ascii="Times New Roman" w:hAnsi="Times New Roman" w:cs="Times New Roman"/>
          <w:color w:val="000000"/>
          <w:sz w:val="18"/>
          <w:szCs w:val="18"/>
          <w:shd w:val="clear" w:color="auto" w:fill="FFFFFF"/>
        </w:rPr>
        <w:t>Cases w/ SoPE.</w:t>
      </w:r>
      <w:r w:rsidR="00CC2A47">
        <w:rPr>
          <w:rStyle w:val="normaltextrun"/>
          <w:rFonts w:ascii="Times New Roman" w:hAnsi="Times New Roman" w:cs="Times New Roman"/>
          <w:color w:val="000000"/>
          <w:sz w:val="18"/>
          <w:szCs w:val="18"/>
          <w:shd w:val="clear" w:color="auto" w:fill="FFFFFF"/>
        </w:rPr>
        <w:t>”</w:t>
      </w:r>
      <w:r w:rsidRPr="00A61EA5">
        <w:rPr>
          <w:rStyle w:val="normaltextrun"/>
          <w:rFonts w:ascii="Times New Roman" w:hAnsi="Times New Roman" w:cs="Times New Roman"/>
          <w:color w:val="000000"/>
          <w:sz w:val="18"/>
          <w:szCs w:val="18"/>
          <w:shd w:val="clear" w:color="auto" w:fill="FFFFFF"/>
        </w:rPr>
        <w:t xml:space="preserve"> The </w:t>
      </w:r>
      <w:r w:rsidR="00CC2A47">
        <w:rPr>
          <w:rStyle w:val="normaltextrun"/>
          <w:rFonts w:ascii="Times New Roman" w:hAnsi="Times New Roman" w:cs="Times New Roman"/>
          <w:color w:val="000000"/>
          <w:sz w:val="18"/>
          <w:szCs w:val="18"/>
          <w:shd w:val="clear" w:color="auto" w:fill="FFFFFF"/>
        </w:rPr>
        <w:t>“</w:t>
      </w:r>
      <w:r w:rsidRPr="00A61EA5">
        <w:rPr>
          <w:rStyle w:val="normaltextrun"/>
          <w:rFonts w:ascii="Times New Roman" w:hAnsi="Times New Roman" w:cs="Times New Roman"/>
          <w:color w:val="000000"/>
          <w:sz w:val="18"/>
          <w:szCs w:val="18"/>
          <w:shd w:val="clear" w:color="auto" w:fill="FFFFFF"/>
        </w:rPr>
        <w:t>SoPE</w:t>
      </w:r>
      <w:r w:rsidR="00CC2A47">
        <w:rPr>
          <w:rStyle w:val="normaltextrun"/>
          <w:rFonts w:ascii="Times New Roman" w:hAnsi="Times New Roman" w:cs="Times New Roman"/>
          <w:color w:val="000000"/>
          <w:sz w:val="18"/>
          <w:szCs w:val="18"/>
          <w:shd w:val="clear" w:color="auto" w:fill="FFFFFF"/>
        </w:rPr>
        <w:t>”</w:t>
      </w:r>
      <w:r w:rsidRPr="00A61EA5">
        <w:rPr>
          <w:rStyle w:val="normaltextrun"/>
          <w:rFonts w:ascii="Times New Roman" w:hAnsi="Times New Roman" w:cs="Times New Roman"/>
          <w:color w:val="000000"/>
          <w:sz w:val="18"/>
          <w:szCs w:val="18"/>
          <w:shd w:val="clear" w:color="auto" w:fill="FFFFFF"/>
        </w:rPr>
        <w:t xml:space="preserve"> panel illustrates the marginal effect of SoPE measures as described in Equation (1). The panels </w:t>
      </w:r>
      <w:r w:rsidR="00CC2A47">
        <w:rPr>
          <w:rStyle w:val="normaltextrun"/>
          <w:rFonts w:ascii="Times New Roman" w:hAnsi="Times New Roman" w:cs="Times New Roman"/>
          <w:color w:val="000000"/>
          <w:sz w:val="18"/>
          <w:szCs w:val="18"/>
          <w:shd w:val="clear" w:color="auto" w:fill="FFFFFF"/>
        </w:rPr>
        <w:t>“</w:t>
      </w:r>
      <w:r w:rsidRPr="00A61EA5">
        <w:rPr>
          <w:rStyle w:val="normaltextrun"/>
          <w:rFonts w:ascii="Times New Roman" w:hAnsi="Times New Roman" w:cs="Times New Roman"/>
          <w:color w:val="000000"/>
          <w:sz w:val="18"/>
          <w:szCs w:val="18"/>
          <w:shd w:val="clear" w:color="auto" w:fill="FFFFFF"/>
        </w:rPr>
        <w:t>Cases w/o SoPE</w:t>
      </w:r>
      <w:r w:rsidR="00CC2A47">
        <w:rPr>
          <w:rStyle w:val="normaltextrun"/>
          <w:rFonts w:ascii="Times New Roman" w:hAnsi="Times New Roman" w:cs="Times New Roman"/>
          <w:color w:val="000000"/>
          <w:sz w:val="18"/>
          <w:szCs w:val="18"/>
          <w:shd w:val="clear" w:color="auto" w:fill="FFFFFF"/>
        </w:rPr>
        <w:t>”</w:t>
      </w:r>
      <w:r w:rsidRPr="00A61EA5">
        <w:rPr>
          <w:rStyle w:val="normaltextrun"/>
          <w:rFonts w:ascii="Times New Roman" w:hAnsi="Times New Roman" w:cs="Times New Roman"/>
          <w:color w:val="000000"/>
          <w:sz w:val="18"/>
          <w:szCs w:val="18"/>
          <w:shd w:val="clear" w:color="auto" w:fill="FFFFFF"/>
        </w:rPr>
        <w:t xml:space="preserve"> and </w:t>
      </w:r>
      <w:r w:rsidR="00CC2A47">
        <w:rPr>
          <w:rStyle w:val="normaltextrun"/>
          <w:rFonts w:ascii="Times New Roman" w:hAnsi="Times New Roman" w:cs="Times New Roman"/>
          <w:color w:val="000000"/>
          <w:sz w:val="18"/>
          <w:szCs w:val="18"/>
          <w:shd w:val="clear" w:color="auto" w:fill="FFFFFF"/>
        </w:rPr>
        <w:t>“</w:t>
      </w:r>
      <w:r w:rsidRPr="00A61EA5">
        <w:rPr>
          <w:rStyle w:val="normaltextrun"/>
          <w:rFonts w:ascii="Times New Roman" w:hAnsi="Times New Roman" w:cs="Times New Roman"/>
          <w:color w:val="000000"/>
          <w:sz w:val="18"/>
          <w:szCs w:val="18"/>
          <w:shd w:val="clear" w:color="auto" w:fill="FFFFFF"/>
        </w:rPr>
        <w:t>Cases w/ SoPE</w:t>
      </w:r>
      <w:r w:rsidR="00CC2A47">
        <w:rPr>
          <w:rStyle w:val="normaltextrun"/>
          <w:rFonts w:ascii="Times New Roman" w:hAnsi="Times New Roman" w:cs="Times New Roman"/>
          <w:color w:val="000000"/>
          <w:sz w:val="18"/>
          <w:szCs w:val="18"/>
          <w:shd w:val="clear" w:color="auto" w:fill="FFFFFF"/>
        </w:rPr>
        <w:t>”</w:t>
      </w:r>
      <w:r w:rsidRPr="00A61EA5">
        <w:rPr>
          <w:rStyle w:val="normaltextrun"/>
          <w:rFonts w:ascii="Times New Roman" w:hAnsi="Times New Roman" w:cs="Times New Roman"/>
          <w:color w:val="000000"/>
          <w:sz w:val="18"/>
          <w:szCs w:val="18"/>
          <w:shd w:val="clear" w:color="auto" w:fill="FFFFFF"/>
        </w:rPr>
        <w:t xml:space="preserve"> represent the marginal effects of changes in COVID-19 case numbers without and with SoPE measures, respectively, following the specification of Equation (2). Point estimate is presented for each marker, accompanied by bars depicting confidence intervals: the light color indicates a 95% confidence interval, and the darker color indicates a 90% confidence interval.  </w:t>
      </w:r>
    </w:p>
    <w:p w14:paraId="55ADBD78" w14:textId="4CBF443F" w:rsidR="00E91CA9" w:rsidRDefault="00E91CA9" w:rsidP="00E91CA9">
      <w:pPr>
        <w:pStyle w:val="whitespace-pre-wrap"/>
        <w:jc w:val="both"/>
      </w:pPr>
      <w:r>
        <w:t xml:space="preserve">We further analyze patterns by gender, estimating separate models for male and female subsamples. Results presented in Figure </w:t>
      </w:r>
      <w:r w:rsidR="008B6698">
        <w:t>B2</w:t>
      </w:r>
      <w:r>
        <w:t xml:space="preserve"> demonstrate</w:t>
      </w:r>
      <w:r w:rsidR="008B6698">
        <w:t>s</w:t>
      </w:r>
      <w:r>
        <w:t xml:space="preserve"> similar relationships between pandemic severity and healthcare utilization across gender groups. Both males and females show comparable responses to SoPE measures, with only minor variations in magnitude.</w:t>
      </w:r>
    </w:p>
    <w:p w14:paraId="1F5B1B9A" w14:textId="77777777" w:rsidR="0007526B" w:rsidRDefault="0007526B" w:rsidP="0007526B">
      <w:pPr>
        <w:spacing w:before="240" w:line="276" w:lineRule="auto"/>
        <w:jc w:val="both"/>
        <w:rPr>
          <w:rStyle w:val="normaltextrun"/>
          <w:color w:val="000000"/>
          <w:shd w:val="clear" w:color="auto" w:fill="FFFFFF"/>
        </w:rPr>
      </w:pPr>
      <w:r w:rsidRPr="00595A8E">
        <w:rPr>
          <w:noProof/>
          <w:color w:val="000000"/>
          <w:shd w:val="clear" w:color="auto" w:fill="FFFFFF"/>
          <w:lang w:eastAsia="ja-JP"/>
        </w:rPr>
        <w:drawing>
          <wp:inline distT="0" distB="0" distL="0" distR="0" wp14:anchorId="2126ABD4" wp14:editId="639AA401">
            <wp:extent cx="5943600" cy="4453890"/>
            <wp:effectExtent l="0" t="0" r="0" b="3810"/>
            <wp:docPr id="1402277504" name="内容占位符 4" descr="图形用户界面, 应用程序&#10;&#10;描述已自动生成">
              <a:extLst xmlns:a="http://schemas.openxmlformats.org/drawingml/2006/main">
                <a:ext uri="{FF2B5EF4-FFF2-40B4-BE49-F238E27FC236}">
                  <a16:creationId xmlns:a16="http://schemas.microsoft.com/office/drawing/2014/main" id="{74259357-EC5E-6F40-0092-46BE1E08712C}"/>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内容占位符 4" descr="图形用户界面, 应用程序&#10;&#10;描述已自动生成">
                      <a:extLst>
                        <a:ext uri="{FF2B5EF4-FFF2-40B4-BE49-F238E27FC236}">
                          <a16:creationId xmlns:a16="http://schemas.microsoft.com/office/drawing/2014/main" id="{74259357-EC5E-6F40-0092-46BE1E08712C}"/>
                        </a:ext>
                      </a:extLst>
                    </pic:cNvPr>
                    <pic:cNvPicPr>
                      <a:picLocks noGrp="1" noChangeAspect="1"/>
                    </pic:cNvPicPr>
                  </pic:nvPicPr>
                  <pic:blipFill>
                    <a:blip r:embed="rId9" cstate="print">
                      <a:extLst>
                        <a:ext uri="{28A0092B-C50C-407E-A947-70E740481C1C}">
                          <a14:useLocalDpi xmlns:a14="http://schemas.microsoft.com/office/drawing/2010/main" val="0"/>
                        </a:ext>
                      </a:extLst>
                    </a:blip>
                    <a:srcRect r="19924"/>
                    <a:stretch/>
                  </pic:blipFill>
                  <pic:spPr>
                    <a:xfrm>
                      <a:off x="0" y="0"/>
                      <a:ext cx="5943600" cy="4453890"/>
                    </a:xfrm>
                    <a:prstGeom prst="rect">
                      <a:avLst/>
                    </a:prstGeom>
                  </pic:spPr>
                </pic:pic>
              </a:graphicData>
            </a:graphic>
          </wp:inline>
        </w:drawing>
      </w:r>
    </w:p>
    <w:p w14:paraId="053E9394" w14:textId="77777777" w:rsidR="0007526B" w:rsidRPr="0007526B" w:rsidRDefault="0007526B" w:rsidP="0007526B">
      <w:pPr>
        <w:spacing w:before="240" w:after="0" w:line="276" w:lineRule="auto"/>
        <w:jc w:val="both"/>
        <w:rPr>
          <w:rStyle w:val="normaltextrun"/>
          <w:rFonts w:ascii="Times New Roman" w:hAnsi="Times New Roman" w:cs="Times New Roman"/>
          <w:color w:val="000000"/>
          <w:shd w:val="clear" w:color="auto" w:fill="FFFFFF"/>
        </w:rPr>
      </w:pPr>
      <w:r w:rsidRPr="0007526B">
        <w:rPr>
          <w:rStyle w:val="normaltextrun"/>
          <w:rFonts w:ascii="Times New Roman" w:hAnsi="Times New Roman" w:cs="Times New Roman"/>
          <w:color w:val="000000"/>
          <w:shd w:val="clear" w:color="auto" w:fill="FFFFFF"/>
        </w:rPr>
        <w:t>Figure B2. Relationship Between SoPE Measures and Healthcare Utilization Patterns by Gender</w:t>
      </w:r>
    </w:p>
    <w:p w14:paraId="08C33A16" w14:textId="1F76DAF2" w:rsidR="008B6698" w:rsidRPr="0007526B" w:rsidRDefault="0007526B" w:rsidP="0007526B">
      <w:pPr>
        <w:spacing w:line="276" w:lineRule="auto"/>
        <w:jc w:val="both"/>
        <w:rPr>
          <w:rFonts w:ascii="Times New Roman" w:hAnsi="Times New Roman" w:cs="Times New Roman"/>
          <w:color w:val="000000"/>
          <w:sz w:val="18"/>
          <w:szCs w:val="18"/>
          <w:shd w:val="clear" w:color="auto" w:fill="FFFFFF"/>
        </w:rPr>
      </w:pPr>
      <w:r w:rsidRPr="0007526B">
        <w:rPr>
          <w:rStyle w:val="normaltextrun"/>
          <w:rFonts w:ascii="Times New Roman" w:hAnsi="Times New Roman" w:cs="Times New Roman"/>
          <w:i/>
          <w:iCs/>
          <w:color w:val="000000"/>
          <w:sz w:val="18"/>
          <w:szCs w:val="18"/>
          <w:shd w:val="clear" w:color="auto" w:fill="FFFFFF"/>
        </w:rPr>
        <w:t>Notes</w:t>
      </w:r>
      <w:r w:rsidRPr="0007526B">
        <w:rPr>
          <w:rStyle w:val="normaltextrun"/>
          <w:rFonts w:ascii="Times New Roman" w:hAnsi="Times New Roman" w:cs="Times New Roman"/>
          <w:color w:val="000000"/>
          <w:sz w:val="18"/>
          <w:szCs w:val="18"/>
          <w:shd w:val="clear" w:color="auto" w:fill="FFFFFF"/>
        </w:rPr>
        <w:t xml:space="preserve">: Each graph is divided into three panels: </w:t>
      </w:r>
      <w:r w:rsidR="00CC2A47">
        <w:rPr>
          <w:rStyle w:val="normaltextrun"/>
          <w:rFonts w:ascii="Times New Roman" w:hAnsi="Times New Roman" w:cs="Times New Roman"/>
          <w:color w:val="000000"/>
          <w:sz w:val="18"/>
          <w:szCs w:val="18"/>
          <w:shd w:val="clear" w:color="auto" w:fill="FFFFFF"/>
        </w:rPr>
        <w:t>“</w:t>
      </w:r>
      <w:r w:rsidRPr="0007526B">
        <w:rPr>
          <w:rStyle w:val="normaltextrun"/>
          <w:rFonts w:ascii="Times New Roman" w:hAnsi="Times New Roman" w:cs="Times New Roman"/>
          <w:color w:val="000000"/>
          <w:sz w:val="18"/>
          <w:szCs w:val="18"/>
          <w:shd w:val="clear" w:color="auto" w:fill="FFFFFF"/>
        </w:rPr>
        <w:t>SoPE,</w:t>
      </w:r>
      <w:r w:rsidR="00CC2A47">
        <w:rPr>
          <w:rStyle w:val="normaltextrun"/>
          <w:rFonts w:ascii="Times New Roman" w:hAnsi="Times New Roman" w:cs="Times New Roman"/>
          <w:color w:val="000000"/>
          <w:sz w:val="18"/>
          <w:szCs w:val="18"/>
          <w:shd w:val="clear" w:color="auto" w:fill="FFFFFF"/>
        </w:rPr>
        <w:t>”</w:t>
      </w:r>
      <w:r w:rsidRPr="0007526B">
        <w:rPr>
          <w:rStyle w:val="normaltextrun"/>
          <w:rFonts w:ascii="Times New Roman" w:hAnsi="Times New Roman" w:cs="Times New Roman"/>
          <w:color w:val="000000"/>
          <w:sz w:val="18"/>
          <w:szCs w:val="18"/>
          <w:shd w:val="clear" w:color="auto" w:fill="FFFFFF"/>
        </w:rPr>
        <w:t xml:space="preserve"> </w:t>
      </w:r>
      <w:r w:rsidR="00CC2A47">
        <w:rPr>
          <w:rStyle w:val="normaltextrun"/>
          <w:rFonts w:ascii="Times New Roman" w:hAnsi="Times New Roman" w:cs="Times New Roman"/>
          <w:color w:val="000000"/>
          <w:sz w:val="18"/>
          <w:szCs w:val="18"/>
          <w:shd w:val="clear" w:color="auto" w:fill="FFFFFF"/>
        </w:rPr>
        <w:t>“</w:t>
      </w:r>
      <w:r w:rsidRPr="0007526B">
        <w:rPr>
          <w:rStyle w:val="normaltextrun"/>
          <w:rFonts w:ascii="Times New Roman" w:hAnsi="Times New Roman" w:cs="Times New Roman"/>
          <w:color w:val="000000"/>
          <w:sz w:val="18"/>
          <w:szCs w:val="18"/>
          <w:shd w:val="clear" w:color="auto" w:fill="FFFFFF"/>
        </w:rPr>
        <w:t>Cases w/o SoPE,</w:t>
      </w:r>
      <w:r w:rsidR="00CC2A47">
        <w:rPr>
          <w:rStyle w:val="normaltextrun"/>
          <w:rFonts w:ascii="Times New Roman" w:hAnsi="Times New Roman" w:cs="Times New Roman"/>
          <w:color w:val="000000"/>
          <w:sz w:val="18"/>
          <w:szCs w:val="18"/>
          <w:shd w:val="clear" w:color="auto" w:fill="FFFFFF"/>
        </w:rPr>
        <w:t>”</w:t>
      </w:r>
      <w:r w:rsidRPr="0007526B">
        <w:rPr>
          <w:rStyle w:val="normaltextrun"/>
          <w:rFonts w:ascii="Times New Roman" w:hAnsi="Times New Roman" w:cs="Times New Roman"/>
          <w:color w:val="000000"/>
          <w:sz w:val="18"/>
          <w:szCs w:val="18"/>
          <w:shd w:val="clear" w:color="auto" w:fill="FFFFFF"/>
        </w:rPr>
        <w:t xml:space="preserve"> and </w:t>
      </w:r>
      <w:r w:rsidR="00CC2A47">
        <w:rPr>
          <w:rStyle w:val="normaltextrun"/>
          <w:rFonts w:ascii="Times New Roman" w:hAnsi="Times New Roman" w:cs="Times New Roman"/>
          <w:color w:val="000000"/>
          <w:sz w:val="18"/>
          <w:szCs w:val="18"/>
          <w:shd w:val="clear" w:color="auto" w:fill="FFFFFF"/>
        </w:rPr>
        <w:t>“</w:t>
      </w:r>
      <w:r w:rsidRPr="0007526B">
        <w:rPr>
          <w:rStyle w:val="normaltextrun"/>
          <w:rFonts w:ascii="Times New Roman" w:hAnsi="Times New Roman" w:cs="Times New Roman"/>
          <w:color w:val="000000"/>
          <w:sz w:val="18"/>
          <w:szCs w:val="18"/>
          <w:shd w:val="clear" w:color="auto" w:fill="FFFFFF"/>
        </w:rPr>
        <w:t>Cases w/ SoPE.</w:t>
      </w:r>
      <w:r w:rsidR="00CC2A47">
        <w:rPr>
          <w:rStyle w:val="normaltextrun"/>
          <w:rFonts w:ascii="Times New Roman" w:hAnsi="Times New Roman" w:cs="Times New Roman"/>
          <w:color w:val="000000"/>
          <w:sz w:val="18"/>
          <w:szCs w:val="18"/>
          <w:shd w:val="clear" w:color="auto" w:fill="FFFFFF"/>
        </w:rPr>
        <w:t>”</w:t>
      </w:r>
      <w:r w:rsidRPr="0007526B">
        <w:rPr>
          <w:rStyle w:val="normaltextrun"/>
          <w:rFonts w:ascii="Times New Roman" w:hAnsi="Times New Roman" w:cs="Times New Roman"/>
          <w:color w:val="000000"/>
          <w:sz w:val="18"/>
          <w:szCs w:val="18"/>
          <w:shd w:val="clear" w:color="auto" w:fill="FFFFFF"/>
        </w:rPr>
        <w:t xml:space="preserve"> The </w:t>
      </w:r>
      <w:r w:rsidR="00CC2A47">
        <w:rPr>
          <w:rStyle w:val="normaltextrun"/>
          <w:rFonts w:ascii="Times New Roman" w:hAnsi="Times New Roman" w:cs="Times New Roman"/>
          <w:color w:val="000000"/>
          <w:sz w:val="18"/>
          <w:szCs w:val="18"/>
          <w:shd w:val="clear" w:color="auto" w:fill="FFFFFF"/>
        </w:rPr>
        <w:t>“</w:t>
      </w:r>
      <w:r w:rsidRPr="0007526B">
        <w:rPr>
          <w:rStyle w:val="normaltextrun"/>
          <w:rFonts w:ascii="Times New Roman" w:hAnsi="Times New Roman" w:cs="Times New Roman"/>
          <w:color w:val="000000"/>
          <w:sz w:val="18"/>
          <w:szCs w:val="18"/>
          <w:shd w:val="clear" w:color="auto" w:fill="FFFFFF"/>
        </w:rPr>
        <w:t>SoPE</w:t>
      </w:r>
      <w:r w:rsidR="00CC2A47">
        <w:rPr>
          <w:rStyle w:val="normaltextrun"/>
          <w:rFonts w:ascii="Times New Roman" w:hAnsi="Times New Roman" w:cs="Times New Roman"/>
          <w:color w:val="000000"/>
          <w:sz w:val="18"/>
          <w:szCs w:val="18"/>
          <w:shd w:val="clear" w:color="auto" w:fill="FFFFFF"/>
        </w:rPr>
        <w:t>”</w:t>
      </w:r>
      <w:r w:rsidRPr="0007526B">
        <w:rPr>
          <w:rStyle w:val="normaltextrun"/>
          <w:rFonts w:ascii="Times New Roman" w:hAnsi="Times New Roman" w:cs="Times New Roman"/>
          <w:color w:val="000000"/>
          <w:sz w:val="18"/>
          <w:szCs w:val="18"/>
          <w:shd w:val="clear" w:color="auto" w:fill="FFFFFF"/>
        </w:rPr>
        <w:t xml:space="preserve"> panel illustrates the marginal effect of SoPE measures as described in Equation (1). The panels </w:t>
      </w:r>
      <w:r w:rsidR="00CC2A47">
        <w:rPr>
          <w:rStyle w:val="normaltextrun"/>
          <w:rFonts w:ascii="Times New Roman" w:hAnsi="Times New Roman" w:cs="Times New Roman"/>
          <w:color w:val="000000"/>
          <w:sz w:val="18"/>
          <w:szCs w:val="18"/>
          <w:shd w:val="clear" w:color="auto" w:fill="FFFFFF"/>
        </w:rPr>
        <w:t>“</w:t>
      </w:r>
      <w:r w:rsidRPr="0007526B">
        <w:rPr>
          <w:rStyle w:val="normaltextrun"/>
          <w:rFonts w:ascii="Times New Roman" w:hAnsi="Times New Roman" w:cs="Times New Roman"/>
          <w:color w:val="000000"/>
          <w:sz w:val="18"/>
          <w:szCs w:val="18"/>
          <w:shd w:val="clear" w:color="auto" w:fill="FFFFFF"/>
        </w:rPr>
        <w:t>Cases w/o SoPE</w:t>
      </w:r>
      <w:r w:rsidR="00CC2A47">
        <w:rPr>
          <w:rStyle w:val="normaltextrun"/>
          <w:rFonts w:ascii="Times New Roman" w:hAnsi="Times New Roman" w:cs="Times New Roman"/>
          <w:color w:val="000000"/>
          <w:sz w:val="18"/>
          <w:szCs w:val="18"/>
          <w:shd w:val="clear" w:color="auto" w:fill="FFFFFF"/>
        </w:rPr>
        <w:t>”</w:t>
      </w:r>
      <w:r w:rsidRPr="0007526B">
        <w:rPr>
          <w:rStyle w:val="normaltextrun"/>
          <w:rFonts w:ascii="Times New Roman" w:hAnsi="Times New Roman" w:cs="Times New Roman"/>
          <w:color w:val="000000"/>
          <w:sz w:val="18"/>
          <w:szCs w:val="18"/>
          <w:shd w:val="clear" w:color="auto" w:fill="FFFFFF"/>
        </w:rPr>
        <w:t xml:space="preserve"> and </w:t>
      </w:r>
      <w:r w:rsidR="00CC2A47">
        <w:rPr>
          <w:rStyle w:val="normaltextrun"/>
          <w:rFonts w:ascii="Times New Roman" w:hAnsi="Times New Roman" w:cs="Times New Roman"/>
          <w:color w:val="000000"/>
          <w:sz w:val="18"/>
          <w:szCs w:val="18"/>
          <w:shd w:val="clear" w:color="auto" w:fill="FFFFFF"/>
        </w:rPr>
        <w:t>“</w:t>
      </w:r>
      <w:r w:rsidRPr="0007526B">
        <w:rPr>
          <w:rStyle w:val="normaltextrun"/>
          <w:rFonts w:ascii="Times New Roman" w:hAnsi="Times New Roman" w:cs="Times New Roman"/>
          <w:color w:val="000000"/>
          <w:sz w:val="18"/>
          <w:szCs w:val="18"/>
          <w:shd w:val="clear" w:color="auto" w:fill="FFFFFF"/>
        </w:rPr>
        <w:t>Cases w/ SoPE</w:t>
      </w:r>
      <w:r w:rsidR="00CC2A47">
        <w:rPr>
          <w:rStyle w:val="normaltextrun"/>
          <w:rFonts w:ascii="Times New Roman" w:hAnsi="Times New Roman" w:cs="Times New Roman"/>
          <w:color w:val="000000"/>
          <w:sz w:val="18"/>
          <w:szCs w:val="18"/>
          <w:shd w:val="clear" w:color="auto" w:fill="FFFFFF"/>
        </w:rPr>
        <w:t>”</w:t>
      </w:r>
      <w:r w:rsidRPr="0007526B">
        <w:rPr>
          <w:rStyle w:val="normaltextrun"/>
          <w:rFonts w:ascii="Times New Roman" w:hAnsi="Times New Roman" w:cs="Times New Roman"/>
          <w:color w:val="000000"/>
          <w:sz w:val="18"/>
          <w:szCs w:val="18"/>
          <w:shd w:val="clear" w:color="auto" w:fill="FFFFFF"/>
        </w:rPr>
        <w:t xml:space="preserve"> represent the marginal effects of changes in COVID-19 case numbers without and with SoPE measures, respectively, following the specification of Equation (2). Point estimate is presented for each marker, accompanied by bars depicting confidence intervals: the light color indicates a 95% confidence interval, and the darker color indicates a 90% confidence interval.  </w:t>
      </w:r>
    </w:p>
    <w:p w14:paraId="195C51E8" w14:textId="7120E980" w:rsidR="00E91CA9" w:rsidRDefault="00E91CA9" w:rsidP="00E91CA9">
      <w:pPr>
        <w:pStyle w:val="whitespace-pre-wrap"/>
        <w:jc w:val="both"/>
      </w:pPr>
      <w:r>
        <w:t xml:space="preserve">These analyses across different specifications and subgroups provide support for the robustness of our main findings. The consistency of patterns across various demographic and socioeconomic groups suggests that our observed relationships between healthcare utilization, pandemic severity, and public health measures represent broader patterns rather than artifacts of </w:t>
      </w:r>
      <w:proofErr w:type="gramStart"/>
      <w:r>
        <w:t>particular subgroups</w:t>
      </w:r>
      <w:proofErr w:type="gramEnd"/>
      <w:r>
        <w:t xml:space="preserve"> or modeling choices.</w:t>
      </w:r>
    </w:p>
    <w:p w14:paraId="54F70511" w14:textId="77777777" w:rsidR="002A1A5A" w:rsidRPr="00AD212D" w:rsidRDefault="002A1A5A" w:rsidP="00745590">
      <w:pPr>
        <w:jc w:val="both"/>
        <w:rPr>
          <w:rFonts w:ascii="Times New Roman" w:hAnsi="Times New Roman" w:cs="Times New Roman"/>
        </w:rPr>
      </w:pPr>
    </w:p>
    <w:sectPr w:rsidR="002A1A5A" w:rsidRPr="00AD212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AA281" w14:textId="77777777" w:rsidR="008A3640" w:rsidRDefault="008A3640" w:rsidP="001F0B8A">
      <w:pPr>
        <w:spacing w:after="0" w:line="240" w:lineRule="auto"/>
      </w:pPr>
      <w:r>
        <w:separator/>
      </w:r>
    </w:p>
  </w:endnote>
  <w:endnote w:type="continuationSeparator" w:id="0">
    <w:p w14:paraId="1185CFFA" w14:textId="77777777" w:rsidR="008A3640" w:rsidRDefault="008A3640" w:rsidP="001F0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35E14" w14:textId="77777777" w:rsidR="008A3640" w:rsidRDefault="008A3640" w:rsidP="001F0B8A">
      <w:pPr>
        <w:spacing w:after="0" w:line="240" w:lineRule="auto"/>
      </w:pPr>
      <w:r>
        <w:separator/>
      </w:r>
    </w:p>
  </w:footnote>
  <w:footnote w:type="continuationSeparator" w:id="0">
    <w:p w14:paraId="41280726" w14:textId="77777777" w:rsidR="008A3640" w:rsidRDefault="008A3640" w:rsidP="001F0B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E35B94"/>
    <w:multiLevelType w:val="hybridMultilevel"/>
    <w:tmpl w:val="6584D10E"/>
    <w:lvl w:ilvl="0" w:tplc="C92AD3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56238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72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1CF"/>
    <w:rsid w:val="000321C7"/>
    <w:rsid w:val="0007526B"/>
    <w:rsid w:val="001232DE"/>
    <w:rsid w:val="001F0B8A"/>
    <w:rsid w:val="00213B2A"/>
    <w:rsid w:val="00263409"/>
    <w:rsid w:val="00272498"/>
    <w:rsid w:val="00274F1F"/>
    <w:rsid w:val="002A1A5A"/>
    <w:rsid w:val="003F1F1C"/>
    <w:rsid w:val="004031CF"/>
    <w:rsid w:val="00433156"/>
    <w:rsid w:val="004526FC"/>
    <w:rsid w:val="00493C97"/>
    <w:rsid w:val="004D66A8"/>
    <w:rsid w:val="00545280"/>
    <w:rsid w:val="005D2C1C"/>
    <w:rsid w:val="00657988"/>
    <w:rsid w:val="006846FE"/>
    <w:rsid w:val="006E047D"/>
    <w:rsid w:val="007332C0"/>
    <w:rsid w:val="00745590"/>
    <w:rsid w:val="008516C5"/>
    <w:rsid w:val="008A3640"/>
    <w:rsid w:val="008B6698"/>
    <w:rsid w:val="008C0854"/>
    <w:rsid w:val="008E27B0"/>
    <w:rsid w:val="00906BA6"/>
    <w:rsid w:val="0094261C"/>
    <w:rsid w:val="009C360A"/>
    <w:rsid w:val="00A119A7"/>
    <w:rsid w:val="00A156C4"/>
    <w:rsid w:val="00A233F8"/>
    <w:rsid w:val="00A60034"/>
    <w:rsid w:val="00A61EA5"/>
    <w:rsid w:val="00A673CF"/>
    <w:rsid w:val="00A745FB"/>
    <w:rsid w:val="00A82649"/>
    <w:rsid w:val="00AD212D"/>
    <w:rsid w:val="00B43860"/>
    <w:rsid w:val="00CC2A47"/>
    <w:rsid w:val="00D123C2"/>
    <w:rsid w:val="00D16EB1"/>
    <w:rsid w:val="00DE1E12"/>
    <w:rsid w:val="00E4228A"/>
    <w:rsid w:val="00E5739E"/>
    <w:rsid w:val="00E91CA9"/>
    <w:rsid w:val="00EC2866"/>
    <w:rsid w:val="00ED6954"/>
    <w:rsid w:val="00EF3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93CBA63"/>
  <w15:chartTrackingRefBased/>
  <w15:docId w15:val="{249E989A-19D4-D246-869B-979009BD6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31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31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31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31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31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31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31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31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31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1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31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31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31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31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31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31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31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31CF"/>
    <w:rPr>
      <w:rFonts w:eastAsiaTheme="majorEastAsia" w:cstheme="majorBidi"/>
      <w:color w:val="272727" w:themeColor="text1" w:themeTint="D8"/>
    </w:rPr>
  </w:style>
  <w:style w:type="paragraph" w:styleId="Title">
    <w:name w:val="Title"/>
    <w:basedOn w:val="Normal"/>
    <w:next w:val="Normal"/>
    <w:link w:val="TitleChar"/>
    <w:uiPriority w:val="10"/>
    <w:qFormat/>
    <w:rsid w:val="004031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31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31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31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31CF"/>
    <w:pPr>
      <w:spacing w:before="160"/>
      <w:jc w:val="center"/>
    </w:pPr>
    <w:rPr>
      <w:i/>
      <w:iCs/>
      <w:color w:val="404040" w:themeColor="text1" w:themeTint="BF"/>
    </w:rPr>
  </w:style>
  <w:style w:type="character" w:customStyle="1" w:styleId="QuoteChar">
    <w:name w:val="Quote Char"/>
    <w:basedOn w:val="DefaultParagraphFont"/>
    <w:link w:val="Quote"/>
    <w:uiPriority w:val="29"/>
    <w:rsid w:val="004031CF"/>
    <w:rPr>
      <w:i/>
      <w:iCs/>
      <w:color w:val="404040" w:themeColor="text1" w:themeTint="BF"/>
    </w:rPr>
  </w:style>
  <w:style w:type="paragraph" w:styleId="ListParagraph">
    <w:name w:val="List Paragraph"/>
    <w:basedOn w:val="Normal"/>
    <w:uiPriority w:val="34"/>
    <w:qFormat/>
    <w:rsid w:val="004031CF"/>
    <w:pPr>
      <w:ind w:left="720"/>
      <w:contextualSpacing/>
    </w:pPr>
  </w:style>
  <w:style w:type="character" w:styleId="IntenseEmphasis">
    <w:name w:val="Intense Emphasis"/>
    <w:basedOn w:val="DefaultParagraphFont"/>
    <w:uiPriority w:val="21"/>
    <w:qFormat/>
    <w:rsid w:val="004031CF"/>
    <w:rPr>
      <w:i/>
      <w:iCs/>
      <w:color w:val="0F4761" w:themeColor="accent1" w:themeShade="BF"/>
    </w:rPr>
  </w:style>
  <w:style w:type="paragraph" w:styleId="IntenseQuote">
    <w:name w:val="Intense Quote"/>
    <w:basedOn w:val="Normal"/>
    <w:next w:val="Normal"/>
    <w:link w:val="IntenseQuoteChar"/>
    <w:uiPriority w:val="30"/>
    <w:qFormat/>
    <w:rsid w:val="004031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31CF"/>
    <w:rPr>
      <w:i/>
      <w:iCs/>
      <w:color w:val="0F4761" w:themeColor="accent1" w:themeShade="BF"/>
    </w:rPr>
  </w:style>
  <w:style w:type="character" w:styleId="IntenseReference">
    <w:name w:val="Intense Reference"/>
    <w:basedOn w:val="DefaultParagraphFont"/>
    <w:uiPriority w:val="32"/>
    <w:qFormat/>
    <w:rsid w:val="004031CF"/>
    <w:rPr>
      <w:b/>
      <w:bCs/>
      <w:smallCaps/>
      <w:color w:val="0F4761" w:themeColor="accent1" w:themeShade="BF"/>
      <w:spacing w:val="5"/>
    </w:rPr>
  </w:style>
  <w:style w:type="character" w:styleId="Hyperlink">
    <w:name w:val="Hyperlink"/>
    <w:basedOn w:val="DefaultParagraphFont"/>
    <w:uiPriority w:val="99"/>
    <w:unhideWhenUsed/>
    <w:rsid w:val="007332C0"/>
    <w:rPr>
      <w:color w:val="467886" w:themeColor="hyperlink"/>
      <w:u w:val="single"/>
    </w:rPr>
  </w:style>
  <w:style w:type="paragraph" w:styleId="Header">
    <w:name w:val="header"/>
    <w:basedOn w:val="Normal"/>
    <w:link w:val="HeaderChar"/>
    <w:uiPriority w:val="99"/>
    <w:unhideWhenUsed/>
    <w:rsid w:val="001F0B8A"/>
    <w:pPr>
      <w:tabs>
        <w:tab w:val="center" w:pos="4419"/>
        <w:tab w:val="right" w:pos="8838"/>
      </w:tabs>
      <w:spacing w:after="0" w:line="240" w:lineRule="auto"/>
    </w:pPr>
  </w:style>
  <w:style w:type="character" w:customStyle="1" w:styleId="HeaderChar">
    <w:name w:val="Header Char"/>
    <w:basedOn w:val="DefaultParagraphFont"/>
    <w:link w:val="Header"/>
    <w:uiPriority w:val="99"/>
    <w:rsid w:val="001F0B8A"/>
  </w:style>
  <w:style w:type="paragraph" w:styleId="Footer">
    <w:name w:val="footer"/>
    <w:basedOn w:val="Normal"/>
    <w:link w:val="FooterChar"/>
    <w:uiPriority w:val="99"/>
    <w:unhideWhenUsed/>
    <w:rsid w:val="001F0B8A"/>
    <w:pPr>
      <w:tabs>
        <w:tab w:val="center" w:pos="4419"/>
        <w:tab w:val="right" w:pos="8838"/>
      </w:tabs>
      <w:spacing w:after="0" w:line="240" w:lineRule="auto"/>
    </w:pPr>
  </w:style>
  <w:style w:type="character" w:customStyle="1" w:styleId="FooterChar">
    <w:name w:val="Footer Char"/>
    <w:basedOn w:val="DefaultParagraphFont"/>
    <w:link w:val="Footer"/>
    <w:uiPriority w:val="99"/>
    <w:rsid w:val="001F0B8A"/>
  </w:style>
  <w:style w:type="paragraph" w:customStyle="1" w:styleId="whitespace-pre-wrap">
    <w:name w:val="whitespace-pre-wrap"/>
    <w:basedOn w:val="Normal"/>
    <w:rsid w:val="00E91CA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91CA9"/>
    <w:rPr>
      <w:b/>
      <w:bCs/>
    </w:rPr>
  </w:style>
  <w:style w:type="character" w:customStyle="1" w:styleId="normaltextrun">
    <w:name w:val="normaltextrun"/>
    <w:basedOn w:val="DefaultParagraphFont"/>
    <w:rsid w:val="00A156C4"/>
  </w:style>
  <w:style w:type="paragraph" w:styleId="BalloonText">
    <w:name w:val="Balloon Text"/>
    <w:basedOn w:val="Normal"/>
    <w:link w:val="BalloonTextChar"/>
    <w:uiPriority w:val="99"/>
    <w:semiHidden/>
    <w:unhideWhenUsed/>
    <w:rsid w:val="00A60034"/>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A60034"/>
    <w:rPr>
      <w:rFonts w:asciiTheme="majorHAnsi" w:eastAsiaTheme="majorEastAsia" w:hAnsiTheme="majorHAnsi" w:cstheme="majorBidi"/>
      <w:sz w:val="18"/>
      <w:szCs w:val="18"/>
    </w:rPr>
  </w:style>
  <w:style w:type="paragraph" w:styleId="Revision">
    <w:name w:val="Revision"/>
    <w:hidden/>
    <w:uiPriority w:val="99"/>
    <w:semiHidden/>
    <w:rsid w:val="00A826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814725">
      <w:bodyDiv w:val="1"/>
      <w:marLeft w:val="0"/>
      <w:marRight w:val="0"/>
      <w:marTop w:val="0"/>
      <w:marBottom w:val="0"/>
      <w:divBdr>
        <w:top w:val="none" w:sz="0" w:space="0" w:color="auto"/>
        <w:left w:val="none" w:sz="0" w:space="0" w:color="auto"/>
        <w:bottom w:val="none" w:sz="0" w:space="0" w:color="auto"/>
        <w:right w:val="none" w:sz="0" w:space="0" w:color="auto"/>
      </w:divBdr>
    </w:div>
    <w:div w:id="65811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B22E4-9F8B-6B43-AC19-0BBF979B2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1146</Words>
  <Characters>7110</Characters>
  <Application>Microsoft Office Word</Application>
  <DocSecurity>0</DocSecurity>
  <Lines>103</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 Rong</dc:creator>
  <cp:keywords/>
  <dc:description/>
  <cp:lastModifiedBy>FU Rong</cp:lastModifiedBy>
  <cp:revision>11</cp:revision>
  <dcterms:created xsi:type="dcterms:W3CDTF">2025-03-12T02:45:00Z</dcterms:created>
  <dcterms:modified xsi:type="dcterms:W3CDTF">2025-03-20T14:13:00Z</dcterms:modified>
</cp:coreProperties>
</file>