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FD9" w:rsidRPr="00161FD9" w:rsidRDefault="00161FD9" w:rsidP="00161FD9">
      <w:pPr>
        <w:spacing w:after="200" w:line="276" w:lineRule="auto"/>
        <w:ind w:right="663"/>
        <w:jc w:val="both"/>
        <w:rPr>
          <w:rFonts w:ascii="Calibri" w:eastAsia="Calibri" w:hAnsi="Calibri" w:cs="Times New Roman"/>
          <w:bCs/>
          <w:sz w:val="24"/>
          <w:szCs w:val="24"/>
          <w:lang w:val="en-US"/>
        </w:rPr>
      </w:pPr>
      <w:proofErr w:type="gramStart"/>
      <w:r w:rsidRPr="00161FD9">
        <w:rPr>
          <w:rFonts w:ascii="Arial" w:eastAsia="Calibri" w:hAnsi="Arial" w:cs="Arial"/>
          <w:b/>
          <w:sz w:val="24"/>
          <w:szCs w:val="24"/>
          <w:lang w:val="en-US"/>
        </w:rPr>
        <w:t>Supplementary Table 2.</w:t>
      </w:r>
      <w:proofErr w:type="gramEnd"/>
      <w:r w:rsidRPr="00161FD9">
        <w:rPr>
          <w:rFonts w:ascii="Arial" w:eastAsia="Calibri" w:hAnsi="Arial" w:cs="Arial"/>
          <w:bCs/>
          <w:sz w:val="24"/>
          <w:szCs w:val="24"/>
          <w:lang w:val="en-US"/>
        </w:rPr>
        <w:t xml:space="preserve"> Selected characteristics of the TNBC cases and controls from the prospective cohort</w:t>
      </w:r>
    </w:p>
    <w:tbl>
      <w:tblPr>
        <w:tblW w:w="8364" w:type="dxa"/>
        <w:tblLook w:val="04A0"/>
      </w:tblPr>
      <w:tblGrid>
        <w:gridCol w:w="3544"/>
        <w:gridCol w:w="2410"/>
        <w:gridCol w:w="2410"/>
      </w:tblGrid>
      <w:tr w:rsidR="00161FD9" w:rsidRPr="00161FD9" w:rsidTr="002F3987">
        <w:trPr>
          <w:trHeight w:hRule="exact" w:val="288"/>
        </w:trPr>
        <w:tc>
          <w:tcPr>
            <w:tcW w:w="3544" w:type="dxa"/>
            <w:tcBorders>
              <w:top w:val="single" w:sz="4" w:space="0" w:color="auto"/>
            </w:tcBorders>
          </w:tcPr>
          <w:p w:rsidR="00161FD9" w:rsidRPr="00161FD9" w:rsidRDefault="00161FD9" w:rsidP="00161FD9">
            <w:pPr>
              <w:spacing w:after="0" w:line="240" w:lineRule="auto"/>
              <w:ind w:right="600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Characteristics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Cases N=146</w:t>
            </w: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br/>
            </w: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Controls N=146</w:t>
            </w: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  <w:tcBorders>
              <w:bottom w:val="single" w:sz="4" w:space="0" w:color="auto"/>
            </w:tcBorders>
          </w:tcPr>
          <w:p w:rsidR="00161FD9" w:rsidRPr="00161FD9" w:rsidRDefault="00161FD9" w:rsidP="00161FD9">
            <w:pPr>
              <w:spacing w:after="0" w:line="240" w:lineRule="auto"/>
              <w:ind w:right="600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N (%)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N (%)</w:t>
            </w: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  <w:tcBorders>
              <w:top w:val="single" w:sz="4" w:space="0" w:color="auto"/>
            </w:tcBorders>
          </w:tcPr>
          <w:p w:rsidR="00161FD9" w:rsidRPr="00161FD9" w:rsidRDefault="00161FD9" w:rsidP="00161FD9">
            <w:pPr>
              <w:spacing w:after="0" w:line="240" w:lineRule="auto"/>
              <w:ind w:right="600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Year of study entry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2004–2010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2004–2009</w:t>
            </w:r>
          </w:p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</w:tcPr>
          <w:p w:rsidR="00161FD9" w:rsidRPr="00161FD9" w:rsidRDefault="00161FD9" w:rsidP="00161FD9">
            <w:pPr>
              <w:spacing w:after="0" w:line="240" w:lineRule="auto"/>
              <w:ind w:right="600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Age at study entry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</w:tcPr>
          <w:p w:rsidR="00161FD9" w:rsidRPr="00161FD9" w:rsidRDefault="00161FD9" w:rsidP="00161FD9">
            <w:pPr>
              <w:spacing w:after="0" w:line="240" w:lineRule="auto"/>
              <w:ind w:left="284" w:right="600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Mean (SD)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51.5 (11.6)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51.5 (11.7)</w:t>
            </w: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</w:tcPr>
          <w:p w:rsidR="00161FD9" w:rsidRPr="00161FD9" w:rsidRDefault="00161FD9" w:rsidP="00161FD9">
            <w:pPr>
              <w:spacing w:after="0" w:line="240" w:lineRule="auto"/>
              <w:ind w:right="600" w:firstLine="284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Median (range)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53 (24–80)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54 (22–81)</w:t>
            </w: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</w:tcPr>
          <w:p w:rsidR="00161FD9" w:rsidRPr="00161FD9" w:rsidRDefault="00161FD9" w:rsidP="00161FD9">
            <w:pPr>
              <w:spacing w:after="0" w:line="240" w:lineRule="auto"/>
              <w:ind w:right="600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Age at blood draw (years)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</w:tcPr>
          <w:p w:rsidR="00161FD9" w:rsidRPr="00161FD9" w:rsidRDefault="00161FD9" w:rsidP="00161FD9">
            <w:pPr>
              <w:spacing w:after="0" w:line="240" w:lineRule="auto"/>
              <w:ind w:right="600" w:firstLine="284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Mean (SD)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51.5 (11.6)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51.6 (11.7)</w:t>
            </w: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</w:tcPr>
          <w:p w:rsidR="00161FD9" w:rsidRPr="00161FD9" w:rsidRDefault="00161FD9" w:rsidP="00161FD9">
            <w:pPr>
              <w:spacing w:after="0" w:line="240" w:lineRule="auto"/>
              <w:ind w:right="600" w:firstLine="284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Median (range)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53 (24–80)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54 (22–81)</w:t>
            </w: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</w:tcPr>
          <w:p w:rsidR="00161FD9" w:rsidRPr="00161FD9" w:rsidRDefault="00161FD9" w:rsidP="00161FD9">
            <w:pPr>
              <w:spacing w:after="0" w:line="240" w:lineRule="auto"/>
              <w:ind w:right="-108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Age at diagnosis (years)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</w:tcPr>
          <w:p w:rsidR="00161FD9" w:rsidRPr="00161FD9" w:rsidRDefault="00161FD9" w:rsidP="00161FD9">
            <w:pPr>
              <w:spacing w:after="0" w:line="240" w:lineRule="auto"/>
              <w:ind w:right="-108" w:firstLine="284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Mean (SD)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56.3 (11.8)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 w:eastAsia="zh-CN"/>
              </w:rPr>
              <w:t>-</w:t>
            </w:r>
          </w:p>
        </w:tc>
      </w:tr>
      <w:tr w:rsidR="00161FD9" w:rsidRPr="00161FD9" w:rsidTr="002F3987">
        <w:trPr>
          <w:trHeight w:hRule="exact" w:val="241"/>
        </w:trPr>
        <w:tc>
          <w:tcPr>
            <w:tcW w:w="3544" w:type="dxa"/>
          </w:tcPr>
          <w:p w:rsidR="00161FD9" w:rsidRPr="00161FD9" w:rsidRDefault="00161FD9" w:rsidP="00161FD9">
            <w:pPr>
              <w:spacing w:after="0" w:line="240" w:lineRule="auto"/>
              <w:ind w:right="-108" w:firstLine="284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Median (range)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57.5 (26-87)</w:t>
            </w:r>
          </w:p>
        </w:tc>
        <w:tc>
          <w:tcPr>
            <w:tcW w:w="2410" w:type="dxa"/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Times New Roman" w:hAnsi="Arial" w:cs="Arial"/>
                <w:bCs/>
                <w:color w:val="000000"/>
                <w:sz w:val="24"/>
                <w:szCs w:val="24"/>
                <w:lang w:val="en-US" w:eastAsia="zh-CN"/>
              </w:rPr>
              <w:t>-</w:t>
            </w: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</w:tcPr>
          <w:p w:rsidR="00161FD9" w:rsidRPr="00161FD9" w:rsidRDefault="00161FD9" w:rsidP="00161FD9">
            <w:pPr>
              <w:tabs>
                <w:tab w:val="left" w:pos="4570"/>
              </w:tabs>
              <w:spacing w:after="0" w:line="240" w:lineRule="auto"/>
              <w:ind w:right="-108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Blood draw to diagnosis (years)</w:t>
            </w:r>
          </w:p>
        </w:tc>
        <w:tc>
          <w:tcPr>
            <w:tcW w:w="2410" w:type="dxa"/>
          </w:tcPr>
          <w:p w:rsidR="00161FD9" w:rsidRPr="00161FD9" w:rsidDel="00582772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161FD9" w:rsidRPr="00161FD9" w:rsidDel="00582772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</w:tcPr>
          <w:p w:rsidR="00161FD9" w:rsidRPr="00161FD9" w:rsidRDefault="00161FD9" w:rsidP="00161FD9">
            <w:pPr>
              <w:tabs>
                <w:tab w:val="left" w:pos="4570"/>
              </w:tabs>
              <w:spacing w:after="0" w:line="240" w:lineRule="auto"/>
              <w:ind w:right="-108" w:firstLine="284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Mean (SD)</w:t>
            </w:r>
          </w:p>
        </w:tc>
        <w:tc>
          <w:tcPr>
            <w:tcW w:w="2410" w:type="dxa"/>
          </w:tcPr>
          <w:p w:rsidR="00161FD9" w:rsidRPr="00161FD9" w:rsidDel="00582772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4.8 (2.5)</w:t>
            </w:r>
          </w:p>
        </w:tc>
        <w:tc>
          <w:tcPr>
            <w:tcW w:w="2410" w:type="dxa"/>
          </w:tcPr>
          <w:p w:rsidR="00161FD9" w:rsidRPr="00161FD9" w:rsidDel="00582772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Times New Roman" w:hAnsi="Arial" w:cs="Arial"/>
                <w:bCs/>
                <w:sz w:val="24"/>
                <w:szCs w:val="24"/>
                <w:lang w:val="en-US" w:eastAsia="zh-CN"/>
              </w:rPr>
              <w:t>-</w:t>
            </w:r>
          </w:p>
        </w:tc>
      </w:tr>
      <w:tr w:rsidR="00161FD9" w:rsidRPr="00161FD9" w:rsidTr="002F3987">
        <w:trPr>
          <w:trHeight w:hRule="exact" w:val="288"/>
        </w:trPr>
        <w:tc>
          <w:tcPr>
            <w:tcW w:w="3544" w:type="dxa"/>
            <w:tcBorders>
              <w:bottom w:val="single" w:sz="4" w:space="0" w:color="auto"/>
            </w:tcBorders>
          </w:tcPr>
          <w:p w:rsidR="00161FD9" w:rsidRPr="00161FD9" w:rsidRDefault="00161FD9" w:rsidP="00161FD9">
            <w:pPr>
              <w:tabs>
                <w:tab w:val="left" w:pos="4570"/>
              </w:tabs>
              <w:spacing w:after="0" w:line="240" w:lineRule="auto"/>
              <w:ind w:right="-108" w:firstLine="284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Median (range)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Calibri" w:hAnsi="Arial" w:cs="Arial"/>
                <w:bCs/>
                <w:sz w:val="24"/>
                <w:szCs w:val="24"/>
              </w:rPr>
              <w:t>4.5 (0–9)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161FD9" w:rsidRPr="00161FD9" w:rsidRDefault="00161FD9" w:rsidP="00161FD9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sz w:val="24"/>
                <w:szCs w:val="24"/>
              </w:rPr>
            </w:pPr>
            <w:r w:rsidRPr="00161FD9">
              <w:rPr>
                <w:rFonts w:ascii="Arial" w:eastAsia="Times New Roman" w:hAnsi="Arial" w:cs="Arial"/>
                <w:bCs/>
                <w:sz w:val="24"/>
                <w:szCs w:val="24"/>
                <w:lang w:val="en-US" w:eastAsia="zh-CN"/>
              </w:rPr>
              <w:t>-</w:t>
            </w:r>
          </w:p>
        </w:tc>
      </w:tr>
    </w:tbl>
    <w:p w:rsidR="00161FD9" w:rsidRPr="00161FD9" w:rsidRDefault="00161FD9" w:rsidP="00161FD9">
      <w:pPr>
        <w:spacing w:after="200" w:line="276" w:lineRule="auto"/>
        <w:rPr>
          <w:rFonts w:ascii="Arial" w:eastAsia="Calibri" w:hAnsi="Arial" w:cs="Arial"/>
          <w:bCs/>
          <w:sz w:val="20"/>
          <w:szCs w:val="20"/>
          <w:lang w:val="en-US"/>
        </w:rPr>
      </w:pPr>
      <w:r w:rsidRPr="00161FD9">
        <w:rPr>
          <w:rFonts w:ascii="Arial" w:eastAsia="Calibri" w:hAnsi="Arial" w:cs="Arial"/>
          <w:bCs/>
          <w:sz w:val="20"/>
          <w:szCs w:val="20"/>
          <w:lang w:val="en-US"/>
        </w:rPr>
        <w:t>SD: standard deviation.</w:t>
      </w:r>
    </w:p>
    <w:p w:rsidR="007041E0" w:rsidRDefault="007041E0"/>
    <w:sectPr w:rsidR="007041E0" w:rsidSect="007041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161FD9"/>
    <w:rsid w:val="00161FD9"/>
    <w:rsid w:val="00704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1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mehdi</dc:creator>
  <cp:lastModifiedBy>mehdi</cp:lastModifiedBy>
  <cp:revision>1</cp:revision>
  <dcterms:created xsi:type="dcterms:W3CDTF">2021-03-04T18:40:00Z</dcterms:created>
  <dcterms:modified xsi:type="dcterms:W3CDTF">2021-03-04T18:41:00Z</dcterms:modified>
</cp:coreProperties>
</file>