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Supplementary Table 1. </w:t>
      </w:r>
      <w:r w:rsidDel="00000000" w:rsidR="00000000" w:rsidRPr="00000000">
        <w:rPr>
          <w:sz w:val="21"/>
          <w:szCs w:val="21"/>
          <w:rtl w:val="0"/>
        </w:rPr>
        <w:t xml:space="preserve">Variables and the corresponding ICD-10 codes.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1"/>
          <w:szCs w:val="2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Variables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ICD-10 code 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rPr>
                <w:b w:val="1"/>
                <w:i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i w:val="1"/>
                <w:sz w:val="21"/>
                <w:szCs w:val="21"/>
                <w:rtl w:val="0"/>
              </w:rPr>
              <w:t xml:space="preserve">Procedures codes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1"/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Extracorporeal membrane oxygenation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1"/>
              <w:widowControl w:val="0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5A1522F, 5A1522G, 5A1522H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1"/>
              <w:widowControl w:val="0"/>
              <w:rPr>
                <w:b w:val="1"/>
                <w:i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i w:val="1"/>
                <w:sz w:val="21"/>
                <w:szCs w:val="21"/>
                <w:rtl w:val="0"/>
              </w:rPr>
              <w:t xml:space="preserve">Diagnostic codes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COVID-19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U07.1, B97.29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Influenza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J10.xx to J11.xx, J09X, J09X1,J09X2,J09X3, J09X9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RSV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B97.4, J12.1, J20.5, J21.0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Congenital heart disease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Q20.xx to Q26.xx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Diabetes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E08.xx to E13.xx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Obesity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E65, E66.xx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Myocarditis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I51.4, I40.8, I40.9, B33.20, I40.1, I40.0, J10.82, I41, B33.22, I40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1"/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Tachyarrhythmias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1"/>
              <w:widowControl w:val="0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I47.1, I47.2, I49.01, </w:t>
            </w:r>
            <w:r w:rsidDel="00000000" w:rsidR="00000000" w:rsidRPr="00000000">
              <w:rPr>
                <w:sz w:val="21"/>
                <w:szCs w:val="21"/>
                <w:highlight w:val="white"/>
                <w:rtl w:val="0"/>
              </w:rPr>
              <w:t xml:space="preserve">I49.0, 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I48.0, I48.3, I48.4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1"/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Heart block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1"/>
              <w:widowControl w:val="0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I44.1, I44.2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1"/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Sudden cardiac arrest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1"/>
              <w:widowControl w:val="0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I46.x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1"/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Asthma/reactive airway disease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1"/>
              <w:widowControl w:val="0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highlight w:val="white"/>
                <w:rtl w:val="0"/>
              </w:rPr>
              <w:t xml:space="preserve">J45.xx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1"/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Prematurity (&lt;37 weeks of gestation)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1"/>
              <w:widowControl w:val="0"/>
              <w:rPr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sz w:val="21"/>
                <w:szCs w:val="21"/>
                <w:highlight w:val="white"/>
                <w:rtl w:val="0"/>
              </w:rPr>
              <w:t xml:space="preserve">P072.1 to P072.6, P073.x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1"/>
              <w:widowControl w:val="0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Chromosomal anomalies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1"/>
              <w:widowControl w:val="0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Q90.xx-Q99.xx</w:t>
            </w:r>
          </w:p>
        </w:tc>
      </w:tr>
    </w:tbl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