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1EC13" w14:textId="02577CDF" w:rsidR="00F14510" w:rsidRPr="00073F76" w:rsidRDefault="00F14510" w:rsidP="00F1451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Additional File 6: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Grading of Recommendations, Assessments, Developments and Evaluations (GRADE) approach for certainty in evidence</w:t>
      </w:r>
    </w:p>
    <w:tbl>
      <w:tblPr>
        <w:tblpPr w:leftFromText="45" w:rightFromText="45" w:vertAnchor="text"/>
        <w:tblW w:w="4978" w:type="pct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843"/>
        <w:gridCol w:w="1271"/>
        <w:gridCol w:w="851"/>
        <w:gridCol w:w="1276"/>
        <w:gridCol w:w="1277"/>
        <w:gridCol w:w="1134"/>
        <w:gridCol w:w="1418"/>
        <w:gridCol w:w="711"/>
        <w:gridCol w:w="1134"/>
        <w:gridCol w:w="1559"/>
        <w:gridCol w:w="1134"/>
        <w:gridCol w:w="1275"/>
      </w:tblGrid>
      <w:tr w:rsidR="00F14510" w:rsidRPr="00A36618" w14:paraId="7CC06509" w14:textId="77777777" w:rsidTr="002F76D0">
        <w:trPr>
          <w:tblHeader/>
        </w:trPr>
        <w:tc>
          <w:tcPr>
            <w:tcW w:w="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1AFA80F4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№ of studies</w:t>
            </w:r>
          </w:p>
        </w:tc>
        <w:tc>
          <w:tcPr>
            <w:tcW w:w="72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1731C14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Certainty assessment</w:t>
            </w:r>
          </w:p>
        </w:tc>
        <w:tc>
          <w:tcPr>
            <w:tcW w:w="34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AD0497B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Effect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39FF69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Certainty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3AC3988E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Importance</w:t>
            </w:r>
          </w:p>
        </w:tc>
      </w:tr>
      <w:tr w:rsidR="00F14510" w:rsidRPr="00A36618" w14:paraId="26AEBC9D" w14:textId="77777777" w:rsidTr="002F76D0">
        <w:trPr>
          <w:tblHeader/>
        </w:trPr>
        <w:tc>
          <w:tcPr>
            <w:tcW w:w="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BF10838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8D5599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Study design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BDA921A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Risk of bias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B23DBA4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Inconsistency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9AE0781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Indirectness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462D37B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Imprecision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E57D393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Other considerations</w:t>
            </w:r>
          </w:p>
        </w:tc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6A5C899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№ of events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B1741DD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№ of individuals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4646BD9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t>Rate</w:t>
            </w:r>
            <w:r w:rsidRPr="00A36618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22E3F88A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1EC27FD4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14510" w:rsidRPr="00A36618" w14:paraId="7C4D7C79" w14:textId="77777777" w:rsidTr="002F76D0">
        <w:tc>
          <w:tcPr>
            <w:tcW w:w="1388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868949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Style w:val="label"/>
                <w:rFonts w:ascii="Arial" w:hAnsi="Arial" w:cs="Arial"/>
                <w:sz w:val="16"/>
                <w:szCs w:val="16"/>
              </w:rPr>
              <w:t>Survival to discharge</w:t>
            </w:r>
          </w:p>
        </w:tc>
      </w:tr>
      <w:tr w:rsidR="00F14510" w:rsidRPr="00A36618" w14:paraId="5B37A924" w14:textId="77777777" w:rsidTr="002F76D0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AD2EA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E4CBC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observational studies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6BB50B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0D2F9A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 xml:space="preserve">not </w:t>
            </w:r>
            <w:proofErr w:type="spellStart"/>
            <w:r w:rsidRPr="00A36618">
              <w:rPr>
                <w:rFonts w:ascii="Arial" w:hAnsi="Arial" w:cs="Arial"/>
                <w:sz w:val="16"/>
                <w:szCs w:val="16"/>
              </w:rPr>
              <w:t>serious</w:t>
            </w:r>
            <w:r w:rsidRPr="00A36618">
              <w:rPr>
                <w:rFonts w:ascii="Arial" w:hAnsi="Arial" w:cs="Arial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E80128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81500C" w14:textId="77777777" w:rsidR="00F14510" w:rsidRPr="001319D4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E8A139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7DB86A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Style w:val="cell"/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187088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468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A1E9D2" w14:textId="77777777" w:rsidR="00F14510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36.4%</w:t>
            </w:r>
          </w:p>
          <w:p w14:paraId="19940F7C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(23.6% to 50.1%)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22B4A1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F76">
              <w:rPr>
                <w:rStyle w:val="quality-sign"/>
                <w:rFonts w:ascii="Cambria Math" w:hAnsi="Cambria Math" w:cs="Cambria Math"/>
                <w:sz w:val="19"/>
                <w:szCs w:val="19"/>
              </w:rPr>
              <w:t>⨁⨁⨁⨁</w:t>
            </w:r>
            <w:r w:rsidRPr="00A36618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786140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CRITICAL</w:t>
            </w:r>
          </w:p>
        </w:tc>
      </w:tr>
      <w:tr w:rsidR="00F14510" w:rsidRPr="00A36618" w14:paraId="7814EB25" w14:textId="77777777" w:rsidTr="002F76D0">
        <w:tc>
          <w:tcPr>
            <w:tcW w:w="1388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60C291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Style w:val="label"/>
                <w:rFonts w:ascii="Arial" w:hAnsi="Arial" w:cs="Arial"/>
                <w:sz w:val="16"/>
                <w:szCs w:val="16"/>
              </w:rPr>
              <w:t>Duration of ECMO (days)</w:t>
            </w:r>
          </w:p>
        </w:tc>
      </w:tr>
      <w:tr w:rsidR="00F14510" w:rsidRPr="00A36618" w14:paraId="2EAEE2A4" w14:textId="77777777" w:rsidTr="002F76D0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8DECAB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BD35A9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observational studies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C0708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32AAE17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not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A36618">
              <w:rPr>
                <w:rFonts w:ascii="Arial" w:hAnsi="Arial" w:cs="Arial"/>
                <w:sz w:val="16"/>
                <w:szCs w:val="16"/>
              </w:rPr>
              <w:t>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b,d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3898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F90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36618"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861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02CA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Style w:val="cell"/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D0E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337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ACF1" w14:textId="77777777" w:rsidR="00F14510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5.78</w:t>
            </w:r>
          </w:p>
          <w:p w14:paraId="232E8BE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(4.11 to 7.45)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8ADC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F76">
              <w:rPr>
                <w:rStyle w:val="quality-sign"/>
                <w:rFonts w:ascii="Cambria Math" w:hAnsi="Cambria Math" w:cs="Cambria Math"/>
                <w:sz w:val="19"/>
                <w:szCs w:val="19"/>
              </w:rPr>
              <w:t>⨁⨁⨁</w:t>
            </w:r>
            <w:r w:rsidRPr="00A36618">
              <w:rPr>
                <w:rStyle w:val="quality-sign"/>
                <w:rFonts w:ascii="Segoe UI Symbol" w:hAnsi="Segoe UI Symbol" w:cs="Segoe UI Symbol"/>
                <w:sz w:val="16"/>
                <w:szCs w:val="16"/>
              </w:rPr>
              <w:t>◯</w:t>
            </w:r>
            <w:r w:rsidRPr="00A36618"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Style w:val="quality-text"/>
                <w:rFonts w:ascii="Arial" w:hAnsi="Arial" w:cs="Arial"/>
                <w:sz w:val="16"/>
                <w:szCs w:val="16"/>
              </w:rPr>
              <w:t>MODERATE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0FC61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IMPORTANT</w:t>
            </w:r>
          </w:p>
        </w:tc>
      </w:tr>
      <w:tr w:rsidR="00F14510" w:rsidRPr="00A36618" w14:paraId="65F35DBA" w14:textId="77777777" w:rsidTr="002F76D0">
        <w:tc>
          <w:tcPr>
            <w:tcW w:w="1388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397969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Style w:val="label"/>
                <w:rFonts w:ascii="Arial" w:hAnsi="Arial" w:cs="Arial"/>
                <w:sz w:val="16"/>
                <w:szCs w:val="16"/>
              </w:rPr>
              <w:t>ICU length of stay</w:t>
            </w:r>
            <w:r>
              <w:rPr>
                <w:rStyle w:val="label"/>
                <w:rFonts w:ascii="Arial" w:hAnsi="Arial" w:cs="Arial"/>
                <w:sz w:val="16"/>
                <w:szCs w:val="16"/>
              </w:rPr>
              <w:t xml:space="preserve"> (days)</w:t>
            </w:r>
          </w:p>
        </w:tc>
      </w:tr>
      <w:tr w:rsidR="00F14510" w:rsidRPr="00A36618" w14:paraId="6357C225" w14:textId="77777777" w:rsidTr="002F76D0"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5F855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8AE2C6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observational studies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2A980D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18078F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36618"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E6D4D0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not serious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7EFD91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36618">
              <w:rPr>
                <w:rFonts w:ascii="Arial" w:hAnsi="Arial" w:cs="Arial"/>
                <w:sz w:val="16"/>
                <w:szCs w:val="16"/>
              </w:rPr>
              <w:t>Serious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D25A87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E79F0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Style w:val="cell"/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CC6293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EE807D" w14:textId="77777777" w:rsidR="00F14510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19.38</w:t>
            </w:r>
          </w:p>
          <w:p w14:paraId="06C40225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(11.56 to 27.19)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930AE7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3F76">
              <w:rPr>
                <w:rStyle w:val="quality-sign"/>
                <w:rFonts w:ascii="Cambria Math" w:hAnsi="Cambria Math" w:cs="Cambria Math"/>
                <w:sz w:val="19"/>
                <w:szCs w:val="19"/>
              </w:rPr>
              <w:t>⨁⨁</w:t>
            </w:r>
            <w:r w:rsidRPr="00A36618">
              <w:rPr>
                <w:rStyle w:val="quality-sign"/>
                <w:rFonts w:ascii="Segoe UI Symbol" w:hAnsi="Segoe UI Symbol" w:cs="Segoe UI Symbol"/>
                <w:sz w:val="16"/>
                <w:szCs w:val="16"/>
              </w:rPr>
              <w:t>◯◯</w:t>
            </w:r>
            <w:r w:rsidRPr="00A36618">
              <w:rPr>
                <w:rFonts w:ascii="Arial" w:hAnsi="Arial" w:cs="Arial"/>
                <w:sz w:val="16"/>
                <w:szCs w:val="16"/>
              </w:rPr>
              <w:br/>
            </w:r>
            <w:r w:rsidRPr="00A36618">
              <w:rPr>
                <w:rStyle w:val="quality-text"/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160202" w14:textId="77777777" w:rsidR="00F14510" w:rsidRPr="00A36618" w:rsidRDefault="00F14510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618">
              <w:rPr>
                <w:rFonts w:ascii="Arial" w:hAnsi="Arial" w:cs="Arial"/>
                <w:sz w:val="16"/>
                <w:szCs w:val="16"/>
              </w:rPr>
              <w:t>IMPORTANT</w:t>
            </w:r>
          </w:p>
        </w:tc>
      </w:tr>
    </w:tbl>
    <w:p w14:paraId="38BFE0DB" w14:textId="77777777" w:rsidR="00F14510" w:rsidRDefault="00F14510" w:rsidP="00F14510">
      <w:pPr>
        <w:pStyle w:val="Heading4"/>
        <w:spacing w:before="0" w:beforeAutospacing="0" w:after="0" w:afterAutospacing="0" w:line="140" w:lineRule="atLeast"/>
        <w:jc w:val="center"/>
        <w:rPr>
          <w:rFonts w:ascii="Arial" w:eastAsia="Times New Roman" w:hAnsi="Arial" w:cs="Arial"/>
          <w:color w:val="000000"/>
          <w:sz w:val="16"/>
          <w:szCs w:val="16"/>
          <w:lang w:val="en"/>
        </w:rPr>
      </w:pPr>
    </w:p>
    <w:p w14:paraId="3421FC1D" w14:textId="77777777" w:rsidR="00F14510" w:rsidRPr="00A36618" w:rsidRDefault="00F14510" w:rsidP="00F14510">
      <w:pPr>
        <w:pStyle w:val="Heading4"/>
        <w:spacing w:before="0" w:beforeAutospacing="0" w:after="0" w:afterAutospacing="0" w:line="140" w:lineRule="atLeast"/>
        <w:rPr>
          <w:rFonts w:ascii="Arial" w:eastAsia="Times New Roman" w:hAnsi="Arial" w:cs="Arial"/>
          <w:color w:val="000000"/>
          <w:sz w:val="16"/>
          <w:szCs w:val="16"/>
          <w:lang w:val="en"/>
        </w:rPr>
      </w:pPr>
      <w:r w:rsidRPr="00A36618">
        <w:rPr>
          <w:rFonts w:ascii="Arial" w:eastAsia="Times New Roman" w:hAnsi="Arial" w:cs="Arial"/>
          <w:color w:val="000000"/>
          <w:sz w:val="16"/>
          <w:szCs w:val="16"/>
          <w:lang w:val="en"/>
        </w:rPr>
        <w:t>Explanations</w:t>
      </w:r>
    </w:p>
    <w:p w14:paraId="16D1B41D" w14:textId="77777777" w:rsidR="00F14510" w:rsidRPr="00A36618" w:rsidRDefault="00F14510" w:rsidP="00F14510">
      <w:pPr>
        <w:spacing w:line="140" w:lineRule="atLeast"/>
        <w:rPr>
          <w:rFonts w:ascii="Arial" w:hAnsi="Arial" w:cs="Arial"/>
          <w:color w:val="000000"/>
          <w:sz w:val="16"/>
          <w:szCs w:val="16"/>
          <w:lang w:val="en"/>
        </w:rPr>
      </w:pPr>
      <w:r w:rsidRPr="00A36618">
        <w:rPr>
          <w:rFonts w:ascii="Arial" w:hAnsi="Arial" w:cs="Arial"/>
          <w:color w:val="000000"/>
          <w:sz w:val="16"/>
          <w:szCs w:val="16"/>
          <w:lang w:val="en"/>
        </w:rPr>
        <w:t xml:space="preserve">a. The level of heterogeneity was high. However, subgroup analysis found significant differences among patient groups. </w:t>
      </w:r>
    </w:p>
    <w:p w14:paraId="05F76C45" w14:textId="77777777" w:rsidR="00F14510" w:rsidRPr="00A36618" w:rsidRDefault="00F14510" w:rsidP="00F14510">
      <w:pPr>
        <w:spacing w:line="140" w:lineRule="atLeast"/>
        <w:rPr>
          <w:rFonts w:ascii="Arial" w:hAnsi="Arial" w:cs="Arial"/>
          <w:color w:val="000000"/>
          <w:sz w:val="16"/>
          <w:szCs w:val="16"/>
          <w:lang w:val="en"/>
        </w:rPr>
      </w:pPr>
      <w:r>
        <w:rPr>
          <w:rFonts w:ascii="Arial" w:hAnsi="Arial" w:cs="Arial"/>
          <w:color w:val="000000"/>
          <w:sz w:val="16"/>
          <w:szCs w:val="16"/>
          <w:lang w:val="en"/>
        </w:rPr>
        <w:t>b</w:t>
      </w:r>
      <w:r w:rsidRPr="00A36618">
        <w:rPr>
          <w:rFonts w:ascii="Arial" w:hAnsi="Arial" w:cs="Arial"/>
          <w:color w:val="000000"/>
          <w:sz w:val="16"/>
          <w:szCs w:val="16"/>
          <w:lang w:val="en"/>
        </w:rPr>
        <w:t>. There was significant heterogeneity. However, there was acceptable variability in the point estimates, and the 95% CI mostly overlapped</w:t>
      </w:r>
      <w:r>
        <w:rPr>
          <w:rFonts w:ascii="Arial" w:hAnsi="Arial" w:cs="Arial"/>
          <w:color w:val="000000"/>
          <w:sz w:val="16"/>
          <w:szCs w:val="16"/>
          <w:lang w:val="en"/>
        </w:rPr>
        <w:t>.</w:t>
      </w:r>
    </w:p>
    <w:p w14:paraId="00013B3B" w14:textId="77777777" w:rsidR="00F14510" w:rsidRDefault="00F14510" w:rsidP="00F14510">
      <w:pPr>
        <w:spacing w:line="140" w:lineRule="atLeast"/>
        <w:rPr>
          <w:rFonts w:ascii="Arial" w:hAnsi="Arial" w:cs="Arial"/>
          <w:color w:val="000000"/>
          <w:sz w:val="16"/>
          <w:szCs w:val="16"/>
          <w:lang w:val="en"/>
        </w:rPr>
      </w:pPr>
      <w:r>
        <w:rPr>
          <w:rFonts w:ascii="Arial" w:hAnsi="Arial" w:cs="Arial"/>
          <w:color w:val="000000"/>
          <w:sz w:val="16"/>
          <w:szCs w:val="16"/>
          <w:lang w:val="en"/>
        </w:rPr>
        <w:t>c</w:t>
      </w:r>
      <w:r w:rsidRPr="00A36618">
        <w:rPr>
          <w:rFonts w:ascii="Arial" w:hAnsi="Arial" w:cs="Arial"/>
          <w:color w:val="000000"/>
          <w:sz w:val="16"/>
          <w:szCs w:val="16"/>
          <w:lang w:val="en"/>
        </w:rPr>
        <w:t xml:space="preserve">. The width of the 95% CI is wide compared to the pooled effect. </w:t>
      </w:r>
    </w:p>
    <w:p w14:paraId="4A4A07B2" w14:textId="77777777" w:rsidR="00F14510" w:rsidRPr="001319D4" w:rsidRDefault="00F14510" w:rsidP="00F14510">
      <w:pPr>
        <w:spacing w:line="140" w:lineRule="atLeast"/>
        <w:rPr>
          <w:rFonts w:ascii="Arial" w:hAnsi="Arial" w:cs="Arial"/>
          <w:color w:val="000000"/>
          <w:sz w:val="16"/>
          <w:szCs w:val="16"/>
          <w:lang w:val="en"/>
        </w:rPr>
      </w:pPr>
      <w:r>
        <w:rPr>
          <w:rFonts w:ascii="Arial" w:hAnsi="Arial" w:cs="Arial"/>
          <w:color w:val="000000"/>
          <w:sz w:val="16"/>
          <w:szCs w:val="16"/>
          <w:lang w:val="en"/>
        </w:rPr>
        <w:t>d. Analysis between survivors and non-survivors found a significant difference in the ECMO Duration, which could account for the heterogeneity.</w:t>
      </w:r>
    </w:p>
    <w:p w14:paraId="2F506AC0" w14:textId="77777777" w:rsidR="00683BED" w:rsidRDefault="00683BED"/>
    <w:sectPr w:rsidR="00683BED" w:rsidSect="00B734F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510"/>
    <w:rsid w:val="0000144C"/>
    <w:rsid w:val="000313B8"/>
    <w:rsid w:val="000501D8"/>
    <w:rsid w:val="00053039"/>
    <w:rsid w:val="00071273"/>
    <w:rsid w:val="000741CD"/>
    <w:rsid w:val="00083D4F"/>
    <w:rsid w:val="00093F7C"/>
    <w:rsid w:val="000A7022"/>
    <w:rsid w:val="000B2B95"/>
    <w:rsid w:val="000B3A06"/>
    <w:rsid w:val="000D05DD"/>
    <w:rsid w:val="000E07BA"/>
    <w:rsid w:val="000E3DAD"/>
    <w:rsid w:val="00104083"/>
    <w:rsid w:val="00163D39"/>
    <w:rsid w:val="00172A8D"/>
    <w:rsid w:val="001979F6"/>
    <w:rsid w:val="001D27C9"/>
    <w:rsid w:val="001E173F"/>
    <w:rsid w:val="001F36BE"/>
    <w:rsid w:val="00202619"/>
    <w:rsid w:val="002043AC"/>
    <w:rsid w:val="00211561"/>
    <w:rsid w:val="0021442D"/>
    <w:rsid w:val="00232F7E"/>
    <w:rsid w:val="00250FBF"/>
    <w:rsid w:val="002556CE"/>
    <w:rsid w:val="002567E6"/>
    <w:rsid w:val="002636C3"/>
    <w:rsid w:val="00263708"/>
    <w:rsid w:val="00274534"/>
    <w:rsid w:val="002B5E19"/>
    <w:rsid w:val="002D172A"/>
    <w:rsid w:val="002D53E4"/>
    <w:rsid w:val="002E6061"/>
    <w:rsid w:val="002F2E45"/>
    <w:rsid w:val="002F4A07"/>
    <w:rsid w:val="002F6AC1"/>
    <w:rsid w:val="003070B2"/>
    <w:rsid w:val="00331532"/>
    <w:rsid w:val="00336DA7"/>
    <w:rsid w:val="00346F98"/>
    <w:rsid w:val="00352274"/>
    <w:rsid w:val="00380EB3"/>
    <w:rsid w:val="003A2B97"/>
    <w:rsid w:val="003A2BDC"/>
    <w:rsid w:val="003B4D29"/>
    <w:rsid w:val="003C5F95"/>
    <w:rsid w:val="003F0377"/>
    <w:rsid w:val="00431407"/>
    <w:rsid w:val="00442566"/>
    <w:rsid w:val="004619E7"/>
    <w:rsid w:val="00482C43"/>
    <w:rsid w:val="004927A5"/>
    <w:rsid w:val="004A2362"/>
    <w:rsid w:val="004D7BAA"/>
    <w:rsid w:val="004E76F0"/>
    <w:rsid w:val="004F67D8"/>
    <w:rsid w:val="005033A8"/>
    <w:rsid w:val="005242EF"/>
    <w:rsid w:val="00547494"/>
    <w:rsid w:val="00557A4F"/>
    <w:rsid w:val="00563FA1"/>
    <w:rsid w:val="00565821"/>
    <w:rsid w:val="00583CCF"/>
    <w:rsid w:val="00591DD8"/>
    <w:rsid w:val="0059264F"/>
    <w:rsid w:val="00593364"/>
    <w:rsid w:val="005D2BA1"/>
    <w:rsid w:val="005E02EF"/>
    <w:rsid w:val="005F4EE0"/>
    <w:rsid w:val="006041AD"/>
    <w:rsid w:val="006512BB"/>
    <w:rsid w:val="00683BED"/>
    <w:rsid w:val="006B79B3"/>
    <w:rsid w:val="006C3778"/>
    <w:rsid w:val="006D41B5"/>
    <w:rsid w:val="006E57CC"/>
    <w:rsid w:val="00702F22"/>
    <w:rsid w:val="00707A6B"/>
    <w:rsid w:val="00724F43"/>
    <w:rsid w:val="007655A5"/>
    <w:rsid w:val="007A0A03"/>
    <w:rsid w:val="007A2E63"/>
    <w:rsid w:val="007C4915"/>
    <w:rsid w:val="007D2D5C"/>
    <w:rsid w:val="007D4BA5"/>
    <w:rsid w:val="007E447D"/>
    <w:rsid w:val="008047DF"/>
    <w:rsid w:val="0081172A"/>
    <w:rsid w:val="00824366"/>
    <w:rsid w:val="00833D03"/>
    <w:rsid w:val="00866147"/>
    <w:rsid w:val="0087280F"/>
    <w:rsid w:val="008A2541"/>
    <w:rsid w:val="008A3D5E"/>
    <w:rsid w:val="008C03D9"/>
    <w:rsid w:val="008C6D88"/>
    <w:rsid w:val="00912019"/>
    <w:rsid w:val="009361D2"/>
    <w:rsid w:val="00993430"/>
    <w:rsid w:val="009A1CD6"/>
    <w:rsid w:val="009A1FE2"/>
    <w:rsid w:val="009A269A"/>
    <w:rsid w:val="009A3150"/>
    <w:rsid w:val="009D01CC"/>
    <w:rsid w:val="009D6FA8"/>
    <w:rsid w:val="009E6954"/>
    <w:rsid w:val="00A012E1"/>
    <w:rsid w:val="00A15D7C"/>
    <w:rsid w:val="00A17203"/>
    <w:rsid w:val="00A30A42"/>
    <w:rsid w:val="00A45974"/>
    <w:rsid w:val="00A613EF"/>
    <w:rsid w:val="00A66375"/>
    <w:rsid w:val="00A829B3"/>
    <w:rsid w:val="00AA5238"/>
    <w:rsid w:val="00AB2013"/>
    <w:rsid w:val="00AC7E90"/>
    <w:rsid w:val="00AD72A5"/>
    <w:rsid w:val="00AD7AAF"/>
    <w:rsid w:val="00AE1A8C"/>
    <w:rsid w:val="00AE27FC"/>
    <w:rsid w:val="00AE41ED"/>
    <w:rsid w:val="00B05B66"/>
    <w:rsid w:val="00B07939"/>
    <w:rsid w:val="00B559C2"/>
    <w:rsid w:val="00B615E6"/>
    <w:rsid w:val="00BA2916"/>
    <w:rsid w:val="00BA4792"/>
    <w:rsid w:val="00BD02AC"/>
    <w:rsid w:val="00BF6BEC"/>
    <w:rsid w:val="00C21D11"/>
    <w:rsid w:val="00C24EA4"/>
    <w:rsid w:val="00C2616A"/>
    <w:rsid w:val="00C46A8E"/>
    <w:rsid w:val="00C50A96"/>
    <w:rsid w:val="00C5496D"/>
    <w:rsid w:val="00C804BE"/>
    <w:rsid w:val="00C80E15"/>
    <w:rsid w:val="00C950B6"/>
    <w:rsid w:val="00CA0D01"/>
    <w:rsid w:val="00CB1046"/>
    <w:rsid w:val="00CD68A8"/>
    <w:rsid w:val="00CD6982"/>
    <w:rsid w:val="00CE0969"/>
    <w:rsid w:val="00D01723"/>
    <w:rsid w:val="00D235A9"/>
    <w:rsid w:val="00D311BC"/>
    <w:rsid w:val="00D63BFC"/>
    <w:rsid w:val="00D71841"/>
    <w:rsid w:val="00D911D1"/>
    <w:rsid w:val="00D92DAC"/>
    <w:rsid w:val="00D9669F"/>
    <w:rsid w:val="00DA33C7"/>
    <w:rsid w:val="00DA7A14"/>
    <w:rsid w:val="00DA7CDE"/>
    <w:rsid w:val="00DA7FE1"/>
    <w:rsid w:val="00DB12E5"/>
    <w:rsid w:val="00DF2827"/>
    <w:rsid w:val="00E03CC1"/>
    <w:rsid w:val="00E12916"/>
    <w:rsid w:val="00E15522"/>
    <w:rsid w:val="00E1634B"/>
    <w:rsid w:val="00E42D51"/>
    <w:rsid w:val="00E43747"/>
    <w:rsid w:val="00E45E8D"/>
    <w:rsid w:val="00E61871"/>
    <w:rsid w:val="00EA52B6"/>
    <w:rsid w:val="00EB4F8F"/>
    <w:rsid w:val="00EB7F37"/>
    <w:rsid w:val="00EC4D04"/>
    <w:rsid w:val="00EE3691"/>
    <w:rsid w:val="00F14510"/>
    <w:rsid w:val="00F2767A"/>
    <w:rsid w:val="00F335BB"/>
    <w:rsid w:val="00F37366"/>
    <w:rsid w:val="00F45796"/>
    <w:rsid w:val="00F767B7"/>
    <w:rsid w:val="00F80A36"/>
    <w:rsid w:val="00F96DA8"/>
    <w:rsid w:val="00FA5BFD"/>
    <w:rsid w:val="00FA65C4"/>
    <w:rsid w:val="00FA73B6"/>
    <w:rsid w:val="00FB503D"/>
    <w:rsid w:val="00FC4079"/>
    <w:rsid w:val="00FD7FD4"/>
    <w:rsid w:val="00FF417C"/>
    <w:rsid w:val="00FF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9D96E6"/>
  <w15:chartTrackingRefBased/>
  <w15:docId w15:val="{7E2F251C-A95D-9D46-B0F6-A2078229C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510"/>
    <w:rPr>
      <w:rFonts w:ascii="Times New Roman" w:eastAsia="Times New Roman" w:hAnsi="Times New Roman" w:cs="Times New Roman"/>
    </w:rPr>
  </w:style>
  <w:style w:type="paragraph" w:styleId="Heading4">
    <w:name w:val="heading 4"/>
    <w:basedOn w:val="Normal"/>
    <w:link w:val="Heading4Char"/>
    <w:uiPriority w:val="9"/>
    <w:qFormat/>
    <w:rsid w:val="00F14510"/>
    <w:pPr>
      <w:spacing w:before="100" w:beforeAutospacing="1" w:after="100" w:afterAutospacing="1"/>
      <w:outlineLvl w:val="3"/>
    </w:pPr>
    <w:rPr>
      <w:rFonts w:eastAsiaTheme="min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1D8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1D8"/>
    <w:rPr>
      <w:rFonts w:ascii="Times New Roman" w:hAnsi="Times New Roman" w:cs="Times New Roman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F14510"/>
    <w:rPr>
      <w:rFonts w:ascii="Times New Roman" w:hAnsi="Times New Roman" w:cs="Times New Roman"/>
      <w:b/>
      <w:bCs/>
    </w:rPr>
  </w:style>
  <w:style w:type="character" w:customStyle="1" w:styleId="label">
    <w:name w:val="label"/>
    <w:basedOn w:val="DefaultParagraphFont"/>
    <w:rsid w:val="00F14510"/>
  </w:style>
  <w:style w:type="character" w:customStyle="1" w:styleId="cell">
    <w:name w:val="cell"/>
    <w:basedOn w:val="DefaultParagraphFont"/>
    <w:rsid w:val="00F14510"/>
  </w:style>
  <w:style w:type="character" w:customStyle="1" w:styleId="quality-sign">
    <w:name w:val="quality-sign"/>
    <w:basedOn w:val="DefaultParagraphFont"/>
    <w:rsid w:val="00F14510"/>
  </w:style>
  <w:style w:type="character" w:customStyle="1" w:styleId="quality-text">
    <w:name w:val="quality-text"/>
    <w:basedOn w:val="DefaultParagraphFont"/>
    <w:rsid w:val="00F14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Ryan ling</cp:lastModifiedBy>
  <cp:revision>1</cp:revision>
  <dcterms:created xsi:type="dcterms:W3CDTF">2021-05-11T02:18:00Z</dcterms:created>
  <dcterms:modified xsi:type="dcterms:W3CDTF">2021-05-11T02:18:00Z</dcterms:modified>
</cp:coreProperties>
</file>