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4CD89C" w14:textId="77777777" w:rsidR="00515A45" w:rsidRPr="004010F2" w:rsidRDefault="00515A45" w:rsidP="00515A45">
      <w:pPr>
        <w:spacing w:line="360" w:lineRule="auto"/>
        <w:ind w:left="-284"/>
        <w:rPr>
          <w:rFonts w:ascii="Arial" w:hAnsi="Arial" w:cs="Arial"/>
          <w:sz w:val="20"/>
          <w:szCs w:val="20"/>
        </w:rPr>
      </w:pPr>
      <w:bookmarkStart w:id="0" w:name="_GoBack"/>
      <w:bookmarkEnd w:id="0"/>
      <w:r>
        <w:rPr>
          <w:rFonts w:ascii="Arial" w:hAnsi="Arial" w:cs="Arial"/>
          <w:b/>
          <w:bCs/>
          <w:sz w:val="20"/>
          <w:szCs w:val="20"/>
        </w:rPr>
        <w:t>Additional File</w:t>
      </w:r>
      <w:r w:rsidRPr="004010F2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5</w:t>
      </w:r>
      <w:r w:rsidRPr="004010F2">
        <w:rPr>
          <w:rFonts w:ascii="Arial" w:hAnsi="Arial" w:cs="Arial"/>
          <w:b/>
          <w:bCs/>
          <w:sz w:val="20"/>
          <w:szCs w:val="20"/>
        </w:rPr>
        <w:t xml:space="preserve">. </w:t>
      </w:r>
      <w:r w:rsidRPr="004010F2">
        <w:rPr>
          <w:rFonts w:ascii="Arial" w:hAnsi="Arial" w:cs="Arial"/>
          <w:sz w:val="20"/>
          <w:szCs w:val="20"/>
        </w:rPr>
        <w:t xml:space="preserve"> Patient outcomes</w:t>
      </w:r>
      <w:r>
        <w:rPr>
          <w:rFonts w:ascii="Arial" w:hAnsi="Arial" w:cs="Arial"/>
          <w:sz w:val="20"/>
          <w:szCs w:val="20"/>
        </w:rPr>
        <w:t xml:space="preserve"> of studies included for systematic review</w:t>
      </w:r>
    </w:p>
    <w:tbl>
      <w:tblPr>
        <w:tblStyle w:val="TableGrid"/>
        <w:tblW w:w="9498" w:type="dxa"/>
        <w:tblInd w:w="-284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0"/>
        <w:gridCol w:w="709"/>
        <w:gridCol w:w="850"/>
        <w:gridCol w:w="1134"/>
        <w:gridCol w:w="1134"/>
        <w:gridCol w:w="1134"/>
        <w:gridCol w:w="3407"/>
      </w:tblGrid>
      <w:tr w:rsidR="00515A45" w:rsidRPr="003B0ABB" w14:paraId="08CCADB9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C639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Study author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71B40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Year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D35F9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Sample Size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C80FE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Survival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3EE2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ICU LOS</w:t>
            </w:r>
          </w:p>
          <w:p w14:paraId="0A3216D5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(days)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2A73C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Days on ECMO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66D53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3B0ABB">
              <w:rPr>
                <w:rFonts w:ascii="Arial" w:hAnsi="Arial" w:cs="Arial"/>
                <w:sz w:val="16"/>
                <w:szCs w:val="16"/>
              </w:rPr>
              <w:t>Complications</w:t>
            </w:r>
          </w:p>
        </w:tc>
      </w:tr>
      <w:tr w:rsidR="00515A45" w:rsidRPr="003B0ABB" w14:paraId="674EFBCB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137E6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Huang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A3F8C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4968A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028EE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8 (15.4%)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9EE6D5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5.66 ± 9.91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0A784E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2.24 ± 3.09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63D00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12 mechanical, 7 haemorrhagic</w:t>
            </w:r>
          </w:p>
        </w:tc>
      </w:tr>
      <w:tr w:rsidR="00515A45" w:rsidRPr="003B0ABB" w14:paraId="24C67484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E8FEF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Park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4A0F6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FCEBD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4B0C8A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7 (21.9%)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CE8D7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13.7 ± 17.1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ED70BA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3.37 ± 2.31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A435A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490925C4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70B4DB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Cheng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73948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D6595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101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EEEA96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25 (24.8%)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AA2DE0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E9263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32B9A8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009189B4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FAB1D5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Yeo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52C37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E3349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27AB9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4 (50%)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AC0C9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28DA0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  <w:u w:val="single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700C37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4AF4BC84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C6B32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Lee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894ED4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21561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ACF2E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 (25%)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AE03E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7DC5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5.25 ± 3.92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AC0D6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018FF05E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0E7A6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Takauji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3A106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5353A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87C7F0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6 (20%)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E222B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1BF9D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0A467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 haemorrhagic</w:t>
            </w:r>
          </w:p>
        </w:tc>
      </w:tr>
      <w:tr w:rsidR="00515A45" w:rsidRPr="003B0ABB" w14:paraId="56072BD7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4FDAD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Banjas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479D0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0D1A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D42EF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8 (42.1%)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FDB645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34 ± 38.44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66C81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16 ± 14.29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D58DF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2826BB3C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9C639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Friedrichson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660DC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DE9DFB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F79A7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7 (38.9%)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AE2D8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D56E1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ACA7B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30AB1F46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9ABA9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Kim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B5B72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FF15D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B6B87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7 (26.9%)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905B7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D17FF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E554C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7A52D285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B9207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Ro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7DE8F8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F1E14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1B0A5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5 (7.04%)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27971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E9B32D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17.2 ± 2.07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B97FF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4087A1A1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3440E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Vogel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6C426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FB156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2E750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9 (75%)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0D54E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22.3 ± 22.64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40B17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10.5 + 6.29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A77ED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mechanical, 1 haemorrhagic, 3 neurologic, 1 other</w:t>
            </w:r>
          </w:p>
        </w:tc>
      </w:tr>
      <w:tr w:rsidR="00515A45" w:rsidRPr="003B0ABB" w14:paraId="0E7167B2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5071DC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Falk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2CCCA0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30FCF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25170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21 (77.8%)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B1C56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B09C1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8.78 ± 8.12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1E3EA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 mechanical, 2 haemorrhagic, 2 pulmonary</w:t>
            </w:r>
          </w:p>
        </w:tc>
      </w:tr>
      <w:tr w:rsidR="00515A45" w:rsidRPr="003B0ABB" w14:paraId="65A76A47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C96B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Han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2D8BA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2019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11CA8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51EA5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5 (21.7%)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5499A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15.02 ± 7.39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5727B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6.71 ± 2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5DB36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</w:tr>
      <w:tr w:rsidR="00515A45" w:rsidRPr="003B0ABB" w14:paraId="590891D9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50074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Brechot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t>*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F5A19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069DE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82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A3BFF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49 (59.8%)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C7104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30.4 ± 25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875F3" w14:textId="77777777" w:rsidR="00515A45" w:rsidRPr="003B0ABB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5.8 ± 5.6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1E0C5" w14:textId="77777777" w:rsidR="00515A45" w:rsidRPr="003B0ABB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mechanical, 17 haemorrhagic, 27 infectious, 7 metabolic</w:t>
            </w:r>
          </w:p>
        </w:tc>
      </w:tr>
      <w:tr w:rsidR="00515A45" w:rsidRPr="003B0ABB" w14:paraId="711DF3AE" w14:textId="77777777" w:rsidTr="002F76D0"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01915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C87C07">
              <w:rPr>
                <w:rFonts w:ascii="Arial" w:hAnsi="Arial" w:cs="Arial"/>
                <w:color w:val="000000"/>
                <w:sz w:val="16"/>
                <w:szCs w:val="16"/>
              </w:rPr>
              <w:t>Myers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F2002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2020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BBD5A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7BEA40" w14:textId="77777777" w:rsidR="00515A45" w:rsidRPr="000713CA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713CA">
              <w:rPr>
                <w:rFonts w:ascii="Arial" w:hAnsi="Arial" w:cs="Arial"/>
                <w:color w:val="000000"/>
                <w:sz w:val="16"/>
                <w:szCs w:val="16"/>
              </w:rPr>
              <w:t>5 (45.5%)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6A12C" w14:textId="77777777" w:rsidR="00515A45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1DBA3" w14:textId="77777777" w:rsidR="00515A45" w:rsidRDefault="00515A45" w:rsidP="002F76D0">
            <w:pPr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5.9 ± 9.59</w:t>
            </w:r>
          </w:p>
        </w:tc>
        <w:tc>
          <w:tcPr>
            <w:tcW w:w="3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4076E" w14:textId="77777777" w:rsidR="00515A45" w:rsidRDefault="00515A45" w:rsidP="002F76D0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3 mechanical, 3 haemorrhagic, 1 neurologic, 1 pulmonary, 5 cardiovascular, 5 renal, 3 infectious, 1 other</w:t>
            </w:r>
          </w:p>
        </w:tc>
      </w:tr>
    </w:tbl>
    <w:p w14:paraId="251A49A2" w14:textId="77777777" w:rsidR="00515A45" w:rsidRDefault="00515A45" w:rsidP="00515A45">
      <w:pPr>
        <w:spacing w:line="276" w:lineRule="auto"/>
        <w:rPr>
          <w:rFonts w:ascii="Arial" w:hAnsi="Arial" w:cs="Arial"/>
          <w:sz w:val="16"/>
          <w:szCs w:val="16"/>
        </w:rPr>
      </w:pPr>
      <w:r w:rsidRPr="003B0ABB">
        <w:rPr>
          <w:rFonts w:ascii="Arial" w:hAnsi="Arial" w:cs="Arial"/>
          <w:sz w:val="16"/>
          <w:szCs w:val="16"/>
        </w:rPr>
        <w:t xml:space="preserve">Abbreviations: ICU LOS: ICU length of stay, </w:t>
      </w:r>
      <w:r>
        <w:rPr>
          <w:rFonts w:ascii="Arial" w:hAnsi="Arial" w:cs="Arial"/>
          <w:sz w:val="16"/>
          <w:szCs w:val="16"/>
        </w:rPr>
        <w:t>ECMO: extracorporeal membrane oxygenation, NR: not reported</w:t>
      </w:r>
    </w:p>
    <w:p w14:paraId="7C878338" w14:textId="77777777" w:rsidR="00515A45" w:rsidRDefault="00515A45" w:rsidP="00515A45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75C20476" w14:textId="77777777" w:rsidR="00515A45" w:rsidRDefault="00515A45" w:rsidP="00515A45">
      <w:pPr>
        <w:spacing w:line="276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*Huang 2013 reports overlapping patient data with Cheng 2016.</w:t>
      </w:r>
    </w:p>
    <w:p w14:paraId="2F320C4B" w14:textId="77777777" w:rsidR="00515A45" w:rsidRDefault="00515A45" w:rsidP="00515A45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2E0E629A" w14:textId="77777777" w:rsidR="00683BED" w:rsidRDefault="00683BED"/>
    <w:sectPr w:rsidR="00683BED" w:rsidSect="00C80E1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A45"/>
    <w:rsid w:val="0000144C"/>
    <w:rsid w:val="000313B8"/>
    <w:rsid w:val="000501D8"/>
    <w:rsid w:val="00053039"/>
    <w:rsid w:val="00071273"/>
    <w:rsid w:val="000741CD"/>
    <w:rsid w:val="00083D4F"/>
    <w:rsid w:val="00093F7C"/>
    <w:rsid w:val="000A7022"/>
    <w:rsid w:val="000B2B95"/>
    <w:rsid w:val="000B3A06"/>
    <w:rsid w:val="000D05DD"/>
    <w:rsid w:val="000E07BA"/>
    <w:rsid w:val="000E3DAD"/>
    <w:rsid w:val="00104083"/>
    <w:rsid w:val="00163D39"/>
    <w:rsid w:val="00172A8D"/>
    <w:rsid w:val="001979F6"/>
    <w:rsid w:val="001D27C9"/>
    <w:rsid w:val="001E173F"/>
    <w:rsid w:val="001F36BE"/>
    <w:rsid w:val="00202619"/>
    <w:rsid w:val="002043AC"/>
    <w:rsid w:val="00211561"/>
    <w:rsid w:val="0021442D"/>
    <w:rsid w:val="00232F7E"/>
    <w:rsid w:val="00250FBF"/>
    <w:rsid w:val="002556CE"/>
    <w:rsid w:val="002567E6"/>
    <w:rsid w:val="002636C3"/>
    <w:rsid w:val="00263708"/>
    <w:rsid w:val="00274534"/>
    <w:rsid w:val="002B5E19"/>
    <w:rsid w:val="002D172A"/>
    <w:rsid w:val="002D53E4"/>
    <w:rsid w:val="002E6061"/>
    <w:rsid w:val="002F2E45"/>
    <w:rsid w:val="002F4A07"/>
    <w:rsid w:val="002F6AC1"/>
    <w:rsid w:val="003070B2"/>
    <w:rsid w:val="00331532"/>
    <w:rsid w:val="00336DA7"/>
    <w:rsid w:val="00346F98"/>
    <w:rsid w:val="00352274"/>
    <w:rsid w:val="00380EB3"/>
    <w:rsid w:val="003A2B97"/>
    <w:rsid w:val="003A2BDC"/>
    <w:rsid w:val="003B4D29"/>
    <w:rsid w:val="003C5F95"/>
    <w:rsid w:val="003F0377"/>
    <w:rsid w:val="00431407"/>
    <w:rsid w:val="00442566"/>
    <w:rsid w:val="004619E7"/>
    <w:rsid w:val="00482C43"/>
    <w:rsid w:val="004927A5"/>
    <w:rsid w:val="004A2362"/>
    <w:rsid w:val="004D7BAA"/>
    <w:rsid w:val="004E76F0"/>
    <w:rsid w:val="004F67D8"/>
    <w:rsid w:val="005033A8"/>
    <w:rsid w:val="00515A45"/>
    <w:rsid w:val="005242EF"/>
    <w:rsid w:val="00547494"/>
    <w:rsid w:val="00557A4F"/>
    <w:rsid w:val="00563FA1"/>
    <w:rsid w:val="00565821"/>
    <w:rsid w:val="00583CCF"/>
    <w:rsid w:val="00591DD8"/>
    <w:rsid w:val="0059264F"/>
    <w:rsid w:val="00593364"/>
    <w:rsid w:val="005D2BA1"/>
    <w:rsid w:val="005E02EF"/>
    <w:rsid w:val="005F4EE0"/>
    <w:rsid w:val="006041AD"/>
    <w:rsid w:val="006512BB"/>
    <w:rsid w:val="00683BED"/>
    <w:rsid w:val="006B79B3"/>
    <w:rsid w:val="006C3778"/>
    <w:rsid w:val="006D41B5"/>
    <w:rsid w:val="006E57CC"/>
    <w:rsid w:val="00702F22"/>
    <w:rsid w:val="00707A6B"/>
    <w:rsid w:val="00724F43"/>
    <w:rsid w:val="007655A5"/>
    <w:rsid w:val="007A0A03"/>
    <w:rsid w:val="007A2E63"/>
    <w:rsid w:val="007C4915"/>
    <w:rsid w:val="007D2D5C"/>
    <w:rsid w:val="007D4BA5"/>
    <w:rsid w:val="007E447D"/>
    <w:rsid w:val="008047DF"/>
    <w:rsid w:val="0081172A"/>
    <w:rsid w:val="00824366"/>
    <w:rsid w:val="00833D03"/>
    <w:rsid w:val="00866147"/>
    <w:rsid w:val="0087280F"/>
    <w:rsid w:val="008A2541"/>
    <w:rsid w:val="008A3D5E"/>
    <w:rsid w:val="008C03D9"/>
    <w:rsid w:val="008C6D88"/>
    <w:rsid w:val="00912019"/>
    <w:rsid w:val="009361D2"/>
    <w:rsid w:val="00993430"/>
    <w:rsid w:val="009A1CD6"/>
    <w:rsid w:val="009A1FE2"/>
    <w:rsid w:val="009A269A"/>
    <w:rsid w:val="009A3150"/>
    <w:rsid w:val="009D01CC"/>
    <w:rsid w:val="009D6FA8"/>
    <w:rsid w:val="009E6954"/>
    <w:rsid w:val="00A012E1"/>
    <w:rsid w:val="00A15D7C"/>
    <w:rsid w:val="00A17203"/>
    <w:rsid w:val="00A30A42"/>
    <w:rsid w:val="00A45974"/>
    <w:rsid w:val="00A613EF"/>
    <w:rsid w:val="00A66375"/>
    <w:rsid w:val="00A829B3"/>
    <w:rsid w:val="00AA5238"/>
    <w:rsid w:val="00AB2013"/>
    <w:rsid w:val="00AC7E90"/>
    <w:rsid w:val="00AD72A5"/>
    <w:rsid w:val="00AD7AAF"/>
    <w:rsid w:val="00AE1A8C"/>
    <w:rsid w:val="00AE27FC"/>
    <w:rsid w:val="00AE41ED"/>
    <w:rsid w:val="00B05B66"/>
    <w:rsid w:val="00B07939"/>
    <w:rsid w:val="00B559C2"/>
    <w:rsid w:val="00B615E6"/>
    <w:rsid w:val="00BA2916"/>
    <w:rsid w:val="00BA4792"/>
    <w:rsid w:val="00BD02AC"/>
    <w:rsid w:val="00BF6BEC"/>
    <w:rsid w:val="00C21D11"/>
    <w:rsid w:val="00C24EA4"/>
    <w:rsid w:val="00C2616A"/>
    <w:rsid w:val="00C46A8E"/>
    <w:rsid w:val="00C50A96"/>
    <w:rsid w:val="00C5496D"/>
    <w:rsid w:val="00C804BE"/>
    <w:rsid w:val="00C80E15"/>
    <w:rsid w:val="00C950B6"/>
    <w:rsid w:val="00CA0D01"/>
    <w:rsid w:val="00CB1046"/>
    <w:rsid w:val="00CD68A8"/>
    <w:rsid w:val="00CD6982"/>
    <w:rsid w:val="00CE0969"/>
    <w:rsid w:val="00D01723"/>
    <w:rsid w:val="00D235A9"/>
    <w:rsid w:val="00D311BC"/>
    <w:rsid w:val="00D63BFC"/>
    <w:rsid w:val="00D71841"/>
    <w:rsid w:val="00D911D1"/>
    <w:rsid w:val="00D92DAC"/>
    <w:rsid w:val="00D9669F"/>
    <w:rsid w:val="00DA33C7"/>
    <w:rsid w:val="00DA7A14"/>
    <w:rsid w:val="00DA7CDE"/>
    <w:rsid w:val="00DA7FE1"/>
    <w:rsid w:val="00DB12E5"/>
    <w:rsid w:val="00DF2827"/>
    <w:rsid w:val="00E03CC1"/>
    <w:rsid w:val="00E12916"/>
    <w:rsid w:val="00E15522"/>
    <w:rsid w:val="00E1634B"/>
    <w:rsid w:val="00E42D51"/>
    <w:rsid w:val="00E43747"/>
    <w:rsid w:val="00E45E8D"/>
    <w:rsid w:val="00E61871"/>
    <w:rsid w:val="00EA52B6"/>
    <w:rsid w:val="00EB4F8F"/>
    <w:rsid w:val="00EB7F37"/>
    <w:rsid w:val="00EC4D04"/>
    <w:rsid w:val="00EE3691"/>
    <w:rsid w:val="00F2767A"/>
    <w:rsid w:val="00F335BB"/>
    <w:rsid w:val="00F37366"/>
    <w:rsid w:val="00F45796"/>
    <w:rsid w:val="00F767B7"/>
    <w:rsid w:val="00F80A36"/>
    <w:rsid w:val="00F96DA8"/>
    <w:rsid w:val="00FA5BFD"/>
    <w:rsid w:val="00FA65C4"/>
    <w:rsid w:val="00FA73B6"/>
    <w:rsid w:val="00FB503D"/>
    <w:rsid w:val="00FC4079"/>
    <w:rsid w:val="00FD7FD4"/>
    <w:rsid w:val="00FF417C"/>
    <w:rsid w:val="00FF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890E9A"/>
  <w15:chartTrackingRefBased/>
  <w15:docId w15:val="{6F2984C5-AFFB-1041-B0E6-BEACD250F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SG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5A4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501D8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1D8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515A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187</Words>
  <Characters>1071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 ling</dc:creator>
  <cp:keywords/>
  <dc:description/>
  <cp:lastModifiedBy>Ryan ling</cp:lastModifiedBy>
  <cp:revision>1</cp:revision>
  <dcterms:created xsi:type="dcterms:W3CDTF">2021-05-11T02:17:00Z</dcterms:created>
  <dcterms:modified xsi:type="dcterms:W3CDTF">2021-05-11T02:17:00Z</dcterms:modified>
</cp:coreProperties>
</file>