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E5A4EE" w14:textId="77777777" w:rsidR="00C92E7D" w:rsidRDefault="00C92E7D" w:rsidP="00C92E7D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Supplementary Table 1. Survey items on health information needs according to participant treatment status</w:t>
      </w:r>
    </w:p>
    <w:tbl>
      <w:tblPr>
        <w:tblStyle w:val="TableGrid"/>
        <w:tblW w:w="848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37"/>
        <w:gridCol w:w="4050"/>
      </w:tblGrid>
      <w:tr w:rsidR="00C92E7D" w14:paraId="65DF0F37" w14:textId="77777777" w:rsidTr="0003135F">
        <w:trPr>
          <w:jc w:val="center"/>
        </w:trPr>
        <w:tc>
          <w:tcPr>
            <w:tcW w:w="4437" w:type="dxa"/>
            <w:tcBorders>
              <w:bottom w:val="single" w:sz="12" w:space="0" w:color="auto"/>
            </w:tcBorders>
            <w:shd w:val="clear" w:color="auto" w:fill="auto"/>
          </w:tcPr>
          <w:p w14:paraId="36F52AE2" w14:textId="77777777" w:rsidR="00C92E7D" w:rsidRPr="00253626" w:rsidRDefault="00C92E7D" w:rsidP="0003135F">
            <w:pPr>
              <w:jc w:val="center"/>
              <w:rPr>
                <w:rFonts w:ascii="Garamond" w:hAnsi="Garamond" w:cs="Times New Roman (Body CS)"/>
                <w:b/>
                <w:bCs/>
                <w:vertAlign w:val="superscript"/>
              </w:rPr>
            </w:pPr>
            <w:r>
              <w:rPr>
                <w:rFonts w:ascii="Garamond" w:hAnsi="Garamond"/>
                <w:b/>
                <w:bCs/>
              </w:rPr>
              <w:t>Undergoing Treatment</w:t>
            </w:r>
            <w:r>
              <w:rPr>
                <w:rFonts w:ascii="Garamond" w:hAnsi="Garamond" w:cs="Times New Roman (Body CS)" w:hint="cs"/>
                <w:b/>
                <w:bCs/>
                <w:vertAlign w:val="superscript"/>
              </w:rPr>
              <w:t>a</w:t>
            </w:r>
          </w:p>
        </w:tc>
        <w:tc>
          <w:tcPr>
            <w:tcW w:w="4050" w:type="dxa"/>
            <w:tcBorders>
              <w:bottom w:val="single" w:sz="12" w:space="0" w:color="auto"/>
            </w:tcBorders>
            <w:shd w:val="clear" w:color="auto" w:fill="auto"/>
          </w:tcPr>
          <w:p w14:paraId="767AF392" w14:textId="77777777" w:rsidR="00C92E7D" w:rsidRDefault="00C92E7D" w:rsidP="0003135F">
            <w:pPr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Completed Treatment</w:t>
            </w:r>
            <w:r w:rsidRPr="00253626">
              <w:rPr>
                <w:rFonts w:ascii="Garamond" w:hAnsi="Garamond"/>
                <w:b/>
                <w:bCs/>
                <w:vertAlign w:val="superscript"/>
              </w:rPr>
              <w:t>b</w:t>
            </w:r>
          </w:p>
        </w:tc>
      </w:tr>
      <w:tr w:rsidR="00C92E7D" w14:paraId="6F27A3F1" w14:textId="77777777" w:rsidTr="0003135F">
        <w:trPr>
          <w:jc w:val="center"/>
        </w:trPr>
        <w:tc>
          <w:tcPr>
            <w:tcW w:w="8487" w:type="dxa"/>
            <w:gridSpan w:val="2"/>
            <w:tcBorders>
              <w:bottom w:val="nil"/>
            </w:tcBorders>
            <w:shd w:val="pct10" w:color="auto" w:fill="auto"/>
          </w:tcPr>
          <w:p w14:paraId="39578F77" w14:textId="77777777" w:rsidR="00C92E7D" w:rsidRPr="00A83B81" w:rsidRDefault="00C92E7D" w:rsidP="0003135F">
            <w:pPr>
              <w:jc w:val="center"/>
              <w:rPr>
                <w:rFonts w:ascii="Garamond" w:hAnsi="Garamond"/>
                <w:b/>
                <w:bCs/>
              </w:rPr>
            </w:pPr>
            <w:r w:rsidRPr="00A83B81">
              <w:rPr>
                <w:rFonts w:ascii="Garamond" w:hAnsi="Garamond"/>
                <w:b/>
                <w:bCs/>
              </w:rPr>
              <w:t>General information</w:t>
            </w:r>
            <w:r>
              <w:rPr>
                <w:rFonts w:ascii="Garamond" w:hAnsi="Garamond"/>
                <w:b/>
                <w:bCs/>
              </w:rPr>
              <w:t xml:space="preserve"> needs</w:t>
            </w:r>
            <w:r w:rsidRPr="00A83B81">
              <w:rPr>
                <w:rFonts w:ascii="Garamond" w:hAnsi="Garamond"/>
                <w:b/>
                <w:bCs/>
              </w:rPr>
              <w:t xml:space="preserve"> about CRC</w:t>
            </w:r>
            <w:r w:rsidRPr="003D383A">
              <w:rPr>
                <w:rFonts w:ascii="Garamond" w:hAnsi="Garamond"/>
                <w:b/>
                <w:bCs/>
                <w:vertAlign w:val="superscript"/>
              </w:rPr>
              <w:t>c</w:t>
            </w:r>
          </w:p>
        </w:tc>
      </w:tr>
      <w:tr w:rsidR="00C92E7D" w14:paraId="37DE2AE4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EC93AFA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</w:t>
            </w:r>
            <w:r w:rsidRPr="00BE50EC">
              <w:rPr>
                <w:rFonts w:ascii="Garamond" w:hAnsi="Garamond"/>
              </w:rPr>
              <w:t>Cancer location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68E86E59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</w:t>
            </w:r>
            <w:r w:rsidRPr="00BE50EC">
              <w:rPr>
                <w:rFonts w:ascii="Garamond" w:hAnsi="Garamond"/>
              </w:rPr>
              <w:t>Cancer location</w:t>
            </w:r>
          </w:p>
        </w:tc>
      </w:tr>
      <w:tr w:rsidR="00C92E7D" w14:paraId="5162173C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61204F82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</w:t>
            </w:r>
            <w:r w:rsidRPr="00BE50EC">
              <w:rPr>
                <w:rFonts w:ascii="Garamond" w:hAnsi="Garamond"/>
              </w:rPr>
              <w:t>Cancer stage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F971089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</w:t>
            </w:r>
            <w:r w:rsidRPr="00BE50EC">
              <w:rPr>
                <w:rFonts w:ascii="Garamond" w:hAnsi="Garamond"/>
              </w:rPr>
              <w:t>Cancer stage</w:t>
            </w:r>
          </w:p>
        </w:tc>
      </w:tr>
      <w:tr w:rsidR="00C92E7D" w14:paraId="4E7FCC46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B222CDE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</w:t>
            </w:r>
            <w:r w:rsidRPr="00BE50EC">
              <w:rPr>
                <w:rFonts w:ascii="Garamond" w:hAnsi="Garamond"/>
              </w:rPr>
              <w:t>Survival information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92012D9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</w:t>
            </w:r>
            <w:r w:rsidRPr="00BE50EC">
              <w:rPr>
                <w:rFonts w:ascii="Garamond" w:hAnsi="Garamond"/>
              </w:rPr>
              <w:t>Survival information</w:t>
            </w:r>
          </w:p>
        </w:tc>
      </w:tr>
      <w:tr w:rsidR="00C92E7D" w14:paraId="403C6A1D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17CC712C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Reasons/causes for the cancer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191E735D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Reasons/causes for the cancer</w:t>
            </w:r>
          </w:p>
        </w:tc>
      </w:tr>
      <w:tr w:rsidR="00C92E7D" w14:paraId="7D000680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68BF9E45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Risk of cancer for family members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1A279EB3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Risk of cancer for family members</w:t>
            </w:r>
          </w:p>
        </w:tc>
      </w:tr>
      <w:tr w:rsidR="00C92E7D" w14:paraId="2AB8385A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50655AA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(6) Current research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F11034B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(6) Current research</w:t>
            </w:r>
          </w:p>
        </w:tc>
      </w:tr>
      <w:tr w:rsidR="00C92E7D" w14:paraId="57C03DF5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7856A1F1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(7) Specialized tests (e.g. biomarkers)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E8FA52B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(7) Specialized tests (e.g. biomarkers)</w:t>
            </w:r>
          </w:p>
        </w:tc>
      </w:tr>
      <w:tr w:rsidR="00C92E7D" w14:paraId="5B62DDF5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515C9F5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(8) Sexual activity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FF16956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(8) Sexual activity</w:t>
            </w:r>
          </w:p>
        </w:tc>
      </w:tr>
      <w:tr w:rsidR="00C92E7D" w14:paraId="7DA5D301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7AE9F869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(9) Fertility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CEBD05F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(9) Fertility</w:t>
            </w:r>
          </w:p>
        </w:tc>
      </w:tr>
      <w:tr w:rsidR="00C92E7D" w14:paraId="2481CDF8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D9CCF5D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(10) Work/employment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63CC0251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(10) Work/employment</w:t>
            </w:r>
          </w:p>
        </w:tc>
      </w:tr>
      <w:tr w:rsidR="00C92E7D" w14:paraId="0841DD5F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22C77631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(11) Parenting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90DFA22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(11) Parenting</w:t>
            </w:r>
          </w:p>
        </w:tc>
      </w:tr>
      <w:tr w:rsidR="00C92E7D" w14:paraId="35489CB0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61D63204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(12) Mental health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149BF9B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(12) Mental health</w:t>
            </w:r>
          </w:p>
        </w:tc>
      </w:tr>
      <w:tr w:rsidR="00C92E7D" w14:paraId="6E5834ED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DAFDDAF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(13) Bowel activity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1ED862EF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(13) Bowel activity</w:t>
            </w:r>
          </w:p>
        </w:tc>
      </w:tr>
      <w:tr w:rsidR="00C92E7D" w14:paraId="4F0F9857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8F35A96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(14) Long-term side effects of treatments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3AE71B50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(14) Long-term side effects of treatments</w:t>
            </w:r>
          </w:p>
        </w:tc>
      </w:tr>
      <w:tr w:rsidR="00C92E7D" w14:paraId="49297C09" w14:textId="77777777" w:rsidTr="0003135F">
        <w:trPr>
          <w:jc w:val="center"/>
        </w:trPr>
        <w:tc>
          <w:tcPr>
            <w:tcW w:w="8487" w:type="dxa"/>
            <w:gridSpan w:val="2"/>
            <w:tcBorders>
              <w:top w:val="nil"/>
              <w:bottom w:val="nil"/>
            </w:tcBorders>
            <w:shd w:val="pct10" w:color="auto" w:fill="auto"/>
          </w:tcPr>
          <w:p w14:paraId="24541800" w14:textId="77777777" w:rsidR="00C92E7D" w:rsidRDefault="00C92E7D" w:rsidP="0003135F">
            <w:pPr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CRC treatment information needs</w:t>
            </w:r>
            <w:r w:rsidRPr="003D383A">
              <w:rPr>
                <w:rFonts w:ascii="Garamond" w:hAnsi="Garamond"/>
                <w:sz w:val="22"/>
                <w:szCs w:val="22"/>
                <w:vertAlign w:val="superscript"/>
              </w:rPr>
              <w:t>d</w:t>
            </w:r>
          </w:p>
        </w:tc>
      </w:tr>
      <w:tr w:rsidR="00C92E7D" w14:paraId="4662E1CB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7883C69" w14:textId="77777777" w:rsidR="00C92E7D" w:rsidRPr="00A24B0D" w:rsidRDefault="00C92E7D" w:rsidP="0003135F">
            <w:pPr>
              <w:rPr>
                <w:rFonts w:ascii="Garamond" w:hAnsi="Garamond"/>
                <w:b/>
                <w:bCs/>
              </w:rPr>
            </w:pPr>
            <w:r w:rsidRPr="00A24B0D">
              <w:rPr>
                <w:rFonts w:ascii="Garamond" w:hAnsi="Garamond"/>
                <w:b/>
                <w:bCs/>
              </w:rPr>
              <w:t>Radiation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0826B80" w14:textId="77777777" w:rsidR="00C92E7D" w:rsidRDefault="00C92E7D" w:rsidP="0003135F">
            <w:pPr>
              <w:rPr>
                <w:rFonts w:ascii="Garamond" w:hAnsi="Garamond"/>
              </w:rPr>
            </w:pPr>
          </w:p>
        </w:tc>
      </w:tr>
      <w:tr w:rsidR="00C92E7D" w14:paraId="477D894B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A7D0FD9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AD5CF47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</w:tr>
      <w:tr w:rsidR="00C92E7D" w14:paraId="57A5C450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608EC6C" w14:textId="77777777" w:rsidR="00C92E7D" w:rsidRPr="00BE50EC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F62AD79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</w:tr>
      <w:tr w:rsidR="00C92E7D" w14:paraId="3938D6FA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D69043C" w14:textId="77777777" w:rsidR="00C92E7D" w:rsidRPr="00A83B81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10D43D1A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</w:tr>
      <w:tr w:rsidR="00C92E7D" w14:paraId="50116E30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49C0811" w14:textId="77777777" w:rsidR="00C92E7D" w:rsidRPr="00A83B81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0EE4674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</w:tr>
      <w:tr w:rsidR="00C92E7D" w14:paraId="4B086FE8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47BCFB0F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Surgery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37F848AA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</w:p>
        </w:tc>
      </w:tr>
      <w:tr w:rsidR="00C92E7D" w14:paraId="76814DF4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1DBA026E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3FC0610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</w:tr>
      <w:tr w:rsidR="00C92E7D" w14:paraId="05EE31F7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998880B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4BA7F852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</w:tr>
      <w:tr w:rsidR="00C92E7D" w14:paraId="1AA8C397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1DFF91D8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08ADF63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</w:tr>
      <w:tr w:rsidR="00C92E7D" w14:paraId="000040F0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57643D9D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3B9C8DFF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</w:tr>
      <w:tr w:rsidR="00C92E7D" w14:paraId="5F2851A7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24C7EDBD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Chemotherapy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4F82821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</w:p>
        </w:tc>
      </w:tr>
      <w:tr w:rsidR="00C92E7D" w14:paraId="5B8B68DC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28D16171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0393E380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What to expect </w:t>
            </w:r>
          </w:p>
        </w:tc>
      </w:tr>
      <w:tr w:rsidR="00C92E7D" w14:paraId="46A9B378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E42A514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DC3ABFC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What are the side effects </w:t>
            </w:r>
          </w:p>
        </w:tc>
      </w:tr>
      <w:tr w:rsidR="00C92E7D" w14:paraId="33CAF98E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7756E306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B50549D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(3) How to deal with side effects </w:t>
            </w:r>
          </w:p>
        </w:tc>
      </w:tr>
      <w:tr w:rsidR="00C92E7D" w14:paraId="0ED92BF1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CD4935B" w14:textId="77777777" w:rsidR="00C92E7D" w:rsidRDefault="00C92E7D" w:rsidP="0003135F">
            <w:pPr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225CA92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How does treatment work</w:t>
            </w:r>
          </w:p>
        </w:tc>
      </w:tr>
      <w:tr w:rsidR="00C92E7D" w14:paraId="2F588CC1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C777B6B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What types are available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4EC67A8F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What types are available</w:t>
            </w:r>
          </w:p>
        </w:tc>
      </w:tr>
      <w:tr w:rsidR="00C92E7D" w14:paraId="27C97580" w14:textId="77777777" w:rsidTr="0003135F">
        <w:trPr>
          <w:jc w:val="center"/>
        </w:trPr>
        <w:tc>
          <w:tcPr>
            <w:tcW w:w="8487" w:type="dxa"/>
            <w:gridSpan w:val="2"/>
            <w:tcBorders>
              <w:top w:val="nil"/>
              <w:bottom w:val="nil"/>
            </w:tcBorders>
            <w:shd w:val="pct10" w:color="auto" w:fill="auto"/>
          </w:tcPr>
          <w:p w14:paraId="731C828E" w14:textId="77777777" w:rsidR="00C92E7D" w:rsidRPr="00C47B63" w:rsidRDefault="00C92E7D" w:rsidP="0003135F">
            <w:pPr>
              <w:jc w:val="center"/>
              <w:rPr>
                <w:rFonts w:ascii="Garamond" w:hAnsi="Garamond"/>
                <w:b/>
                <w:bCs/>
                <w:vertAlign w:val="superscript"/>
              </w:rPr>
            </w:pPr>
            <w:r>
              <w:rPr>
                <w:rFonts w:ascii="Garamond" w:hAnsi="Garamond"/>
                <w:b/>
                <w:bCs/>
              </w:rPr>
              <w:t>Specific information needs according to treatment status</w:t>
            </w:r>
            <w:r>
              <w:rPr>
                <w:rFonts w:ascii="Garamond" w:hAnsi="Garamond"/>
                <w:b/>
                <w:bCs/>
                <w:vertAlign w:val="superscript"/>
              </w:rPr>
              <w:t>e</w:t>
            </w:r>
          </w:p>
        </w:tc>
      </w:tr>
      <w:tr w:rsidR="00C92E7D" w14:paraId="4D639D55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76AD8956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(1) Alternative or complementary treatments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A7AA046" w14:textId="77777777" w:rsidR="00C92E7D" w:rsidRDefault="00C92E7D" w:rsidP="0003135F">
            <w:pPr>
              <w:rPr>
                <w:rFonts w:ascii="Garamond" w:hAnsi="Garamond"/>
              </w:rPr>
            </w:pPr>
          </w:p>
        </w:tc>
      </w:tr>
      <w:tr w:rsidR="00C92E7D" w14:paraId="11E108D9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197A21F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(2) Clinical trials for new treatments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31332361" w14:textId="77777777" w:rsidR="00C92E7D" w:rsidRDefault="00C92E7D" w:rsidP="0003135F">
            <w:pPr>
              <w:rPr>
                <w:rFonts w:ascii="Garamond" w:hAnsi="Garamond"/>
              </w:rPr>
            </w:pPr>
          </w:p>
        </w:tc>
      </w:tr>
      <w:tr w:rsidR="00C92E7D" w14:paraId="2316CD93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011D2C30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(3) Risk of recurrence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734E3DF" w14:textId="77777777" w:rsidR="00C92E7D" w:rsidRDefault="00C92E7D" w:rsidP="0003135F">
            <w:pPr>
              <w:rPr>
                <w:rFonts w:ascii="Garamond" w:hAnsi="Garamond"/>
              </w:rPr>
            </w:pPr>
          </w:p>
        </w:tc>
      </w:tr>
      <w:tr w:rsidR="00C92E7D" w14:paraId="4047CD08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3CD948C9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(4) Exercise and physical activity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76CA0C53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(1) Exercise and physical activity </w:t>
            </w:r>
          </w:p>
        </w:tc>
      </w:tr>
      <w:tr w:rsidR="00C92E7D" w14:paraId="7FEB2333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1D916F92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(5) Nutrition and diet 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6F71E856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(2) Nutrition and diet </w:t>
            </w:r>
          </w:p>
        </w:tc>
      </w:tr>
      <w:tr w:rsidR="00C92E7D" w14:paraId="3A2AF85C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7AB25462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(6) Bowel activity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265C335B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(3) Bowel activity</w:t>
            </w:r>
          </w:p>
        </w:tc>
      </w:tr>
      <w:tr w:rsidR="00C92E7D" w14:paraId="16B9BFDF" w14:textId="77777777" w:rsidTr="0003135F">
        <w:trPr>
          <w:jc w:val="center"/>
        </w:trPr>
        <w:tc>
          <w:tcPr>
            <w:tcW w:w="4437" w:type="dxa"/>
            <w:tcBorders>
              <w:top w:val="nil"/>
              <w:bottom w:val="nil"/>
            </w:tcBorders>
          </w:tcPr>
          <w:p w14:paraId="1D86B425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(7) Experiences of other CRC patients</w:t>
            </w:r>
          </w:p>
        </w:tc>
        <w:tc>
          <w:tcPr>
            <w:tcW w:w="4050" w:type="dxa"/>
            <w:tcBorders>
              <w:top w:val="nil"/>
              <w:bottom w:val="nil"/>
            </w:tcBorders>
          </w:tcPr>
          <w:p w14:paraId="53B9B74C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(4) Experiences of other CRC patients</w:t>
            </w:r>
          </w:p>
        </w:tc>
      </w:tr>
      <w:tr w:rsidR="00C92E7D" w14:paraId="1133B1EC" w14:textId="77777777" w:rsidTr="0003135F">
        <w:trPr>
          <w:jc w:val="center"/>
        </w:trPr>
        <w:tc>
          <w:tcPr>
            <w:tcW w:w="4437" w:type="dxa"/>
            <w:tcBorders>
              <w:top w:val="nil"/>
            </w:tcBorders>
          </w:tcPr>
          <w:p w14:paraId="6F0278A5" w14:textId="77777777" w:rsidR="00C92E7D" w:rsidRDefault="00C92E7D" w:rsidP="0003135F">
            <w:pPr>
              <w:rPr>
                <w:rFonts w:ascii="Garamond" w:hAnsi="Garamond"/>
              </w:rPr>
            </w:pPr>
          </w:p>
        </w:tc>
        <w:tc>
          <w:tcPr>
            <w:tcW w:w="4050" w:type="dxa"/>
            <w:tcBorders>
              <w:top w:val="nil"/>
            </w:tcBorders>
          </w:tcPr>
          <w:p w14:paraId="4CDB3958" w14:textId="77777777" w:rsidR="00C92E7D" w:rsidRDefault="00C92E7D" w:rsidP="0003135F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(5) Dealing with a stoma</w:t>
            </w:r>
          </w:p>
        </w:tc>
      </w:tr>
    </w:tbl>
    <w:p w14:paraId="073D731E" w14:textId="77777777" w:rsidR="00C92E7D" w:rsidRDefault="00C92E7D" w:rsidP="00C92E7D">
      <w:pPr>
        <w:rPr>
          <w:rFonts w:ascii="Garamond" w:hAnsi="Garamond"/>
          <w:i/>
          <w:iCs/>
        </w:rPr>
      </w:pPr>
      <w:r>
        <w:rPr>
          <w:rFonts w:ascii="Garamond" w:hAnsi="Garamond"/>
          <w:vertAlign w:val="superscript"/>
        </w:rPr>
        <w:t>a</w:t>
      </w:r>
      <w:r>
        <w:rPr>
          <w:rFonts w:ascii="Garamond" w:hAnsi="Garamond"/>
          <w:i/>
          <w:iCs/>
        </w:rPr>
        <w:t>For participants undergoing treatment, possible number of survey items is 25 (minimum) to 34 (maximum)</w:t>
      </w:r>
    </w:p>
    <w:p w14:paraId="5B760B35" w14:textId="77777777" w:rsidR="00C92E7D" w:rsidRDefault="00C92E7D" w:rsidP="00C92E7D">
      <w:pPr>
        <w:rPr>
          <w:rFonts w:ascii="Garamond" w:hAnsi="Garamond"/>
          <w:i/>
          <w:iCs/>
        </w:rPr>
      </w:pPr>
      <w:r>
        <w:rPr>
          <w:rFonts w:ascii="Garamond" w:hAnsi="Garamond"/>
          <w:i/>
          <w:iCs/>
          <w:vertAlign w:val="superscript"/>
        </w:rPr>
        <w:t>b</w:t>
      </w:r>
      <w:r>
        <w:rPr>
          <w:rFonts w:ascii="Garamond" w:hAnsi="Garamond"/>
          <w:i/>
          <w:iCs/>
        </w:rPr>
        <w:t>For participants who have completed treatment, possible number of survey items is 22 (minimum) to 31 (maximum)</w:t>
      </w:r>
    </w:p>
    <w:p w14:paraId="5A98CAC4" w14:textId="77777777" w:rsidR="00C92E7D" w:rsidRDefault="00C92E7D" w:rsidP="00C92E7D">
      <w:pPr>
        <w:rPr>
          <w:rFonts w:ascii="Garamond" w:hAnsi="Garamond"/>
          <w:i/>
          <w:iCs/>
        </w:rPr>
      </w:pPr>
      <w:r>
        <w:rPr>
          <w:rFonts w:ascii="Garamond" w:hAnsi="Garamond"/>
          <w:i/>
          <w:iCs/>
          <w:vertAlign w:val="superscript"/>
        </w:rPr>
        <w:t>c</w:t>
      </w:r>
      <w:r>
        <w:rPr>
          <w:rFonts w:ascii="Garamond" w:hAnsi="Garamond"/>
          <w:i/>
          <w:iCs/>
        </w:rPr>
        <w:t>In subsection 1, all items are administered to all participants</w:t>
      </w:r>
    </w:p>
    <w:p w14:paraId="32A7AB3A" w14:textId="77777777" w:rsidR="00C92E7D" w:rsidRDefault="00C92E7D" w:rsidP="00C92E7D">
      <w:pPr>
        <w:rPr>
          <w:rFonts w:ascii="Garamond" w:hAnsi="Garamond"/>
          <w:i/>
          <w:iCs/>
        </w:rPr>
      </w:pPr>
      <w:r>
        <w:rPr>
          <w:rFonts w:ascii="Garamond" w:hAnsi="Garamond"/>
          <w:i/>
          <w:iCs/>
          <w:vertAlign w:val="superscript"/>
        </w:rPr>
        <w:lastRenderedPageBreak/>
        <w:t>d</w:t>
      </w:r>
      <w:r>
        <w:rPr>
          <w:rFonts w:ascii="Garamond" w:hAnsi="Garamond"/>
          <w:i/>
          <w:iCs/>
        </w:rPr>
        <w:t>In subsection 2, participants respond to items based on prior question on type(s) of CRC treatment received</w:t>
      </w:r>
    </w:p>
    <w:p w14:paraId="6560AABB" w14:textId="77777777" w:rsidR="00C92E7D" w:rsidRDefault="00C92E7D" w:rsidP="00C92E7D">
      <w:pPr>
        <w:rPr>
          <w:rFonts w:ascii="Garamond" w:hAnsi="Garamond"/>
          <w:i/>
          <w:iCs/>
        </w:rPr>
      </w:pPr>
      <w:r>
        <w:rPr>
          <w:rFonts w:ascii="Garamond" w:hAnsi="Garamond"/>
          <w:i/>
          <w:iCs/>
          <w:vertAlign w:val="superscript"/>
        </w:rPr>
        <w:t>e</w:t>
      </w:r>
      <w:r>
        <w:rPr>
          <w:rFonts w:ascii="Garamond" w:hAnsi="Garamond"/>
          <w:i/>
          <w:iCs/>
        </w:rPr>
        <w:t>In subsection 3, items are administered according to participant treatment status (undergoing treatment vs. completed treatment)</w:t>
      </w:r>
    </w:p>
    <w:p w14:paraId="4882BFE5" w14:textId="77777777" w:rsidR="00C92E7D" w:rsidRDefault="00C92E7D" w:rsidP="00C92E7D"/>
    <w:p w14:paraId="5B08869C" w14:textId="77777777" w:rsidR="00C92E7D" w:rsidRDefault="00C92E7D" w:rsidP="00C92E7D">
      <w:pPr>
        <w:rPr>
          <w:rFonts w:ascii="Garamond" w:hAnsi="Garamond"/>
          <w:b/>
        </w:rPr>
      </w:pPr>
    </w:p>
    <w:p w14:paraId="71210761" w14:textId="77777777" w:rsidR="00C92E7D" w:rsidRDefault="00C92E7D" w:rsidP="00C92E7D">
      <w:pPr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 </w:t>
      </w:r>
    </w:p>
    <w:p w14:paraId="1B2505FB" w14:textId="77777777" w:rsidR="00C92E7D" w:rsidRPr="00A34015" w:rsidRDefault="00C92E7D" w:rsidP="00C92E7D">
      <w:pPr>
        <w:spacing w:after="160" w:line="259" w:lineRule="auto"/>
        <w:rPr>
          <w:rFonts w:ascii="Garamond" w:hAnsi="Garamond"/>
          <w:b/>
        </w:rPr>
      </w:pPr>
    </w:p>
    <w:p w14:paraId="76633DD4" w14:textId="77777777" w:rsidR="00C92E7D" w:rsidRDefault="00C92E7D">
      <w:bookmarkStart w:id="0" w:name="_GoBack"/>
      <w:bookmarkEnd w:id="0"/>
    </w:p>
    <w:sectPr w:rsidR="00C92E7D" w:rsidSect="0025553F">
      <w:pgSz w:w="12240" w:h="15840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206030504050203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7D"/>
    <w:rsid w:val="007940AA"/>
    <w:rsid w:val="00C9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A8352"/>
  <w15:chartTrackingRefBased/>
  <w15:docId w15:val="{EDEB43DF-62A8-8A49-B005-F8723576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2E7D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2E7D"/>
    <w:rPr>
      <w:rFonts w:eastAsiaTheme="minorHAnsi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2020-10-14T18:58:00Z</dcterms:created>
  <dcterms:modified xsi:type="dcterms:W3CDTF">2020-10-14T18:58:00Z</dcterms:modified>
</cp:coreProperties>
</file>