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D3C67" w14:textId="6B7B057C" w:rsidR="00AF1383" w:rsidRDefault="00082AE6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b/>
          <w:sz w:val="24"/>
        </w:rPr>
      </w:pPr>
      <w:r w:rsidRPr="004B032C">
        <w:rPr>
          <w:rFonts w:ascii="Times New Roman" w:eastAsia="Times New Roman" w:hAnsi="Times New Roman" w:cs="Times New Roman"/>
          <w:b/>
          <w:sz w:val="24"/>
        </w:rPr>
        <w:t>SUPPLEMENTARY MATERIALS</w:t>
      </w:r>
    </w:p>
    <w:p w14:paraId="449BAB3D" w14:textId="77777777" w:rsidR="00EB1A93" w:rsidRDefault="00EB1A93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2BE552AF" wp14:editId="17A1D76C">
            <wp:extent cx="5220586" cy="7540914"/>
            <wp:effectExtent l="0" t="0" r="0" b="3175"/>
            <wp:docPr id="143698292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982925" name="図 143698292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204" cy="7569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52D90" w14:textId="31B5026E" w:rsidR="00EB1A93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 w:hint="eastAsia"/>
          <w:sz w:val="24"/>
        </w:rPr>
        <w:t>F</w:t>
      </w:r>
      <w:r>
        <w:rPr>
          <w:rFonts w:ascii="Times New Roman" w:eastAsia="Times New Roman" w:hAnsi="Times New Roman" w:cs="Times New Roman"/>
          <w:sz w:val="24"/>
        </w:rPr>
        <w:t xml:space="preserve">igure S1: </w:t>
      </w:r>
      <w:r w:rsidRPr="003131B5">
        <w:rPr>
          <w:rFonts w:ascii="Times New Roman" w:eastAsia="Times New Roman" w:hAnsi="Times New Roman" w:cs="Times New Roman"/>
          <w:sz w:val="24"/>
        </w:rPr>
        <w:t>Density plot of the posterior distribution of the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A93258">
        <w:rPr>
          <w:rFonts w:ascii="Times New Roman" w:eastAsia="Times New Roman" w:hAnsi="Times New Roman" w:cs="Times New Roman"/>
          <w:sz w:val="24"/>
        </w:rPr>
        <w:t>least squares</w:t>
      </w:r>
      <w:r>
        <w:rPr>
          <w:rFonts w:ascii="Times New Roman" w:eastAsia="Times New Roman" w:hAnsi="Times New Roman" w:cs="Times New Roman"/>
          <w:sz w:val="24"/>
        </w:rPr>
        <w:t xml:space="preserve"> mean differences. </w:t>
      </w:r>
    </w:p>
    <w:p w14:paraId="18B1A98F" w14:textId="51AD71B3" w:rsidR="00EB1A93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A) is a</w:t>
      </w:r>
      <w:r w:rsidRPr="00A94D50">
        <w:rPr>
          <w:rFonts w:ascii="Times New Roman" w:eastAsia="Times New Roman" w:hAnsi="Times New Roman" w:cs="Times New Roman"/>
          <w:sz w:val="24"/>
        </w:rPr>
        <w:t xml:space="preserve"> probability density plot in the least squares mean differences of the DTF between the preoperative and 1-week postoperative time points</w:t>
      </w:r>
      <w:r>
        <w:rPr>
          <w:rFonts w:ascii="Times New Roman" w:eastAsia="Times New Roman" w:hAnsi="Times New Roman" w:cs="Times New Roman"/>
          <w:sz w:val="24"/>
        </w:rPr>
        <w:t>,</w:t>
      </w:r>
      <w:r w:rsidRPr="00A94D5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and B) is the difference </w:t>
      </w:r>
      <w:r w:rsidRPr="00A94D50">
        <w:rPr>
          <w:rFonts w:ascii="Times New Roman" w:eastAsia="Times New Roman" w:hAnsi="Times New Roman" w:cs="Times New Roman"/>
          <w:sz w:val="24"/>
        </w:rPr>
        <w:t xml:space="preserve">between the preoperative and </w:t>
      </w:r>
      <w:r>
        <w:rPr>
          <w:rFonts w:ascii="Times New Roman" w:eastAsia="Times New Roman" w:hAnsi="Times New Roman" w:cs="Times New Roman"/>
          <w:sz w:val="24"/>
        </w:rPr>
        <w:t>2</w:t>
      </w:r>
      <w:r w:rsidRPr="00A94D50">
        <w:rPr>
          <w:rFonts w:ascii="Times New Roman" w:eastAsia="Times New Roman" w:hAnsi="Times New Roman" w:cs="Times New Roman"/>
          <w:sz w:val="24"/>
        </w:rPr>
        <w:t>-week postoperative time points</w:t>
      </w:r>
      <w:r>
        <w:rPr>
          <w:rFonts w:ascii="Times New Roman" w:eastAsia="Times New Roman" w:hAnsi="Times New Roman" w:cs="Times New Roman"/>
          <w:sz w:val="24"/>
        </w:rPr>
        <w:t>.</w:t>
      </w:r>
      <w:r w:rsidRPr="00A94D50">
        <w:rPr>
          <w:rFonts w:ascii="Times New Roman" w:eastAsia="Times New Roman" w:hAnsi="Times New Roman" w:cs="Times New Roman"/>
          <w:sz w:val="24"/>
        </w:rPr>
        <w:t xml:space="preserve"> </w:t>
      </w:r>
      <w:r w:rsidRPr="001E6042">
        <w:rPr>
          <w:rFonts w:ascii="Times New Roman" w:eastAsia="Times New Roman" w:hAnsi="Times New Roman" w:cs="Times New Roman"/>
          <w:sz w:val="24"/>
        </w:rPr>
        <w:t>The posterior distribution of the model revealed &gt;99.9% probability of a 40% decrease in the DTF at 1 week postoperatively and an 91.4% probability of a 50% decrease. Moreover, there was &gt;99.9% probability of a 20% decrease in the DTF at 2 weeks postoperatively and 95.8% probability of a 30% decrease in the DTF at 2 weeks postoperatively.</w:t>
      </w:r>
    </w:p>
    <w:p w14:paraId="0E53D87F" w14:textId="77777777" w:rsidR="00AF1383" w:rsidRPr="00EB1A93" w:rsidRDefault="00AF1383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p w14:paraId="41A5484B" w14:textId="77777777" w:rsidR="00AF1383" w:rsidRPr="002B1A37" w:rsidRDefault="00AF3C14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2B1A37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4EB225F7" w14:textId="426B6DC7" w:rsidR="00AF1383" w:rsidRPr="00FF6355" w:rsidRDefault="00FF6355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E5F3AF1" wp14:editId="3D0B5244">
            <wp:extent cx="5396230" cy="3733800"/>
            <wp:effectExtent l="0" t="0" r="1270" b="0"/>
            <wp:docPr id="149810109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101090" name="図 149810109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F63FF" w14:textId="54F7D244" w:rsidR="00EB1A93" w:rsidRDefault="00AF3C14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FF6355">
        <w:rPr>
          <w:rFonts w:ascii="Times New Roman" w:eastAsia="Times New Roman" w:hAnsi="Times New Roman" w:cs="Times New Roman"/>
          <w:sz w:val="24"/>
        </w:rPr>
        <w:t>Figure S2</w:t>
      </w:r>
      <w:r w:rsidR="00FF1C35" w:rsidRPr="00FF6355">
        <w:rPr>
          <w:rFonts w:ascii="Times New Roman" w:eastAsia="Times New Roman" w:hAnsi="Times New Roman" w:cs="Times New Roman"/>
          <w:sz w:val="24"/>
        </w:rPr>
        <w:t xml:space="preserve">. </w:t>
      </w:r>
      <w:r w:rsidRPr="00FF6355">
        <w:rPr>
          <w:rFonts w:ascii="Times New Roman" w:eastAsia="Times New Roman" w:hAnsi="Times New Roman" w:cs="Times New Roman"/>
          <w:sz w:val="24"/>
        </w:rPr>
        <w:t>Trace plots after burn-in for each model</w:t>
      </w:r>
      <w:r w:rsidR="00FF1C35" w:rsidRPr="00FF6355">
        <w:rPr>
          <w:rFonts w:ascii="Times New Roman" w:eastAsia="Times New Roman" w:hAnsi="Times New Roman" w:cs="Times New Roman"/>
          <w:sz w:val="24"/>
        </w:rPr>
        <w:t>.</w:t>
      </w:r>
    </w:p>
    <w:p w14:paraId="2A559EAC" w14:textId="424A645A" w:rsidR="00EB1A93" w:rsidRPr="00AA1879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AA1879">
        <w:rPr>
          <w:rFonts w:ascii="Times New Roman" w:eastAsia="Times New Roman" w:hAnsi="Times New Roman" w:cs="Times New Roman"/>
          <w:sz w:val="24"/>
        </w:rPr>
        <w:t xml:space="preserve">A) is a trace plot in the least squares mean differences of the DTF between the preoperative and 1-week postoperative time points, and B) is the difference between the preoperative and 2-week postoperative time points. C) is </w:t>
      </w:r>
      <w:r w:rsidR="00AA1879" w:rsidRPr="00AA1879">
        <w:rPr>
          <w:rFonts w:ascii="Times New Roman" w:eastAsia="ＭＳ 明朝" w:hAnsi="Times New Roman" w:cs="Times New Roman"/>
          <w:sz w:val="24"/>
        </w:rPr>
        <w:t xml:space="preserve">a trace plot of an unweighted model (Model 1 in table 3) in the logistic regression model, and D) is an </w:t>
      </w:r>
      <w:r w:rsidR="00AA1879" w:rsidRPr="00AA1879">
        <w:rPr>
          <w:rFonts w:ascii="Times New Roman" w:eastAsia="Times New Roman" w:hAnsi="Times New Roman" w:cs="Times New Roman"/>
          <w:sz w:val="24"/>
        </w:rPr>
        <w:t>inverse probability</w:t>
      </w:r>
      <w:r w:rsidR="00AA1879" w:rsidRPr="00AA1879">
        <w:rPr>
          <w:rFonts w:ascii="Times New Roman" w:eastAsia="ＭＳ 明朝" w:hAnsi="Times New Roman" w:cs="Times New Roman"/>
          <w:sz w:val="24"/>
        </w:rPr>
        <w:t xml:space="preserve"> weighted model (Model 2 in table 3).</w:t>
      </w:r>
    </w:p>
    <w:p w14:paraId="7972A7E6" w14:textId="77777777" w:rsidR="00EB1A93" w:rsidRPr="00FF6355" w:rsidRDefault="00EB1A93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</w:p>
    <w:p w14:paraId="6B1C6247" w14:textId="7C0AEDF2" w:rsidR="00FF6355" w:rsidRDefault="00FF6355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br w:type="page"/>
      </w:r>
    </w:p>
    <w:p w14:paraId="48C562DB" w14:textId="14989C01" w:rsidR="00EB1A93" w:rsidRPr="002B1A37" w:rsidRDefault="005B2922" w:rsidP="00EB1A93">
      <w:pPr>
        <w:widowControl/>
        <w:spacing w:line="36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7C7F808" wp14:editId="4B36E915">
            <wp:extent cx="5396230" cy="3354070"/>
            <wp:effectExtent l="0" t="0" r="1270" b="0"/>
            <wp:docPr id="1862410442" name="図 1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410442" name="図 1" descr="グラフ, 散布図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5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E3D9B" w14:textId="238A9F25" w:rsidR="00EB1A93" w:rsidRPr="004B032C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B032C">
        <w:rPr>
          <w:rFonts w:ascii="Times New Roman" w:eastAsia="Times New Roman" w:hAnsi="Times New Roman" w:cs="Times New Roman"/>
          <w:sz w:val="24"/>
        </w:rPr>
        <w:t>Figure S</w:t>
      </w:r>
      <w:r>
        <w:rPr>
          <w:rFonts w:ascii="Times New Roman" w:eastAsia="Times New Roman" w:hAnsi="Times New Roman" w:cs="Times New Roman"/>
          <w:sz w:val="24"/>
        </w:rPr>
        <w:t>3</w:t>
      </w:r>
      <w:r w:rsidRPr="004B032C">
        <w:rPr>
          <w:rFonts w:ascii="Times New Roman" w:eastAsia="Times New Roman" w:hAnsi="Times New Roman" w:cs="Times New Roman"/>
          <w:sz w:val="24"/>
        </w:rPr>
        <w:t>. Love plots of propensity score model.</w:t>
      </w:r>
    </w:p>
    <w:p w14:paraId="3B3E392D" w14:textId="307E340C" w:rsidR="00EB1A93" w:rsidRPr="004B032C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B032C">
        <w:rPr>
          <w:rFonts w:ascii="Times New Roman" w:eastAsia="Times New Roman" w:hAnsi="Times New Roman" w:cs="Times New Roman"/>
          <w:sz w:val="24"/>
        </w:rPr>
        <w:t>Covariate balance (</w:t>
      </w:r>
      <w:r>
        <w:rPr>
          <w:rFonts w:ascii="Times New Roman" w:eastAsia="Times New Roman" w:hAnsi="Times New Roman" w:cs="Times New Roman"/>
          <w:sz w:val="24"/>
        </w:rPr>
        <w:t>Spearman correlation coefficient</w:t>
      </w:r>
      <w:r w:rsidRPr="004B032C">
        <w:rPr>
          <w:rFonts w:ascii="Times New Roman" w:eastAsia="Times New Roman" w:hAnsi="Times New Roman" w:cs="Times New Roman"/>
          <w:sz w:val="24"/>
        </w:rPr>
        <w:t xml:space="preserve">) after weighting by propensity scores estimated from confounding factors selected from preoperative information. </w:t>
      </w:r>
      <w:r>
        <w:rPr>
          <w:rFonts w:ascii="Times New Roman" w:eastAsia="Times New Roman" w:hAnsi="Times New Roman" w:cs="Times New Roman"/>
          <w:sz w:val="24"/>
        </w:rPr>
        <w:t>The correlation coefficients</w:t>
      </w:r>
      <w:r w:rsidRPr="004B032C">
        <w:rPr>
          <w:rFonts w:ascii="Times New Roman" w:eastAsia="Times New Roman" w:hAnsi="Times New Roman" w:cs="Times New Roman"/>
          <w:sz w:val="24"/>
        </w:rPr>
        <w:t xml:space="preserve"> after weighting of confounding factors between </w:t>
      </w:r>
      <w:r>
        <w:rPr>
          <w:rFonts w:ascii="Times New Roman" w:eastAsia="Times New Roman" w:hAnsi="Times New Roman" w:cs="Times New Roman"/>
          <w:sz w:val="24"/>
        </w:rPr>
        <w:t xml:space="preserve">exposure and covariates </w:t>
      </w:r>
      <w:r w:rsidRPr="004B032C">
        <w:rPr>
          <w:rFonts w:ascii="Times New Roman" w:eastAsia="Times New Roman" w:hAnsi="Times New Roman" w:cs="Times New Roman"/>
          <w:sz w:val="24"/>
        </w:rPr>
        <w:t xml:space="preserve">were all </w:t>
      </w:r>
      <w:r>
        <w:rPr>
          <w:rFonts w:ascii="Times New Roman" w:eastAsia="Times New Roman" w:hAnsi="Times New Roman" w:cs="Times New Roman"/>
          <w:sz w:val="24"/>
        </w:rPr>
        <w:t>≤</w:t>
      </w:r>
      <w:r w:rsidRPr="004B032C">
        <w:rPr>
          <w:rFonts w:ascii="Times New Roman" w:eastAsia="Times New Roman" w:hAnsi="Times New Roman" w:cs="Times New Roman"/>
          <w:sz w:val="24"/>
        </w:rPr>
        <w:t xml:space="preserve">0.1 (blue dots). </w:t>
      </w:r>
    </w:p>
    <w:p w14:paraId="5D245354" w14:textId="77777777" w:rsidR="00EB1A93" w:rsidRPr="004B032C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B032C">
        <w:rPr>
          <w:rFonts w:ascii="Times New Roman" w:eastAsia="Times New Roman" w:hAnsi="Times New Roman" w:cs="Times New Roman"/>
          <w:sz w:val="24"/>
        </w:rPr>
        <w:t xml:space="preserve">Abbreviations: </w:t>
      </w:r>
      <w:r>
        <w:rPr>
          <w:rFonts w:ascii="Times New Roman" w:eastAsia="Times New Roman" w:hAnsi="Times New Roman" w:cs="Times New Roman"/>
          <w:sz w:val="24"/>
        </w:rPr>
        <w:t>CCI</w:t>
      </w:r>
      <w:r w:rsidRPr="004B032C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Charlson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comorbidity index</w:t>
      </w:r>
      <w:r w:rsidRPr="004B032C">
        <w:rPr>
          <w:rFonts w:ascii="Times New Roman" w:eastAsia="Times New Roman" w:hAnsi="Times New Roman" w:cs="Times New Roman"/>
          <w:sz w:val="24"/>
        </w:rPr>
        <w:t xml:space="preserve">; </w:t>
      </w:r>
      <w:r>
        <w:rPr>
          <w:rFonts w:ascii="Times New Roman" w:eastAsia="Times New Roman" w:hAnsi="Times New Roman" w:cs="Times New Roman"/>
          <w:sz w:val="24"/>
        </w:rPr>
        <w:t>FEV</w:t>
      </w:r>
      <w:r w:rsidRPr="00FF6355">
        <w:rPr>
          <w:rFonts w:ascii="Times New Roman" w:eastAsia="Times New Roman" w:hAnsi="Times New Roman" w:cs="Times New Roman"/>
          <w:sz w:val="24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, forced expiratory volume in one second; FVC, forced vital capacity; </w:t>
      </w:r>
      <w:r w:rsidRPr="004B032C">
        <w:rPr>
          <w:rFonts w:ascii="Times New Roman" w:eastAsia="Times New Roman" w:hAnsi="Times New Roman" w:cs="Times New Roman"/>
          <w:sz w:val="24"/>
        </w:rPr>
        <w:t xml:space="preserve">RLNP, recurrent laryngeal nerve palsy. </w:t>
      </w:r>
    </w:p>
    <w:p w14:paraId="0D6BB632" w14:textId="77777777" w:rsidR="00EB1A93" w:rsidRPr="00EB1A93" w:rsidRDefault="00EB1A93" w:rsidP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</w:p>
    <w:p w14:paraId="51A9FD7E" w14:textId="77777777" w:rsidR="00AA1879" w:rsidRPr="00EB1A93" w:rsidRDefault="00AA1879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</w:p>
    <w:sectPr w:rsidR="00AA1879" w:rsidRPr="00EB1A93" w:rsidSect="007A566C">
      <w:headerReference w:type="even" r:id="rId10"/>
      <w:headerReference w:type="default" r:id="rId11"/>
      <w:pgSz w:w="11900" w:h="16840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1E393" w14:textId="77777777" w:rsidR="001A3CD9" w:rsidRDefault="001A3CD9">
      <w:r>
        <w:separator/>
      </w:r>
    </w:p>
  </w:endnote>
  <w:endnote w:type="continuationSeparator" w:id="0">
    <w:p w14:paraId="77122DF9" w14:textId="77777777" w:rsidR="001A3CD9" w:rsidRDefault="001A3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48D6B" w14:textId="77777777" w:rsidR="001A3CD9" w:rsidRDefault="001A3CD9">
      <w:r>
        <w:separator/>
      </w:r>
    </w:p>
  </w:footnote>
  <w:footnote w:type="continuationSeparator" w:id="0">
    <w:p w14:paraId="01EB23C8" w14:textId="77777777" w:rsidR="001A3CD9" w:rsidRDefault="001A3C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881316995"/>
      <w:docPartObj>
        <w:docPartGallery w:val="Page Numbers (Top of Page)"/>
        <w:docPartUnique/>
      </w:docPartObj>
    </w:sdtPr>
    <w:sdtContent>
      <w:p w14:paraId="0B886050" w14:textId="6B11F1CF" w:rsidR="007A566C" w:rsidRDefault="007A566C" w:rsidP="007A566C">
        <w:pPr>
          <w:pStyle w:val="af4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3D5546C2" w14:textId="77777777" w:rsidR="007A566C" w:rsidRDefault="007A566C" w:rsidP="007A566C">
    <w:pPr>
      <w:pStyle w:val="af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99471803"/>
      <w:docPartObj>
        <w:docPartGallery w:val="Page Numbers (Top of Page)"/>
        <w:docPartUnique/>
      </w:docPartObj>
    </w:sdtPr>
    <w:sdtContent>
      <w:p w14:paraId="479873B8" w14:textId="1F5FFFBD" w:rsidR="007A566C" w:rsidRDefault="007A566C" w:rsidP="00DB390B">
        <w:pPr>
          <w:pStyle w:val="af4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39</w:t>
        </w:r>
        <w:r>
          <w:rPr>
            <w:rStyle w:val="a8"/>
          </w:rPr>
          <w:fldChar w:fldCharType="end"/>
        </w:r>
      </w:p>
    </w:sdtContent>
  </w:sdt>
  <w:p w14:paraId="57D54AAE" w14:textId="77777777" w:rsidR="007A566C" w:rsidRDefault="007A566C" w:rsidP="007A566C">
    <w:pPr>
      <w:pStyle w:val="af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044E8"/>
    <w:multiLevelType w:val="hybridMultilevel"/>
    <w:tmpl w:val="00000000"/>
    <w:lvl w:ilvl="0" w:tplc="C526C0F8">
      <w:numFmt w:val="decimal"/>
      <w:lvlText w:val="・"/>
      <w:lvlJc w:val="left"/>
      <w:pPr>
        <w:ind w:left="420" w:hanging="420"/>
      </w:pPr>
      <w:rPr>
        <w:rFonts w:ascii="游明朝" w:eastAsia="游明朝" w:hAnsi="游明朝" w:cs="游明朝"/>
      </w:rPr>
    </w:lvl>
    <w:lvl w:ilvl="1" w:tplc="5C2C81A4">
      <w:start w:val="1"/>
      <w:numFmt w:val="decimal"/>
      <w:lvlText w:val=""/>
      <w:lvlJc w:val="left"/>
    </w:lvl>
    <w:lvl w:ilvl="2" w:tplc="1302A608">
      <w:start w:val="1"/>
      <w:numFmt w:val="decimal"/>
      <w:lvlText w:val=""/>
      <w:lvlJc w:val="left"/>
    </w:lvl>
    <w:lvl w:ilvl="3" w:tplc="158E559E">
      <w:start w:val="1"/>
      <w:numFmt w:val="decimal"/>
      <w:lvlText w:val=""/>
      <w:lvlJc w:val="left"/>
    </w:lvl>
    <w:lvl w:ilvl="4" w:tplc="FE8E2A02">
      <w:start w:val="1"/>
      <w:numFmt w:val="decimal"/>
      <w:lvlText w:val=""/>
      <w:lvlJc w:val="left"/>
    </w:lvl>
    <w:lvl w:ilvl="5" w:tplc="F028D9D4">
      <w:start w:val="1"/>
      <w:numFmt w:val="decimal"/>
      <w:lvlText w:val=""/>
      <w:lvlJc w:val="left"/>
    </w:lvl>
    <w:lvl w:ilvl="6" w:tplc="382C7222">
      <w:start w:val="1"/>
      <w:numFmt w:val="decimal"/>
      <w:lvlText w:val=""/>
      <w:lvlJc w:val="left"/>
    </w:lvl>
    <w:lvl w:ilvl="7" w:tplc="FB405DEA">
      <w:start w:val="1"/>
      <w:numFmt w:val="decimal"/>
      <w:lvlText w:val=""/>
      <w:lvlJc w:val="left"/>
    </w:lvl>
    <w:lvl w:ilvl="8" w:tplc="4C303F8A">
      <w:start w:val="1"/>
      <w:numFmt w:val="decimal"/>
      <w:lvlText w:val=""/>
      <w:lvlJc w:val="left"/>
    </w:lvl>
  </w:abstractNum>
  <w:abstractNum w:abstractNumId="1" w15:restartNumberingAfterBreak="0">
    <w:nsid w:val="20947E4F"/>
    <w:multiLevelType w:val="hybridMultilevel"/>
    <w:tmpl w:val="F61C1646"/>
    <w:lvl w:ilvl="0" w:tplc="6E6805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0D25117"/>
    <w:multiLevelType w:val="hybridMultilevel"/>
    <w:tmpl w:val="00000000"/>
    <w:lvl w:ilvl="0" w:tplc="307C59B8">
      <w:numFmt w:val="decimal"/>
      <w:lvlText w:val="・"/>
      <w:lvlJc w:val="left"/>
      <w:pPr>
        <w:ind w:left="360" w:hanging="360"/>
      </w:pPr>
      <w:rPr>
        <w:rFonts w:ascii="游明朝" w:eastAsia="游明朝" w:hAnsi="游明朝" w:cs="游明朝"/>
      </w:rPr>
    </w:lvl>
    <w:lvl w:ilvl="1" w:tplc="428EB87A">
      <w:start w:val="1"/>
      <w:numFmt w:val="decimal"/>
      <w:lvlText w:val=""/>
      <w:lvlJc w:val="left"/>
    </w:lvl>
    <w:lvl w:ilvl="2" w:tplc="ADF8B31C">
      <w:start w:val="1"/>
      <w:numFmt w:val="decimal"/>
      <w:lvlText w:val=""/>
      <w:lvlJc w:val="left"/>
    </w:lvl>
    <w:lvl w:ilvl="3" w:tplc="C4F2F356">
      <w:start w:val="1"/>
      <w:numFmt w:val="decimal"/>
      <w:lvlText w:val=""/>
      <w:lvlJc w:val="left"/>
    </w:lvl>
    <w:lvl w:ilvl="4" w:tplc="C3345ED0">
      <w:start w:val="1"/>
      <w:numFmt w:val="decimal"/>
      <w:lvlText w:val=""/>
      <w:lvlJc w:val="left"/>
    </w:lvl>
    <w:lvl w:ilvl="5" w:tplc="DAF0AB1C">
      <w:start w:val="1"/>
      <w:numFmt w:val="decimal"/>
      <w:lvlText w:val=""/>
      <w:lvlJc w:val="left"/>
    </w:lvl>
    <w:lvl w:ilvl="6" w:tplc="CC2A25D2">
      <w:start w:val="1"/>
      <w:numFmt w:val="decimal"/>
      <w:lvlText w:val=""/>
      <w:lvlJc w:val="left"/>
    </w:lvl>
    <w:lvl w:ilvl="7" w:tplc="5658F3F4">
      <w:start w:val="1"/>
      <w:numFmt w:val="decimal"/>
      <w:lvlText w:val=""/>
      <w:lvlJc w:val="left"/>
    </w:lvl>
    <w:lvl w:ilvl="8" w:tplc="A0A0BA34">
      <w:start w:val="1"/>
      <w:numFmt w:val="decimal"/>
      <w:lvlText w:val=""/>
      <w:lvlJc w:val="left"/>
    </w:lvl>
  </w:abstractNum>
  <w:abstractNum w:abstractNumId="3" w15:restartNumberingAfterBreak="0">
    <w:nsid w:val="37333D99"/>
    <w:multiLevelType w:val="hybridMultilevel"/>
    <w:tmpl w:val="00000000"/>
    <w:lvl w:ilvl="0" w:tplc="9FA04E3E">
      <w:start w:val="1"/>
      <w:numFmt w:val="decimal"/>
      <w:lvlText w:val=""/>
      <w:lvlJc w:val="left"/>
      <w:pPr>
        <w:ind w:left="420" w:hanging="420"/>
      </w:pPr>
      <w:rPr>
        <w:rFonts w:ascii="Wingdings" w:eastAsia="Wingdings" w:hAnsi="Wingdings" w:cs="Wingdings"/>
      </w:rPr>
    </w:lvl>
    <w:lvl w:ilvl="1" w:tplc="2F1800AE">
      <w:start w:val="1"/>
      <w:numFmt w:val="decimal"/>
      <w:lvlText w:val=""/>
      <w:lvlJc w:val="left"/>
    </w:lvl>
    <w:lvl w:ilvl="2" w:tplc="6F7E8D32">
      <w:start w:val="1"/>
      <w:numFmt w:val="decimal"/>
      <w:lvlText w:val=""/>
      <w:lvlJc w:val="left"/>
    </w:lvl>
    <w:lvl w:ilvl="3" w:tplc="58CAC62A">
      <w:start w:val="1"/>
      <w:numFmt w:val="decimal"/>
      <w:lvlText w:val=""/>
      <w:lvlJc w:val="left"/>
    </w:lvl>
    <w:lvl w:ilvl="4" w:tplc="C5FE3D72">
      <w:start w:val="1"/>
      <w:numFmt w:val="decimal"/>
      <w:lvlText w:val=""/>
      <w:lvlJc w:val="left"/>
    </w:lvl>
    <w:lvl w:ilvl="5" w:tplc="AE683FC6">
      <w:start w:val="1"/>
      <w:numFmt w:val="decimal"/>
      <w:lvlText w:val=""/>
      <w:lvlJc w:val="left"/>
    </w:lvl>
    <w:lvl w:ilvl="6" w:tplc="DF845226">
      <w:start w:val="1"/>
      <w:numFmt w:val="decimal"/>
      <w:lvlText w:val=""/>
      <w:lvlJc w:val="left"/>
    </w:lvl>
    <w:lvl w:ilvl="7" w:tplc="0B3C77C0">
      <w:start w:val="1"/>
      <w:numFmt w:val="decimal"/>
      <w:lvlText w:val=""/>
      <w:lvlJc w:val="left"/>
    </w:lvl>
    <w:lvl w:ilvl="8" w:tplc="86225CEE">
      <w:start w:val="1"/>
      <w:numFmt w:val="decimal"/>
      <w:lvlText w:val=""/>
      <w:lvlJc w:val="left"/>
    </w:lvl>
  </w:abstractNum>
  <w:abstractNum w:abstractNumId="4" w15:restartNumberingAfterBreak="0">
    <w:nsid w:val="430E912D"/>
    <w:multiLevelType w:val="hybridMultilevel"/>
    <w:tmpl w:val="00000000"/>
    <w:lvl w:ilvl="0" w:tplc="49FA55FC">
      <w:start w:val="1"/>
      <w:numFmt w:val="decimal"/>
      <w:lvlText w:val="%1."/>
      <w:lvlJc w:val="left"/>
      <w:pPr>
        <w:ind w:left="360" w:hanging="360"/>
      </w:pPr>
    </w:lvl>
    <w:lvl w:ilvl="1" w:tplc="1FB0FEA6">
      <w:start w:val="1"/>
      <w:numFmt w:val="decimal"/>
      <w:lvlText w:val=""/>
      <w:lvlJc w:val="left"/>
    </w:lvl>
    <w:lvl w:ilvl="2" w:tplc="EDDCCF22">
      <w:start w:val="1"/>
      <w:numFmt w:val="decimal"/>
      <w:lvlText w:val=""/>
      <w:lvlJc w:val="left"/>
    </w:lvl>
    <w:lvl w:ilvl="3" w:tplc="F240404E">
      <w:start w:val="1"/>
      <w:numFmt w:val="decimal"/>
      <w:lvlText w:val=""/>
      <w:lvlJc w:val="left"/>
    </w:lvl>
    <w:lvl w:ilvl="4" w:tplc="7BB6814E">
      <w:start w:val="1"/>
      <w:numFmt w:val="decimal"/>
      <w:lvlText w:val=""/>
      <w:lvlJc w:val="left"/>
    </w:lvl>
    <w:lvl w:ilvl="5" w:tplc="31B44A5A">
      <w:start w:val="1"/>
      <w:numFmt w:val="decimal"/>
      <w:lvlText w:val=""/>
      <w:lvlJc w:val="left"/>
    </w:lvl>
    <w:lvl w:ilvl="6" w:tplc="DADE0460">
      <w:start w:val="1"/>
      <w:numFmt w:val="decimal"/>
      <w:lvlText w:val=""/>
      <w:lvlJc w:val="left"/>
    </w:lvl>
    <w:lvl w:ilvl="7" w:tplc="41E2ED66">
      <w:start w:val="1"/>
      <w:numFmt w:val="decimal"/>
      <w:lvlText w:val=""/>
      <w:lvlJc w:val="left"/>
    </w:lvl>
    <w:lvl w:ilvl="8" w:tplc="23A8387C">
      <w:start w:val="1"/>
      <w:numFmt w:val="decimal"/>
      <w:lvlText w:val=""/>
      <w:lvlJc w:val="left"/>
    </w:lvl>
  </w:abstractNum>
  <w:abstractNum w:abstractNumId="5" w15:restartNumberingAfterBreak="0">
    <w:nsid w:val="64817DBC"/>
    <w:multiLevelType w:val="hybridMultilevel"/>
    <w:tmpl w:val="A034582C"/>
    <w:lvl w:ilvl="0" w:tplc="710C56C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80263959">
    <w:abstractNumId w:val="3"/>
  </w:num>
  <w:num w:numId="2" w16cid:durableId="840117879">
    <w:abstractNumId w:val="2"/>
  </w:num>
  <w:num w:numId="3" w16cid:durableId="1388529094">
    <w:abstractNumId w:val="4"/>
  </w:num>
  <w:num w:numId="4" w16cid:durableId="191502915">
    <w:abstractNumId w:val="0"/>
  </w:num>
  <w:num w:numId="5" w16cid:durableId="1497768235">
    <w:abstractNumId w:val="5"/>
  </w:num>
  <w:num w:numId="6" w16cid:durableId="340438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L295Z355V645S356"/>
    <w:docVar w:name="paperpile-doc-name" w:val="230126_Esophagus.docx"/>
    <w:docVar w:name="paperpile-includeDoi" w:val="false"/>
    <w:docVar w:name="paperpile-styleFile" w:val="american-medical-association.csl"/>
    <w:docVar w:name="paperpile-styleId" w:val="american-medical-association"/>
    <w:docVar w:name="paperpile-styleLabel" w:val="American Medical Association 11th edition"/>
    <w:docVar w:name="paperpile-styleLocale" w:val="en-US"/>
  </w:docVars>
  <w:rsids>
    <w:rsidRoot w:val="00AF1383"/>
    <w:rsid w:val="00020FA6"/>
    <w:rsid w:val="00027D12"/>
    <w:rsid w:val="00082AE6"/>
    <w:rsid w:val="00087145"/>
    <w:rsid w:val="0009283A"/>
    <w:rsid w:val="000A556F"/>
    <w:rsid w:val="000B22D0"/>
    <w:rsid w:val="000B7E04"/>
    <w:rsid w:val="000C2E87"/>
    <w:rsid w:val="000E2B04"/>
    <w:rsid w:val="00116599"/>
    <w:rsid w:val="001654AD"/>
    <w:rsid w:val="00174FFB"/>
    <w:rsid w:val="0018518C"/>
    <w:rsid w:val="00185E75"/>
    <w:rsid w:val="001A3CD9"/>
    <w:rsid w:val="001D017E"/>
    <w:rsid w:val="001F0B35"/>
    <w:rsid w:val="002155AA"/>
    <w:rsid w:val="00217876"/>
    <w:rsid w:val="00231B2A"/>
    <w:rsid w:val="002A067A"/>
    <w:rsid w:val="002B1A37"/>
    <w:rsid w:val="002C3B38"/>
    <w:rsid w:val="002F1F5D"/>
    <w:rsid w:val="003154D2"/>
    <w:rsid w:val="003214C0"/>
    <w:rsid w:val="00324EC7"/>
    <w:rsid w:val="00342D18"/>
    <w:rsid w:val="00351B06"/>
    <w:rsid w:val="003545CE"/>
    <w:rsid w:val="00391865"/>
    <w:rsid w:val="003919F2"/>
    <w:rsid w:val="00395D96"/>
    <w:rsid w:val="003C7201"/>
    <w:rsid w:val="00412521"/>
    <w:rsid w:val="00430C90"/>
    <w:rsid w:val="00434C11"/>
    <w:rsid w:val="0043606E"/>
    <w:rsid w:val="00470DF9"/>
    <w:rsid w:val="004B032C"/>
    <w:rsid w:val="004C4228"/>
    <w:rsid w:val="004C74ED"/>
    <w:rsid w:val="004D3839"/>
    <w:rsid w:val="00501256"/>
    <w:rsid w:val="005145CB"/>
    <w:rsid w:val="00517885"/>
    <w:rsid w:val="00521E78"/>
    <w:rsid w:val="005252A3"/>
    <w:rsid w:val="00546857"/>
    <w:rsid w:val="00563965"/>
    <w:rsid w:val="005B2922"/>
    <w:rsid w:val="005C0EE9"/>
    <w:rsid w:val="005C175F"/>
    <w:rsid w:val="005D1D38"/>
    <w:rsid w:val="005D2D87"/>
    <w:rsid w:val="005D631C"/>
    <w:rsid w:val="0060337E"/>
    <w:rsid w:val="006061ED"/>
    <w:rsid w:val="00645161"/>
    <w:rsid w:val="00652E90"/>
    <w:rsid w:val="006871F4"/>
    <w:rsid w:val="00692124"/>
    <w:rsid w:val="00702509"/>
    <w:rsid w:val="00717508"/>
    <w:rsid w:val="00722D09"/>
    <w:rsid w:val="007372E6"/>
    <w:rsid w:val="007545B6"/>
    <w:rsid w:val="00761622"/>
    <w:rsid w:val="0077318B"/>
    <w:rsid w:val="00774143"/>
    <w:rsid w:val="00777E14"/>
    <w:rsid w:val="00784E9E"/>
    <w:rsid w:val="007A566C"/>
    <w:rsid w:val="007B1F19"/>
    <w:rsid w:val="007B78A6"/>
    <w:rsid w:val="007C22C4"/>
    <w:rsid w:val="007F00CF"/>
    <w:rsid w:val="00821B1A"/>
    <w:rsid w:val="00830A39"/>
    <w:rsid w:val="00831A1E"/>
    <w:rsid w:val="008472B5"/>
    <w:rsid w:val="008565A3"/>
    <w:rsid w:val="0088643B"/>
    <w:rsid w:val="0089017E"/>
    <w:rsid w:val="008D2ABE"/>
    <w:rsid w:val="008E3A63"/>
    <w:rsid w:val="008F4459"/>
    <w:rsid w:val="00913822"/>
    <w:rsid w:val="00914FFB"/>
    <w:rsid w:val="0095528A"/>
    <w:rsid w:val="0095632F"/>
    <w:rsid w:val="00997212"/>
    <w:rsid w:val="009F2749"/>
    <w:rsid w:val="00A241B0"/>
    <w:rsid w:val="00A37A51"/>
    <w:rsid w:val="00A45988"/>
    <w:rsid w:val="00A54F61"/>
    <w:rsid w:val="00A867AA"/>
    <w:rsid w:val="00A93EF2"/>
    <w:rsid w:val="00A94D50"/>
    <w:rsid w:val="00AA1879"/>
    <w:rsid w:val="00AA411B"/>
    <w:rsid w:val="00AB6643"/>
    <w:rsid w:val="00AB6828"/>
    <w:rsid w:val="00AD7BB5"/>
    <w:rsid w:val="00AE017F"/>
    <w:rsid w:val="00AE1696"/>
    <w:rsid w:val="00AF1383"/>
    <w:rsid w:val="00AF3C14"/>
    <w:rsid w:val="00B1278F"/>
    <w:rsid w:val="00B439ED"/>
    <w:rsid w:val="00B50709"/>
    <w:rsid w:val="00B73040"/>
    <w:rsid w:val="00B96435"/>
    <w:rsid w:val="00BA6FD7"/>
    <w:rsid w:val="00BB382F"/>
    <w:rsid w:val="00BE0A8D"/>
    <w:rsid w:val="00BE5963"/>
    <w:rsid w:val="00BF52A1"/>
    <w:rsid w:val="00C04FD1"/>
    <w:rsid w:val="00C152D3"/>
    <w:rsid w:val="00C607BB"/>
    <w:rsid w:val="00C71A34"/>
    <w:rsid w:val="00C91199"/>
    <w:rsid w:val="00C92D9D"/>
    <w:rsid w:val="00C969F1"/>
    <w:rsid w:val="00C96EB6"/>
    <w:rsid w:val="00CA0E72"/>
    <w:rsid w:val="00CC318E"/>
    <w:rsid w:val="00CD73AD"/>
    <w:rsid w:val="00D23D04"/>
    <w:rsid w:val="00D26A55"/>
    <w:rsid w:val="00D47D4D"/>
    <w:rsid w:val="00D56D5A"/>
    <w:rsid w:val="00D630D0"/>
    <w:rsid w:val="00D761A9"/>
    <w:rsid w:val="00D76803"/>
    <w:rsid w:val="00D926ED"/>
    <w:rsid w:val="00DB1AB3"/>
    <w:rsid w:val="00DC7DF4"/>
    <w:rsid w:val="00DD5B73"/>
    <w:rsid w:val="00DF4DEB"/>
    <w:rsid w:val="00E3233A"/>
    <w:rsid w:val="00E715C1"/>
    <w:rsid w:val="00E83AD9"/>
    <w:rsid w:val="00E957C1"/>
    <w:rsid w:val="00EA33FE"/>
    <w:rsid w:val="00EB1A93"/>
    <w:rsid w:val="00ED2254"/>
    <w:rsid w:val="00EE086C"/>
    <w:rsid w:val="00F12312"/>
    <w:rsid w:val="00F20479"/>
    <w:rsid w:val="00F524F8"/>
    <w:rsid w:val="00F60DF4"/>
    <w:rsid w:val="00F84E64"/>
    <w:rsid w:val="00FA6AB3"/>
    <w:rsid w:val="00FC1E11"/>
    <w:rsid w:val="00FF1C35"/>
    <w:rsid w:val="00FF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2760DE"/>
  <w15:docId w15:val="{6E3F354A-F692-42EB-B658-2A82BABE0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customStyle="1" w:styleId="FootnoteReference1">
    <w:name w:val="Footnote Reference1"/>
    <w:basedOn w:val="a0"/>
    <w:rPr>
      <w:vertAlign w:val="superscript"/>
    </w:rPr>
  </w:style>
  <w:style w:type="character" w:styleId="a4">
    <w:name w:val="Hyperlink"/>
    <w:basedOn w:val="a0"/>
    <w:rPr>
      <w:color w:val="0563C1"/>
      <w:u w:val="single"/>
    </w:rPr>
  </w:style>
  <w:style w:type="character" w:styleId="a5">
    <w:name w:val="Unresolved Mention"/>
    <w:basedOn w:val="a0"/>
    <w:rPr>
      <w:color w:val="605E5C"/>
    </w:rPr>
  </w:style>
  <w:style w:type="paragraph" w:styleId="a6">
    <w:name w:val="List Paragraph"/>
    <w:basedOn w:val="a"/>
    <w:pPr>
      <w:ind w:left="84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paragraph" w:styleId="a9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rFonts w:ascii="Calibri" w:eastAsia="Calibri" w:hAnsi="Calibri" w:cs="Calibri"/>
      <w:color w:val="000000"/>
      <w:sz w:val="16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1">
    <w:name w:val="Comment Text1"/>
    <w:basedOn w:val="a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e">
    <w:name w:val="annotation text"/>
    <w:basedOn w:val="a"/>
    <w:link w:val="af"/>
    <w:uiPriority w:val="99"/>
    <w:rPr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rPr>
      <w:sz w:val="20"/>
      <w:szCs w:val="20"/>
    </w:rPr>
  </w:style>
  <w:style w:type="character" w:styleId="af0">
    <w:name w:val="annotation reference"/>
    <w:basedOn w:val="a0"/>
    <w:uiPriority w:val="99"/>
    <w:rPr>
      <w:sz w:val="16"/>
      <w:szCs w:val="16"/>
    </w:rPr>
  </w:style>
  <w:style w:type="paragraph" w:styleId="af1">
    <w:name w:val="Revision"/>
    <w:hidden/>
    <w:uiPriority w:val="99"/>
    <w:semiHidden/>
    <w:rsid w:val="00391865"/>
  </w:style>
  <w:style w:type="paragraph" w:styleId="af2">
    <w:name w:val="annotation subject"/>
    <w:basedOn w:val="ae"/>
    <w:next w:val="ae"/>
    <w:link w:val="af3"/>
    <w:uiPriority w:val="99"/>
    <w:rsid w:val="00391865"/>
    <w:rPr>
      <w:b/>
      <w:bCs/>
    </w:rPr>
  </w:style>
  <w:style w:type="character" w:customStyle="1" w:styleId="af3">
    <w:name w:val="コメント内容 (文字)"/>
    <w:basedOn w:val="af"/>
    <w:link w:val="af2"/>
    <w:uiPriority w:val="99"/>
    <w:rsid w:val="00391865"/>
    <w:rPr>
      <w:b/>
      <w:bCs/>
      <w:sz w:val="20"/>
      <w:szCs w:val="20"/>
    </w:rPr>
  </w:style>
  <w:style w:type="paragraph" w:styleId="af4">
    <w:name w:val="header"/>
    <w:basedOn w:val="a"/>
    <w:link w:val="af5"/>
    <w:uiPriority w:val="99"/>
    <w:rsid w:val="007A566C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ヘッダー (文字)"/>
    <w:basedOn w:val="a0"/>
    <w:link w:val="af4"/>
    <w:uiPriority w:val="99"/>
    <w:rsid w:val="007A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246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大倉　和貴</cp:lastModifiedBy>
  <cp:revision>2</cp:revision>
  <dcterms:created xsi:type="dcterms:W3CDTF">2024-09-03T08:27:00Z</dcterms:created>
  <dcterms:modified xsi:type="dcterms:W3CDTF">2024-09-03T08:27:00Z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346</vt:lpwstr>
  </property>
  <property fmtid="{D5CDD505-2E9C-101B-9397-08002B2CF9AE}" pid="8" name="Merops client version">
    <vt:lpwstr>*</vt:lpwstr>
  </property>
  <property fmtid="{D5CDD505-2E9C-101B-9397-08002B2CF9AE}" pid="9" name="Merops comment count">
    <vt:lpwstr>0</vt:lpwstr>
  </property>
  <property fmtid="{D5CDD505-2E9C-101B-9397-08002B2CF9AE}" pid="10" name="Merops DOI links count">
    <vt:lpwstr>3</vt:lpwstr>
  </property>
  <property fmtid="{D5CDD505-2E9C-101B-9397-08002B2CF9AE}" pid="11" name="Merops email addresses count">
    <vt:lpwstr>1</vt:lpwstr>
  </property>
  <property fmtid="{D5CDD505-2E9C-101B-9397-08002B2CF9AE}" pid="12" name="Merops figures count">
    <vt:lpwstr>3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3</vt:lpwstr>
  </property>
  <property fmtid="{D5CDD505-2E9C-101B-9397-08002B2CF9AE}" pid="15" name="Merops input file path">
    <vt:lpwstr>*</vt:lpwstr>
  </property>
  <property fmtid="{D5CDD505-2E9C-101B-9397-08002B2CF9AE}" pid="16" name="Merops intra-document links count">
    <vt:lpwstr>0</vt:lpwstr>
  </property>
  <property fmtid="{D5CDD505-2E9C-101B-9397-08002B2CF9AE}" pid="17" name="Merops processed date">
    <vt:lpwstr>2023/01/19 09:24:59 AM</vt:lpwstr>
  </property>
  <property fmtid="{D5CDD505-2E9C-101B-9397-08002B2CF9AE}" pid="18" name="Merops PubMed links count">
    <vt:lpwstr>0</vt:lpwstr>
  </property>
  <property fmtid="{D5CDD505-2E9C-101B-9397-08002B2CF9AE}" pid="19" name="Merops references count">
    <vt:lpwstr>34</vt:lpwstr>
  </property>
  <property fmtid="{D5CDD505-2E9C-101B-9397-08002B2CF9AE}" pid="20" name="Merops Scopus links count">
    <vt:lpwstr>0</vt:lpwstr>
  </property>
  <property fmtid="{D5CDD505-2E9C-101B-9397-08002B2CF9AE}" pid="21" name="Merops server path">
    <vt:lpwstr>*</vt:lpwstr>
  </property>
  <property fmtid="{D5CDD505-2E9C-101B-9397-08002B2CF9AE}" pid="22" name="Merops Standard Set">
    <vt:lpwstr>*</vt:lpwstr>
  </property>
  <property fmtid="{D5CDD505-2E9C-101B-9397-08002B2CF9AE}" pid="23" name="Merops Standard Set modified">
    <vt:lpwstr>*</vt:lpwstr>
  </property>
  <property fmtid="{D5CDD505-2E9C-101B-9397-08002B2CF9AE}" pid="24" name="Merops tables count">
    <vt:lpwstr>3</vt:lpwstr>
  </property>
  <property fmtid="{D5CDD505-2E9C-101B-9397-08002B2CF9AE}" pid="25" name="Merops word count">
    <vt:lpwstr>5228</vt:lpwstr>
  </property>
  <property fmtid="{D5CDD505-2E9C-101B-9397-08002B2CF9AE}" pid="26" name="Merops WorldCat links count">
    <vt:lpwstr>0</vt:lpwstr>
  </property>
  <property fmtid="{D5CDD505-2E9C-101B-9397-08002B2CF9AE}" pid="27" name="ppub">
    <vt:lpwstr/>
  </property>
  <property fmtid="{D5CDD505-2E9C-101B-9397-08002B2CF9AE}" pid="28" name="Publisher">
    <vt:lpwstr/>
  </property>
  <property fmtid="{D5CDD505-2E9C-101B-9397-08002B2CF9AE}" pid="29" name="Publisher-location">
    <vt:lpwstr/>
  </property>
  <property fmtid="{D5CDD505-2E9C-101B-9397-08002B2CF9AE}" pid="30" name="ReceivedDate">
    <vt:lpwstr/>
  </property>
  <property fmtid="{D5CDD505-2E9C-101B-9397-08002B2CF9AE}" pid="31" name="Reference citation style">
    <vt:lpwstr>numerical</vt:lpwstr>
  </property>
  <property fmtid="{D5CDD505-2E9C-101B-9397-08002B2CF9AE}" pid="32" name="Source">
    <vt:lpwstr/>
  </property>
  <property fmtid="{D5CDD505-2E9C-101B-9397-08002B2CF9AE}" pid="33" name="Source-abbreviated">
    <vt:lpwstr/>
  </property>
  <property fmtid="{D5CDD505-2E9C-101B-9397-08002B2CF9AE}" pid="34" name="Source-short">
    <vt:lpwstr/>
  </property>
  <property fmtid="{D5CDD505-2E9C-101B-9397-08002B2CF9AE}" pid="35" name="Subject">
    <vt:lpwstr/>
  </property>
</Properties>
</file>