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09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9"/>
        <w:gridCol w:w="1730"/>
        <w:gridCol w:w="2019"/>
        <w:gridCol w:w="1040"/>
        <w:gridCol w:w="993"/>
        <w:gridCol w:w="128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tblHeader/>
          <w:jc w:val="center"/>
        </w:trPr>
        <w:tc>
          <w:tcPr>
            <w:tcW w:w="2029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1730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train</w:t>
            </w:r>
          </w:p>
        </w:tc>
        <w:tc>
          <w:tcPr>
            <w:tcW w:w="2019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040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P value</w:t>
            </w:r>
          </w:p>
        </w:tc>
        <w:tc>
          <w:tcPr>
            <w:tcW w:w="993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right="100"/>
              <w:jc w:val="center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statistic</w:t>
            </w:r>
          </w:p>
        </w:tc>
        <w:tc>
          <w:tcPr>
            <w:tcW w:w="1283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method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2029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 w:firstLine="540" w:firstLineChars="3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730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2019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040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2029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 w:firstLine="540" w:firstLineChars="300"/>
              <w:jc w:val="center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Sex, n (%)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superscript"/>
                <w:lang w:eastAsia="zh-CN"/>
              </w:rPr>
              <w:t>a</w:t>
            </w:r>
          </w:p>
        </w:tc>
        <w:tc>
          <w:tcPr>
            <w:tcW w:w="1730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</w:p>
        </w:tc>
        <w:tc>
          <w:tcPr>
            <w:tcW w:w="2019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0.292</w:t>
            </w:r>
          </w:p>
        </w:tc>
        <w:tc>
          <w:tcPr>
            <w:tcW w:w="993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1.108</w:t>
            </w:r>
          </w:p>
        </w:tc>
        <w:tc>
          <w:tcPr>
            <w:tcW w:w="1283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  <w:t>sq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test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 w:firstLine="360" w:firstLineChars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93 (28.6%)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33 (10.2%)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 w:firstLine="360" w:firstLineChars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136 (41.8%)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63 (19.4%)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age, mean ± sd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superscript"/>
                <w:lang w:eastAsia="zh-CN"/>
              </w:rPr>
              <w:t>b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63.739 ± 9.8192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61.596 ± 10.233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0.080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1.756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T test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ALB, median (IQR)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superscript"/>
                <w:lang w:eastAsia="zh-CN"/>
              </w:rPr>
              <w:t>c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38.59 (36.1, 41)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38.225 (35.55, 41.6)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0.869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Wilcoxon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Cr, median (IQR)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superscript"/>
                <w:lang w:eastAsia="zh-CN"/>
              </w:rPr>
              <w:t>c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63.7 (54, 74.3)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62.25 (54.175, 68.6)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0.167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Wilcoxon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TC, median (IQR)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superscript"/>
                <w:lang w:eastAsia="zh-CN"/>
              </w:rPr>
              <w:t>c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3.86 (3.27, 4.54)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3.93 (3.305, 4.5525)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0.812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Wilcoxon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TG, median (IQR)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superscript"/>
                <w:lang w:eastAsia="zh-CN"/>
              </w:rPr>
              <w:t>c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1.21 (0.93, 1.56)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1.3 (0.9625, 1.5325)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0.362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Wilcoxon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HDL-C, median (IQR)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superscript"/>
                <w:lang w:eastAsia="zh-CN"/>
              </w:rPr>
              <w:t>c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0.96 (0.83, 1.12)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0.92 (0.8, 1.135)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0.471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Wilcoxon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LDL-C, median(IQR)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superscript"/>
                <w:lang w:eastAsia="zh-CN"/>
              </w:rPr>
              <w:t>c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2.36 (1.84, 2.84)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2.23 (1.9375, 2.7175)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0.539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Wilcoxon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D-D, median (IQR)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superscript"/>
                <w:lang w:eastAsia="zh-CN"/>
              </w:rPr>
              <w:t>c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2.1 (0.93, 3.25)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1.795 (0.71, 3.215)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0.449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Wilcoxon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WBC, median (IQR)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superscript"/>
                <w:lang w:eastAsia="zh-CN"/>
              </w:rPr>
              <w:t>c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5.6 (4.6, 6.8)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6.2 (4.9, 7.5)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Wilcoxon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NEU, median(IQR)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superscript"/>
                <w:lang w:eastAsia="zh-CN"/>
              </w:rPr>
              <w:t>c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3.2 (2.44, 4.23)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3.675 (2.7475, 5.0625)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Wilcoxon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LYC, mean ± sd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superscript"/>
                <w:lang w:eastAsia="zh-CN"/>
              </w:rPr>
              <w:t>b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1.6459 ± 0.66009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1.6649 ± 0.69656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0.816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-0.233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T test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M, median (IQR)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superscript"/>
                <w:lang w:eastAsia="zh-CN"/>
              </w:rPr>
              <w:t>c</w:t>
            </w: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0.44 (0.34, 0.56)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0.455 (0.355, 0.55)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0.743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Wilcoxon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EC, median (IQR)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superscript"/>
                <w:lang w:eastAsia="zh-CN"/>
              </w:rPr>
              <w:t>c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0.11 (0.06, 0.18)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0.1 (0.0575, 0.18)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0.291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Wilcoxon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BASO, median(IQR)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superscript"/>
                <w:lang w:eastAsia="zh-CN"/>
              </w:rPr>
              <w:t>c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0.03 (0.02, 0.04)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0.03 (0.02, 0.04)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0.370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Wilcoxon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RBC, median(IQR)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superscript"/>
                <w:lang w:eastAsia="zh-CN"/>
              </w:rPr>
              <w:t>c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4.36 (3.93, 4.77)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4.505 (4.1325, 4.7925)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0.167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Wilcoxon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Hb, median (IQR)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superscript"/>
                <w:lang w:eastAsia="zh-CN"/>
              </w:rPr>
              <w:t>c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131 (118, 146)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135 (119.75, 147.25)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0.477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Wilcoxon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PLT, median (IQR)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superscript"/>
                <w:lang w:eastAsia="zh-CN"/>
              </w:rPr>
              <w:t>c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207 (169, 249)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198 (156.25, 247)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0.220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Wilcoxon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029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BMI, median (IQR)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superscript"/>
                <w:lang w:eastAsia="zh-CN"/>
              </w:rPr>
              <w:t>c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22.86 (20.96, 24.61)</w:t>
            </w:r>
          </w:p>
        </w:tc>
        <w:tc>
          <w:tcPr>
            <w:tcW w:w="2019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22.88 (20.807, 24.692)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0.938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18"/>
                <w:szCs w:val="18"/>
              </w:rPr>
              <w:t>Wilcoxon</w:t>
            </w:r>
          </w:p>
        </w:tc>
      </w:tr>
    </w:tbl>
    <w:p>
      <w:pPr>
        <w:spacing w:line="360" w:lineRule="auto"/>
        <w:rPr>
          <w:rFonts w:ascii="Times New Roman" w:hAnsi="Times New Roman" w:eastAsia="宋体" w:cs="Times New Roman"/>
          <w:sz w:val="18"/>
          <w:szCs w:val="18"/>
          <w:lang w:eastAsia="zh-CN"/>
        </w:rPr>
      </w:pPr>
      <w:r>
        <w:rPr>
          <w:rFonts w:ascii="Times New Roman" w:hAnsi="Times New Roman" w:cs="Times New Roman"/>
          <w:sz w:val="18"/>
          <w:szCs w:val="18"/>
        </w:rPr>
        <w:t xml:space="preserve">Note: </w:t>
      </w:r>
      <w:r>
        <w:rPr>
          <w:rFonts w:hint="eastAsia" w:ascii="Times New Roman" w:hAnsi="Times New Roman" w:eastAsia="宋体" w:cs="Times New Roman"/>
          <w:sz w:val="18"/>
          <w:szCs w:val="18"/>
          <w:lang w:eastAsia="zh-CN"/>
        </w:rPr>
        <w:t>a:</w:t>
      </w:r>
      <w:r>
        <w:rPr>
          <w:rFonts w:ascii="Times New Roman" w:hAnsi="Times New Roman" w:cs="Times New Roman"/>
          <w:sz w:val="18"/>
          <w:szCs w:val="18"/>
        </w:rPr>
        <w:t>statistical analysis performed using Chi</w:t>
      </w:r>
      <w:r>
        <w:rPr>
          <w:rFonts w:hint="eastAsia" w:ascii="Times New Roman" w:hAnsi="Times New Roman" w:eastAsia="宋体" w:cs="Times New Roman"/>
          <w:sz w:val="18"/>
          <w:szCs w:val="18"/>
          <w:lang w:eastAsia="zh-CN"/>
        </w:rPr>
        <w:t>sq</w:t>
      </w:r>
      <w:r>
        <w:rPr>
          <w:rFonts w:ascii="Times New Roman" w:hAnsi="Times New Roman" w:cs="Times New Roman"/>
          <w:sz w:val="18"/>
          <w:szCs w:val="18"/>
        </w:rPr>
        <w:t xml:space="preserve"> test</w:t>
      </w:r>
      <w:r>
        <w:rPr>
          <w:rFonts w:hint="eastAsia" w:ascii="Times New Roman" w:hAnsi="Times New Roman" w:eastAsia="宋体" w:cs="Times New Roman"/>
          <w:sz w:val="18"/>
          <w:szCs w:val="18"/>
          <w:lang w:eastAsia="zh-CN"/>
        </w:rPr>
        <w:t>;</w:t>
      </w:r>
      <w:r>
        <w:rPr>
          <w:rFonts w:ascii="Times New Roman" w:hAnsi="Times New Roman" w:cs="Times New Roman"/>
          <w:sz w:val="18"/>
          <w:szCs w:val="18"/>
        </w:rPr>
        <w:t xml:space="preserve">b:statistical analysis performed using T-test </w:t>
      </w:r>
      <w:r>
        <w:rPr>
          <w:rFonts w:hint="eastAsia" w:ascii="Times New Roman" w:hAnsi="Times New Roman" w:eastAsia="宋体" w:cs="Times New Roman"/>
          <w:sz w:val="18"/>
          <w:szCs w:val="18"/>
          <w:lang w:eastAsia="zh-CN"/>
        </w:rPr>
        <w:t>;</w:t>
      </w:r>
      <w:r>
        <w:rPr>
          <w:rFonts w:ascii="Times New Roman" w:hAnsi="Times New Roman" w:cs="Times New Roman"/>
          <w:sz w:val="18"/>
          <w:szCs w:val="18"/>
        </w:rPr>
        <w:t>c: statistical analysis performed using Mann-Whitney test.. ALB:Albumin;</w:t>
      </w:r>
      <w:r>
        <w:rPr>
          <w:rFonts w:hint="eastAsia" w:ascii="Times New Roman" w:hAnsi="Times New Roman" w:eastAsia="宋体" w:cs="Times New Roman"/>
          <w:sz w:val="18"/>
          <w:szCs w:val="18"/>
          <w:lang w:eastAsia="zh-CN"/>
        </w:rPr>
        <w:t>Cr:</w:t>
      </w:r>
      <w:r>
        <w:rPr>
          <w:sz w:val="18"/>
          <w:szCs w:val="18"/>
        </w:rPr>
        <w:t xml:space="preserve"> </w:t>
      </w:r>
      <w:r>
        <w:rPr>
          <w:rFonts w:hint="eastAsia" w:ascii="Times New Roman" w:hAnsi="Times New Roman" w:eastAsia="宋体" w:cs="Times New Roman"/>
          <w:sz w:val="18"/>
          <w:szCs w:val="18"/>
          <w:lang w:eastAsia="zh-CN"/>
        </w:rPr>
        <w:t>C</w:t>
      </w:r>
      <w:r>
        <w:rPr>
          <w:rFonts w:ascii="Times New Roman" w:hAnsi="Times New Roman" w:cs="Times New Roman"/>
          <w:sz w:val="18"/>
          <w:szCs w:val="18"/>
        </w:rPr>
        <w:t>reatinine</w:t>
      </w:r>
      <w:r>
        <w:rPr>
          <w:rFonts w:hint="eastAsia" w:ascii="Times New Roman" w:hAnsi="Times New Roman" w:eastAsia="宋体" w:cs="Times New Roman"/>
          <w:sz w:val="18"/>
          <w:szCs w:val="18"/>
          <w:lang w:eastAsia="zh-CN"/>
        </w:rPr>
        <w:t>;</w:t>
      </w:r>
      <w:r>
        <w:rPr>
          <w:rFonts w:ascii="Times New Roman" w:hAnsi="Times New Roman" w:cs="Times New Roman"/>
          <w:sz w:val="18"/>
          <w:szCs w:val="18"/>
        </w:rPr>
        <w:t xml:space="preserve"> TC:Total Cholesterol determination; TG:Triglycerides; HDL-C:HDL-Cholesterol;LDL-C:LDL-Cholesterol;</w:t>
      </w:r>
      <w:r>
        <w:rPr>
          <w:rFonts w:hint="eastAsia" w:ascii="Times New Roman" w:hAnsi="Times New Roman" w:eastAsia="宋体" w:cs="Times New Roman"/>
          <w:sz w:val="18"/>
          <w:szCs w:val="18"/>
          <w:lang w:eastAsia="zh-CN"/>
        </w:rPr>
        <w:t>D-D:</w:t>
      </w:r>
      <w:r>
        <w:rPr>
          <w:sz w:val="18"/>
          <w:szCs w:val="18"/>
        </w:rPr>
        <w:t xml:space="preserve"> </w:t>
      </w:r>
      <w:r>
        <w:rPr>
          <w:rFonts w:ascii="Times New Roman" w:hAnsi="Times New Roman" w:eastAsia="宋体" w:cs="Times New Roman"/>
          <w:sz w:val="18"/>
          <w:szCs w:val="18"/>
          <w:lang w:eastAsia="zh-CN"/>
        </w:rPr>
        <w:t>D dimer</w:t>
      </w:r>
      <w:r>
        <w:rPr>
          <w:rFonts w:hint="eastAsia" w:ascii="Times New Roman" w:hAnsi="Times New Roman" w:eastAsia="宋体" w:cs="Times New Roman"/>
          <w:sz w:val="18"/>
          <w:szCs w:val="18"/>
          <w:lang w:eastAsia="zh-CN"/>
        </w:rPr>
        <w:t>;</w:t>
      </w:r>
      <w:r>
        <w:rPr>
          <w:sz w:val="18"/>
          <w:szCs w:val="18"/>
        </w:rPr>
        <w:t xml:space="preserve"> </w:t>
      </w:r>
      <w:r>
        <w:rPr>
          <w:rFonts w:ascii="Times New Roman" w:hAnsi="Times New Roman" w:eastAsia="宋体" w:cs="Times New Roman"/>
          <w:sz w:val="18"/>
          <w:szCs w:val="18"/>
          <w:lang w:eastAsia="zh-CN"/>
        </w:rPr>
        <w:t>WBC:</w:t>
      </w:r>
      <w:r>
        <w:rPr>
          <w:rFonts w:hint="eastAsia" w:ascii="Times New Roman" w:hAnsi="Times New Roman" w:eastAsia="宋体" w:cs="Times New Roman"/>
          <w:sz w:val="18"/>
          <w:szCs w:val="18"/>
          <w:lang w:eastAsia="zh-CN"/>
        </w:rPr>
        <w:t>w</w:t>
      </w:r>
      <w:r>
        <w:rPr>
          <w:rFonts w:ascii="Times New Roman" w:hAnsi="Times New Roman" w:eastAsia="宋体" w:cs="Times New Roman"/>
          <w:sz w:val="18"/>
          <w:szCs w:val="18"/>
          <w:lang w:eastAsia="zh-CN"/>
        </w:rPr>
        <w:t xml:space="preserve">hite </w:t>
      </w:r>
      <w:r>
        <w:rPr>
          <w:rFonts w:hint="eastAsia" w:ascii="Times New Roman" w:hAnsi="Times New Roman" w:eastAsia="宋体" w:cs="Times New Roman"/>
          <w:sz w:val="18"/>
          <w:szCs w:val="18"/>
          <w:lang w:eastAsia="zh-CN"/>
        </w:rPr>
        <w:t>b</w:t>
      </w:r>
      <w:r>
        <w:rPr>
          <w:rFonts w:ascii="Times New Roman" w:hAnsi="Times New Roman" w:eastAsia="宋体" w:cs="Times New Roman"/>
          <w:sz w:val="18"/>
          <w:szCs w:val="18"/>
          <w:lang w:eastAsia="zh-CN"/>
        </w:rPr>
        <w:t>lood cell count NEU:Neutrophil;</w:t>
      </w:r>
      <w:r>
        <w:rPr>
          <w:rFonts w:ascii="Times New Roman" w:hAnsi="Times New Roman" w:cs="Times New Roman"/>
          <w:sz w:val="18"/>
          <w:szCs w:val="18"/>
        </w:rPr>
        <w:t xml:space="preserve"> Ly</w:t>
      </w:r>
      <w:r>
        <w:rPr>
          <w:rFonts w:hint="eastAsia" w:ascii="Times New Roman" w:hAnsi="Times New Roman" w:eastAsia="宋体" w:cs="Times New Roman"/>
          <w:sz w:val="18"/>
          <w:szCs w:val="18"/>
          <w:lang w:eastAsia="zh-CN"/>
        </w:rPr>
        <w:t>c</w:t>
      </w:r>
      <w:r>
        <w:rPr>
          <w:rFonts w:ascii="Times New Roman" w:hAnsi="Times New Roman" w:cs="Times New Roman"/>
          <w:sz w:val="18"/>
          <w:szCs w:val="18"/>
        </w:rPr>
        <w:t>:</w:t>
      </w:r>
      <w:r>
        <w:rPr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Lymphocyte Count;M:Monocyte; E</w:t>
      </w:r>
      <w:r>
        <w:rPr>
          <w:rFonts w:hint="eastAsia" w:ascii="Times New Roman" w:hAnsi="Times New Roman" w:eastAsia="宋体" w:cs="Times New Roman"/>
          <w:sz w:val="18"/>
          <w:szCs w:val="18"/>
          <w:lang w:eastAsia="zh-CN"/>
        </w:rPr>
        <w:t>C</w:t>
      </w:r>
      <w:r>
        <w:rPr>
          <w:rFonts w:ascii="Times New Roman" w:hAnsi="Times New Roman" w:cs="Times New Roman"/>
          <w:sz w:val="18"/>
          <w:szCs w:val="18"/>
        </w:rPr>
        <w:t>:</w:t>
      </w:r>
      <w:r>
        <w:rPr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Eosinophil Count;B</w:t>
      </w:r>
      <w:r>
        <w:rPr>
          <w:rFonts w:hint="eastAsia" w:ascii="Times New Roman" w:hAnsi="Times New Roman" w:eastAsia="宋体" w:cs="Times New Roman"/>
          <w:sz w:val="18"/>
          <w:szCs w:val="18"/>
          <w:lang w:eastAsia="zh-CN"/>
        </w:rPr>
        <w:t>ASO</w:t>
      </w:r>
      <w:r>
        <w:rPr>
          <w:rFonts w:ascii="Times New Roman" w:hAnsi="Times New Roman" w:cs="Times New Roman"/>
          <w:sz w:val="18"/>
          <w:szCs w:val="18"/>
        </w:rPr>
        <w:t>:</w:t>
      </w:r>
      <w:r>
        <w:rPr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Basophil </w:t>
      </w:r>
      <w:r>
        <w:rPr>
          <w:rFonts w:hint="eastAsia" w:ascii="Times New Roman" w:hAnsi="Times New Roman" w:eastAsia="宋体" w:cs="Times New Roman"/>
          <w:sz w:val="18"/>
          <w:szCs w:val="18"/>
          <w:lang w:eastAsia="zh-CN"/>
        </w:rPr>
        <w:t>C</w:t>
      </w:r>
      <w:r>
        <w:rPr>
          <w:rFonts w:ascii="Times New Roman" w:hAnsi="Times New Roman" w:cs="Times New Roman"/>
          <w:sz w:val="18"/>
          <w:szCs w:val="18"/>
        </w:rPr>
        <w:t>ount;RBC:</w:t>
      </w:r>
      <w:r>
        <w:rPr>
          <w:rFonts w:hint="eastAsia" w:ascii="Times New Roman" w:hAnsi="Times New Roman" w:eastAsia="宋体" w:cs="Times New Roman"/>
          <w:sz w:val="18"/>
          <w:szCs w:val="18"/>
          <w:lang w:eastAsia="zh-CN"/>
        </w:rPr>
        <w:t>r</w:t>
      </w:r>
      <w:r>
        <w:rPr>
          <w:rFonts w:ascii="Times New Roman" w:hAnsi="Times New Roman" w:cs="Times New Roman"/>
          <w:sz w:val="18"/>
          <w:szCs w:val="18"/>
        </w:rPr>
        <w:t>ed</w:t>
      </w:r>
      <w:r>
        <w:rPr>
          <w:rFonts w:hint="eastAsia" w:ascii="Times New Roman" w:hAnsi="Times New Roman" w:eastAsia="宋体" w:cs="Times New Roman"/>
          <w:sz w:val="18"/>
          <w:szCs w:val="18"/>
          <w:lang w:eastAsia="zh-CN"/>
        </w:rPr>
        <w:t xml:space="preserve"> b</w:t>
      </w:r>
      <w:r>
        <w:rPr>
          <w:rFonts w:ascii="Times New Roman" w:hAnsi="Times New Roman" w:cs="Times New Roman"/>
          <w:sz w:val="18"/>
          <w:szCs w:val="18"/>
        </w:rPr>
        <w:t xml:space="preserve">lood </w:t>
      </w:r>
      <w:r>
        <w:rPr>
          <w:rFonts w:hint="eastAsia" w:ascii="Times New Roman" w:hAnsi="Times New Roman" w:eastAsia="宋体" w:cs="Times New Roman"/>
          <w:sz w:val="18"/>
          <w:szCs w:val="18"/>
          <w:lang w:eastAsia="zh-CN"/>
        </w:rPr>
        <w:t>C</w:t>
      </w:r>
      <w:r>
        <w:rPr>
          <w:rFonts w:ascii="Times New Roman" w:hAnsi="Times New Roman" w:cs="Times New Roman"/>
          <w:sz w:val="18"/>
          <w:szCs w:val="18"/>
        </w:rPr>
        <w:t>ell;Hb: Hemoglobin; PLT:Platelet;BMI: Body Mass Index;</w:t>
      </w:r>
    </w:p>
    <w:p>
      <w:pPr>
        <w:rPr>
          <w:rFonts w:ascii="Times New Roman" w:hAnsi="Times New Roman" w:cs="Times New Roman"/>
          <w:sz w:val="28"/>
          <w:szCs w:val="28"/>
        </w:rPr>
      </w:pPr>
    </w:p>
    <w:sectPr>
      <w:type w:val="continuous"/>
      <w:pgSz w:w="11900" w:h="16840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Lucida Grande">
    <w:altName w:val="Courier New"/>
    <w:panose1 w:val="00000000000000000000"/>
    <w:charset w:val="00"/>
    <w:family w:val="auto"/>
    <w:pitch w:val="default"/>
    <w:sig w:usb0="00000000" w:usb1="00000000" w:usb2="00000000" w:usb3="00000000" w:csb0="000001B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4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2ZWY1ZDUwOTkzOTQwNWJkNmZhMTZkYWViYWQyNTEifQ=="/>
  </w:docVars>
  <w:rsids>
    <w:rsidRoot w:val="00B4379D"/>
    <w:rsid w:val="00036527"/>
    <w:rsid w:val="00073835"/>
    <w:rsid w:val="001379FE"/>
    <w:rsid w:val="001C0A13"/>
    <w:rsid w:val="001D75AB"/>
    <w:rsid w:val="001E1FCD"/>
    <w:rsid w:val="002B40ED"/>
    <w:rsid w:val="0035500D"/>
    <w:rsid w:val="00362E65"/>
    <w:rsid w:val="004158F9"/>
    <w:rsid w:val="00457CF1"/>
    <w:rsid w:val="004F4E3A"/>
    <w:rsid w:val="005B0CB1"/>
    <w:rsid w:val="00657D29"/>
    <w:rsid w:val="00711FC4"/>
    <w:rsid w:val="00747CCE"/>
    <w:rsid w:val="007B3E96"/>
    <w:rsid w:val="008F1F48"/>
    <w:rsid w:val="00901463"/>
    <w:rsid w:val="00946CB3"/>
    <w:rsid w:val="00AB0E3D"/>
    <w:rsid w:val="00AE18EF"/>
    <w:rsid w:val="00AE1BDD"/>
    <w:rsid w:val="00B3547C"/>
    <w:rsid w:val="00B4379D"/>
    <w:rsid w:val="00C27329"/>
    <w:rsid w:val="00C31EEB"/>
    <w:rsid w:val="00C85BA7"/>
    <w:rsid w:val="00EE2C13"/>
    <w:rsid w:val="00F12158"/>
    <w:rsid w:val="00FB63E7"/>
    <w:rsid w:val="00FC557F"/>
    <w:rsid w:val="424A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11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semiHidden/>
    <w:unhideWhenUsed/>
    <w:uiPriority w:val="99"/>
    <w:rPr>
      <w:rFonts w:ascii="Lucida Grande" w:hAnsi="Lucida Grande"/>
      <w:sz w:val="18"/>
      <w:szCs w:val="18"/>
    </w:rPr>
  </w:style>
  <w:style w:type="paragraph" w:styleId="6">
    <w:name w:val="toc 1"/>
    <w:basedOn w:val="1"/>
    <w:next w:val="1"/>
    <w:autoRedefine/>
    <w:unhideWhenUsed/>
    <w:uiPriority w:val="39"/>
    <w:pPr>
      <w:spacing w:after="100"/>
    </w:pPr>
  </w:style>
  <w:style w:type="paragraph" w:styleId="7">
    <w:name w:val="toc 2"/>
    <w:basedOn w:val="1"/>
    <w:next w:val="1"/>
    <w:autoRedefine/>
    <w:unhideWhenUsed/>
    <w:qFormat/>
    <w:uiPriority w:val="39"/>
    <w:pPr>
      <w:spacing w:after="100"/>
      <w:ind w:left="240"/>
    </w:pPr>
  </w:style>
  <w:style w:type="table" w:styleId="9">
    <w:name w:val="Table Professional"/>
    <w:basedOn w:val="8"/>
    <w:semiHidden/>
    <w:unhideWhenUsed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0">
    <w:name w:val="Light List Accent 2"/>
    <w:basedOn w:val="8"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customStyle="1" w:styleId="12">
    <w:name w:val="要点1"/>
    <w:basedOn w:val="11"/>
    <w:qFormat/>
    <w:uiPriority w:val="1"/>
    <w:rPr>
      <w:b/>
    </w:rPr>
  </w:style>
  <w:style w:type="paragraph" w:customStyle="1" w:styleId="13">
    <w:name w:val="centered"/>
    <w:basedOn w:val="1"/>
    <w:qFormat/>
    <w:uiPriority w:val="0"/>
    <w:pPr>
      <w:jc w:val="center"/>
    </w:pPr>
  </w:style>
  <w:style w:type="table" w:customStyle="1" w:styleId="14">
    <w:name w:val="table_template"/>
    <w:basedOn w:val="8"/>
    <w:uiPriority w:val="59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">
    <w:name w:val="标题 1 字符"/>
    <w:basedOn w:val="11"/>
    <w:link w:val="2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标题 2 字符"/>
    <w:basedOn w:val="11"/>
    <w:link w:val="3"/>
    <w:semiHidden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7">
    <w:name w:val="标题 3 字符"/>
    <w:basedOn w:val="11"/>
    <w:link w:val="4"/>
    <w:semiHidden/>
    <w:uiPriority w:val="9"/>
    <w:rPr>
      <w:rFonts w:asciiTheme="majorHAnsi" w:hAnsiTheme="majorHAnsi" w:eastAsiaTheme="majorEastAsia" w:cstheme="majorBidi"/>
      <w:b/>
      <w:bCs/>
    </w:rPr>
  </w:style>
  <w:style w:type="paragraph" w:customStyle="1" w:styleId="18">
    <w:name w:val="Image Caption"/>
    <w:basedOn w:val="1"/>
    <w:qFormat/>
    <w:uiPriority w:val="0"/>
    <w:pPr>
      <w:jc w:val="center"/>
    </w:pPr>
    <w:rPr>
      <w:b/>
      <w:i/>
    </w:rPr>
  </w:style>
  <w:style w:type="paragraph" w:customStyle="1" w:styleId="19">
    <w:name w:val="Table Caption"/>
    <w:basedOn w:val="18"/>
    <w:qFormat/>
    <w:uiPriority w:val="0"/>
  </w:style>
  <w:style w:type="character" w:customStyle="1" w:styleId="20">
    <w:name w:val="批注框文本 字符"/>
    <w:basedOn w:val="11"/>
    <w:link w:val="5"/>
    <w:semiHidden/>
    <w:qFormat/>
    <w:uiPriority w:val="99"/>
    <w:rPr>
      <w:rFonts w:ascii="Lucida Grande" w:hAnsi="Lucida Grande"/>
      <w:sz w:val="18"/>
      <w:szCs w:val="18"/>
    </w:rPr>
  </w:style>
  <w:style w:type="character" w:customStyle="1" w:styleId="21">
    <w:name w:val="reference_id"/>
    <w:basedOn w:val="11"/>
    <w:uiPriority w:val="1"/>
    <w:rPr>
      <w:vertAlign w:val="superscript"/>
    </w:rPr>
  </w:style>
  <w:style w:type="paragraph" w:customStyle="1" w:styleId="22">
    <w:name w:val="graphic title"/>
    <w:basedOn w:val="18"/>
    <w:next w:val="1"/>
    <w:uiPriority w:val="0"/>
  </w:style>
  <w:style w:type="paragraph" w:customStyle="1" w:styleId="23">
    <w:name w:val="table title"/>
    <w:basedOn w:val="19"/>
    <w:next w:val="1"/>
    <w:qFormat/>
    <w:uiPriority w:val="0"/>
  </w:style>
  <w:style w:type="paragraph" w:styleId="2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274</Words>
  <Characters>1648</Characters>
  <Lines>13</Lines>
  <Paragraphs>3</Paragraphs>
  <TotalTime>51</TotalTime>
  <ScaleCrop>false</ScaleCrop>
  <LinksUpToDate>false</LinksUpToDate>
  <CharactersWithSpaces>1810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2017-02-28T11:18:00Z</dcterms:created>
  <dc:creator>admin</dc:creator>
  <cp:lastModifiedBy>admin</cp:lastModifiedBy>
  <dcterms:modified xsi:type="dcterms:W3CDTF">2024-05-29T11:43:53Z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0B5E63FDAF944B7FA96EAFFAF3772305_12</vt:lpwstr>
  </property>
</Properties>
</file>