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98345C" w14:textId="69E1CC65" w:rsidR="00CF3896" w:rsidRDefault="00615EAB">
      <w:pPr>
        <w:pBdr>
          <w:bottom w:val="single" w:sz="12" w:space="1" w:color="auto"/>
        </w:pBdr>
        <w:rPr>
          <w:rFonts w:ascii="Times New Roman" w:hAnsi="Times New Roman" w:cs="Times New Roman"/>
          <w:b/>
          <w:bCs/>
          <w:sz w:val="40"/>
          <w:szCs w:val="40"/>
        </w:rPr>
      </w:pPr>
      <w:r w:rsidRPr="00615EAB">
        <w:rPr>
          <w:rFonts w:ascii="Times New Roman" w:hAnsi="Times New Roman" w:cs="Times New Roman"/>
          <w:b/>
          <w:bCs/>
          <w:sz w:val="40"/>
          <w:szCs w:val="40"/>
        </w:rPr>
        <w:t>Supp</w:t>
      </w:r>
      <w:r w:rsidR="00993011">
        <w:rPr>
          <w:rFonts w:ascii="Times New Roman" w:hAnsi="Times New Roman" w:cs="Times New Roman"/>
          <w:b/>
          <w:bCs/>
          <w:sz w:val="40"/>
          <w:szCs w:val="40"/>
        </w:rPr>
        <w:t>lementary</w:t>
      </w:r>
      <w:r w:rsidRPr="00615EAB">
        <w:rPr>
          <w:rFonts w:ascii="Times New Roman" w:hAnsi="Times New Roman" w:cs="Times New Roman"/>
          <w:b/>
          <w:bCs/>
          <w:sz w:val="40"/>
          <w:szCs w:val="40"/>
        </w:rPr>
        <w:t xml:space="preserve"> Information</w:t>
      </w:r>
    </w:p>
    <w:p w14:paraId="5D28D4AD" w14:textId="77777777" w:rsidR="00615EAB" w:rsidRPr="0039284B" w:rsidRDefault="00615EAB" w:rsidP="00615EAB">
      <w:pPr>
        <w:jc w:val="both"/>
        <w:rPr>
          <w:rFonts w:ascii="Times New Roman" w:hAnsi="Times New Roman" w:cs="Times New Roman"/>
          <w:b/>
          <w:bCs/>
          <w:color w:val="000000" w:themeColor="text1"/>
          <w:sz w:val="32"/>
          <w:szCs w:val="32"/>
        </w:rPr>
      </w:pPr>
      <w:bookmarkStart w:id="0" w:name="_Hlk140068193"/>
      <w:r>
        <w:rPr>
          <w:rFonts w:ascii="Times New Roman" w:hAnsi="Times New Roman" w:cs="Times New Roman"/>
          <w:b/>
          <w:bCs/>
          <w:color w:val="000000" w:themeColor="text1"/>
          <w:sz w:val="32"/>
          <w:szCs w:val="32"/>
        </w:rPr>
        <w:t>U</w:t>
      </w:r>
      <w:r w:rsidRPr="004849CE">
        <w:rPr>
          <w:rFonts w:ascii="Times New Roman" w:hAnsi="Times New Roman" w:cs="Times New Roman"/>
          <w:b/>
          <w:bCs/>
          <w:color w:val="000000" w:themeColor="text1"/>
          <w:sz w:val="32"/>
          <w:szCs w:val="32"/>
        </w:rPr>
        <w:t>nified physio-thermodynamic descriptors via learned CO</w:t>
      </w:r>
      <w:r w:rsidRPr="004C5A14">
        <w:rPr>
          <w:rFonts w:ascii="Times New Roman" w:hAnsi="Times New Roman" w:cs="Times New Roman"/>
          <w:b/>
          <w:bCs/>
          <w:color w:val="000000" w:themeColor="text1"/>
          <w:sz w:val="32"/>
          <w:szCs w:val="32"/>
          <w:vertAlign w:val="subscript"/>
        </w:rPr>
        <w:t>2</w:t>
      </w:r>
      <w:r w:rsidRPr="004849CE">
        <w:rPr>
          <w:rFonts w:ascii="Times New Roman" w:hAnsi="Times New Roman" w:cs="Times New Roman"/>
          <w:b/>
          <w:bCs/>
          <w:color w:val="000000" w:themeColor="text1"/>
          <w:sz w:val="32"/>
          <w:szCs w:val="32"/>
        </w:rPr>
        <w:t xml:space="preserve"> adsorption properties in metal-organic frameworks</w:t>
      </w:r>
    </w:p>
    <w:bookmarkEnd w:id="0"/>
    <w:p w14:paraId="0273DDB9" w14:textId="77777777" w:rsidR="00615EAB" w:rsidRPr="0039284B" w:rsidRDefault="00615EAB" w:rsidP="00615EAB">
      <w:pPr>
        <w:jc w:val="both"/>
        <w:rPr>
          <w:rFonts w:ascii="Times New Roman" w:hAnsi="Times New Roman" w:cs="Times New Roman"/>
          <w:bCs/>
          <w:color w:val="000000" w:themeColor="text1"/>
          <w:sz w:val="24"/>
          <w:szCs w:val="24"/>
        </w:rPr>
      </w:pPr>
      <w:r w:rsidRPr="00F6063D">
        <w:rPr>
          <w:rFonts w:ascii="Times New Roman" w:hAnsi="Times New Roman" w:cs="Times New Roman"/>
          <w:bCs/>
          <w:color w:val="000000" w:themeColor="text1"/>
          <w:sz w:val="24"/>
          <w:szCs w:val="24"/>
        </w:rPr>
        <w:t>Emily Lin</w:t>
      </w:r>
      <w:r>
        <w:rPr>
          <w:rFonts w:ascii="Times New Roman" w:hAnsi="Times New Roman" w:cs="Times New Roman"/>
          <w:bCs/>
          <w:color w:val="000000" w:themeColor="text1"/>
          <w:sz w:val="24"/>
          <w:szCs w:val="24"/>
        </w:rPr>
        <w:t>*</w:t>
      </w:r>
      <w:r w:rsidRPr="00F6063D">
        <w:rPr>
          <w:rFonts w:ascii="Times New Roman" w:hAnsi="Times New Roman" w:cs="Times New Roman"/>
          <w:bCs/>
          <w:color w:val="000000" w:themeColor="text1"/>
          <w:sz w:val="24"/>
          <w:szCs w:val="24"/>
        </w:rPr>
        <w:t>, Yang Zhong, Gang Chen</w:t>
      </w:r>
      <w:r>
        <w:rPr>
          <w:rFonts w:ascii="Times New Roman" w:hAnsi="Times New Roman" w:cs="Times New Roman"/>
          <w:bCs/>
          <w:color w:val="000000" w:themeColor="text1"/>
          <w:sz w:val="24"/>
          <w:szCs w:val="24"/>
        </w:rPr>
        <w:t xml:space="preserve">, </w:t>
      </w:r>
      <w:r w:rsidRPr="00F6063D">
        <w:rPr>
          <w:rFonts w:ascii="Times New Roman" w:hAnsi="Times New Roman" w:cs="Times New Roman"/>
          <w:bCs/>
          <w:color w:val="000000" w:themeColor="text1"/>
          <w:sz w:val="24"/>
          <w:szCs w:val="24"/>
        </w:rPr>
        <w:t>Sili Deng*</w:t>
      </w:r>
    </w:p>
    <w:p w14:paraId="320DB2C3" w14:textId="77777777" w:rsidR="00615EAB" w:rsidRPr="0039284B" w:rsidRDefault="00615EAB" w:rsidP="00615EAB">
      <w:pPr>
        <w:jc w:val="both"/>
        <w:rPr>
          <w:rFonts w:ascii="Times New Roman" w:hAnsi="Times New Roman" w:cs="Times New Roman"/>
          <w:i/>
          <w:iCs/>
          <w:color w:val="000000" w:themeColor="text1"/>
          <w:sz w:val="24"/>
          <w:szCs w:val="24"/>
        </w:rPr>
      </w:pPr>
      <w:r w:rsidRPr="0039284B">
        <w:rPr>
          <w:rFonts w:ascii="Times New Roman" w:hAnsi="Times New Roman" w:cs="Times New Roman"/>
          <w:i/>
          <w:iCs/>
          <w:color w:val="000000" w:themeColor="text1"/>
          <w:sz w:val="24"/>
          <w:szCs w:val="24"/>
        </w:rPr>
        <w:t>Massachusetts Institute of Technology, 77 Massachusetts Ave, Cambridge, MA 02139, United States of America</w:t>
      </w:r>
    </w:p>
    <w:p w14:paraId="479EA3D7" w14:textId="77777777" w:rsidR="00615EAB" w:rsidRDefault="00615EAB">
      <w:pPr>
        <w:rPr>
          <w:rFonts w:ascii="Times New Roman" w:hAnsi="Times New Roman" w:cs="Times New Roman"/>
          <w:b/>
          <w:bCs/>
          <w:sz w:val="40"/>
          <w:szCs w:val="40"/>
        </w:rPr>
      </w:pPr>
    </w:p>
    <w:p w14:paraId="60B07408" w14:textId="3159FE3D" w:rsidR="00615EAB" w:rsidRPr="00C270CF" w:rsidRDefault="00615EAB" w:rsidP="00615EAB">
      <w:pPr>
        <w:rPr>
          <w:rFonts w:ascii="Times New Roman" w:hAnsi="Times New Roman" w:cs="Times New Roman"/>
          <w:sz w:val="24"/>
          <w:szCs w:val="24"/>
        </w:rPr>
      </w:pPr>
      <w:r w:rsidRPr="00C270CF">
        <w:rPr>
          <w:rFonts w:ascii="Times New Roman" w:hAnsi="Times New Roman" w:cs="Times New Roman"/>
          <w:sz w:val="24"/>
          <w:szCs w:val="24"/>
        </w:rPr>
        <w:t>* Corresponding author</w:t>
      </w:r>
    </w:p>
    <w:p w14:paraId="653F9E27" w14:textId="75027CA0" w:rsidR="00C270CF" w:rsidRPr="00C270CF" w:rsidRDefault="00C270CF" w:rsidP="00615EAB">
      <w:pPr>
        <w:rPr>
          <w:rFonts w:ascii="Times New Roman" w:hAnsi="Times New Roman" w:cs="Times New Roman"/>
          <w:sz w:val="24"/>
          <w:szCs w:val="24"/>
        </w:rPr>
      </w:pPr>
      <w:r>
        <w:rPr>
          <w:rFonts w:ascii="Times New Roman" w:hAnsi="Times New Roman" w:cs="Times New Roman"/>
          <w:sz w:val="24"/>
          <w:szCs w:val="24"/>
        </w:rPr>
        <w:t xml:space="preserve">Email: </w:t>
      </w:r>
      <w:hyperlink r:id="rId5" w:history="1">
        <w:r w:rsidRPr="00EA738F">
          <w:rPr>
            <w:rStyle w:val="Hyperlink"/>
            <w:rFonts w:ascii="Times New Roman" w:hAnsi="Times New Roman" w:cs="Times New Roman"/>
            <w:sz w:val="24"/>
            <w:szCs w:val="24"/>
          </w:rPr>
          <w:t>elin49@mit.edu</w:t>
        </w:r>
      </w:hyperlink>
      <w:r>
        <w:rPr>
          <w:rFonts w:ascii="Times New Roman" w:hAnsi="Times New Roman" w:cs="Times New Roman"/>
          <w:sz w:val="24"/>
          <w:szCs w:val="24"/>
        </w:rPr>
        <w:t xml:space="preserve">, </w:t>
      </w:r>
      <w:hyperlink r:id="rId6" w:history="1">
        <w:r w:rsidRPr="00EA738F">
          <w:rPr>
            <w:rStyle w:val="Hyperlink"/>
            <w:rFonts w:ascii="Times New Roman" w:hAnsi="Times New Roman" w:cs="Times New Roman"/>
            <w:sz w:val="24"/>
            <w:szCs w:val="24"/>
          </w:rPr>
          <w:t>silideng@mit.edu</w:t>
        </w:r>
      </w:hyperlink>
      <w:r>
        <w:rPr>
          <w:rFonts w:ascii="Times New Roman" w:hAnsi="Times New Roman" w:cs="Times New Roman"/>
          <w:sz w:val="24"/>
          <w:szCs w:val="24"/>
        </w:rPr>
        <w:t xml:space="preserve"> </w:t>
      </w:r>
    </w:p>
    <w:p w14:paraId="51BF1644" w14:textId="2AC60CAA" w:rsidR="00615EAB" w:rsidRDefault="00615EAB">
      <w:pPr>
        <w:rPr>
          <w:rFonts w:ascii="Times New Roman" w:hAnsi="Times New Roman" w:cs="Times New Roman"/>
          <w:b/>
          <w:bCs/>
          <w:sz w:val="40"/>
          <w:szCs w:val="40"/>
        </w:rPr>
      </w:pPr>
      <w:r>
        <w:rPr>
          <w:rFonts w:ascii="Times New Roman" w:hAnsi="Times New Roman" w:cs="Times New Roman"/>
          <w:b/>
          <w:bCs/>
          <w:sz w:val="40"/>
          <w:szCs w:val="40"/>
        </w:rPr>
        <w:br w:type="page"/>
      </w:r>
    </w:p>
    <w:p w14:paraId="26757F24" w14:textId="77777777" w:rsidR="00615EAB" w:rsidRPr="0048073A" w:rsidRDefault="00615EAB" w:rsidP="00615EAB">
      <w:pPr>
        <w:pStyle w:val="Heading1"/>
        <w:spacing w:line="480" w:lineRule="auto"/>
        <w:contextualSpacing/>
        <w:rPr>
          <w:rFonts w:ascii="Times New Roman" w:hAnsi="Times New Roman" w:cs="Times New Roman"/>
          <w:b/>
          <w:color w:val="000000" w:themeColor="text1"/>
          <w:sz w:val="28"/>
          <w:szCs w:val="28"/>
          <w:shd w:val="clear" w:color="auto" w:fill="FFFFFF"/>
        </w:rPr>
      </w:pPr>
      <w:r w:rsidRPr="0048073A">
        <w:rPr>
          <w:rFonts w:ascii="Times New Roman" w:hAnsi="Times New Roman" w:cs="Times New Roman"/>
          <w:b/>
          <w:color w:val="000000" w:themeColor="text1"/>
          <w:sz w:val="28"/>
          <w:szCs w:val="28"/>
          <w:shd w:val="clear" w:color="auto" w:fill="FFFFFF"/>
        </w:rPr>
        <w:lastRenderedPageBreak/>
        <w:t>Appendix A. Data, Methods, and Framework</w:t>
      </w:r>
    </w:p>
    <w:p w14:paraId="049B4F0A" w14:textId="77777777" w:rsidR="00615EAB" w:rsidRDefault="00615EAB" w:rsidP="00615EAB">
      <w:pPr>
        <w:keepNext/>
        <w:spacing w:line="240" w:lineRule="auto"/>
        <w:contextualSpacing/>
        <w:jc w:val="center"/>
      </w:pPr>
      <w:r w:rsidRPr="00FD7A4D">
        <w:rPr>
          <w:noProof/>
          <w:color w:val="000000" w:themeColor="text1"/>
        </w:rPr>
        <w:drawing>
          <wp:inline distT="0" distB="0" distL="0" distR="0" wp14:anchorId="6B7E2806" wp14:editId="61D2538E">
            <wp:extent cx="5733415" cy="3376295"/>
            <wp:effectExtent l="0" t="0" r="0" b="0"/>
            <wp:docPr id="6" name="Picture 5" descr="A screenshot of a graph&#10;&#10;Description automatically generated">
              <a:extLst xmlns:a="http://schemas.openxmlformats.org/drawingml/2006/main">
                <a:ext uri="{FF2B5EF4-FFF2-40B4-BE49-F238E27FC236}">
                  <a16:creationId xmlns:a16="http://schemas.microsoft.com/office/drawing/2014/main" id="{8D7A006B-2BA8-1076-6FDE-03E310225A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screenshot of a graph&#10;&#10;Description automatically generated">
                      <a:extLst>
                        <a:ext uri="{FF2B5EF4-FFF2-40B4-BE49-F238E27FC236}">
                          <a16:creationId xmlns:a16="http://schemas.microsoft.com/office/drawing/2014/main" id="{8D7A006B-2BA8-1076-6FDE-03E310225A3A}"/>
                        </a:ext>
                      </a:extLst>
                    </pic:cNvPr>
                    <pic:cNvPicPr>
                      <a:picLocks noChangeAspect="1"/>
                    </pic:cNvPicPr>
                  </pic:nvPicPr>
                  <pic:blipFill>
                    <a:blip r:embed="rId7"/>
                    <a:stretch>
                      <a:fillRect/>
                    </a:stretch>
                  </pic:blipFill>
                  <pic:spPr>
                    <a:xfrm>
                      <a:off x="0" y="0"/>
                      <a:ext cx="5733415" cy="3376295"/>
                    </a:xfrm>
                    <a:prstGeom prst="rect">
                      <a:avLst/>
                    </a:prstGeom>
                  </pic:spPr>
                </pic:pic>
              </a:graphicData>
            </a:graphic>
          </wp:inline>
        </w:drawing>
      </w:r>
    </w:p>
    <w:p w14:paraId="5533E6A2" w14:textId="77777777" w:rsidR="00615EAB" w:rsidRDefault="00615EAB" w:rsidP="00615EAB">
      <w:pPr>
        <w:pStyle w:val="Caption"/>
        <w:jc w:val="both"/>
        <w:rPr>
          <w:b/>
          <w:bCs/>
        </w:rPr>
      </w:pPr>
      <w:bookmarkStart w:id="1" w:name="_Ref166500242"/>
      <w:r w:rsidRPr="003B0E88">
        <w:rPr>
          <w:b/>
          <w:bCs/>
        </w:rPr>
        <w:t>Fig. A.</w:t>
      </w:r>
      <w:r w:rsidRPr="003B0E88">
        <w:rPr>
          <w:b/>
          <w:bCs/>
        </w:rPr>
        <w:fldChar w:fldCharType="begin"/>
      </w:r>
      <w:r w:rsidRPr="003B0E88">
        <w:rPr>
          <w:b/>
          <w:bCs/>
        </w:rPr>
        <w:instrText xml:space="preserve"> SEQ Fig._A. \* ARABIC </w:instrText>
      </w:r>
      <w:r w:rsidRPr="003B0E88">
        <w:rPr>
          <w:b/>
          <w:bCs/>
        </w:rPr>
        <w:fldChar w:fldCharType="separate"/>
      </w:r>
      <w:r>
        <w:rPr>
          <w:b/>
          <w:bCs/>
          <w:noProof/>
        </w:rPr>
        <w:t>1</w:t>
      </w:r>
      <w:r w:rsidRPr="003B0E88">
        <w:rPr>
          <w:b/>
          <w:bCs/>
          <w:noProof/>
        </w:rPr>
        <w:fldChar w:fldCharType="end"/>
      </w:r>
      <w:bookmarkEnd w:id="1"/>
      <w:r w:rsidRPr="003B0E88">
        <w:rPr>
          <w:b/>
          <w:bCs/>
        </w:rPr>
        <w:t>.</w:t>
      </w:r>
      <w:r>
        <w:t xml:space="preserve"> </w:t>
      </w:r>
      <w:r w:rsidRPr="00CA4DF3">
        <w:rPr>
          <w:bCs/>
        </w:rPr>
        <w:t xml:space="preserve">The data distribution </w:t>
      </w:r>
      <w:proofErr w:type="gramStart"/>
      <w:r w:rsidRPr="00CA4DF3">
        <w:rPr>
          <w:bCs/>
        </w:rPr>
        <w:t>based</w:t>
      </w:r>
      <w:proofErr w:type="gramEnd"/>
      <w:r w:rsidRPr="00CA4DF3">
        <w:rPr>
          <w:bCs/>
        </w:rPr>
        <w:t xml:space="preserve"> on</w:t>
      </w:r>
      <w:r>
        <w:rPr>
          <w:bCs/>
        </w:rPr>
        <w:t xml:space="preserve"> </w:t>
      </w:r>
      <w:r w:rsidRPr="006D2576">
        <w:rPr>
          <w:b/>
          <w:bCs/>
        </w:rPr>
        <w:t>(a)</w:t>
      </w:r>
      <w:r w:rsidRPr="00CA4DF3">
        <w:rPr>
          <w:bCs/>
        </w:rPr>
        <w:t xml:space="preserve"> atomic and</w:t>
      </w:r>
      <w:r>
        <w:rPr>
          <w:bCs/>
        </w:rPr>
        <w:t xml:space="preserve"> </w:t>
      </w:r>
      <w:r w:rsidRPr="006D2576">
        <w:rPr>
          <w:b/>
          <w:bCs/>
        </w:rPr>
        <w:t>(b)</w:t>
      </w:r>
      <w:r w:rsidRPr="00CA4DF3">
        <w:rPr>
          <w:bCs/>
        </w:rPr>
        <w:t xml:space="preserve"> global textural input features</w:t>
      </w:r>
      <w:r>
        <w:rPr>
          <w:bCs/>
        </w:rPr>
        <w:t xml:space="preserve">. </w:t>
      </w:r>
    </w:p>
    <w:p w14:paraId="4323B0F0" w14:textId="77777777" w:rsidR="00615EAB" w:rsidRDefault="00615EAB" w:rsidP="00615EAB"/>
    <w:p w14:paraId="4B47CA18" w14:textId="77777777" w:rsidR="00615EAB" w:rsidRDefault="00615EAB" w:rsidP="00615EAB"/>
    <w:p w14:paraId="1C20CB92" w14:textId="77777777" w:rsidR="00615EAB" w:rsidRDefault="00615EAB" w:rsidP="00615EAB"/>
    <w:p w14:paraId="312E5324" w14:textId="77777777" w:rsidR="00615EAB" w:rsidRDefault="00615EAB" w:rsidP="00615EAB"/>
    <w:p w14:paraId="59386145" w14:textId="77777777" w:rsidR="00615EAB" w:rsidRDefault="00615EAB" w:rsidP="00615EAB"/>
    <w:p w14:paraId="62F8820F" w14:textId="77777777" w:rsidR="00615EAB" w:rsidRDefault="00615EAB" w:rsidP="00615EAB"/>
    <w:p w14:paraId="72A26C29" w14:textId="77777777" w:rsidR="00615EAB" w:rsidRDefault="00615EAB" w:rsidP="00615EAB"/>
    <w:p w14:paraId="5C1C649E" w14:textId="77777777" w:rsidR="00615EAB" w:rsidRDefault="00615EAB" w:rsidP="00615EAB"/>
    <w:p w14:paraId="484CE7D3" w14:textId="77777777" w:rsidR="00615EAB" w:rsidRDefault="00615EAB" w:rsidP="00615EAB"/>
    <w:p w14:paraId="49666F1B" w14:textId="77777777" w:rsidR="00615EAB" w:rsidRDefault="00615EAB" w:rsidP="00615EAB"/>
    <w:p w14:paraId="79C13666" w14:textId="77777777" w:rsidR="00615EAB" w:rsidRDefault="00615EAB" w:rsidP="00615EAB"/>
    <w:p w14:paraId="0450CDDC" w14:textId="77777777" w:rsidR="00615EAB" w:rsidRDefault="00615EAB" w:rsidP="00615EAB"/>
    <w:p w14:paraId="2AF62C7E" w14:textId="77777777" w:rsidR="00615EAB" w:rsidRPr="0075795D" w:rsidRDefault="00615EAB" w:rsidP="00615EAB"/>
    <w:p w14:paraId="4115A0C2" w14:textId="77777777" w:rsidR="00615EAB" w:rsidRDefault="00615EAB" w:rsidP="00615EAB">
      <w:pPr>
        <w:keepNext/>
        <w:spacing w:line="240" w:lineRule="auto"/>
        <w:contextualSpacing/>
        <w:rPr>
          <w:rFonts w:ascii="Times New Roman" w:hAnsi="Times New Roman" w:cs="Times New Roman"/>
          <w:b/>
          <w:bCs/>
          <w:color w:val="000000" w:themeColor="text1"/>
          <w:sz w:val="24"/>
          <w:szCs w:val="24"/>
        </w:rPr>
      </w:pPr>
      <w:r w:rsidRPr="009421E2">
        <w:rPr>
          <w:rFonts w:ascii="Times New Roman" w:hAnsi="Times New Roman" w:cs="Times New Roman"/>
          <w:b/>
          <w:bCs/>
          <w:color w:val="000000" w:themeColor="text1"/>
          <w:sz w:val="24"/>
          <w:szCs w:val="24"/>
        </w:rPr>
        <w:lastRenderedPageBreak/>
        <w:t xml:space="preserve">Data </w:t>
      </w:r>
    </w:p>
    <w:p w14:paraId="75C51B26" w14:textId="77777777" w:rsidR="00615EAB" w:rsidRDefault="00615EAB" w:rsidP="00615EAB">
      <w:pPr>
        <w:keepNext/>
        <w:spacing w:line="240" w:lineRule="auto"/>
        <w:contextualSpacing/>
        <w:rPr>
          <w:rFonts w:ascii="Times New Roman" w:hAnsi="Times New Roman" w:cs="Times New Roman"/>
          <w:sz w:val="24"/>
          <w:szCs w:val="24"/>
        </w:rPr>
      </w:pPr>
      <w:bookmarkStart w:id="2" w:name="_Ref166501805"/>
      <w:r w:rsidRPr="009421E2">
        <w:rPr>
          <w:rFonts w:ascii="Times New Roman" w:hAnsi="Times New Roman" w:cs="Times New Roman"/>
          <w:sz w:val="24"/>
          <w:szCs w:val="24"/>
        </w:rPr>
        <w:t>Details A.</w:t>
      </w:r>
      <w:r w:rsidRPr="009421E2">
        <w:rPr>
          <w:rFonts w:ascii="Times New Roman" w:hAnsi="Times New Roman" w:cs="Times New Roman"/>
          <w:sz w:val="24"/>
          <w:szCs w:val="24"/>
        </w:rPr>
        <w:fldChar w:fldCharType="begin"/>
      </w:r>
      <w:r w:rsidRPr="009421E2">
        <w:rPr>
          <w:rFonts w:ascii="Times New Roman" w:hAnsi="Times New Roman" w:cs="Times New Roman"/>
          <w:sz w:val="24"/>
          <w:szCs w:val="24"/>
        </w:rPr>
        <w:instrText xml:space="preserve"> SEQ Details_A. \* ARABIC </w:instrText>
      </w:r>
      <w:r w:rsidRPr="009421E2">
        <w:rPr>
          <w:rFonts w:ascii="Times New Roman" w:hAnsi="Times New Roman" w:cs="Times New Roman"/>
          <w:sz w:val="24"/>
          <w:szCs w:val="24"/>
        </w:rPr>
        <w:fldChar w:fldCharType="separate"/>
      </w:r>
      <w:r>
        <w:rPr>
          <w:rFonts w:ascii="Times New Roman" w:hAnsi="Times New Roman" w:cs="Times New Roman"/>
          <w:noProof/>
          <w:sz w:val="24"/>
          <w:szCs w:val="24"/>
        </w:rPr>
        <w:t>1</w:t>
      </w:r>
      <w:r w:rsidRPr="009421E2">
        <w:rPr>
          <w:rFonts w:ascii="Times New Roman" w:hAnsi="Times New Roman" w:cs="Times New Roman"/>
          <w:sz w:val="24"/>
          <w:szCs w:val="24"/>
        </w:rPr>
        <w:fldChar w:fldCharType="end"/>
      </w:r>
      <w:bookmarkEnd w:id="2"/>
    </w:p>
    <w:p w14:paraId="25AF777E" w14:textId="77777777" w:rsidR="00615EAB" w:rsidRPr="009421E2" w:rsidRDefault="00615EAB" w:rsidP="00615EAB">
      <w:pPr>
        <w:keepNext/>
        <w:spacing w:line="240" w:lineRule="auto"/>
        <w:contextualSpacing/>
        <w:rPr>
          <w:rFonts w:ascii="Times New Roman" w:hAnsi="Times New Roman" w:cs="Times New Roman"/>
          <w:sz w:val="24"/>
          <w:szCs w:val="24"/>
        </w:rPr>
      </w:pPr>
    </w:p>
    <w:p w14:paraId="5787EBD2" w14:textId="6900D5F4" w:rsidR="00615EAB" w:rsidRDefault="00615EAB" w:rsidP="00615EAB">
      <w:pPr>
        <w:keepNext/>
        <w:spacing w:line="240" w:lineRule="auto"/>
        <w:contextualSpacing/>
        <w:jc w:val="both"/>
        <w:rPr>
          <w:rFonts w:ascii="Times New Roman" w:hAnsi="Times New Roman" w:cs="Times New Roman"/>
          <w:color w:val="000000" w:themeColor="text1"/>
          <w:sz w:val="24"/>
          <w:szCs w:val="24"/>
        </w:rPr>
      </w:pPr>
      <w:r w:rsidRPr="00DA79B2">
        <w:rPr>
          <w:rFonts w:ascii="Times New Roman" w:hAnsi="Times New Roman" w:cs="Times New Roman"/>
          <w:color w:val="000000" w:themeColor="text1"/>
          <w:sz w:val="24"/>
          <w:szCs w:val="24"/>
        </w:rPr>
        <w:t>This study utilize</w:t>
      </w:r>
      <w:r>
        <w:rPr>
          <w:rFonts w:ascii="Times New Roman" w:hAnsi="Times New Roman" w:cs="Times New Roman"/>
          <w:color w:val="000000" w:themeColor="text1"/>
          <w:sz w:val="24"/>
          <w:szCs w:val="24"/>
        </w:rPr>
        <w:t>d</w:t>
      </w:r>
      <w:r w:rsidRPr="00DA79B2">
        <w:rPr>
          <w:rFonts w:ascii="Times New Roman" w:hAnsi="Times New Roman" w:cs="Times New Roman"/>
          <w:color w:val="000000" w:themeColor="text1"/>
          <w:sz w:val="24"/>
          <w:szCs w:val="24"/>
        </w:rPr>
        <w:t xml:space="preserve"> the Quantum MOF (QMOF) database, which consists of 20,375 MOFs. After post-processing the data, it was determined that 5,394 MOFs were suitable for CO</w:t>
      </w:r>
      <w:r>
        <w:rPr>
          <w:rFonts w:ascii="Times New Roman" w:hAnsi="Times New Roman" w:cs="Times New Roman"/>
          <w:color w:val="000000" w:themeColor="text1"/>
          <w:sz w:val="24"/>
          <w:szCs w:val="24"/>
          <w:vertAlign w:val="subscript"/>
        </w:rPr>
        <w:t>2</w:t>
      </w:r>
      <w:r w:rsidRPr="00DA79B2">
        <w:rPr>
          <w:rFonts w:ascii="Times New Roman" w:hAnsi="Times New Roman" w:cs="Times New Roman"/>
          <w:color w:val="000000" w:themeColor="text1"/>
          <w:sz w:val="24"/>
          <w:szCs w:val="24"/>
        </w:rPr>
        <w:t xml:space="preserve"> adsorption (limiting condition: pore-limiting diameter [PLD] </w:t>
      </w:r>
      <m:oMath>
        <m:r>
          <w:rPr>
            <w:rFonts w:ascii="Cambria Math" w:hAnsi="Cambria Math" w:cs="Times New Roman"/>
            <w:color w:val="000000" w:themeColor="text1"/>
            <w:sz w:val="24"/>
            <w:szCs w:val="24"/>
          </w:rPr>
          <m:t>≥</m:t>
        </m:r>
      </m:oMath>
      <w:r w:rsidRPr="00DA79B2">
        <w:rPr>
          <w:rFonts w:ascii="Times New Roman" w:hAnsi="Times New Roman" w:cs="Times New Roman"/>
          <w:color w:val="000000" w:themeColor="text1"/>
          <w:sz w:val="24"/>
          <w:szCs w:val="24"/>
        </w:rPr>
        <w:t xml:space="preserve"> kinetic diameter of CO</w:t>
      </w:r>
      <w:r>
        <w:rPr>
          <w:rFonts w:ascii="Times New Roman" w:hAnsi="Times New Roman" w:cs="Times New Roman"/>
          <w:color w:val="000000" w:themeColor="text1"/>
          <w:sz w:val="24"/>
          <w:szCs w:val="24"/>
          <w:vertAlign w:val="subscript"/>
        </w:rPr>
        <w:t>2</w:t>
      </w:r>
      <w:r w:rsidRPr="00DA79B2">
        <w:rPr>
          <w:rFonts w:ascii="Times New Roman" w:hAnsi="Times New Roman" w:cs="Times New Roman"/>
          <w:color w:val="000000" w:themeColor="text1"/>
          <w:sz w:val="24"/>
          <w:szCs w:val="24"/>
        </w:rPr>
        <w:t xml:space="preserve"> = 3.3 </w:t>
      </w:r>
      <w:r>
        <w:rPr>
          <w:rFonts w:ascii="Times New Roman" w:hAnsi="Times New Roman" w:cs="Times New Roman"/>
          <w:color w:val="000000" w:themeColor="text1"/>
          <w:sz w:val="24"/>
          <w:szCs w:val="24"/>
        </w:rPr>
        <w:t>Å</w:t>
      </w:r>
      <w:r w:rsidRPr="00DA79B2">
        <w:rPr>
          <w:rFonts w:ascii="Times New Roman" w:hAnsi="Times New Roman" w:cs="Times New Roman"/>
          <w:color w:val="000000" w:themeColor="text1"/>
          <w:sz w:val="24"/>
          <w:szCs w:val="24"/>
        </w:rPr>
        <w:t>). From the provided relaxed structure files (.</w:t>
      </w:r>
      <w:proofErr w:type="spellStart"/>
      <w:r w:rsidRPr="00DA79B2">
        <w:rPr>
          <w:rFonts w:ascii="Times New Roman" w:hAnsi="Times New Roman" w:cs="Times New Roman"/>
          <w:color w:val="000000" w:themeColor="text1"/>
          <w:sz w:val="24"/>
          <w:szCs w:val="24"/>
        </w:rPr>
        <w:t>cif</w:t>
      </w:r>
      <w:proofErr w:type="spellEnd"/>
      <w:r w:rsidRPr="00DA79B2">
        <w:rPr>
          <w:rFonts w:ascii="Times New Roman" w:hAnsi="Times New Roman" w:cs="Times New Roman"/>
          <w:color w:val="000000" w:themeColor="text1"/>
          <w:sz w:val="24"/>
          <w:szCs w:val="24"/>
        </w:rPr>
        <w:t xml:space="preserve">), local nodal information (element, whether the atom is metallic and resides in a ring, coordination number, electronegativity, and position) and global textural information (pore-limiting diameter [PLD], largest cavity diameter [LCD], gravimetric surface area, void fraction, channel volume, density, and number of channels) were extracted using </w:t>
      </w:r>
      <w:proofErr w:type="spellStart"/>
      <w:r w:rsidRPr="00DA79B2">
        <w:rPr>
          <w:rFonts w:ascii="Times New Roman" w:hAnsi="Times New Roman" w:cs="Times New Roman"/>
          <w:color w:val="000000" w:themeColor="text1"/>
          <w:sz w:val="24"/>
          <w:szCs w:val="24"/>
        </w:rPr>
        <w:t>RDKit</w:t>
      </w:r>
      <w:proofErr w:type="spellEnd"/>
      <w:r w:rsidRPr="00DA79B2">
        <w:rPr>
          <w:rFonts w:ascii="Times New Roman" w:hAnsi="Times New Roman" w:cs="Times New Roman"/>
          <w:color w:val="000000" w:themeColor="text1"/>
          <w:sz w:val="24"/>
          <w:szCs w:val="24"/>
        </w:rPr>
        <w:t xml:space="preserve"> and Zeo++, respectively. The bond distances and adjacency matrices were similarly determined. The Lennard-Jones parameters for each element was derived from the Universal Forcefield (UFF) table</w:t>
      </w: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ADDIN ZOTERO_ITEM CSL_CITATION {"citationID":"x2dKppU1","properties":{"formattedCitation":"\\super 46\\nosupersub{}","plainCitation":"46","noteIndex":0},"citationItems":[{"id":393,"uris":["http://zotero.org/groups/4918255/items/KYBR3AHP"],"itemData":{"id":393,"type":"article-journal","abstract":"A new molecular mechanics force field, the Universal force field (UFF), is described wherein the force field parameters are estimated using general rules based only on the element, its hybridization, and its connectivity. The force field functional forms, parameters, and generating formulas for the full periodic table are presented.","container-title":"Journal of the American Chemical Society","DOI":"10.1021/ja00051a040","ISSN":"0002-7863, 1520-5126","issue":"25","journalAbbreviation":"J. Am. Chem. Soc.","language":"en","page":"10024-10035","source":"DOI.org (Crossref)","title":"UFF, a full periodic table force field for molecular mechanics and molecular dynamics simulations","volume":"114","author":[{"family":"Rappe","given":"A. K."},{"family":"Casewit","given":"C. J."},{"family":"Colwell","given":"K. S."},{"family":"Goddard","given":"W. A."},{"family":"Skiff","given":"W. M."}],"issued":{"date-parts":[["1992",12]]},"citation-key":"rappeUFFFullPeriodic1992"}}],"schema":"https://github.com/citation-style-language/schema/raw/master/csl-citation.json"} </w:instrText>
      </w:r>
      <w:r>
        <w:rPr>
          <w:rFonts w:ascii="Times New Roman" w:hAnsi="Times New Roman" w:cs="Times New Roman"/>
          <w:color w:val="000000" w:themeColor="text1"/>
          <w:sz w:val="24"/>
          <w:szCs w:val="24"/>
        </w:rPr>
        <w:fldChar w:fldCharType="separate"/>
      </w:r>
      <w:r w:rsidR="00C81558">
        <w:rPr>
          <w:rFonts w:ascii="Times New Roman" w:hAnsi="Times New Roman" w:cs="Times New Roman"/>
          <w:kern w:val="0"/>
          <w:sz w:val="24"/>
          <w:vertAlign w:val="superscript"/>
        </w:rPr>
        <w:t>1</w:t>
      </w:r>
      <w:r>
        <w:rPr>
          <w:rFonts w:ascii="Times New Roman" w:hAnsi="Times New Roman" w:cs="Times New Roman"/>
          <w:color w:val="000000" w:themeColor="text1"/>
          <w:sz w:val="24"/>
          <w:szCs w:val="24"/>
        </w:rPr>
        <w:fldChar w:fldCharType="end"/>
      </w:r>
      <w:r w:rsidRPr="00DA79B2">
        <w:rPr>
          <w:rFonts w:ascii="Times New Roman" w:hAnsi="Times New Roman" w:cs="Times New Roman"/>
          <w:color w:val="000000" w:themeColor="text1"/>
          <w:sz w:val="24"/>
          <w:szCs w:val="24"/>
        </w:rPr>
        <w:t xml:space="preserve">. Additionally, Grand Canonical Monte Carlo (GCMC) simulations were used to compute the </w:t>
      </w:r>
      <m:oMath>
        <m:r>
          <m:rPr>
            <m:sty m:val="p"/>
          </m:rPr>
          <w:rPr>
            <w:rFonts w:ascii="Cambria Math" w:hAnsi="Cambria Math" w:cs="Times New Roman"/>
            <w:color w:val="000000" w:themeColor="text1"/>
            <w:sz w:val="24"/>
            <w:szCs w:val="24"/>
          </w:rPr>
          <m:t>Δ</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H</m:t>
            </m:r>
          </m:e>
          <m:sub>
            <m:r>
              <m:rPr>
                <m:sty m:val="p"/>
              </m:rPr>
              <w:rPr>
                <w:rFonts w:ascii="Cambria Math" w:hAnsi="Cambria Math" w:cs="Times New Roman"/>
                <w:color w:val="000000" w:themeColor="text1"/>
                <w:sz w:val="24"/>
                <w:szCs w:val="24"/>
              </w:rPr>
              <m:t>ads</m:t>
            </m:r>
          </m:sub>
        </m:sSub>
      </m:oMath>
      <w:r>
        <w:rPr>
          <w:rFonts w:ascii="Times New Roman" w:eastAsiaTheme="minorEastAsia" w:hAnsi="Times New Roman" w:cs="Times New Roman"/>
          <w:color w:val="000000" w:themeColor="text1"/>
          <w:sz w:val="24"/>
          <w:szCs w:val="24"/>
        </w:rPr>
        <w:t xml:space="preserve"> </w:t>
      </w:r>
      <w:r w:rsidRPr="00DA79B2">
        <w:rPr>
          <w:rFonts w:ascii="Times New Roman" w:hAnsi="Times New Roman" w:cs="Times New Roman"/>
          <w:color w:val="000000" w:themeColor="text1"/>
          <w:sz w:val="24"/>
          <w:szCs w:val="24"/>
        </w:rPr>
        <w:t>for different pressures (0.5-50 bars) using RASPA. The training, validation, and testing datasets are split 80/10/10.</w:t>
      </w:r>
    </w:p>
    <w:p w14:paraId="146EC955" w14:textId="77777777" w:rsidR="00615EAB" w:rsidRDefault="00615EAB" w:rsidP="00615EAB">
      <w:pPr>
        <w:keepNext/>
        <w:spacing w:line="240" w:lineRule="auto"/>
        <w:contextualSpacing/>
        <w:jc w:val="both"/>
        <w:rPr>
          <w:rFonts w:ascii="Times New Roman" w:hAnsi="Times New Roman" w:cs="Times New Roman"/>
          <w:color w:val="000000" w:themeColor="text1"/>
          <w:sz w:val="24"/>
          <w:szCs w:val="24"/>
        </w:rPr>
      </w:pPr>
    </w:p>
    <w:p w14:paraId="792E86E2" w14:textId="77777777" w:rsidR="00615EAB" w:rsidRPr="00925939" w:rsidRDefault="00615EAB" w:rsidP="00615EAB">
      <w:pPr>
        <w:keepNext/>
        <w:spacing w:line="240" w:lineRule="auto"/>
        <w:contextualSpacing/>
        <w:jc w:val="both"/>
        <w:rPr>
          <w:rFonts w:ascii="Times New Roman" w:hAnsi="Times New Roman" w:cs="Times New Roman"/>
          <w:b/>
          <w:bCs/>
          <w:color w:val="000000" w:themeColor="text1"/>
          <w:sz w:val="24"/>
          <w:szCs w:val="24"/>
        </w:rPr>
      </w:pPr>
      <w:r w:rsidRPr="00A122F3">
        <w:rPr>
          <w:rFonts w:ascii="Times New Roman" w:hAnsi="Times New Roman" w:cs="Times New Roman"/>
          <w:b/>
          <w:bCs/>
          <w:noProof/>
          <w:color w:val="000000" w:themeColor="text1"/>
          <w:sz w:val="24"/>
          <w:szCs w:val="24"/>
        </w:rPr>
        <w:drawing>
          <wp:inline distT="0" distB="0" distL="0" distR="0" wp14:anchorId="5CDC65A5" wp14:editId="0E345CD6">
            <wp:extent cx="5733415" cy="1476375"/>
            <wp:effectExtent l="0" t="0" r="635" b="0"/>
            <wp:docPr id="44" name="Picture 43" descr="A computer screen shot of a computer&#10;&#10;Description automatically generated">
              <a:extLst xmlns:a="http://schemas.openxmlformats.org/drawingml/2006/main">
                <a:ext uri="{FF2B5EF4-FFF2-40B4-BE49-F238E27FC236}">
                  <a16:creationId xmlns:a16="http://schemas.microsoft.com/office/drawing/2014/main" id="{CEAE9742-A762-09FA-75A1-12F31FDBF7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3" descr="A computer screen shot of a computer&#10;&#10;Description automatically generated">
                      <a:extLst>
                        <a:ext uri="{FF2B5EF4-FFF2-40B4-BE49-F238E27FC236}">
                          <a16:creationId xmlns:a16="http://schemas.microsoft.com/office/drawing/2014/main" id="{CEAE9742-A762-09FA-75A1-12F31FDBF7D2}"/>
                        </a:ext>
                      </a:extLst>
                    </pic:cNvPr>
                    <pic:cNvPicPr>
                      <a:picLocks noChangeAspect="1"/>
                    </pic:cNvPicPr>
                  </pic:nvPicPr>
                  <pic:blipFill>
                    <a:blip r:embed="rId8"/>
                    <a:stretch>
                      <a:fillRect/>
                    </a:stretch>
                  </pic:blipFill>
                  <pic:spPr>
                    <a:xfrm>
                      <a:off x="0" y="0"/>
                      <a:ext cx="5733415" cy="1476375"/>
                    </a:xfrm>
                    <a:prstGeom prst="rect">
                      <a:avLst/>
                    </a:prstGeom>
                  </pic:spPr>
                </pic:pic>
              </a:graphicData>
            </a:graphic>
          </wp:inline>
        </w:drawing>
      </w:r>
    </w:p>
    <w:p w14:paraId="08F99779" w14:textId="77777777" w:rsidR="00615EAB" w:rsidRDefault="00615EAB" w:rsidP="00615EAB">
      <w:pPr>
        <w:keepNext/>
        <w:spacing w:line="240" w:lineRule="auto"/>
        <w:contextualSpacing/>
        <w:rPr>
          <w:color w:val="000000" w:themeColor="text1"/>
        </w:rPr>
      </w:pPr>
    </w:p>
    <w:p w14:paraId="6A34AABC" w14:textId="77777777" w:rsidR="00615EAB" w:rsidRDefault="00615EAB" w:rsidP="00615EAB">
      <w:pPr>
        <w:keepNext/>
        <w:spacing w:line="240" w:lineRule="auto"/>
        <w:contextualSpacing/>
        <w:jc w:val="both"/>
        <w:rPr>
          <w:rFonts w:ascii="Times New Roman" w:hAnsi="Times New Roman" w:cs="Times New Roman"/>
          <w:b/>
          <w:bCs/>
          <w:color w:val="000000" w:themeColor="text1"/>
          <w:sz w:val="24"/>
          <w:szCs w:val="24"/>
        </w:rPr>
      </w:pPr>
      <w:r w:rsidRPr="000F1876">
        <w:rPr>
          <w:rFonts w:ascii="Times New Roman" w:hAnsi="Times New Roman" w:cs="Times New Roman"/>
          <w:b/>
          <w:bCs/>
          <w:color w:val="000000" w:themeColor="text1"/>
          <w:sz w:val="24"/>
          <w:szCs w:val="24"/>
        </w:rPr>
        <w:t>Hyperparameter Optimization</w:t>
      </w:r>
      <w:r>
        <w:rPr>
          <w:rFonts w:ascii="Times New Roman" w:hAnsi="Times New Roman" w:cs="Times New Roman"/>
          <w:b/>
          <w:bCs/>
          <w:color w:val="000000" w:themeColor="text1"/>
          <w:sz w:val="24"/>
          <w:szCs w:val="24"/>
        </w:rPr>
        <w:t xml:space="preserve"> </w:t>
      </w:r>
    </w:p>
    <w:p w14:paraId="0186EDD4" w14:textId="77777777" w:rsidR="00615EAB" w:rsidRDefault="00615EAB" w:rsidP="00615EAB">
      <w:pPr>
        <w:keepNext/>
        <w:spacing w:line="240" w:lineRule="auto"/>
        <w:contextualSpacing/>
        <w:jc w:val="both"/>
        <w:rPr>
          <w:rFonts w:ascii="Times New Roman" w:hAnsi="Times New Roman" w:cs="Times New Roman"/>
          <w:sz w:val="24"/>
          <w:szCs w:val="24"/>
        </w:rPr>
      </w:pPr>
      <w:bookmarkStart w:id="3" w:name="_Ref166501753"/>
      <w:r w:rsidRPr="009421E2">
        <w:rPr>
          <w:rFonts w:ascii="Times New Roman" w:hAnsi="Times New Roman" w:cs="Times New Roman"/>
          <w:sz w:val="24"/>
          <w:szCs w:val="24"/>
        </w:rPr>
        <w:t>Details A.</w:t>
      </w:r>
      <w:r w:rsidRPr="009421E2">
        <w:rPr>
          <w:rFonts w:ascii="Times New Roman" w:hAnsi="Times New Roman" w:cs="Times New Roman"/>
          <w:sz w:val="24"/>
          <w:szCs w:val="24"/>
        </w:rPr>
        <w:fldChar w:fldCharType="begin"/>
      </w:r>
      <w:r w:rsidRPr="009421E2">
        <w:rPr>
          <w:rFonts w:ascii="Times New Roman" w:hAnsi="Times New Roman" w:cs="Times New Roman"/>
          <w:sz w:val="24"/>
          <w:szCs w:val="24"/>
        </w:rPr>
        <w:instrText xml:space="preserve"> SEQ Details_A. \* ARABIC </w:instrText>
      </w:r>
      <w:r w:rsidRPr="009421E2">
        <w:rPr>
          <w:rFonts w:ascii="Times New Roman" w:hAnsi="Times New Roman" w:cs="Times New Roman"/>
          <w:sz w:val="24"/>
          <w:szCs w:val="24"/>
        </w:rPr>
        <w:fldChar w:fldCharType="separate"/>
      </w:r>
      <w:r>
        <w:rPr>
          <w:rFonts w:ascii="Times New Roman" w:hAnsi="Times New Roman" w:cs="Times New Roman"/>
          <w:noProof/>
          <w:sz w:val="24"/>
          <w:szCs w:val="24"/>
        </w:rPr>
        <w:t>2</w:t>
      </w:r>
      <w:r w:rsidRPr="009421E2">
        <w:rPr>
          <w:rFonts w:ascii="Times New Roman" w:hAnsi="Times New Roman" w:cs="Times New Roman"/>
          <w:sz w:val="24"/>
          <w:szCs w:val="24"/>
        </w:rPr>
        <w:fldChar w:fldCharType="end"/>
      </w:r>
      <w:bookmarkEnd w:id="3"/>
    </w:p>
    <w:p w14:paraId="305E9756" w14:textId="77777777" w:rsidR="00615EAB" w:rsidRPr="009421E2" w:rsidRDefault="00615EAB" w:rsidP="00615EAB">
      <w:pPr>
        <w:keepNext/>
        <w:spacing w:line="240" w:lineRule="auto"/>
        <w:contextualSpacing/>
        <w:jc w:val="both"/>
        <w:rPr>
          <w:rFonts w:ascii="Times New Roman" w:hAnsi="Times New Roman" w:cs="Times New Roman"/>
          <w:b/>
          <w:bCs/>
          <w:color w:val="000000" w:themeColor="text1"/>
          <w:sz w:val="24"/>
          <w:szCs w:val="24"/>
        </w:rPr>
      </w:pPr>
    </w:p>
    <w:p w14:paraId="37E0965C" w14:textId="77777777" w:rsidR="00615EAB" w:rsidRDefault="00615EAB" w:rsidP="00615EAB">
      <w:pPr>
        <w:keepNext/>
        <w:spacing w:line="240" w:lineRule="auto"/>
        <w:contextualSpacing/>
        <w:jc w:val="both"/>
        <w:rPr>
          <w:rFonts w:ascii="Times New Roman" w:hAnsi="Times New Roman" w:cs="Times New Roman"/>
          <w:color w:val="000000" w:themeColor="text1"/>
          <w:sz w:val="24"/>
          <w:szCs w:val="24"/>
        </w:rPr>
      </w:pPr>
      <w:r w:rsidRPr="000F1876">
        <w:rPr>
          <w:rFonts w:ascii="Times New Roman" w:hAnsi="Times New Roman" w:cs="Times New Roman"/>
          <w:color w:val="000000" w:themeColor="text1"/>
          <w:sz w:val="24"/>
          <w:szCs w:val="24"/>
        </w:rPr>
        <w:t xml:space="preserve">The study will utilize the Adam optimizer due to its ability to handle graphs (sparse matrices) with greater efficiency due to its adaptive nature. The hyperparameters that will be explored for this optimizer are the learning rate (from 1e-5 to 1) and weight decay (from 1e-6 to 1). Additionally, the graph attention mechanism will have tunable hyperparameters, namely the number of attention heads (from 1 to 16) and dropout ratio (from 0 to 0.5). These hyperparameters were fine-tuned using </w:t>
      </w:r>
      <w:proofErr w:type="spellStart"/>
      <w:r w:rsidRPr="000F1876">
        <w:rPr>
          <w:rFonts w:ascii="Times New Roman" w:hAnsi="Times New Roman" w:cs="Times New Roman"/>
          <w:color w:val="000000" w:themeColor="text1"/>
          <w:sz w:val="24"/>
          <w:szCs w:val="24"/>
        </w:rPr>
        <w:t>Optuna</w:t>
      </w:r>
      <w:proofErr w:type="spellEnd"/>
      <w:r w:rsidRPr="000F1876">
        <w:rPr>
          <w:rFonts w:ascii="Times New Roman" w:hAnsi="Times New Roman" w:cs="Times New Roman"/>
          <w:color w:val="000000" w:themeColor="text1"/>
          <w:sz w:val="24"/>
          <w:szCs w:val="24"/>
        </w:rPr>
        <w:t xml:space="preserve"> using the tree-structured </w:t>
      </w:r>
      <w:proofErr w:type="spellStart"/>
      <w:r w:rsidRPr="000F1876">
        <w:rPr>
          <w:rFonts w:ascii="Times New Roman" w:hAnsi="Times New Roman" w:cs="Times New Roman"/>
          <w:color w:val="000000" w:themeColor="text1"/>
          <w:sz w:val="24"/>
          <w:szCs w:val="24"/>
        </w:rPr>
        <w:t>parzen</w:t>
      </w:r>
      <w:proofErr w:type="spellEnd"/>
      <w:r w:rsidRPr="000F1876">
        <w:rPr>
          <w:rFonts w:ascii="Times New Roman" w:hAnsi="Times New Roman" w:cs="Times New Roman"/>
          <w:color w:val="000000" w:themeColor="text1"/>
          <w:sz w:val="24"/>
          <w:szCs w:val="24"/>
        </w:rPr>
        <w:t xml:space="preserve"> estimator (TPE) sampler, which utilizes a Gaussian mixture model (GMM) approach. The parameters were initialized as 1e-3, 1e-5, 0.5, and 4 for learning rate, weight decay, dropout ratio, and number of attention heads. The sampler adaptively tunes the hyperparameters until the lowest loss is achieved during the training/validation loop. Ultimately, it was determined that the optimal learning rate, weight decay, number of attention heads, and dropout ratio were 0.0167, 0.0001033, 12, and 0.3148, respectively. Finally, the number of layers and the size of the CGCNN, GAT, and fully-connected layers were tuned manually (experimenting with layer sizes ranging from 512 to 4). Ultimately, both the CGCNN and GAT will be composed of 2 layers, with the GAT having sizes of [128, 64] and CGCNN having sizes of [64, 32]. The fully-connected layer will have 3 layers, with sizes [16, 8, 4].</w:t>
      </w:r>
    </w:p>
    <w:p w14:paraId="3DF51DC7" w14:textId="77777777" w:rsidR="00615EAB" w:rsidRDefault="00615EAB" w:rsidP="00615EAB">
      <w:pPr>
        <w:keepNext/>
        <w:spacing w:line="240" w:lineRule="auto"/>
        <w:contextualSpacing/>
        <w:jc w:val="both"/>
        <w:rPr>
          <w:rFonts w:ascii="Times New Roman" w:hAnsi="Times New Roman" w:cs="Times New Roman"/>
          <w:color w:val="000000" w:themeColor="text1"/>
          <w:sz w:val="24"/>
          <w:szCs w:val="24"/>
        </w:rPr>
      </w:pPr>
    </w:p>
    <w:p w14:paraId="277FCCAF" w14:textId="77777777" w:rsidR="0048073A" w:rsidRDefault="0048073A" w:rsidP="00615EAB">
      <w:pPr>
        <w:keepNext/>
        <w:spacing w:line="240" w:lineRule="auto"/>
        <w:contextualSpacing/>
        <w:jc w:val="both"/>
        <w:rPr>
          <w:rFonts w:ascii="Times New Roman" w:hAnsi="Times New Roman" w:cs="Times New Roman"/>
          <w:b/>
          <w:bCs/>
          <w:color w:val="000000" w:themeColor="text1"/>
          <w:sz w:val="24"/>
          <w:szCs w:val="24"/>
        </w:rPr>
      </w:pPr>
    </w:p>
    <w:p w14:paraId="7F842F0F" w14:textId="5E4F6919" w:rsidR="00615EAB" w:rsidRDefault="00615EAB" w:rsidP="00615EAB">
      <w:pPr>
        <w:keepNext/>
        <w:spacing w:line="240" w:lineRule="auto"/>
        <w:contextualSpacing/>
        <w:jc w:val="both"/>
        <w:rPr>
          <w:rFonts w:ascii="Times New Roman" w:hAnsi="Times New Roman" w:cs="Times New Roman"/>
          <w:b/>
          <w:bCs/>
          <w:color w:val="000000" w:themeColor="text1"/>
          <w:sz w:val="24"/>
          <w:szCs w:val="24"/>
        </w:rPr>
      </w:pPr>
      <w:r w:rsidRPr="00A736B2">
        <w:rPr>
          <w:rFonts w:ascii="Times New Roman" w:hAnsi="Times New Roman" w:cs="Times New Roman"/>
          <w:b/>
          <w:bCs/>
          <w:color w:val="000000" w:themeColor="text1"/>
          <w:sz w:val="24"/>
          <w:szCs w:val="24"/>
        </w:rPr>
        <w:lastRenderedPageBreak/>
        <w:t>Network Architecture</w:t>
      </w:r>
      <w:bookmarkStart w:id="4" w:name="_Ref168057948"/>
    </w:p>
    <w:p w14:paraId="0D0E5581" w14:textId="77777777" w:rsidR="00615EAB" w:rsidRPr="00461A84" w:rsidRDefault="00615EAB" w:rsidP="00615EAB">
      <w:pPr>
        <w:keepNext/>
        <w:spacing w:line="240" w:lineRule="auto"/>
        <w:contextualSpacing/>
        <w:jc w:val="both"/>
        <w:rPr>
          <w:rFonts w:ascii="Times New Roman" w:hAnsi="Times New Roman" w:cs="Times New Roman"/>
          <w:sz w:val="24"/>
          <w:szCs w:val="24"/>
        </w:rPr>
      </w:pPr>
      <w:bookmarkStart w:id="5" w:name="_Ref170118675"/>
      <w:r w:rsidRPr="00461A84">
        <w:rPr>
          <w:rFonts w:ascii="Times New Roman" w:hAnsi="Times New Roman" w:cs="Times New Roman"/>
          <w:sz w:val="24"/>
          <w:szCs w:val="24"/>
        </w:rPr>
        <w:t>Details A.</w:t>
      </w:r>
      <w:r w:rsidRPr="00461A84">
        <w:rPr>
          <w:rFonts w:ascii="Times New Roman" w:hAnsi="Times New Roman" w:cs="Times New Roman"/>
          <w:sz w:val="24"/>
          <w:szCs w:val="24"/>
        </w:rPr>
        <w:fldChar w:fldCharType="begin"/>
      </w:r>
      <w:r w:rsidRPr="00461A84">
        <w:rPr>
          <w:rFonts w:ascii="Times New Roman" w:hAnsi="Times New Roman" w:cs="Times New Roman"/>
          <w:sz w:val="24"/>
          <w:szCs w:val="24"/>
        </w:rPr>
        <w:instrText xml:space="preserve"> SEQ Details_A. \* ARABIC </w:instrText>
      </w:r>
      <w:r w:rsidRPr="00461A84">
        <w:rPr>
          <w:rFonts w:ascii="Times New Roman" w:hAnsi="Times New Roman" w:cs="Times New Roman"/>
          <w:sz w:val="24"/>
          <w:szCs w:val="24"/>
        </w:rPr>
        <w:fldChar w:fldCharType="separate"/>
      </w:r>
      <w:r>
        <w:rPr>
          <w:rFonts w:ascii="Times New Roman" w:hAnsi="Times New Roman" w:cs="Times New Roman"/>
          <w:noProof/>
          <w:sz w:val="24"/>
          <w:szCs w:val="24"/>
        </w:rPr>
        <w:t>3</w:t>
      </w:r>
      <w:r w:rsidRPr="00461A84">
        <w:rPr>
          <w:rFonts w:ascii="Times New Roman" w:hAnsi="Times New Roman" w:cs="Times New Roman"/>
          <w:sz w:val="24"/>
          <w:szCs w:val="24"/>
        </w:rPr>
        <w:fldChar w:fldCharType="end"/>
      </w:r>
      <w:bookmarkEnd w:id="4"/>
      <w:bookmarkEnd w:id="5"/>
    </w:p>
    <w:p w14:paraId="79F2DD7F" w14:textId="77777777" w:rsidR="00615EAB" w:rsidRPr="00461A84" w:rsidRDefault="00615EAB" w:rsidP="00615EAB">
      <w:pPr>
        <w:keepNext/>
        <w:spacing w:line="240" w:lineRule="auto"/>
        <w:contextualSpacing/>
        <w:jc w:val="both"/>
        <w:rPr>
          <w:rFonts w:ascii="Times New Roman" w:hAnsi="Times New Roman" w:cs="Times New Roman"/>
          <w:b/>
          <w:bCs/>
          <w:color w:val="000000" w:themeColor="text1"/>
          <w:sz w:val="24"/>
          <w:szCs w:val="24"/>
        </w:rPr>
      </w:pPr>
    </w:p>
    <w:p w14:paraId="752854B5" w14:textId="77777777" w:rsidR="00615EAB" w:rsidRPr="00A736B2" w:rsidRDefault="00615EAB" w:rsidP="00615EAB">
      <w:pPr>
        <w:spacing w:line="240" w:lineRule="auto"/>
        <w:contextualSpacing/>
        <w:jc w:val="both"/>
        <w:rPr>
          <w:rFonts w:ascii="Times New Roman" w:hAnsi="Times New Roman" w:cs="Times New Roman"/>
          <w:sz w:val="24"/>
          <w:szCs w:val="24"/>
          <w:vertAlign w:val="subscript"/>
        </w:rPr>
      </w:pPr>
      <w:r>
        <w:rPr>
          <w:rFonts w:ascii="Times New Roman" w:hAnsi="Times New Roman" w:cs="Times New Roman"/>
          <w:sz w:val="24"/>
          <w:szCs w:val="24"/>
        </w:rPr>
        <w:t>In graph attention networks (GAT), a</w:t>
      </w:r>
      <w:r w:rsidRPr="00A736B2">
        <w:rPr>
          <w:rFonts w:ascii="Times New Roman" w:hAnsi="Times New Roman" w:cs="Times New Roman"/>
          <w:sz w:val="24"/>
          <w:szCs w:val="24"/>
        </w:rPr>
        <w:t xml:space="preserve">n attention </w:t>
      </w:r>
      <w:r>
        <w:rPr>
          <w:rFonts w:ascii="Times New Roman" w:hAnsi="Times New Roman" w:cs="Times New Roman"/>
          <w:sz w:val="24"/>
          <w:szCs w:val="24"/>
        </w:rPr>
        <w:t xml:space="preserve">coefficient,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ij</m:t>
            </m:r>
          </m:sub>
        </m:sSub>
      </m:oMath>
      <w:r>
        <w:rPr>
          <w:rFonts w:ascii="Times New Roman" w:eastAsiaTheme="minorEastAsia" w:hAnsi="Times New Roman" w:cs="Times New Roman"/>
          <w:sz w:val="24"/>
          <w:szCs w:val="24"/>
        </w:rPr>
        <w:t>,</w:t>
      </w:r>
      <w:r w:rsidRPr="00A736B2">
        <w:rPr>
          <w:rFonts w:ascii="Times New Roman" w:hAnsi="Times New Roman" w:cs="Times New Roman"/>
          <w:sz w:val="24"/>
          <w:szCs w:val="24"/>
        </w:rPr>
        <w:t xml:space="preserve"> is computed </w:t>
      </w:r>
      <w:r>
        <w:rPr>
          <w:rFonts w:ascii="Times New Roman" w:hAnsi="Times New Roman" w:cs="Times New Roman"/>
          <w:sz w:val="24"/>
          <w:szCs w:val="24"/>
        </w:rPr>
        <w:t xml:space="preserve">based on interactions between a central node (in this case, node 2) and its surrounding nodes (nodes 1, 3, 4, </w:t>
      </w:r>
      <m:oMath>
        <m:r>
          <w:rPr>
            <w:rFonts w:ascii="Cambria Math" w:hAnsi="Cambria Math" w:cs="Times New Roman"/>
            <w:sz w:val="24"/>
            <w:szCs w:val="24"/>
          </w:rPr>
          <m:t>n</m:t>
        </m:r>
      </m:oMath>
      <w:r>
        <w:rPr>
          <w:rFonts w:ascii="Times New Roman" w:eastAsiaTheme="minorEastAsia" w:hAnsi="Times New Roman" w:cs="Times New Roman"/>
          <w:sz w:val="24"/>
          <w:szCs w:val="24"/>
        </w:rPr>
        <w:t xml:space="preserve">)/itself </w:t>
      </w:r>
      <w:r w:rsidRPr="00A736B2">
        <w:rPr>
          <w:rFonts w:ascii="Times New Roman" w:eastAsiaTheme="minorEastAsia" w:hAnsi="Times New Roman" w:cs="Times New Roman"/>
          <w:i/>
          <w:iCs/>
          <w:sz w:val="24"/>
          <w:szCs w:val="24"/>
        </w:rPr>
        <w:t>via</w:t>
      </w:r>
      <w:r>
        <w:rPr>
          <w:rFonts w:ascii="Times New Roman" w:eastAsiaTheme="minorEastAsia" w:hAnsi="Times New Roman" w:cs="Times New Roman"/>
          <w:sz w:val="24"/>
          <w:szCs w:val="24"/>
        </w:rPr>
        <w:t xml:space="preserve"> a shared attention mechanism. These attention scores will dictate the relative importance of each neighbor node, which will be used to update the nodal representation of the central node. The attention coefficients are then normalized using a </w:t>
      </w:r>
      <w:proofErr w:type="spellStart"/>
      <w:r>
        <w:rPr>
          <w:rFonts w:ascii="Times New Roman" w:eastAsiaTheme="minorEastAsia" w:hAnsi="Times New Roman" w:cs="Times New Roman"/>
          <w:sz w:val="24"/>
          <w:szCs w:val="24"/>
        </w:rPr>
        <w:t>softmax</w:t>
      </w:r>
      <w:proofErr w:type="spellEnd"/>
      <w:r>
        <w:rPr>
          <w:rFonts w:ascii="Times New Roman" w:eastAsiaTheme="minorEastAsia" w:hAnsi="Times New Roman" w:cs="Times New Roman"/>
          <w:sz w:val="24"/>
          <w:szCs w:val="24"/>
        </w:rPr>
        <w:t xml:space="preserve"> function, and the results are aggregated by a non-linear activation function, designated by the sigmoid function. In the case of multi-head attention (as used in this work) to increase model robustness, the process is performed </w:t>
      </w:r>
      <m:oMath>
        <m:r>
          <w:rPr>
            <w:rFonts w:ascii="Cambria Math" w:eastAsiaTheme="minorEastAsia" w:hAnsi="Cambria Math" w:cs="Times New Roman"/>
            <w:sz w:val="24"/>
            <w:szCs w:val="24"/>
          </w:rPr>
          <m:t>k</m:t>
        </m:r>
      </m:oMath>
      <w:r>
        <w:rPr>
          <w:rFonts w:ascii="Times New Roman" w:eastAsiaTheme="minorEastAsia" w:hAnsi="Times New Roman" w:cs="Times New Roman"/>
          <w:sz w:val="24"/>
          <w:szCs w:val="24"/>
        </w:rPr>
        <w:t xml:space="preserve"> times, which designates the number of attention heads utilized. </w:t>
      </w:r>
    </w:p>
    <w:p w14:paraId="2746A276" w14:textId="77777777" w:rsidR="00615EAB" w:rsidRDefault="00615EAB" w:rsidP="00615EAB">
      <w:pPr>
        <w:jc w:val="center"/>
      </w:pPr>
      <w:r w:rsidRPr="00BE4648">
        <w:rPr>
          <w:noProof/>
        </w:rPr>
        <w:drawing>
          <wp:inline distT="0" distB="0" distL="0" distR="0" wp14:anchorId="09DA34D1" wp14:editId="05BB689D">
            <wp:extent cx="5733415" cy="1940422"/>
            <wp:effectExtent l="0" t="0" r="0" b="0"/>
            <wp:docPr id="87" name="Picture 86" descr="A screen shot of a computer&#10;&#10;Description automatically generated">
              <a:extLst xmlns:a="http://schemas.openxmlformats.org/drawingml/2006/main">
                <a:ext uri="{FF2B5EF4-FFF2-40B4-BE49-F238E27FC236}">
                  <a16:creationId xmlns:a16="http://schemas.microsoft.com/office/drawing/2014/main" id="{2574D34C-D579-E7C7-2EB4-7765E09E0C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6" descr="A screen shot of a computer&#10;&#10;Description automatically generated">
                      <a:extLst>
                        <a:ext uri="{FF2B5EF4-FFF2-40B4-BE49-F238E27FC236}">
                          <a16:creationId xmlns:a16="http://schemas.microsoft.com/office/drawing/2014/main" id="{2574D34C-D579-E7C7-2EB4-7765E09E0CCA}"/>
                        </a:ext>
                      </a:extLst>
                    </pic:cNvPr>
                    <pic:cNvPicPr>
                      <a:picLocks noChangeAspect="1"/>
                    </pic:cNvPicPr>
                  </pic:nvPicPr>
                  <pic:blipFill>
                    <a:blip r:embed="rId9" cstate="print">
                      <a:extLst>
                        <a:ext uri="{28A0092B-C50C-407E-A947-70E740481C1C}">
                          <a14:useLocalDpi xmlns:a14="http://schemas.microsoft.com/office/drawing/2010/main" val="0"/>
                        </a:ext>
                      </a:extLst>
                    </a:blip>
                    <a:srcRect t="5961" b="5961"/>
                    <a:stretch>
                      <a:fillRect/>
                    </a:stretch>
                  </pic:blipFill>
                  <pic:spPr bwMode="auto">
                    <a:xfrm>
                      <a:off x="0" y="0"/>
                      <a:ext cx="5733415" cy="1940422"/>
                    </a:xfrm>
                    <a:prstGeom prst="rect">
                      <a:avLst/>
                    </a:prstGeom>
                    <a:ln>
                      <a:noFill/>
                    </a:ln>
                    <a:extLst>
                      <a:ext uri="{53640926-AAD7-44D8-BBD7-CCE9431645EC}">
                        <a14:shadowObscured xmlns:a14="http://schemas.microsoft.com/office/drawing/2010/main"/>
                      </a:ext>
                    </a:extLst>
                  </pic:spPr>
                </pic:pic>
              </a:graphicData>
            </a:graphic>
          </wp:inline>
        </w:drawing>
      </w:r>
    </w:p>
    <w:p w14:paraId="5BD34256" w14:textId="77777777" w:rsidR="00615EAB" w:rsidRDefault="00615EAB" w:rsidP="00615EAB">
      <w:pPr>
        <w:jc w:val="both"/>
        <w:rPr>
          <w:rFonts w:ascii="Times New Roman" w:hAnsi="Times New Roman" w:cs="Times New Roman"/>
          <w:sz w:val="24"/>
          <w:szCs w:val="24"/>
        </w:rPr>
      </w:pPr>
      <w:r w:rsidRPr="00A736B2">
        <w:rPr>
          <w:rFonts w:ascii="Times New Roman" w:hAnsi="Times New Roman" w:cs="Times New Roman"/>
          <w:sz w:val="24"/>
          <w:szCs w:val="24"/>
        </w:rPr>
        <w:t>In graph convolution</w:t>
      </w:r>
      <w:r>
        <w:rPr>
          <w:rFonts w:ascii="Times New Roman" w:hAnsi="Times New Roman" w:cs="Times New Roman"/>
          <w:sz w:val="24"/>
          <w:szCs w:val="24"/>
        </w:rPr>
        <w:t xml:space="preserve"> networks</w:t>
      </w:r>
      <w:r w:rsidRPr="00A736B2">
        <w:rPr>
          <w:rFonts w:ascii="Times New Roman" w:hAnsi="Times New Roman" w:cs="Times New Roman"/>
          <w:sz w:val="24"/>
          <w:szCs w:val="24"/>
        </w:rPr>
        <w:t xml:space="preserve"> </w:t>
      </w:r>
      <w:r>
        <w:rPr>
          <w:rFonts w:ascii="Times New Roman" w:hAnsi="Times New Roman" w:cs="Times New Roman"/>
          <w:sz w:val="24"/>
          <w:szCs w:val="24"/>
        </w:rPr>
        <w:t xml:space="preserve">(GCN), a central node will update by aggregating information from its neighboring nodes </w:t>
      </w:r>
      <w:r w:rsidRPr="00A736B2">
        <w:rPr>
          <w:rFonts w:ascii="Times New Roman" w:hAnsi="Times New Roman" w:cs="Times New Roman"/>
          <w:i/>
          <w:iCs/>
          <w:sz w:val="24"/>
          <w:szCs w:val="24"/>
        </w:rPr>
        <w:t>via</w:t>
      </w:r>
      <w:r>
        <w:rPr>
          <w:rFonts w:ascii="Times New Roman" w:hAnsi="Times New Roman" w:cs="Times New Roman"/>
          <w:sz w:val="24"/>
          <w:szCs w:val="24"/>
        </w:rPr>
        <w:t xml:space="preserve"> global pooling, max pooling, or averaging at each layer. The aggregated representation will be passed through a fully-connected linear layer to map to the desired output. The below figure illustrates a central node 2 receiving “messages”, or information, from neighboring nodes 1, 3, and 4. Similarly, a central node 4 is receiving messages from neighboring nodes 2 and </w:t>
      </w:r>
      <m:oMath>
        <m:r>
          <w:rPr>
            <w:rFonts w:ascii="Cambria Math" w:hAnsi="Cambria Math" w:cs="Times New Roman"/>
            <w:sz w:val="24"/>
            <w:szCs w:val="24"/>
          </w:rPr>
          <m:t>i</m:t>
        </m:r>
      </m:oMath>
      <w:r>
        <w:rPr>
          <w:rFonts w:ascii="Times New Roman" w:eastAsiaTheme="minorEastAsia" w:hAnsi="Times New Roman" w:cs="Times New Roman"/>
          <w:sz w:val="24"/>
          <w:szCs w:val="24"/>
        </w:rPr>
        <w:t xml:space="preserve">. Between layers, there will be message passing, or updates to the central nodal representation. </w:t>
      </w:r>
    </w:p>
    <w:p w14:paraId="52A4C34B" w14:textId="77777777" w:rsidR="00615EAB" w:rsidRDefault="00615EAB" w:rsidP="00615EAB">
      <w:pPr>
        <w:jc w:val="center"/>
        <w:rPr>
          <w:rFonts w:ascii="Times New Roman" w:hAnsi="Times New Roman" w:cs="Times New Roman"/>
          <w:color w:val="000000" w:themeColor="text1"/>
          <w:sz w:val="24"/>
          <w:szCs w:val="24"/>
        </w:rPr>
      </w:pPr>
      <w:r w:rsidRPr="00B76F8D">
        <w:rPr>
          <w:rFonts w:ascii="Times New Roman" w:hAnsi="Times New Roman" w:cs="Times New Roman"/>
          <w:noProof/>
          <w:sz w:val="24"/>
          <w:szCs w:val="24"/>
        </w:rPr>
        <w:drawing>
          <wp:inline distT="0" distB="0" distL="0" distR="0" wp14:anchorId="26776499" wp14:editId="4D5AFB6D">
            <wp:extent cx="5733415" cy="2000885"/>
            <wp:effectExtent l="0" t="0" r="0" b="0"/>
            <wp:docPr id="58" name="Picture 57" descr="A black background with white circles and white dots&#10;&#10;Description automatically generated">
              <a:extLst xmlns:a="http://schemas.openxmlformats.org/drawingml/2006/main">
                <a:ext uri="{FF2B5EF4-FFF2-40B4-BE49-F238E27FC236}">
                  <a16:creationId xmlns:a16="http://schemas.microsoft.com/office/drawing/2014/main" id="{D1BCFE0C-E298-0643-B3EA-101807429D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7" descr="A black background with white circles and white dots&#10;&#10;Description automatically generated">
                      <a:extLst>
                        <a:ext uri="{FF2B5EF4-FFF2-40B4-BE49-F238E27FC236}">
                          <a16:creationId xmlns:a16="http://schemas.microsoft.com/office/drawing/2014/main" id="{D1BCFE0C-E298-0643-B3EA-101807429D59}"/>
                        </a:ext>
                      </a:extLst>
                    </pic:cNvPr>
                    <pic:cNvPicPr>
                      <a:picLocks noChangeAspect="1"/>
                    </pic:cNvPicPr>
                  </pic:nvPicPr>
                  <pic:blipFill>
                    <a:blip r:embed="rId10"/>
                    <a:stretch>
                      <a:fillRect/>
                    </a:stretch>
                  </pic:blipFill>
                  <pic:spPr>
                    <a:xfrm>
                      <a:off x="0" y="0"/>
                      <a:ext cx="5733415" cy="2000885"/>
                    </a:xfrm>
                    <a:prstGeom prst="rect">
                      <a:avLst/>
                    </a:prstGeom>
                  </pic:spPr>
                </pic:pic>
              </a:graphicData>
            </a:graphic>
          </wp:inline>
        </w:drawing>
      </w:r>
    </w:p>
    <w:p w14:paraId="15E4FD39" w14:textId="77777777" w:rsidR="00615EAB" w:rsidRDefault="00615EAB" w:rsidP="00615EAB">
      <w:pPr>
        <w:keepNext/>
        <w:spacing w:line="240" w:lineRule="auto"/>
        <w:contextualSpacing/>
        <w:jc w:val="both"/>
        <w:rPr>
          <w:rFonts w:ascii="Times New Roman" w:hAnsi="Times New Roman" w:cs="Times New Roman"/>
          <w:b/>
          <w:bCs/>
          <w:color w:val="000000" w:themeColor="text1"/>
          <w:sz w:val="24"/>
          <w:szCs w:val="24"/>
        </w:rPr>
      </w:pPr>
      <w:r w:rsidRPr="00622F24">
        <w:rPr>
          <w:rFonts w:ascii="Times New Roman" w:hAnsi="Times New Roman" w:cs="Times New Roman"/>
          <w:b/>
          <w:bCs/>
          <w:color w:val="000000" w:themeColor="text1"/>
          <w:sz w:val="24"/>
          <w:szCs w:val="24"/>
        </w:rPr>
        <w:lastRenderedPageBreak/>
        <w:t>Network Architecture Optimization</w:t>
      </w:r>
    </w:p>
    <w:p w14:paraId="0CD3398B" w14:textId="77777777" w:rsidR="00615EAB" w:rsidRPr="00622F24" w:rsidRDefault="00615EAB" w:rsidP="00615EAB">
      <w:pPr>
        <w:keepNext/>
        <w:spacing w:line="240" w:lineRule="auto"/>
        <w:contextualSpacing/>
        <w:jc w:val="both"/>
        <w:rPr>
          <w:rFonts w:ascii="Times New Roman" w:hAnsi="Times New Roman" w:cs="Times New Roman"/>
          <w:color w:val="000000" w:themeColor="text1"/>
          <w:sz w:val="24"/>
          <w:szCs w:val="24"/>
        </w:rPr>
      </w:pPr>
      <w:bookmarkStart w:id="6" w:name="_Ref166502820"/>
      <w:r w:rsidRPr="00622F24">
        <w:rPr>
          <w:rFonts w:ascii="Times New Roman" w:hAnsi="Times New Roman" w:cs="Times New Roman"/>
          <w:sz w:val="24"/>
          <w:szCs w:val="24"/>
        </w:rPr>
        <w:t>Details A.</w:t>
      </w:r>
      <w:r w:rsidRPr="00622F24">
        <w:rPr>
          <w:rFonts w:ascii="Times New Roman" w:hAnsi="Times New Roman" w:cs="Times New Roman"/>
          <w:sz w:val="24"/>
          <w:szCs w:val="24"/>
        </w:rPr>
        <w:fldChar w:fldCharType="begin"/>
      </w:r>
      <w:r w:rsidRPr="00622F24">
        <w:rPr>
          <w:rFonts w:ascii="Times New Roman" w:hAnsi="Times New Roman" w:cs="Times New Roman"/>
          <w:sz w:val="24"/>
          <w:szCs w:val="24"/>
        </w:rPr>
        <w:instrText xml:space="preserve"> SEQ Details_A. \* ARABIC </w:instrText>
      </w:r>
      <w:r w:rsidRPr="00622F24">
        <w:rPr>
          <w:rFonts w:ascii="Times New Roman" w:hAnsi="Times New Roman" w:cs="Times New Roman"/>
          <w:sz w:val="24"/>
          <w:szCs w:val="24"/>
        </w:rPr>
        <w:fldChar w:fldCharType="separate"/>
      </w:r>
      <w:r>
        <w:rPr>
          <w:rFonts w:ascii="Times New Roman" w:hAnsi="Times New Roman" w:cs="Times New Roman"/>
          <w:noProof/>
          <w:sz w:val="24"/>
          <w:szCs w:val="24"/>
        </w:rPr>
        <w:t>4</w:t>
      </w:r>
      <w:r w:rsidRPr="00622F24">
        <w:rPr>
          <w:rFonts w:ascii="Times New Roman" w:hAnsi="Times New Roman" w:cs="Times New Roman"/>
          <w:sz w:val="24"/>
          <w:szCs w:val="24"/>
        </w:rPr>
        <w:fldChar w:fldCharType="end"/>
      </w:r>
      <w:bookmarkEnd w:id="6"/>
    </w:p>
    <w:p w14:paraId="1E534810" w14:textId="77777777" w:rsidR="00615EAB" w:rsidRDefault="00615EAB" w:rsidP="00615EAB">
      <w:pPr>
        <w:keepNext/>
        <w:spacing w:line="240" w:lineRule="auto"/>
        <w:contextualSpacing/>
        <w:jc w:val="both"/>
        <w:rPr>
          <w:rFonts w:ascii="Times New Roman" w:hAnsi="Times New Roman" w:cs="Times New Roman"/>
          <w:color w:val="000000" w:themeColor="text1"/>
          <w:sz w:val="24"/>
          <w:szCs w:val="24"/>
        </w:rPr>
      </w:pPr>
    </w:p>
    <w:p w14:paraId="7C005AFC" w14:textId="77777777" w:rsidR="00615EAB" w:rsidRPr="00F742C0" w:rsidRDefault="00615EAB" w:rsidP="00615EAB">
      <w:pPr>
        <w:keepNext/>
        <w:spacing w:line="240" w:lineRule="auto"/>
        <w:contextualSpacing/>
        <w:jc w:val="both"/>
        <w:rPr>
          <w:rFonts w:ascii="Times New Roman" w:hAnsi="Times New Roman" w:cs="Times New Roman"/>
          <w:sz w:val="24"/>
          <w:szCs w:val="24"/>
        </w:rPr>
      </w:pPr>
      <w:r w:rsidRPr="00F742C0">
        <w:rPr>
          <w:rFonts w:ascii="Times New Roman" w:hAnsi="Times New Roman" w:cs="Times New Roman"/>
          <w:sz w:val="24"/>
          <w:szCs w:val="24"/>
        </w:rPr>
        <w:t>For a combined GNN with an unoptimized feature set, in the former case, the MAE was 2.5873 kJ/mol (ref), while the latter case produced a MAE of 3.0522 kJ/mol. Further testing with an optimized feature set (combined GAT-CGCNN ref: 1.7809 kJ/mol) using only CGCNN layers yields a MAE of 5.1862 kJ/mol, and using only GAT layers produces a MAE of 2.3736 kJ/mol. In these studies, the global textural features are concatenated with the local features from the start (before any message passing layers). This reveals that graph attention is better suited for interpreting the local features into more useful learned representations compared to graph convolutions. Thus, GAT was established as the overall model's first message passing layers.</w:t>
      </w:r>
    </w:p>
    <w:p w14:paraId="34AF7932" w14:textId="77777777" w:rsidR="00615EAB" w:rsidRPr="000F1876" w:rsidRDefault="00615EAB" w:rsidP="00615EAB">
      <w:pPr>
        <w:keepNext/>
        <w:spacing w:line="240" w:lineRule="auto"/>
        <w:contextualSpacing/>
        <w:jc w:val="both"/>
        <w:rPr>
          <w:rFonts w:ascii="Times New Roman" w:hAnsi="Times New Roman" w:cs="Times New Roman"/>
          <w:color w:val="000000" w:themeColor="text1"/>
          <w:sz w:val="24"/>
          <w:szCs w:val="24"/>
        </w:rPr>
      </w:pPr>
    </w:p>
    <w:p w14:paraId="4AC9528C" w14:textId="77777777" w:rsidR="00615EAB" w:rsidRDefault="00615EAB" w:rsidP="00615EAB">
      <w:pPr>
        <w:rPr>
          <w:rFonts w:ascii="Times New Roman" w:eastAsiaTheme="majorEastAsia" w:hAnsi="Times New Roman" w:cs="Times New Roman"/>
          <w:b/>
          <w:bCs/>
          <w:color w:val="000000" w:themeColor="text1"/>
          <w:sz w:val="28"/>
          <w:szCs w:val="28"/>
          <w:shd w:val="clear" w:color="auto" w:fill="FFFFFF"/>
        </w:rPr>
      </w:pPr>
      <w:r>
        <w:rPr>
          <w:rFonts w:cs="Times New Roman"/>
          <w:bCs/>
          <w:color w:val="000000" w:themeColor="text1"/>
          <w:sz w:val="28"/>
          <w:szCs w:val="28"/>
          <w:shd w:val="clear" w:color="auto" w:fill="FFFFFF"/>
        </w:rPr>
        <w:br w:type="page"/>
      </w:r>
    </w:p>
    <w:p w14:paraId="2870A777" w14:textId="77777777" w:rsidR="00615EAB" w:rsidRPr="0048073A" w:rsidRDefault="00615EAB" w:rsidP="00615EAB">
      <w:pPr>
        <w:pStyle w:val="Heading1"/>
        <w:spacing w:line="480" w:lineRule="auto"/>
        <w:contextualSpacing/>
        <w:rPr>
          <w:rFonts w:ascii="Times New Roman" w:hAnsi="Times New Roman" w:cs="Times New Roman"/>
          <w:b/>
          <w:color w:val="000000" w:themeColor="text1"/>
          <w:sz w:val="28"/>
          <w:szCs w:val="28"/>
          <w:shd w:val="clear" w:color="auto" w:fill="FFFFFF"/>
        </w:rPr>
      </w:pPr>
      <w:r w:rsidRPr="0048073A">
        <w:rPr>
          <w:rFonts w:ascii="Times New Roman" w:hAnsi="Times New Roman" w:cs="Times New Roman"/>
          <w:b/>
          <w:color w:val="000000" w:themeColor="text1"/>
          <w:sz w:val="28"/>
          <w:szCs w:val="28"/>
          <w:shd w:val="clear" w:color="auto" w:fill="FFFFFF"/>
        </w:rPr>
        <w:lastRenderedPageBreak/>
        <w:t>Appendix B. Results</w:t>
      </w:r>
    </w:p>
    <w:p w14:paraId="04D55B92" w14:textId="77777777" w:rsidR="00615EAB" w:rsidRDefault="00615EAB" w:rsidP="00615EAB">
      <w:pPr>
        <w:keepNext/>
        <w:spacing w:line="240" w:lineRule="auto"/>
        <w:contextualSpacing/>
        <w:jc w:val="center"/>
      </w:pPr>
      <w:r w:rsidRPr="009D4B41">
        <w:rPr>
          <w:noProof/>
          <w:color w:val="000000" w:themeColor="text1"/>
        </w:rPr>
        <w:drawing>
          <wp:inline distT="0" distB="0" distL="0" distR="0" wp14:anchorId="366C6721" wp14:editId="77BD315B">
            <wp:extent cx="5733415" cy="2917825"/>
            <wp:effectExtent l="0" t="0" r="0" b="0"/>
            <wp:docPr id="17" name="Picture 16" descr="A screenshot of a computer screen&#10;&#10;Description automatically generated">
              <a:extLst xmlns:a="http://schemas.openxmlformats.org/drawingml/2006/main">
                <a:ext uri="{FF2B5EF4-FFF2-40B4-BE49-F238E27FC236}">
                  <a16:creationId xmlns:a16="http://schemas.microsoft.com/office/drawing/2014/main" id="{97BD15D1-1FB7-193D-C4CF-DB4F8BEB73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screenshot of a computer screen&#10;&#10;Description automatically generated">
                      <a:extLst>
                        <a:ext uri="{FF2B5EF4-FFF2-40B4-BE49-F238E27FC236}">
                          <a16:creationId xmlns:a16="http://schemas.microsoft.com/office/drawing/2014/main" id="{97BD15D1-1FB7-193D-C4CF-DB4F8BEB73AE}"/>
                        </a:ext>
                      </a:extLst>
                    </pic:cNvPr>
                    <pic:cNvPicPr>
                      <a:picLocks noChangeAspect="1"/>
                    </pic:cNvPicPr>
                  </pic:nvPicPr>
                  <pic:blipFill>
                    <a:blip r:embed="rId11"/>
                    <a:stretch>
                      <a:fillRect/>
                    </a:stretch>
                  </pic:blipFill>
                  <pic:spPr>
                    <a:xfrm>
                      <a:off x="0" y="0"/>
                      <a:ext cx="5733415" cy="2917825"/>
                    </a:xfrm>
                    <a:prstGeom prst="rect">
                      <a:avLst/>
                    </a:prstGeom>
                  </pic:spPr>
                </pic:pic>
              </a:graphicData>
            </a:graphic>
          </wp:inline>
        </w:drawing>
      </w:r>
    </w:p>
    <w:p w14:paraId="0826B3A1" w14:textId="77777777" w:rsidR="00615EAB" w:rsidRPr="00942344" w:rsidRDefault="00615EAB" w:rsidP="00615EAB">
      <w:pPr>
        <w:pStyle w:val="Caption"/>
        <w:jc w:val="both"/>
        <w:rPr>
          <w:b/>
          <w:bCs/>
        </w:rPr>
      </w:pPr>
      <w:bookmarkStart w:id="7" w:name="_Ref166502154"/>
      <w:r w:rsidRPr="006D2576">
        <w:rPr>
          <w:b/>
          <w:bCs/>
        </w:rPr>
        <w:t>Fig. B.</w:t>
      </w:r>
      <w:r w:rsidRPr="006D2576">
        <w:rPr>
          <w:b/>
          <w:bCs/>
        </w:rPr>
        <w:fldChar w:fldCharType="begin"/>
      </w:r>
      <w:r w:rsidRPr="006D2576">
        <w:rPr>
          <w:b/>
          <w:bCs/>
        </w:rPr>
        <w:instrText xml:space="preserve"> SEQ Fig._B. \* ARABIC </w:instrText>
      </w:r>
      <w:r w:rsidRPr="006D2576">
        <w:rPr>
          <w:b/>
          <w:bCs/>
        </w:rPr>
        <w:fldChar w:fldCharType="separate"/>
      </w:r>
      <w:r>
        <w:rPr>
          <w:b/>
          <w:bCs/>
          <w:noProof/>
        </w:rPr>
        <w:t>1</w:t>
      </w:r>
      <w:r w:rsidRPr="006D2576">
        <w:rPr>
          <w:b/>
          <w:bCs/>
          <w:noProof/>
        </w:rPr>
        <w:fldChar w:fldCharType="end"/>
      </w:r>
      <w:bookmarkEnd w:id="7"/>
      <w:r w:rsidRPr="006D2576">
        <w:rPr>
          <w:b/>
          <w:bCs/>
        </w:rPr>
        <w:t>.</w:t>
      </w:r>
      <w:r>
        <w:t xml:space="preserve"> </w:t>
      </w:r>
      <w:r>
        <w:rPr>
          <w:bCs/>
        </w:rPr>
        <w:t>The parity (KDE point density) and loss plots for pressures ranging from 0.5 to 50 bars for uptake prediction. The 25</w:t>
      </w:r>
      <w:r w:rsidRPr="00937A14">
        <w:rPr>
          <w:bCs/>
          <w:vertAlign w:val="superscript"/>
        </w:rPr>
        <w:t>th</w:t>
      </w:r>
      <w:r>
        <w:rPr>
          <w:bCs/>
        </w:rPr>
        <w:t xml:space="preserve"> and 50</w:t>
      </w:r>
      <w:r w:rsidRPr="00937A14">
        <w:rPr>
          <w:bCs/>
          <w:vertAlign w:val="superscript"/>
        </w:rPr>
        <w:t>th</w:t>
      </w:r>
      <w:r>
        <w:rPr>
          <w:bCs/>
        </w:rPr>
        <w:t xml:space="preserve"> percentile ranges (dotted lines) and the 95% confidence intervals (shaded band) are marked.</w:t>
      </w:r>
    </w:p>
    <w:p w14:paraId="4FC5D4D2" w14:textId="77777777" w:rsidR="00615EAB" w:rsidRDefault="00615EAB" w:rsidP="00615EAB"/>
    <w:p w14:paraId="73825201" w14:textId="77777777" w:rsidR="00615EAB" w:rsidRPr="00F742C0" w:rsidRDefault="00615EAB" w:rsidP="00615EAB"/>
    <w:p w14:paraId="6990E8C5" w14:textId="77777777" w:rsidR="00615EAB" w:rsidRDefault="00615EAB" w:rsidP="00615EAB">
      <w:pPr>
        <w:pStyle w:val="Caption"/>
        <w:keepNext/>
        <w:jc w:val="center"/>
      </w:pPr>
      <w:r w:rsidRPr="00C0511A">
        <w:rPr>
          <w:noProof/>
        </w:rPr>
        <w:lastRenderedPageBreak/>
        <w:drawing>
          <wp:inline distT="0" distB="0" distL="0" distR="0" wp14:anchorId="301B5E21" wp14:editId="24F6EB63">
            <wp:extent cx="5733415" cy="3103880"/>
            <wp:effectExtent l="0" t="0" r="0" b="0"/>
            <wp:docPr id="18" name="Picture 17" descr="A group of graphs showing different colors&#10;&#10;Description automatically generated with medium confidence">
              <a:extLst xmlns:a="http://schemas.openxmlformats.org/drawingml/2006/main">
                <a:ext uri="{FF2B5EF4-FFF2-40B4-BE49-F238E27FC236}">
                  <a16:creationId xmlns:a16="http://schemas.microsoft.com/office/drawing/2014/main" id="{6EE9F8C0-B467-1C63-1DCD-BD60F79C0A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group of graphs showing different colors&#10;&#10;Description automatically generated with medium confidence">
                      <a:extLst>
                        <a:ext uri="{FF2B5EF4-FFF2-40B4-BE49-F238E27FC236}">
                          <a16:creationId xmlns:a16="http://schemas.microsoft.com/office/drawing/2014/main" id="{6EE9F8C0-B467-1C63-1DCD-BD60F79C0AB4}"/>
                        </a:ext>
                      </a:extLst>
                    </pic:cNvPr>
                    <pic:cNvPicPr>
                      <a:picLocks noChangeAspect="1"/>
                    </pic:cNvPicPr>
                  </pic:nvPicPr>
                  <pic:blipFill>
                    <a:blip r:embed="rId12"/>
                    <a:stretch>
                      <a:fillRect/>
                    </a:stretch>
                  </pic:blipFill>
                  <pic:spPr>
                    <a:xfrm>
                      <a:off x="0" y="0"/>
                      <a:ext cx="5733415" cy="3103880"/>
                    </a:xfrm>
                    <a:prstGeom prst="rect">
                      <a:avLst/>
                    </a:prstGeom>
                  </pic:spPr>
                </pic:pic>
              </a:graphicData>
            </a:graphic>
          </wp:inline>
        </w:drawing>
      </w:r>
    </w:p>
    <w:p w14:paraId="773EC9DF" w14:textId="77777777" w:rsidR="00615EAB" w:rsidRDefault="00615EAB" w:rsidP="00615EAB">
      <w:pPr>
        <w:pStyle w:val="Caption"/>
        <w:jc w:val="both"/>
        <w:rPr>
          <w:b/>
          <w:bCs/>
        </w:rPr>
      </w:pPr>
      <w:bookmarkStart w:id="8" w:name="_Ref166502237"/>
      <w:r w:rsidRPr="006D2576">
        <w:rPr>
          <w:b/>
          <w:bCs/>
        </w:rPr>
        <w:t>Fig. B.</w:t>
      </w:r>
      <w:r w:rsidRPr="006D2576">
        <w:rPr>
          <w:b/>
          <w:bCs/>
        </w:rPr>
        <w:fldChar w:fldCharType="begin"/>
      </w:r>
      <w:r w:rsidRPr="006D2576">
        <w:rPr>
          <w:b/>
          <w:bCs/>
        </w:rPr>
        <w:instrText xml:space="preserve"> SEQ Fig._B. \* ARABIC </w:instrText>
      </w:r>
      <w:r w:rsidRPr="006D2576">
        <w:rPr>
          <w:b/>
          <w:bCs/>
        </w:rPr>
        <w:fldChar w:fldCharType="separate"/>
      </w:r>
      <w:r>
        <w:rPr>
          <w:b/>
          <w:bCs/>
          <w:noProof/>
        </w:rPr>
        <w:t>2</w:t>
      </w:r>
      <w:r w:rsidRPr="006D2576">
        <w:rPr>
          <w:b/>
          <w:bCs/>
          <w:noProof/>
        </w:rPr>
        <w:fldChar w:fldCharType="end"/>
      </w:r>
      <w:bookmarkEnd w:id="8"/>
      <w:r w:rsidRPr="006D2576">
        <w:rPr>
          <w:b/>
          <w:bCs/>
        </w:rPr>
        <w:t>.</w:t>
      </w:r>
      <w:r>
        <w:t xml:space="preserve"> </w:t>
      </w:r>
      <w:r>
        <w:rPr>
          <w:bCs/>
        </w:rPr>
        <w:t xml:space="preserve">The parity plot for uptake prediction as a function of various textural properties (log-scale) at 0.5 bars and 50 bars. A distinct trend is seen at high pressures, not low pressures. </w:t>
      </w:r>
    </w:p>
    <w:p w14:paraId="3ED356F7" w14:textId="77777777" w:rsidR="00615EAB" w:rsidRDefault="00615EAB" w:rsidP="00615EAB"/>
    <w:p w14:paraId="4CBC0B62" w14:textId="77777777" w:rsidR="00615EAB" w:rsidRDefault="00615EAB" w:rsidP="00615EAB">
      <w:pPr>
        <w:keepNext/>
      </w:pPr>
      <w:r w:rsidRPr="002A4B3C">
        <w:rPr>
          <w:noProof/>
          <w:color w:val="000000" w:themeColor="text1"/>
        </w:rPr>
        <w:lastRenderedPageBreak/>
        <w:drawing>
          <wp:inline distT="0" distB="0" distL="0" distR="0" wp14:anchorId="2FB0EED0" wp14:editId="31C65DBB">
            <wp:extent cx="5733415" cy="5603240"/>
            <wp:effectExtent l="0" t="0" r="0" b="0"/>
            <wp:docPr id="1600484230" name="Picture 17" descr="A collage of images of a cluster of purple dots&#10;&#10;Description automatically generated with medium confidence">
              <a:extLst xmlns:a="http://schemas.openxmlformats.org/drawingml/2006/main">
                <a:ext uri="{FF2B5EF4-FFF2-40B4-BE49-F238E27FC236}">
                  <a16:creationId xmlns:a16="http://schemas.microsoft.com/office/drawing/2014/main" id="{B71C1FD7-C9A3-F23E-AE92-5810D53230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collage of images of a cluster of purple dots&#10;&#10;Description automatically generated with medium confidence">
                      <a:extLst>
                        <a:ext uri="{FF2B5EF4-FFF2-40B4-BE49-F238E27FC236}">
                          <a16:creationId xmlns:a16="http://schemas.microsoft.com/office/drawing/2014/main" id="{B71C1FD7-C9A3-F23E-AE92-5810D53230BD}"/>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l="5267" t="10027" r="9581" b="6753"/>
                    <a:stretch/>
                  </pic:blipFill>
                  <pic:spPr>
                    <a:xfrm>
                      <a:off x="0" y="0"/>
                      <a:ext cx="5733415" cy="5603240"/>
                    </a:xfrm>
                    <a:prstGeom prst="rect">
                      <a:avLst/>
                    </a:prstGeom>
                  </pic:spPr>
                </pic:pic>
              </a:graphicData>
            </a:graphic>
          </wp:inline>
        </w:drawing>
      </w:r>
    </w:p>
    <w:p w14:paraId="650D9DA5" w14:textId="77777777" w:rsidR="00615EAB" w:rsidRPr="00BA3720" w:rsidRDefault="00615EAB" w:rsidP="00615EAB">
      <w:pPr>
        <w:pStyle w:val="Caption"/>
        <w:jc w:val="both"/>
        <w:rPr>
          <w:b/>
          <w:bCs/>
        </w:rPr>
      </w:pPr>
      <w:bookmarkStart w:id="9" w:name="_Ref166513371"/>
      <w:r w:rsidRPr="006D2576">
        <w:rPr>
          <w:b/>
          <w:bCs/>
        </w:rPr>
        <w:t>Fig. B.</w:t>
      </w:r>
      <w:r w:rsidRPr="006D2576">
        <w:rPr>
          <w:b/>
          <w:bCs/>
        </w:rPr>
        <w:fldChar w:fldCharType="begin"/>
      </w:r>
      <w:r w:rsidRPr="006D2576">
        <w:rPr>
          <w:b/>
          <w:bCs/>
        </w:rPr>
        <w:instrText xml:space="preserve"> SEQ Fig._B. \* ARABIC </w:instrText>
      </w:r>
      <w:r w:rsidRPr="006D2576">
        <w:rPr>
          <w:b/>
          <w:bCs/>
        </w:rPr>
        <w:fldChar w:fldCharType="separate"/>
      </w:r>
      <w:r>
        <w:rPr>
          <w:b/>
          <w:bCs/>
          <w:noProof/>
        </w:rPr>
        <w:t>3</w:t>
      </w:r>
      <w:r w:rsidRPr="006D2576">
        <w:rPr>
          <w:b/>
          <w:bCs/>
          <w:noProof/>
        </w:rPr>
        <w:fldChar w:fldCharType="end"/>
      </w:r>
      <w:bookmarkEnd w:id="9"/>
      <w:r w:rsidRPr="006D2576">
        <w:rPr>
          <w:b/>
          <w:bCs/>
        </w:rPr>
        <w:t>.</w:t>
      </w:r>
      <w:r>
        <w:t xml:space="preserve"> </w:t>
      </w:r>
      <w:r>
        <w:rPr>
          <w:bCs/>
        </w:rPr>
        <w:t>The parity (KDE point density) for pressures ranging from 0.5 to 50 bars for heat of adsorption prediction. The 25</w:t>
      </w:r>
      <w:r w:rsidRPr="00937A14">
        <w:rPr>
          <w:bCs/>
          <w:vertAlign w:val="superscript"/>
        </w:rPr>
        <w:t>th</w:t>
      </w:r>
      <w:r>
        <w:rPr>
          <w:bCs/>
        </w:rPr>
        <w:t xml:space="preserve"> and 50</w:t>
      </w:r>
      <w:r w:rsidRPr="00937A14">
        <w:rPr>
          <w:bCs/>
          <w:vertAlign w:val="superscript"/>
        </w:rPr>
        <w:t>th</w:t>
      </w:r>
      <w:r>
        <w:rPr>
          <w:bCs/>
        </w:rPr>
        <w:t xml:space="preserve"> percentile ranges (dotted lines) and the 95% confidence intervals (shaded band) are marked.</w:t>
      </w:r>
    </w:p>
    <w:p w14:paraId="5665A41F" w14:textId="77777777" w:rsidR="00615EAB" w:rsidRDefault="00615EAB" w:rsidP="00615EAB">
      <w:pPr>
        <w:rPr>
          <w:color w:val="000000" w:themeColor="text1"/>
        </w:rPr>
      </w:pPr>
    </w:p>
    <w:p w14:paraId="145629A8" w14:textId="77777777" w:rsidR="00615EAB" w:rsidRDefault="00615EAB" w:rsidP="00615EAB">
      <w:pPr>
        <w:rPr>
          <w:color w:val="000000" w:themeColor="text1"/>
        </w:rPr>
      </w:pPr>
    </w:p>
    <w:p w14:paraId="4888D731" w14:textId="77777777" w:rsidR="00615EAB" w:rsidRDefault="00615EAB" w:rsidP="00615EAB">
      <w:pPr>
        <w:keepNext/>
        <w:jc w:val="center"/>
      </w:pPr>
      <w:r w:rsidRPr="00BA3720">
        <w:rPr>
          <w:noProof/>
          <w:color w:val="000000" w:themeColor="text1"/>
        </w:rPr>
        <w:lastRenderedPageBreak/>
        <w:drawing>
          <wp:inline distT="0" distB="0" distL="0" distR="0" wp14:anchorId="2206A34E" wp14:editId="73B3AF0A">
            <wp:extent cx="4834547" cy="4944285"/>
            <wp:effectExtent l="0" t="0" r="4445" b="8890"/>
            <wp:docPr id="5" name="Picture 4" descr="A collage of different colored lines&#10;&#10;Description automatically generated">
              <a:extLst xmlns:a="http://schemas.openxmlformats.org/drawingml/2006/main">
                <a:ext uri="{FF2B5EF4-FFF2-40B4-BE49-F238E27FC236}">
                  <a16:creationId xmlns:a16="http://schemas.microsoft.com/office/drawing/2014/main" id="{8E1950E7-3E55-3740-F473-BB656CA3C7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ollage of different colored lines&#10;&#10;Description automatically generated">
                      <a:extLst>
                        <a:ext uri="{FF2B5EF4-FFF2-40B4-BE49-F238E27FC236}">
                          <a16:creationId xmlns:a16="http://schemas.microsoft.com/office/drawing/2014/main" id="{8E1950E7-3E55-3740-F473-BB656CA3C754}"/>
                        </a:ext>
                      </a:extLst>
                    </pic:cNvPr>
                    <pic:cNvPicPr>
                      <a:picLocks noChangeAspect="1"/>
                    </pic:cNvPicPr>
                  </pic:nvPicPr>
                  <pic:blipFill>
                    <a:blip r:embed="rId14"/>
                    <a:stretch>
                      <a:fillRect/>
                    </a:stretch>
                  </pic:blipFill>
                  <pic:spPr>
                    <a:xfrm>
                      <a:off x="0" y="0"/>
                      <a:ext cx="4834547" cy="4944285"/>
                    </a:xfrm>
                    <a:prstGeom prst="rect">
                      <a:avLst/>
                    </a:prstGeom>
                  </pic:spPr>
                </pic:pic>
              </a:graphicData>
            </a:graphic>
          </wp:inline>
        </w:drawing>
      </w:r>
    </w:p>
    <w:p w14:paraId="44B43F61" w14:textId="77777777" w:rsidR="00615EAB" w:rsidRPr="0039284B" w:rsidRDefault="00615EAB" w:rsidP="00615EAB">
      <w:pPr>
        <w:pStyle w:val="Caption"/>
        <w:jc w:val="both"/>
        <w:rPr>
          <w:b/>
          <w:bCs/>
        </w:rPr>
      </w:pPr>
      <w:bookmarkStart w:id="10" w:name="_Ref166513378"/>
      <w:r w:rsidRPr="006D2576">
        <w:rPr>
          <w:b/>
          <w:bCs/>
        </w:rPr>
        <w:t>Fig. B.</w:t>
      </w:r>
      <w:r w:rsidRPr="006D2576">
        <w:rPr>
          <w:b/>
          <w:bCs/>
        </w:rPr>
        <w:fldChar w:fldCharType="begin"/>
      </w:r>
      <w:r w:rsidRPr="006D2576">
        <w:rPr>
          <w:b/>
          <w:bCs/>
        </w:rPr>
        <w:instrText xml:space="preserve"> SEQ Fig._B. \* ARABIC </w:instrText>
      </w:r>
      <w:r w:rsidRPr="006D2576">
        <w:rPr>
          <w:b/>
          <w:bCs/>
        </w:rPr>
        <w:fldChar w:fldCharType="separate"/>
      </w:r>
      <w:r>
        <w:rPr>
          <w:b/>
          <w:bCs/>
          <w:noProof/>
        </w:rPr>
        <w:t>4</w:t>
      </w:r>
      <w:r w:rsidRPr="006D2576">
        <w:rPr>
          <w:b/>
          <w:bCs/>
          <w:noProof/>
        </w:rPr>
        <w:fldChar w:fldCharType="end"/>
      </w:r>
      <w:bookmarkEnd w:id="10"/>
      <w:r w:rsidRPr="006D2576">
        <w:rPr>
          <w:b/>
          <w:bCs/>
        </w:rPr>
        <w:t>.</w:t>
      </w:r>
      <w:r>
        <w:t xml:space="preserve"> </w:t>
      </w:r>
      <w:r>
        <w:rPr>
          <w:bCs/>
        </w:rPr>
        <w:t xml:space="preserve">The parity plot for heat of adsorption prediction as a function of various textural properties (log-scale) at 50 bars. A distinct (similar) trend is seen at both low and high pressures. </w:t>
      </w:r>
    </w:p>
    <w:p w14:paraId="51F03824" w14:textId="77777777" w:rsidR="00615EAB" w:rsidRPr="00BA3720" w:rsidRDefault="00615EAB" w:rsidP="00615EAB">
      <w:pPr>
        <w:pStyle w:val="Caption"/>
        <w:jc w:val="both"/>
        <w:rPr>
          <w:b/>
          <w:bCs/>
        </w:rPr>
      </w:pPr>
    </w:p>
    <w:p w14:paraId="07A696FF" w14:textId="77777777" w:rsidR="00615EAB" w:rsidRDefault="00615EAB" w:rsidP="00615EAB">
      <w:pPr>
        <w:keepNext/>
        <w:jc w:val="center"/>
      </w:pPr>
      <w:r w:rsidRPr="007F176E">
        <w:rPr>
          <w:noProof/>
          <w:color w:val="000000" w:themeColor="text1"/>
        </w:rPr>
        <w:lastRenderedPageBreak/>
        <w:drawing>
          <wp:inline distT="0" distB="0" distL="0" distR="0" wp14:anchorId="4F4F0C51" wp14:editId="269858AB">
            <wp:extent cx="5733415" cy="4984750"/>
            <wp:effectExtent l="0" t="0" r="0" b="0"/>
            <wp:docPr id="170121994" name="Picture 6" descr="A screenshot of a chart&#10;&#10;Description automatically generated">
              <a:extLst xmlns:a="http://schemas.openxmlformats.org/drawingml/2006/main">
                <a:ext uri="{FF2B5EF4-FFF2-40B4-BE49-F238E27FC236}">
                  <a16:creationId xmlns:a16="http://schemas.microsoft.com/office/drawing/2014/main" id="{0199054F-AF18-72A5-43C3-D815ED2F0C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21994" name="Picture 6" descr="A screenshot of a chart&#10;&#10;Description automatically generated">
                      <a:extLst>
                        <a:ext uri="{FF2B5EF4-FFF2-40B4-BE49-F238E27FC236}">
                          <a16:creationId xmlns:a16="http://schemas.microsoft.com/office/drawing/2014/main" id="{0199054F-AF18-72A5-43C3-D815ED2F0CCD}"/>
                        </a:ext>
                      </a:extLst>
                    </pic:cNvPr>
                    <pic:cNvPicPr>
                      <a:picLocks noChangeAspect="1"/>
                    </pic:cNvPicPr>
                  </pic:nvPicPr>
                  <pic:blipFill>
                    <a:blip r:embed="rId15"/>
                    <a:stretch>
                      <a:fillRect/>
                    </a:stretch>
                  </pic:blipFill>
                  <pic:spPr>
                    <a:xfrm>
                      <a:off x="0" y="0"/>
                      <a:ext cx="5733415" cy="4984750"/>
                    </a:xfrm>
                    <a:prstGeom prst="rect">
                      <a:avLst/>
                    </a:prstGeom>
                  </pic:spPr>
                </pic:pic>
              </a:graphicData>
            </a:graphic>
          </wp:inline>
        </w:drawing>
      </w:r>
    </w:p>
    <w:p w14:paraId="1CFB66EB" w14:textId="77777777" w:rsidR="00615EAB" w:rsidRDefault="00615EAB" w:rsidP="00615EAB">
      <w:pPr>
        <w:pStyle w:val="Caption"/>
        <w:jc w:val="both"/>
        <w:rPr>
          <w:rFonts w:cs="Times New Roman"/>
          <w:b/>
          <w:bCs/>
          <w:szCs w:val="24"/>
        </w:rPr>
      </w:pPr>
      <w:bookmarkStart w:id="11" w:name="_Ref166502326"/>
      <w:r w:rsidRPr="006D2576">
        <w:rPr>
          <w:b/>
          <w:bCs/>
        </w:rPr>
        <w:t>Fig. B.</w:t>
      </w:r>
      <w:r w:rsidRPr="006D2576">
        <w:rPr>
          <w:b/>
          <w:bCs/>
        </w:rPr>
        <w:fldChar w:fldCharType="begin"/>
      </w:r>
      <w:r w:rsidRPr="006D2576">
        <w:rPr>
          <w:b/>
          <w:bCs/>
        </w:rPr>
        <w:instrText xml:space="preserve"> SEQ Fig._B. \* ARABIC </w:instrText>
      </w:r>
      <w:r w:rsidRPr="006D2576">
        <w:rPr>
          <w:b/>
          <w:bCs/>
        </w:rPr>
        <w:fldChar w:fldCharType="separate"/>
      </w:r>
      <w:r>
        <w:rPr>
          <w:b/>
          <w:bCs/>
          <w:noProof/>
        </w:rPr>
        <w:t>5</w:t>
      </w:r>
      <w:r w:rsidRPr="006D2576">
        <w:rPr>
          <w:b/>
          <w:bCs/>
          <w:noProof/>
        </w:rPr>
        <w:fldChar w:fldCharType="end"/>
      </w:r>
      <w:bookmarkEnd w:id="11"/>
      <w:r w:rsidRPr="006D2576">
        <w:rPr>
          <w:b/>
          <w:bCs/>
        </w:rPr>
        <w:t>.</w:t>
      </w:r>
      <w:r>
        <w:t xml:space="preserve"> </w:t>
      </w:r>
      <w:r w:rsidRPr="00A26454">
        <w:rPr>
          <w:rFonts w:cs="Times New Roman"/>
          <w:bCs/>
          <w:szCs w:val="24"/>
        </w:rPr>
        <w:t>The t-distributed stochastic neighbor embedding (t-SNE) plots</w:t>
      </w:r>
      <w:r>
        <w:rPr>
          <w:rFonts w:cs="Times New Roman"/>
          <w:bCs/>
          <w:szCs w:val="24"/>
        </w:rPr>
        <w:t xml:space="preserve"> as a function of various textural properties. </w:t>
      </w:r>
    </w:p>
    <w:p w14:paraId="73A7F446" w14:textId="77777777" w:rsidR="00615EAB" w:rsidRDefault="00615EAB" w:rsidP="00615EAB"/>
    <w:p w14:paraId="0D531665" w14:textId="77777777" w:rsidR="00615EAB" w:rsidRDefault="00615EAB" w:rsidP="00615EAB">
      <w:pPr>
        <w:keepNext/>
      </w:pPr>
      <w:r w:rsidRPr="00A81F2E">
        <w:rPr>
          <w:noProof/>
        </w:rPr>
        <w:lastRenderedPageBreak/>
        <w:drawing>
          <wp:inline distT="0" distB="0" distL="0" distR="0" wp14:anchorId="3D8E5869" wp14:editId="18E28824">
            <wp:extent cx="5729516" cy="3340735"/>
            <wp:effectExtent l="0" t="0" r="0" b="0"/>
            <wp:docPr id="328835712" name="Picture 4" descr="A screen shot of a graph&#10;&#10;Description automatically generated">
              <a:extLst xmlns:a="http://schemas.openxmlformats.org/drawingml/2006/main">
                <a:ext uri="{FF2B5EF4-FFF2-40B4-BE49-F238E27FC236}">
                  <a16:creationId xmlns:a16="http://schemas.microsoft.com/office/drawing/2014/main" id="{A372AC02-9EF4-E6DD-3741-672FBBC893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835712" name="Picture 4" descr="A screen shot of a graph&#10;&#10;Description automatically generated">
                      <a:extLst>
                        <a:ext uri="{FF2B5EF4-FFF2-40B4-BE49-F238E27FC236}">
                          <a16:creationId xmlns:a16="http://schemas.microsoft.com/office/drawing/2014/main" id="{A372AC02-9EF4-E6DD-3741-672FBBC893A2}"/>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5729516" cy="3340735"/>
                    </a:xfrm>
                    <a:prstGeom prst="rect">
                      <a:avLst/>
                    </a:prstGeom>
                  </pic:spPr>
                </pic:pic>
              </a:graphicData>
            </a:graphic>
          </wp:inline>
        </w:drawing>
      </w:r>
    </w:p>
    <w:p w14:paraId="478EE8FF" w14:textId="77777777" w:rsidR="00615EAB" w:rsidRPr="00344D05" w:rsidRDefault="00615EAB" w:rsidP="00615EAB">
      <w:pPr>
        <w:pStyle w:val="Caption"/>
        <w:jc w:val="both"/>
        <w:rPr>
          <w:b/>
          <w:bCs/>
        </w:rPr>
      </w:pPr>
      <w:bookmarkStart w:id="12" w:name="_Ref168051706"/>
      <w:r w:rsidRPr="006D2576">
        <w:rPr>
          <w:b/>
          <w:bCs/>
        </w:rPr>
        <w:t>Fig. B.</w:t>
      </w:r>
      <w:r w:rsidRPr="006D2576">
        <w:rPr>
          <w:b/>
          <w:bCs/>
        </w:rPr>
        <w:fldChar w:fldCharType="begin"/>
      </w:r>
      <w:r w:rsidRPr="006D2576">
        <w:rPr>
          <w:b/>
          <w:bCs/>
        </w:rPr>
        <w:instrText xml:space="preserve"> SEQ Fig._B. \* ARABIC </w:instrText>
      </w:r>
      <w:r w:rsidRPr="006D2576">
        <w:rPr>
          <w:b/>
          <w:bCs/>
        </w:rPr>
        <w:fldChar w:fldCharType="separate"/>
      </w:r>
      <w:r>
        <w:rPr>
          <w:b/>
          <w:bCs/>
          <w:noProof/>
        </w:rPr>
        <w:t>6</w:t>
      </w:r>
      <w:r w:rsidRPr="006D2576">
        <w:rPr>
          <w:b/>
          <w:bCs/>
        </w:rPr>
        <w:fldChar w:fldCharType="end"/>
      </w:r>
      <w:bookmarkEnd w:id="12"/>
      <w:r w:rsidRPr="006D2576">
        <w:rPr>
          <w:b/>
          <w:bCs/>
        </w:rPr>
        <w:t>.</w:t>
      </w:r>
      <w:r>
        <w:t xml:space="preserve"> </w:t>
      </w:r>
      <w:r>
        <w:rPr>
          <w:bCs/>
        </w:rPr>
        <w:t xml:space="preserve">A general guide to the observed isotherm shapes in the Quantum MOF (QMOF) database. The typical characteristics for each isotherm type are detailed. </w:t>
      </w:r>
    </w:p>
    <w:p w14:paraId="508D6357" w14:textId="77777777" w:rsidR="00615EAB" w:rsidRDefault="00615EAB" w:rsidP="00615EAB"/>
    <w:p w14:paraId="5B28DF3D" w14:textId="77777777" w:rsidR="00615EAB" w:rsidRDefault="00615EAB" w:rsidP="00615EAB"/>
    <w:p w14:paraId="4A0910CF" w14:textId="77777777" w:rsidR="00615EAB" w:rsidRPr="00211A02" w:rsidRDefault="00615EAB" w:rsidP="00615EAB"/>
    <w:p w14:paraId="58D6B362" w14:textId="77777777" w:rsidR="00615EAB" w:rsidRDefault="00615EAB" w:rsidP="00615EAB">
      <w:pPr>
        <w:keepNext/>
        <w:jc w:val="center"/>
      </w:pPr>
      <w:r w:rsidRPr="00B224B1">
        <w:rPr>
          <w:noProof/>
          <w:color w:val="000000" w:themeColor="text1"/>
        </w:rPr>
        <w:lastRenderedPageBreak/>
        <w:drawing>
          <wp:inline distT="0" distB="0" distL="0" distR="0" wp14:anchorId="458D984E" wp14:editId="3A692C16">
            <wp:extent cx="5733415" cy="3008630"/>
            <wp:effectExtent l="0" t="0" r="0" b="0"/>
            <wp:docPr id="4" name="Picture 3" descr="A graph of different colored lines&#10;&#10;Description automatically generated with medium confidence">
              <a:extLst xmlns:a="http://schemas.openxmlformats.org/drawingml/2006/main">
                <a:ext uri="{FF2B5EF4-FFF2-40B4-BE49-F238E27FC236}">
                  <a16:creationId xmlns:a16="http://schemas.microsoft.com/office/drawing/2014/main" id="{945F5BEB-EBDF-D5E5-F4B4-C6F37BA4A0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aph of different colored lines&#10;&#10;Description automatically generated with medium confidence">
                      <a:extLst>
                        <a:ext uri="{FF2B5EF4-FFF2-40B4-BE49-F238E27FC236}">
                          <a16:creationId xmlns:a16="http://schemas.microsoft.com/office/drawing/2014/main" id="{945F5BEB-EBDF-D5E5-F4B4-C6F37BA4A015}"/>
                        </a:ext>
                      </a:extLst>
                    </pic:cNvPr>
                    <pic:cNvPicPr>
                      <a:picLocks noChangeAspect="1"/>
                    </pic:cNvPicPr>
                  </pic:nvPicPr>
                  <pic:blipFill>
                    <a:blip r:embed="rId17" cstate="print">
                      <a:extLst>
                        <a:ext uri="{28A0092B-C50C-407E-A947-70E740481C1C}">
                          <a14:useLocalDpi xmlns:a14="http://schemas.microsoft.com/office/drawing/2010/main" val="0"/>
                        </a:ext>
                      </a:extLst>
                    </a:blip>
                    <a:srcRect t="1535" b="1535"/>
                    <a:stretch>
                      <a:fillRect/>
                    </a:stretch>
                  </pic:blipFill>
                  <pic:spPr>
                    <a:xfrm>
                      <a:off x="0" y="0"/>
                      <a:ext cx="5733415" cy="3008630"/>
                    </a:xfrm>
                    <a:prstGeom prst="rect">
                      <a:avLst/>
                    </a:prstGeom>
                  </pic:spPr>
                </pic:pic>
              </a:graphicData>
            </a:graphic>
          </wp:inline>
        </w:drawing>
      </w:r>
    </w:p>
    <w:p w14:paraId="3FAC9CCE" w14:textId="77777777" w:rsidR="00615EAB" w:rsidRDefault="00615EAB" w:rsidP="00615EAB">
      <w:pPr>
        <w:pStyle w:val="Caption"/>
        <w:jc w:val="both"/>
        <w:rPr>
          <w:b/>
          <w:bCs/>
        </w:rPr>
      </w:pPr>
      <w:bookmarkStart w:id="13" w:name="_Ref166502368"/>
      <w:r w:rsidRPr="006D2576">
        <w:rPr>
          <w:b/>
          <w:bCs/>
        </w:rPr>
        <w:t>Fig. B.</w:t>
      </w:r>
      <w:r w:rsidRPr="006D2576">
        <w:rPr>
          <w:b/>
          <w:bCs/>
        </w:rPr>
        <w:fldChar w:fldCharType="begin"/>
      </w:r>
      <w:r w:rsidRPr="006D2576">
        <w:rPr>
          <w:b/>
          <w:bCs/>
        </w:rPr>
        <w:instrText xml:space="preserve"> SEQ Fig._B. \* ARABIC </w:instrText>
      </w:r>
      <w:r w:rsidRPr="006D2576">
        <w:rPr>
          <w:b/>
          <w:bCs/>
        </w:rPr>
        <w:fldChar w:fldCharType="separate"/>
      </w:r>
      <w:r>
        <w:rPr>
          <w:b/>
          <w:bCs/>
          <w:noProof/>
        </w:rPr>
        <w:t>7</w:t>
      </w:r>
      <w:r w:rsidRPr="006D2576">
        <w:rPr>
          <w:b/>
          <w:bCs/>
          <w:noProof/>
        </w:rPr>
        <w:fldChar w:fldCharType="end"/>
      </w:r>
      <w:bookmarkEnd w:id="13"/>
      <w:r w:rsidRPr="006D2576">
        <w:rPr>
          <w:b/>
          <w:bCs/>
        </w:rPr>
        <w:t>.</w:t>
      </w:r>
      <w:r>
        <w:t xml:space="preserve"> </w:t>
      </w:r>
      <w:r>
        <w:rPr>
          <w:bCs/>
        </w:rPr>
        <w:t xml:space="preserve">Additional Type I(b) plots of predicted </w:t>
      </w:r>
      <w:r w:rsidRPr="006D2576">
        <w:rPr>
          <w:b/>
          <w:bCs/>
        </w:rPr>
        <w:t>(a)</w:t>
      </w:r>
      <w:r w:rsidRPr="00F24833">
        <w:t xml:space="preserve"> </w:t>
      </w:r>
      <w:r>
        <w:rPr>
          <w:bCs/>
        </w:rPr>
        <w:t xml:space="preserve">uptake showing the model’s tendency for </w:t>
      </w:r>
      <w:r w:rsidRPr="006D2576">
        <w:rPr>
          <w:b/>
          <w:bCs/>
        </w:rPr>
        <w:t>(b)</w:t>
      </w:r>
      <w:r>
        <w:rPr>
          <w:bCs/>
        </w:rPr>
        <w:t xml:space="preserve"> heat of adsorption underestimation for high uptake MOFs. </w:t>
      </w:r>
    </w:p>
    <w:p w14:paraId="5C085B62" w14:textId="77777777" w:rsidR="00615EAB" w:rsidRPr="00F24833" w:rsidRDefault="00615EAB" w:rsidP="00615EAB"/>
    <w:p w14:paraId="47A6A28E" w14:textId="77777777" w:rsidR="00615EAB" w:rsidRDefault="00615EAB" w:rsidP="00615EAB">
      <w:pPr>
        <w:keepNext/>
        <w:jc w:val="center"/>
      </w:pPr>
      <w:r w:rsidRPr="00B224B1">
        <w:rPr>
          <w:noProof/>
          <w:color w:val="000000" w:themeColor="text1"/>
        </w:rPr>
        <w:drawing>
          <wp:inline distT="0" distB="0" distL="0" distR="0" wp14:anchorId="26FA71B5" wp14:editId="70E8FEA6">
            <wp:extent cx="5733415" cy="3008630"/>
            <wp:effectExtent l="0" t="0" r="0" b="0"/>
            <wp:docPr id="677481548" name="Picture 3" descr="A group of images of a feather&#10;&#10;Description automatically generated with medium confidence">
              <a:extLst xmlns:a="http://schemas.openxmlformats.org/drawingml/2006/main">
                <a:ext uri="{FF2B5EF4-FFF2-40B4-BE49-F238E27FC236}">
                  <a16:creationId xmlns:a16="http://schemas.microsoft.com/office/drawing/2014/main" id="{945F5BEB-EBDF-D5E5-F4B4-C6F37BA4A0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oup of images of a feather&#10;&#10;Description automatically generated with medium confidence">
                      <a:extLst>
                        <a:ext uri="{FF2B5EF4-FFF2-40B4-BE49-F238E27FC236}">
                          <a16:creationId xmlns:a16="http://schemas.microsoft.com/office/drawing/2014/main" id="{945F5BEB-EBDF-D5E5-F4B4-C6F37BA4A015}"/>
                        </a:ext>
                      </a:extLst>
                    </pic:cNvPr>
                    <pic:cNvPicPr>
                      <a:picLocks noChangeAspect="1"/>
                    </pic:cNvPicPr>
                  </pic:nvPicPr>
                  <pic:blipFill rotWithShape="1">
                    <a:blip r:embed="rId18"/>
                    <a:srcRect l="7090" t="8428" r="8945" b="7080"/>
                    <a:stretch/>
                  </pic:blipFill>
                  <pic:spPr>
                    <a:xfrm>
                      <a:off x="0" y="0"/>
                      <a:ext cx="5733415" cy="3008630"/>
                    </a:xfrm>
                    <a:prstGeom prst="rect">
                      <a:avLst/>
                    </a:prstGeom>
                  </pic:spPr>
                </pic:pic>
              </a:graphicData>
            </a:graphic>
          </wp:inline>
        </w:drawing>
      </w:r>
    </w:p>
    <w:p w14:paraId="5EB70743" w14:textId="77777777" w:rsidR="00615EAB" w:rsidRPr="00AC3157" w:rsidRDefault="00615EAB" w:rsidP="00615EAB">
      <w:pPr>
        <w:pStyle w:val="Caption"/>
        <w:jc w:val="both"/>
      </w:pPr>
      <w:bookmarkStart w:id="14" w:name="_Ref166504495"/>
      <w:r w:rsidRPr="006D2576">
        <w:rPr>
          <w:b/>
          <w:bCs/>
        </w:rPr>
        <w:t>Fig. B.</w:t>
      </w:r>
      <w:r w:rsidRPr="006D2576">
        <w:rPr>
          <w:b/>
          <w:bCs/>
        </w:rPr>
        <w:fldChar w:fldCharType="begin"/>
      </w:r>
      <w:r w:rsidRPr="006D2576">
        <w:rPr>
          <w:b/>
          <w:bCs/>
        </w:rPr>
        <w:instrText xml:space="preserve"> SEQ Fig._B. \* ARABIC </w:instrText>
      </w:r>
      <w:r w:rsidRPr="006D2576">
        <w:rPr>
          <w:b/>
          <w:bCs/>
        </w:rPr>
        <w:fldChar w:fldCharType="separate"/>
      </w:r>
      <w:r>
        <w:rPr>
          <w:b/>
          <w:bCs/>
          <w:noProof/>
        </w:rPr>
        <w:t>8</w:t>
      </w:r>
      <w:r w:rsidRPr="006D2576">
        <w:rPr>
          <w:b/>
          <w:bCs/>
          <w:noProof/>
        </w:rPr>
        <w:fldChar w:fldCharType="end"/>
      </w:r>
      <w:bookmarkEnd w:id="14"/>
      <w:r w:rsidRPr="006D2576">
        <w:rPr>
          <w:b/>
          <w:bCs/>
        </w:rPr>
        <w:t>.</w:t>
      </w:r>
      <w:r w:rsidRPr="006D2576">
        <w:t xml:space="preserve"> Parity</w:t>
      </w:r>
      <w:r>
        <w:rPr>
          <w:bCs/>
        </w:rPr>
        <w:t xml:space="preserve"> plots for heat of adsorption as a function of uptake (colormap). </w:t>
      </w:r>
    </w:p>
    <w:p w14:paraId="2E9E81D6" w14:textId="77777777" w:rsidR="00615EAB" w:rsidRDefault="00615EAB" w:rsidP="00615EAB">
      <w:bookmarkStart w:id="15" w:name="_Ref139897607"/>
    </w:p>
    <w:p w14:paraId="11E7C92F" w14:textId="77777777" w:rsidR="00615EAB" w:rsidRDefault="00615EAB" w:rsidP="00615EAB"/>
    <w:p w14:paraId="041DCCC5" w14:textId="77777777" w:rsidR="00615EAB" w:rsidRDefault="00615EAB" w:rsidP="00615EAB"/>
    <w:p w14:paraId="3DE6A00E" w14:textId="77777777" w:rsidR="00615EAB" w:rsidRPr="00811EB1" w:rsidRDefault="00615EAB" w:rsidP="00615EAB">
      <w:pPr>
        <w:pStyle w:val="Caption"/>
        <w:keepNext/>
        <w:rPr>
          <w:b/>
          <w:bCs/>
        </w:rPr>
      </w:pPr>
      <w:bookmarkStart w:id="16" w:name="_Ref166502491"/>
      <w:bookmarkEnd w:id="15"/>
      <w:r w:rsidRPr="006D2576">
        <w:rPr>
          <w:b/>
          <w:bCs/>
        </w:rPr>
        <w:lastRenderedPageBreak/>
        <w:t>Table B.</w:t>
      </w:r>
      <w:r w:rsidRPr="006D2576">
        <w:rPr>
          <w:b/>
          <w:bCs/>
        </w:rPr>
        <w:fldChar w:fldCharType="begin"/>
      </w:r>
      <w:r w:rsidRPr="006D2576">
        <w:rPr>
          <w:b/>
          <w:bCs/>
        </w:rPr>
        <w:instrText xml:space="preserve"> SEQ Table_B. \* ARABIC </w:instrText>
      </w:r>
      <w:r w:rsidRPr="006D2576">
        <w:rPr>
          <w:b/>
          <w:bCs/>
        </w:rPr>
        <w:fldChar w:fldCharType="separate"/>
      </w:r>
      <w:r>
        <w:rPr>
          <w:b/>
          <w:bCs/>
          <w:noProof/>
        </w:rPr>
        <w:t>1</w:t>
      </w:r>
      <w:r w:rsidRPr="006D2576">
        <w:rPr>
          <w:b/>
          <w:bCs/>
          <w:noProof/>
        </w:rPr>
        <w:fldChar w:fldCharType="end"/>
      </w:r>
      <w:bookmarkEnd w:id="16"/>
      <w:r w:rsidRPr="006D2576">
        <w:rPr>
          <w:b/>
          <w:bCs/>
        </w:rPr>
        <w:t>.</w:t>
      </w:r>
      <w:r>
        <w:t xml:space="preserve"> </w:t>
      </w:r>
      <w:r>
        <w:rPr>
          <w:bCs/>
        </w:rPr>
        <w:t xml:space="preserve">All descriptor functions as a function of pressure. The </w:t>
      </w:r>
      <m:oMath>
        <m:r>
          <m:rPr>
            <m:sty m:val="bi"/>
          </m:rPr>
          <w:rPr>
            <w:rFonts w:ascii="Cambria Math" w:hAnsi="Cambria Math"/>
          </w:rPr>
          <m:t>x</m:t>
        </m:r>
      </m:oMath>
      <w:r>
        <w:rPr>
          <w:rFonts w:eastAsiaTheme="minorEastAsia"/>
          <w:bCs/>
        </w:rPr>
        <w:t xml:space="preserve"> for descriptors 1 and 2 are different (tabulated below). </w:t>
      </w:r>
    </w:p>
    <w:tbl>
      <w:tblPr>
        <w:tblStyle w:val="TableGrid"/>
        <w:tblW w:w="0" w:type="auto"/>
        <w:jc w:val="center"/>
        <w:tblLook w:val="04A0" w:firstRow="1" w:lastRow="0" w:firstColumn="1" w:lastColumn="0" w:noHBand="0" w:noVBand="1"/>
      </w:tblPr>
      <w:tblGrid>
        <w:gridCol w:w="535"/>
        <w:gridCol w:w="1710"/>
        <w:gridCol w:w="5693"/>
      </w:tblGrid>
      <w:tr w:rsidR="00615EAB" w:rsidRPr="00765555" w14:paraId="3C7043C7" w14:textId="77777777" w:rsidTr="001D2FC9">
        <w:trPr>
          <w:jc w:val="center"/>
        </w:trPr>
        <w:tc>
          <w:tcPr>
            <w:tcW w:w="535" w:type="dxa"/>
            <w:tcBorders>
              <w:top w:val="single" w:sz="4" w:space="0" w:color="auto"/>
              <w:left w:val="nil"/>
              <w:bottom w:val="single" w:sz="4" w:space="0" w:color="auto"/>
              <w:right w:val="dashSmallGap" w:sz="4" w:space="0" w:color="auto"/>
            </w:tcBorders>
            <w:vAlign w:val="center"/>
          </w:tcPr>
          <w:p w14:paraId="5396FBD9" w14:textId="77777777" w:rsidR="00615EAB" w:rsidRPr="000F007C" w:rsidRDefault="00615EAB" w:rsidP="001D2FC9">
            <w:pPr>
              <w:jc w:val="center"/>
              <w:rPr>
                <w:rFonts w:ascii="Times New Roman" w:hAnsi="Times New Roman" w:cs="Times New Roman"/>
                <w:b/>
                <w:bCs/>
              </w:rPr>
            </w:pPr>
            <w:r w:rsidRPr="000F007C">
              <w:rPr>
                <w:rFonts w:ascii="Times New Roman" w:hAnsi="Times New Roman" w:cs="Times New Roman"/>
                <w:b/>
                <w:bCs/>
              </w:rPr>
              <w:t>#</w:t>
            </w:r>
          </w:p>
        </w:tc>
        <w:tc>
          <w:tcPr>
            <w:tcW w:w="1710" w:type="dxa"/>
            <w:tcBorders>
              <w:top w:val="single" w:sz="4" w:space="0" w:color="auto"/>
              <w:left w:val="dashSmallGap" w:sz="4" w:space="0" w:color="auto"/>
              <w:bottom w:val="single" w:sz="4" w:space="0" w:color="auto"/>
              <w:right w:val="nil"/>
            </w:tcBorders>
            <w:vAlign w:val="center"/>
          </w:tcPr>
          <w:p w14:paraId="6248879A" w14:textId="77777777" w:rsidR="00615EAB" w:rsidRPr="00765555" w:rsidRDefault="00615EAB" w:rsidP="001D2FC9">
            <w:pPr>
              <w:jc w:val="center"/>
              <w:rPr>
                <w:rFonts w:ascii="Times New Roman" w:hAnsi="Times New Roman" w:cs="Times New Roman"/>
                <w:b/>
                <w:bCs/>
              </w:rPr>
            </w:pPr>
            <w:r w:rsidRPr="00765555">
              <w:rPr>
                <w:rFonts w:ascii="Times New Roman" w:hAnsi="Times New Roman" w:cs="Times New Roman"/>
                <w:b/>
                <w:bCs/>
              </w:rPr>
              <w:t>Pressure [bars]</w:t>
            </w:r>
          </w:p>
        </w:tc>
        <w:tc>
          <w:tcPr>
            <w:tcW w:w="5693" w:type="dxa"/>
            <w:tcBorders>
              <w:top w:val="single" w:sz="4" w:space="0" w:color="auto"/>
              <w:left w:val="nil"/>
              <w:bottom w:val="single" w:sz="4" w:space="0" w:color="auto"/>
              <w:right w:val="nil"/>
            </w:tcBorders>
            <w:vAlign w:val="center"/>
          </w:tcPr>
          <w:p w14:paraId="1386FBA2" w14:textId="77777777" w:rsidR="00615EAB" w:rsidRPr="00765555" w:rsidRDefault="00615EAB" w:rsidP="001D2FC9">
            <w:pPr>
              <w:jc w:val="center"/>
              <w:rPr>
                <w:rFonts w:ascii="Times New Roman" w:hAnsi="Times New Roman" w:cs="Times New Roman"/>
                <w:b/>
                <w:bCs/>
              </w:rPr>
            </w:pPr>
            <w:r w:rsidRPr="00765555">
              <w:rPr>
                <w:rFonts w:ascii="Times New Roman" w:hAnsi="Times New Roman" w:cs="Times New Roman"/>
                <w:b/>
                <w:bCs/>
              </w:rPr>
              <w:t>Descriptor Function</w:t>
            </w:r>
          </w:p>
        </w:tc>
      </w:tr>
      <w:tr w:rsidR="00615EAB" w:rsidRPr="00765555" w14:paraId="7FCE8116" w14:textId="77777777" w:rsidTr="001D2FC9">
        <w:trPr>
          <w:jc w:val="center"/>
        </w:trPr>
        <w:tc>
          <w:tcPr>
            <w:tcW w:w="535" w:type="dxa"/>
            <w:tcBorders>
              <w:top w:val="single" w:sz="4" w:space="0" w:color="auto"/>
              <w:left w:val="nil"/>
              <w:bottom w:val="single" w:sz="4" w:space="0" w:color="auto"/>
              <w:right w:val="dashSmallGap" w:sz="4" w:space="0" w:color="auto"/>
            </w:tcBorders>
            <w:vAlign w:val="center"/>
          </w:tcPr>
          <w:p w14:paraId="39E4FF89" w14:textId="77777777" w:rsidR="00615EAB" w:rsidRPr="00765555" w:rsidRDefault="00615EAB" w:rsidP="001D2FC9">
            <w:pPr>
              <w:jc w:val="center"/>
              <w:rPr>
                <w:rFonts w:ascii="Times New Roman" w:hAnsi="Times New Roman" w:cs="Times New Roman"/>
                <w:b/>
                <w:bCs/>
              </w:rPr>
            </w:pPr>
            <w:r w:rsidRPr="00765555">
              <w:rPr>
                <w:rFonts w:ascii="Times New Roman" w:hAnsi="Times New Roman" w:cs="Times New Roman"/>
                <w:b/>
                <w:bCs/>
              </w:rPr>
              <w:t>1</w:t>
            </w:r>
          </w:p>
        </w:tc>
        <w:tc>
          <w:tcPr>
            <w:tcW w:w="1710" w:type="dxa"/>
            <w:tcBorders>
              <w:top w:val="single" w:sz="4" w:space="0" w:color="auto"/>
              <w:left w:val="dashSmallGap" w:sz="4" w:space="0" w:color="auto"/>
              <w:bottom w:val="single" w:sz="4" w:space="0" w:color="auto"/>
              <w:right w:val="nil"/>
            </w:tcBorders>
            <w:vAlign w:val="center"/>
          </w:tcPr>
          <w:p w14:paraId="212C073C"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0.5</w:t>
            </w:r>
          </w:p>
          <w:p w14:paraId="311E41D2"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1</w:t>
            </w:r>
          </w:p>
          <w:p w14:paraId="70CFD187"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3</w:t>
            </w:r>
          </w:p>
          <w:p w14:paraId="6FA629BE"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4</w:t>
            </w:r>
          </w:p>
          <w:p w14:paraId="549C480C"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5</w:t>
            </w:r>
          </w:p>
          <w:p w14:paraId="0A84CF1A"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7</w:t>
            </w:r>
          </w:p>
          <w:p w14:paraId="2409CAA6"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10</w:t>
            </w:r>
          </w:p>
          <w:p w14:paraId="26B0109B"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15</w:t>
            </w:r>
          </w:p>
          <w:p w14:paraId="4B79DD07"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20</w:t>
            </w:r>
          </w:p>
          <w:p w14:paraId="1D2143C4"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25</w:t>
            </w:r>
          </w:p>
          <w:p w14:paraId="20317119"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30</w:t>
            </w:r>
          </w:p>
          <w:p w14:paraId="23CC9D15"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35</w:t>
            </w:r>
          </w:p>
          <w:p w14:paraId="7BB2EFAA"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40</w:t>
            </w:r>
          </w:p>
          <w:p w14:paraId="1AA14013"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50</w:t>
            </w:r>
          </w:p>
        </w:tc>
        <w:tc>
          <w:tcPr>
            <w:tcW w:w="5693" w:type="dxa"/>
            <w:tcBorders>
              <w:top w:val="single" w:sz="4" w:space="0" w:color="auto"/>
              <w:left w:val="nil"/>
              <w:bottom w:val="single" w:sz="4" w:space="0" w:color="auto"/>
              <w:right w:val="nil"/>
            </w:tcBorders>
            <w:vAlign w:val="center"/>
          </w:tcPr>
          <w:p w14:paraId="3723E15C" w14:textId="77777777" w:rsidR="00615EAB" w:rsidRPr="00765555" w:rsidRDefault="00615EAB" w:rsidP="001D2FC9">
            <w:pPr>
              <w:rPr>
                <w:rFonts w:ascii="Times New Roman" w:eastAsiaTheme="minorEastAsia" w:hAnsi="Times New Roman" w:cs="Times New Roman"/>
                <w:color w:val="000000" w:themeColor="text1"/>
              </w:rPr>
            </w:pPr>
            <m:oMathPara>
              <m:oMath>
                <m:r>
                  <m:rPr>
                    <m:sty m:val="p"/>
                  </m:rPr>
                  <w:rPr>
                    <w:rFonts w:ascii="Cambria Math" w:eastAsiaTheme="minorEastAsia" w:hAnsi="Cambria Math" w:cs="Times New Roman"/>
                    <w:color w:val="000000" w:themeColor="text1"/>
                  </w:rPr>
                  <m:t>Δ</m:t>
                </m:r>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H</m:t>
                    </m:r>
                  </m:e>
                  <m:sub>
                    <m:r>
                      <m:rPr>
                        <m:sty m:val="p"/>
                      </m:rPr>
                      <w:rPr>
                        <w:rFonts w:ascii="Cambria Math" w:eastAsiaTheme="minorEastAsia" w:hAnsi="Cambria Math" w:cs="Times New Roman"/>
                        <w:color w:val="000000" w:themeColor="text1"/>
                      </w:rPr>
                      <m:t>ads</m:t>
                    </m:r>
                  </m:sub>
                </m:sSub>
                <m:r>
                  <w:rPr>
                    <w:rFonts w:ascii="Cambria Math" w:eastAsiaTheme="minorEastAsia" w:hAnsi="Cambria Math" w:cs="Times New Roman"/>
                    <w:color w:val="000000" w:themeColor="text1"/>
                  </w:rPr>
                  <m:t>=0.001899</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x</m:t>
                    </m:r>
                  </m:e>
                  <m:sup>
                    <m:r>
                      <w:rPr>
                        <w:rFonts w:ascii="Cambria Math" w:eastAsiaTheme="minorEastAsia" w:hAnsi="Cambria Math" w:cs="Times New Roman"/>
                        <w:color w:val="000000" w:themeColor="text1"/>
                      </w:rPr>
                      <m:t>3</m:t>
                    </m:r>
                  </m:sup>
                </m:sSup>
                <m:r>
                  <w:rPr>
                    <w:rFonts w:ascii="Cambria Math" w:eastAsiaTheme="minorEastAsia" w:hAnsi="Cambria Math" w:cs="Times New Roman"/>
                    <w:color w:val="000000" w:themeColor="text1"/>
                  </w:rPr>
                  <m:t>-0.1345</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x</m:t>
                    </m:r>
                  </m:e>
                  <m:sup>
                    <m:r>
                      <w:rPr>
                        <w:rFonts w:ascii="Cambria Math" w:eastAsiaTheme="minorEastAsia" w:hAnsi="Cambria Math" w:cs="Times New Roman"/>
                        <w:color w:val="000000" w:themeColor="text1"/>
                      </w:rPr>
                      <m:t>2</m:t>
                    </m:r>
                  </m:sup>
                </m:sSup>
                <m:r>
                  <w:rPr>
                    <w:rFonts w:ascii="Cambria Math" w:eastAsiaTheme="minorEastAsia" w:hAnsi="Cambria Math" w:cs="Times New Roman"/>
                    <w:color w:val="000000" w:themeColor="text1"/>
                  </w:rPr>
                  <m:t>+1.8762x+20.7178</m:t>
                </m:r>
              </m:oMath>
            </m:oMathPara>
          </w:p>
          <w:p w14:paraId="768952B2" w14:textId="77777777" w:rsidR="00615EAB" w:rsidRPr="00765555" w:rsidRDefault="00615EAB" w:rsidP="001D2FC9">
            <w:pPr>
              <w:rPr>
                <w:rFonts w:ascii="Times New Roman" w:eastAsiaTheme="minorEastAsia" w:hAnsi="Times New Roman" w:cs="Times New Roman"/>
                <w:color w:val="000000" w:themeColor="text1"/>
              </w:rPr>
            </w:pPr>
            <m:oMathPara>
              <m:oMath>
                <m:r>
                  <m:rPr>
                    <m:sty m:val="p"/>
                  </m:rPr>
                  <w:rPr>
                    <w:rFonts w:ascii="Cambria Math" w:eastAsiaTheme="minorEastAsia" w:hAnsi="Cambria Math" w:cs="Times New Roman"/>
                    <w:color w:val="000000" w:themeColor="text1"/>
                  </w:rPr>
                  <m:t>Δ</m:t>
                </m:r>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H</m:t>
                    </m:r>
                  </m:e>
                  <m:sub>
                    <m:r>
                      <m:rPr>
                        <m:sty m:val="p"/>
                      </m:rPr>
                      <w:rPr>
                        <w:rFonts w:ascii="Cambria Math" w:eastAsiaTheme="minorEastAsia" w:hAnsi="Cambria Math" w:cs="Times New Roman"/>
                        <w:color w:val="000000" w:themeColor="text1"/>
                      </w:rPr>
                      <m:t>ads</m:t>
                    </m:r>
                  </m:sub>
                </m:sSub>
                <m:r>
                  <w:rPr>
                    <w:rFonts w:ascii="Cambria Math" w:eastAsiaTheme="minorEastAsia" w:hAnsi="Cambria Math" w:cs="Times New Roman"/>
                    <w:color w:val="000000" w:themeColor="text1"/>
                  </w:rPr>
                  <m:t>=0.001892</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x</m:t>
                    </m:r>
                  </m:e>
                  <m:sup>
                    <m:r>
                      <w:rPr>
                        <w:rFonts w:ascii="Cambria Math" w:eastAsiaTheme="minorEastAsia" w:hAnsi="Cambria Math" w:cs="Times New Roman"/>
                        <w:color w:val="000000" w:themeColor="text1"/>
                      </w:rPr>
                      <m:t>3</m:t>
                    </m:r>
                  </m:sup>
                </m:sSup>
                <m:r>
                  <w:rPr>
                    <w:rFonts w:ascii="Cambria Math" w:eastAsiaTheme="minorEastAsia" w:hAnsi="Cambria Math" w:cs="Times New Roman"/>
                    <w:color w:val="000000" w:themeColor="text1"/>
                  </w:rPr>
                  <m:t>-0.1371</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x</m:t>
                    </m:r>
                  </m:e>
                  <m:sup>
                    <m:r>
                      <w:rPr>
                        <w:rFonts w:ascii="Cambria Math" w:eastAsiaTheme="minorEastAsia" w:hAnsi="Cambria Math" w:cs="Times New Roman"/>
                        <w:color w:val="000000" w:themeColor="text1"/>
                      </w:rPr>
                      <m:t>2</m:t>
                    </m:r>
                  </m:sup>
                </m:sSup>
                <m:r>
                  <w:rPr>
                    <w:rFonts w:ascii="Cambria Math" w:eastAsiaTheme="minorEastAsia" w:hAnsi="Cambria Math" w:cs="Times New Roman"/>
                    <w:color w:val="000000" w:themeColor="text1"/>
                  </w:rPr>
                  <m:t>+1.9740x+20.8359</m:t>
                </m:r>
              </m:oMath>
            </m:oMathPara>
          </w:p>
          <w:p w14:paraId="0D36736C" w14:textId="77777777" w:rsidR="00615EAB" w:rsidRPr="00765555" w:rsidRDefault="00615EAB" w:rsidP="001D2FC9">
            <w:pPr>
              <w:rPr>
                <w:rFonts w:ascii="Times New Roman" w:eastAsiaTheme="minorEastAsia" w:hAnsi="Times New Roman" w:cs="Times New Roman"/>
                <w:color w:val="000000" w:themeColor="text1"/>
              </w:rPr>
            </w:pPr>
            <m:oMathPara>
              <m:oMath>
                <m:r>
                  <m:rPr>
                    <m:sty m:val="p"/>
                  </m:rPr>
                  <w:rPr>
                    <w:rFonts w:ascii="Cambria Math" w:eastAsiaTheme="minorEastAsia" w:hAnsi="Cambria Math" w:cs="Times New Roman"/>
                    <w:color w:val="000000" w:themeColor="text1"/>
                  </w:rPr>
                  <m:t>Δ</m:t>
                </m:r>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H</m:t>
                    </m:r>
                  </m:e>
                  <m:sub>
                    <m:r>
                      <m:rPr>
                        <m:sty m:val="p"/>
                      </m:rPr>
                      <w:rPr>
                        <w:rFonts w:ascii="Cambria Math" w:eastAsiaTheme="minorEastAsia" w:hAnsi="Cambria Math" w:cs="Times New Roman"/>
                        <w:color w:val="000000" w:themeColor="text1"/>
                      </w:rPr>
                      <m:t>ads</m:t>
                    </m:r>
                  </m:sub>
                </m:sSub>
                <m:r>
                  <w:rPr>
                    <w:rFonts w:ascii="Cambria Math" w:eastAsiaTheme="minorEastAsia" w:hAnsi="Cambria Math" w:cs="Times New Roman"/>
                    <w:color w:val="000000" w:themeColor="text1"/>
                  </w:rPr>
                  <m:t>=0.001736</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x</m:t>
                    </m:r>
                  </m:e>
                  <m:sup>
                    <m:r>
                      <w:rPr>
                        <w:rFonts w:ascii="Cambria Math" w:eastAsiaTheme="minorEastAsia" w:hAnsi="Cambria Math" w:cs="Times New Roman"/>
                        <w:color w:val="000000" w:themeColor="text1"/>
                      </w:rPr>
                      <m:t>3</m:t>
                    </m:r>
                  </m:sup>
                </m:sSup>
                <m:r>
                  <w:rPr>
                    <w:rFonts w:ascii="Cambria Math" w:eastAsiaTheme="minorEastAsia" w:hAnsi="Cambria Math" w:cs="Times New Roman"/>
                    <w:color w:val="000000" w:themeColor="text1"/>
                  </w:rPr>
                  <m:t>-0.1342</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x</m:t>
                    </m:r>
                  </m:e>
                  <m:sup>
                    <m:r>
                      <w:rPr>
                        <w:rFonts w:ascii="Cambria Math" w:eastAsiaTheme="minorEastAsia" w:hAnsi="Cambria Math" w:cs="Times New Roman"/>
                        <w:color w:val="000000" w:themeColor="text1"/>
                      </w:rPr>
                      <m:t>2</m:t>
                    </m:r>
                  </m:sup>
                </m:sSup>
                <m:r>
                  <w:rPr>
                    <w:rFonts w:ascii="Cambria Math" w:eastAsiaTheme="minorEastAsia" w:hAnsi="Cambria Math" w:cs="Times New Roman"/>
                    <w:color w:val="000000" w:themeColor="text1"/>
                  </w:rPr>
                  <m:t>+2.0336x+21.9337</m:t>
                </m:r>
              </m:oMath>
            </m:oMathPara>
          </w:p>
          <w:p w14:paraId="7CF6BA57" w14:textId="77777777" w:rsidR="00615EAB" w:rsidRPr="00765555" w:rsidRDefault="00615EAB" w:rsidP="001D2FC9">
            <w:pPr>
              <w:rPr>
                <w:rFonts w:ascii="Times New Roman" w:eastAsiaTheme="minorEastAsia" w:hAnsi="Times New Roman" w:cs="Times New Roman"/>
                <w:color w:val="000000" w:themeColor="text1"/>
              </w:rPr>
            </w:pPr>
            <m:oMathPara>
              <m:oMath>
                <m:r>
                  <m:rPr>
                    <m:sty m:val="p"/>
                  </m:rPr>
                  <w:rPr>
                    <w:rFonts w:ascii="Cambria Math" w:eastAsiaTheme="minorEastAsia" w:hAnsi="Cambria Math" w:cs="Times New Roman"/>
                    <w:color w:val="000000" w:themeColor="text1"/>
                  </w:rPr>
                  <m:t>Δ</m:t>
                </m:r>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H</m:t>
                    </m:r>
                  </m:e>
                  <m:sub>
                    <m:r>
                      <m:rPr>
                        <m:sty m:val="p"/>
                      </m:rPr>
                      <w:rPr>
                        <w:rFonts w:ascii="Cambria Math" w:eastAsiaTheme="minorEastAsia" w:hAnsi="Cambria Math" w:cs="Times New Roman"/>
                        <w:color w:val="000000" w:themeColor="text1"/>
                      </w:rPr>
                      <m:t>ads</m:t>
                    </m:r>
                  </m:sub>
                </m:sSub>
                <m:r>
                  <w:rPr>
                    <w:rFonts w:ascii="Cambria Math" w:eastAsiaTheme="minorEastAsia" w:hAnsi="Cambria Math" w:cs="Times New Roman"/>
                    <w:color w:val="000000" w:themeColor="text1"/>
                  </w:rPr>
                  <m:t>=0.001709</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x</m:t>
                    </m:r>
                  </m:e>
                  <m:sup>
                    <m:r>
                      <w:rPr>
                        <w:rFonts w:ascii="Cambria Math" w:eastAsiaTheme="minorEastAsia" w:hAnsi="Cambria Math" w:cs="Times New Roman"/>
                        <w:color w:val="000000" w:themeColor="text1"/>
                      </w:rPr>
                      <m:t>3</m:t>
                    </m:r>
                  </m:sup>
                </m:sSup>
                <m:r>
                  <w:rPr>
                    <w:rFonts w:ascii="Cambria Math" w:eastAsiaTheme="minorEastAsia" w:hAnsi="Cambria Math" w:cs="Times New Roman"/>
                    <w:color w:val="000000" w:themeColor="text1"/>
                  </w:rPr>
                  <m:t>-0.1342</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x</m:t>
                    </m:r>
                  </m:e>
                  <m:sup>
                    <m:r>
                      <w:rPr>
                        <w:rFonts w:ascii="Cambria Math" w:eastAsiaTheme="minorEastAsia" w:hAnsi="Cambria Math" w:cs="Times New Roman"/>
                        <w:color w:val="000000" w:themeColor="text1"/>
                      </w:rPr>
                      <m:t>2</m:t>
                    </m:r>
                  </m:sup>
                </m:sSup>
                <m:r>
                  <w:rPr>
                    <w:rFonts w:ascii="Cambria Math" w:eastAsiaTheme="minorEastAsia" w:hAnsi="Cambria Math" w:cs="Times New Roman"/>
                    <w:color w:val="000000" w:themeColor="text1"/>
                  </w:rPr>
                  <m:t>+2.0336x+21.9337</m:t>
                </m:r>
              </m:oMath>
            </m:oMathPara>
          </w:p>
          <w:p w14:paraId="2057A015" w14:textId="77777777" w:rsidR="00615EAB" w:rsidRPr="00765555" w:rsidRDefault="00615EAB" w:rsidP="001D2FC9">
            <w:pPr>
              <w:rPr>
                <w:rFonts w:ascii="Times New Roman" w:hAnsi="Times New Roman" w:cs="Times New Roman"/>
              </w:rPr>
            </w:pPr>
            <m:oMathPara>
              <m:oMath>
                <m:r>
                  <m:rPr>
                    <m:sty m:val="p"/>
                  </m:rPr>
                  <w:rPr>
                    <w:rFonts w:ascii="Cambria Math" w:eastAsiaTheme="minorEastAsia" w:hAnsi="Cambria Math" w:cs="Times New Roman"/>
                    <w:color w:val="000000" w:themeColor="text1"/>
                  </w:rPr>
                  <m:t>Δ</m:t>
                </m:r>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H</m:t>
                    </m:r>
                  </m:e>
                  <m:sub>
                    <m:r>
                      <m:rPr>
                        <m:sty m:val="p"/>
                      </m:rPr>
                      <w:rPr>
                        <w:rFonts w:ascii="Cambria Math" w:eastAsiaTheme="minorEastAsia" w:hAnsi="Cambria Math" w:cs="Times New Roman"/>
                        <w:color w:val="000000" w:themeColor="text1"/>
                      </w:rPr>
                      <m:t>ads</m:t>
                    </m:r>
                  </m:sub>
                </m:sSub>
                <m:r>
                  <w:rPr>
                    <w:rFonts w:ascii="Cambria Math" w:eastAsiaTheme="minorEastAsia" w:hAnsi="Cambria Math" w:cs="Times New Roman"/>
                    <w:color w:val="000000" w:themeColor="text1"/>
                  </w:rPr>
                  <m:t>=0.001738</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x</m:t>
                    </m:r>
                  </m:e>
                  <m:sup>
                    <m:r>
                      <w:rPr>
                        <w:rFonts w:ascii="Cambria Math" w:eastAsiaTheme="minorEastAsia" w:hAnsi="Cambria Math" w:cs="Times New Roman"/>
                        <w:color w:val="000000" w:themeColor="text1"/>
                      </w:rPr>
                      <m:t>3</m:t>
                    </m:r>
                  </m:sup>
                </m:sSup>
                <m:r>
                  <w:rPr>
                    <w:rFonts w:ascii="Cambria Math" w:eastAsiaTheme="minorEastAsia" w:hAnsi="Cambria Math" w:cs="Times New Roman"/>
                    <w:color w:val="000000" w:themeColor="text1"/>
                  </w:rPr>
                  <m:t>-0.1369</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x</m:t>
                    </m:r>
                  </m:e>
                  <m:sup>
                    <m:r>
                      <w:rPr>
                        <w:rFonts w:ascii="Cambria Math" w:eastAsiaTheme="minorEastAsia" w:hAnsi="Cambria Math" w:cs="Times New Roman"/>
                        <w:color w:val="000000" w:themeColor="text1"/>
                      </w:rPr>
                      <m:t>2</m:t>
                    </m:r>
                  </m:sup>
                </m:sSup>
                <m:r>
                  <w:rPr>
                    <w:rFonts w:ascii="Cambria Math" w:eastAsiaTheme="minorEastAsia" w:hAnsi="Cambria Math" w:cs="Times New Roman"/>
                    <w:color w:val="000000" w:themeColor="text1"/>
                  </w:rPr>
                  <m:t>+2.1253x+22.2966</m:t>
                </m:r>
              </m:oMath>
            </m:oMathPara>
          </w:p>
          <w:p w14:paraId="5CA4FE80" w14:textId="77777777" w:rsidR="00615EAB" w:rsidRPr="00765555" w:rsidRDefault="00615EAB" w:rsidP="001D2FC9">
            <w:pPr>
              <w:rPr>
                <w:rFonts w:ascii="Times New Roman" w:hAnsi="Times New Roman" w:cs="Times New Roman"/>
              </w:rPr>
            </w:pPr>
            <m:oMathPara>
              <m:oMath>
                <m:r>
                  <m:rPr>
                    <m:sty m:val="p"/>
                  </m:rPr>
                  <w:rPr>
                    <w:rFonts w:ascii="Cambria Math" w:eastAsiaTheme="minorEastAsia" w:hAnsi="Cambria Math" w:cs="Times New Roman"/>
                    <w:color w:val="000000" w:themeColor="text1"/>
                  </w:rPr>
                  <m:t>Δ</m:t>
                </m:r>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H</m:t>
                    </m:r>
                  </m:e>
                  <m:sub>
                    <m:r>
                      <m:rPr>
                        <m:sty m:val="p"/>
                      </m:rPr>
                      <w:rPr>
                        <w:rFonts w:ascii="Cambria Math" w:eastAsiaTheme="minorEastAsia" w:hAnsi="Cambria Math" w:cs="Times New Roman"/>
                        <w:color w:val="000000" w:themeColor="text1"/>
                      </w:rPr>
                      <m:t>ads</m:t>
                    </m:r>
                  </m:sub>
                </m:sSub>
                <m:r>
                  <w:rPr>
                    <w:rFonts w:ascii="Cambria Math" w:eastAsiaTheme="minorEastAsia" w:hAnsi="Cambria Math" w:cs="Times New Roman"/>
                    <w:color w:val="000000" w:themeColor="text1"/>
                  </w:rPr>
                  <m:t>=0.001707</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x</m:t>
                    </m:r>
                  </m:e>
                  <m:sup>
                    <m:r>
                      <w:rPr>
                        <w:rFonts w:ascii="Cambria Math" w:eastAsiaTheme="minorEastAsia" w:hAnsi="Cambria Math" w:cs="Times New Roman"/>
                        <w:color w:val="000000" w:themeColor="text1"/>
                      </w:rPr>
                      <m:t>3</m:t>
                    </m:r>
                  </m:sup>
                </m:sSup>
                <m:r>
                  <w:rPr>
                    <w:rFonts w:ascii="Cambria Math" w:eastAsiaTheme="minorEastAsia" w:hAnsi="Cambria Math" w:cs="Times New Roman"/>
                    <w:color w:val="000000" w:themeColor="text1"/>
                  </w:rPr>
                  <m:t>-0.1352</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x</m:t>
                    </m:r>
                  </m:e>
                  <m:sup>
                    <m:r>
                      <w:rPr>
                        <w:rFonts w:ascii="Cambria Math" w:eastAsiaTheme="minorEastAsia" w:hAnsi="Cambria Math" w:cs="Times New Roman"/>
                        <w:color w:val="000000" w:themeColor="text1"/>
                      </w:rPr>
                      <m:t>2</m:t>
                    </m:r>
                  </m:sup>
                </m:sSup>
                <m:r>
                  <w:rPr>
                    <w:rFonts w:ascii="Cambria Math" w:eastAsiaTheme="minorEastAsia" w:hAnsi="Cambria Math" w:cs="Times New Roman"/>
                    <w:color w:val="000000" w:themeColor="text1"/>
                  </w:rPr>
                  <m:t>+2.1316x+22.0940</m:t>
                </m:r>
              </m:oMath>
            </m:oMathPara>
          </w:p>
          <w:p w14:paraId="40C4492B" w14:textId="77777777" w:rsidR="00615EAB" w:rsidRPr="00765555" w:rsidRDefault="00615EAB" w:rsidP="001D2FC9">
            <w:pPr>
              <w:rPr>
                <w:rFonts w:ascii="Times New Roman" w:hAnsi="Times New Roman" w:cs="Times New Roman"/>
              </w:rPr>
            </w:pPr>
            <m:oMathPara>
              <m:oMath>
                <m:r>
                  <m:rPr>
                    <m:sty m:val="p"/>
                  </m:rPr>
                  <w:rPr>
                    <w:rFonts w:ascii="Cambria Math" w:eastAsiaTheme="minorEastAsia" w:hAnsi="Cambria Math" w:cs="Times New Roman"/>
                    <w:color w:val="000000" w:themeColor="text1"/>
                  </w:rPr>
                  <m:t>Δ</m:t>
                </m:r>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H</m:t>
                    </m:r>
                  </m:e>
                  <m:sub>
                    <m:r>
                      <m:rPr>
                        <m:sty m:val="p"/>
                      </m:rPr>
                      <w:rPr>
                        <w:rFonts w:ascii="Cambria Math" w:eastAsiaTheme="minorEastAsia" w:hAnsi="Cambria Math" w:cs="Times New Roman"/>
                        <w:color w:val="000000" w:themeColor="text1"/>
                      </w:rPr>
                      <m:t>ads</m:t>
                    </m:r>
                  </m:sub>
                </m:sSub>
                <m:r>
                  <w:rPr>
                    <w:rFonts w:ascii="Cambria Math" w:eastAsiaTheme="minorEastAsia" w:hAnsi="Cambria Math" w:cs="Times New Roman"/>
                    <w:color w:val="000000" w:themeColor="text1"/>
                  </w:rPr>
                  <m:t>=0.001706</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x</m:t>
                    </m:r>
                  </m:e>
                  <m:sup>
                    <m:r>
                      <w:rPr>
                        <w:rFonts w:ascii="Cambria Math" w:eastAsiaTheme="minorEastAsia" w:hAnsi="Cambria Math" w:cs="Times New Roman"/>
                        <w:color w:val="000000" w:themeColor="text1"/>
                      </w:rPr>
                      <m:t>3</m:t>
                    </m:r>
                  </m:sup>
                </m:sSup>
                <m:r>
                  <w:rPr>
                    <w:rFonts w:ascii="Cambria Math" w:eastAsiaTheme="minorEastAsia" w:hAnsi="Cambria Math" w:cs="Times New Roman"/>
                    <w:color w:val="000000" w:themeColor="text1"/>
                  </w:rPr>
                  <m:t>-0.1343</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x</m:t>
                    </m:r>
                  </m:e>
                  <m:sup>
                    <m:r>
                      <w:rPr>
                        <w:rFonts w:ascii="Cambria Math" w:eastAsiaTheme="minorEastAsia" w:hAnsi="Cambria Math" w:cs="Times New Roman"/>
                        <w:color w:val="000000" w:themeColor="text1"/>
                      </w:rPr>
                      <m:t>2</m:t>
                    </m:r>
                  </m:sup>
                </m:sSup>
                <m:r>
                  <w:rPr>
                    <w:rFonts w:ascii="Cambria Math" w:eastAsiaTheme="minorEastAsia" w:hAnsi="Cambria Math" w:cs="Times New Roman"/>
                    <w:color w:val="000000" w:themeColor="text1"/>
                  </w:rPr>
                  <m:t>+2.1291x+22.5792</m:t>
                </m:r>
              </m:oMath>
            </m:oMathPara>
          </w:p>
          <w:p w14:paraId="4537DA33" w14:textId="77777777" w:rsidR="00615EAB" w:rsidRPr="00765555" w:rsidRDefault="00615EAB" w:rsidP="001D2FC9">
            <w:pPr>
              <w:rPr>
                <w:rFonts w:ascii="Times New Roman" w:hAnsi="Times New Roman" w:cs="Times New Roman"/>
              </w:rPr>
            </w:pPr>
            <m:oMathPara>
              <m:oMath>
                <m:r>
                  <m:rPr>
                    <m:sty m:val="p"/>
                  </m:rPr>
                  <w:rPr>
                    <w:rFonts w:ascii="Cambria Math" w:eastAsiaTheme="minorEastAsia" w:hAnsi="Cambria Math" w:cs="Times New Roman"/>
                    <w:color w:val="000000" w:themeColor="text1"/>
                  </w:rPr>
                  <m:t>Δ</m:t>
                </m:r>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H</m:t>
                    </m:r>
                  </m:e>
                  <m:sub>
                    <m:r>
                      <m:rPr>
                        <m:sty m:val="p"/>
                      </m:rPr>
                      <w:rPr>
                        <w:rFonts w:ascii="Cambria Math" w:eastAsiaTheme="minorEastAsia" w:hAnsi="Cambria Math" w:cs="Times New Roman"/>
                        <w:color w:val="000000" w:themeColor="text1"/>
                      </w:rPr>
                      <m:t>ads</m:t>
                    </m:r>
                  </m:sub>
                </m:sSub>
                <m:r>
                  <w:rPr>
                    <w:rFonts w:ascii="Cambria Math" w:eastAsiaTheme="minorEastAsia" w:hAnsi="Cambria Math" w:cs="Times New Roman"/>
                    <w:color w:val="000000" w:themeColor="text1"/>
                  </w:rPr>
                  <m:t>=0.001571</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x</m:t>
                    </m:r>
                  </m:e>
                  <m:sup>
                    <m:r>
                      <w:rPr>
                        <w:rFonts w:ascii="Cambria Math" w:eastAsiaTheme="minorEastAsia" w:hAnsi="Cambria Math" w:cs="Times New Roman"/>
                        <w:color w:val="000000" w:themeColor="text1"/>
                      </w:rPr>
                      <m:t>3</m:t>
                    </m:r>
                  </m:sup>
                </m:sSup>
                <m:r>
                  <w:rPr>
                    <w:rFonts w:ascii="Cambria Math" w:eastAsiaTheme="minorEastAsia" w:hAnsi="Cambria Math" w:cs="Times New Roman"/>
                    <w:color w:val="000000" w:themeColor="text1"/>
                  </w:rPr>
                  <m:t>-0.1248</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x</m:t>
                    </m:r>
                  </m:e>
                  <m:sup>
                    <m:r>
                      <w:rPr>
                        <w:rFonts w:ascii="Cambria Math" w:eastAsiaTheme="minorEastAsia" w:hAnsi="Cambria Math" w:cs="Times New Roman"/>
                        <w:color w:val="000000" w:themeColor="text1"/>
                      </w:rPr>
                      <m:t>2</m:t>
                    </m:r>
                  </m:sup>
                </m:sSup>
                <m:r>
                  <w:rPr>
                    <w:rFonts w:ascii="Cambria Math" w:eastAsiaTheme="minorEastAsia" w:hAnsi="Cambria Math" w:cs="Times New Roman"/>
                    <w:color w:val="000000" w:themeColor="text1"/>
                  </w:rPr>
                  <m:t>+1.9942x+23.3944</m:t>
                </m:r>
              </m:oMath>
            </m:oMathPara>
          </w:p>
          <w:p w14:paraId="0ABABFBB" w14:textId="77777777" w:rsidR="00615EAB" w:rsidRPr="00765555" w:rsidRDefault="00615EAB" w:rsidP="001D2FC9">
            <w:pPr>
              <w:rPr>
                <w:rFonts w:ascii="Times New Roman" w:hAnsi="Times New Roman" w:cs="Times New Roman"/>
              </w:rPr>
            </w:pPr>
            <m:oMathPara>
              <m:oMath>
                <m:r>
                  <m:rPr>
                    <m:sty m:val="p"/>
                  </m:rPr>
                  <w:rPr>
                    <w:rFonts w:ascii="Cambria Math" w:eastAsiaTheme="minorEastAsia" w:hAnsi="Cambria Math" w:cs="Times New Roman"/>
                    <w:color w:val="000000" w:themeColor="text1"/>
                  </w:rPr>
                  <m:t>Δ</m:t>
                </m:r>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H</m:t>
                    </m:r>
                  </m:e>
                  <m:sub>
                    <m:r>
                      <m:rPr>
                        <m:sty m:val="p"/>
                      </m:rPr>
                      <w:rPr>
                        <w:rFonts w:ascii="Cambria Math" w:eastAsiaTheme="minorEastAsia" w:hAnsi="Cambria Math" w:cs="Times New Roman"/>
                        <w:color w:val="000000" w:themeColor="text1"/>
                      </w:rPr>
                      <m:t>ads</m:t>
                    </m:r>
                  </m:sub>
                </m:sSub>
                <m:r>
                  <w:rPr>
                    <w:rFonts w:ascii="Cambria Math" w:eastAsiaTheme="minorEastAsia" w:hAnsi="Cambria Math" w:cs="Times New Roman"/>
                    <w:color w:val="000000" w:themeColor="text1"/>
                  </w:rPr>
                  <m:t>=0.001429</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x</m:t>
                    </m:r>
                  </m:e>
                  <m:sup>
                    <m:r>
                      <w:rPr>
                        <w:rFonts w:ascii="Cambria Math" w:eastAsiaTheme="minorEastAsia" w:hAnsi="Cambria Math" w:cs="Times New Roman"/>
                        <w:color w:val="000000" w:themeColor="text1"/>
                      </w:rPr>
                      <m:t>3</m:t>
                    </m:r>
                  </m:sup>
                </m:sSup>
                <m:r>
                  <w:rPr>
                    <w:rFonts w:ascii="Cambria Math" w:eastAsiaTheme="minorEastAsia" w:hAnsi="Cambria Math" w:cs="Times New Roman"/>
                    <w:color w:val="000000" w:themeColor="text1"/>
                  </w:rPr>
                  <m:t>-0.1248</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x</m:t>
                    </m:r>
                  </m:e>
                  <m:sup>
                    <m:r>
                      <w:rPr>
                        <w:rFonts w:ascii="Cambria Math" w:eastAsiaTheme="minorEastAsia" w:hAnsi="Cambria Math" w:cs="Times New Roman"/>
                        <w:color w:val="000000" w:themeColor="text1"/>
                      </w:rPr>
                      <m:t>2</m:t>
                    </m:r>
                  </m:sup>
                </m:sSup>
                <m:r>
                  <w:rPr>
                    <w:rFonts w:ascii="Cambria Math" w:eastAsiaTheme="minorEastAsia" w:hAnsi="Cambria Math" w:cs="Times New Roman"/>
                    <w:color w:val="000000" w:themeColor="text1"/>
                  </w:rPr>
                  <m:t>+1.8056x+24.8569</m:t>
                </m:r>
              </m:oMath>
            </m:oMathPara>
          </w:p>
          <w:p w14:paraId="395A1D4F" w14:textId="77777777" w:rsidR="00615EAB" w:rsidRPr="00765555" w:rsidRDefault="00615EAB" w:rsidP="001D2FC9">
            <w:pPr>
              <w:rPr>
                <w:rFonts w:ascii="Times New Roman" w:eastAsiaTheme="minorEastAsia" w:hAnsi="Times New Roman" w:cs="Times New Roman"/>
                <w:color w:val="000000" w:themeColor="text1"/>
              </w:rPr>
            </w:pPr>
            <m:oMathPara>
              <m:oMath>
                <m:r>
                  <m:rPr>
                    <m:sty m:val="p"/>
                  </m:rPr>
                  <w:rPr>
                    <w:rFonts w:ascii="Cambria Math" w:eastAsiaTheme="minorEastAsia" w:hAnsi="Cambria Math" w:cs="Times New Roman"/>
                    <w:color w:val="000000" w:themeColor="text1"/>
                  </w:rPr>
                  <m:t>Δ</m:t>
                </m:r>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H</m:t>
                    </m:r>
                  </m:e>
                  <m:sub>
                    <m:r>
                      <m:rPr>
                        <m:sty m:val="p"/>
                      </m:rPr>
                      <w:rPr>
                        <w:rFonts w:ascii="Cambria Math" w:eastAsiaTheme="minorEastAsia" w:hAnsi="Cambria Math" w:cs="Times New Roman"/>
                        <w:color w:val="000000" w:themeColor="text1"/>
                      </w:rPr>
                      <m:t>ads</m:t>
                    </m:r>
                  </m:sub>
                </m:sSub>
                <m:r>
                  <w:rPr>
                    <w:rFonts w:ascii="Cambria Math" w:eastAsiaTheme="minorEastAsia" w:hAnsi="Cambria Math" w:cs="Times New Roman"/>
                    <w:color w:val="000000" w:themeColor="text1"/>
                  </w:rPr>
                  <m:t>=0.001371</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x</m:t>
                    </m:r>
                  </m:e>
                  <m:sup>
                    <m:r>
                      <w:rPr>
                        <w:rFonts w:ascii="Cambria Math" w:eastAsiaTheme="minorEastAsia" w:hAnsi="Cambria Math" w:cs="Times New Roman"/>
                        <w:color w:val="000000" w:themeColor="text1"/>
                      </w:rPr>
                      <m:t>3</m:t>
                    </m:r>
                  </m:sup>
                </m:sSup>
                <m:r>
                  <w:rPr>
                    <w:rFonts w:ascii="Cambria Math" w:eastAsiaTheme="minorEastAsia" w:hAnsi="Cambria Math" w:cs="Times New Roman"/>
                    <w:color w:val="000000" w:themeColor="text1"/>
                  </w:rPr>
                  <m:t>-0.1076</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x</m:t>
                    </m:r>
                  </m:e>
                  <m:sup>
                    <m:r>
                      <w:rPr>
                        <w:rFonts w:ascii="Cambria Math" w:eastAsiaTheme="minorEastAsia" w:hAnsi="Cambria Math" w:cs="Times New Roman"/>
                        <w:color w:val="000000" w:themeColor="text1"/>
                      </w:rPr>
                      <m:t>2</m:t>
                    </m:r>
                  </m:sup>
                </m:sSup>
                <m:r>
                  <w:rPr>
                    <w:rFonts w:ascii="Cambria Math" w:eastAsiaTheme="minorEastAsia" w:hAnsi="Cambria Math" w:cs="Times New Roman"/>
                    <w:color w:val="000000" w:themeColor="text1"/>
                  </w:rPr>
                  <m:t>+1.7129x+24.5717</m:t>
                </m:r>
              </m:oMath>
            </m:oMathPara>
          </w:p>
          <w:p w14:paraId="51233844" w14:textId="77777777" w:rsidR="00615EAB" w:rsidRPr="00765555" w:rsidRDefault="00615EAB" w:rsidP="001D2FC9">
            <w:pPr>
              <w:rPr>
                <w:rFonts w:ascii="Times New Roman" w:hAnsi="Times New Roman" w:cs="Times New Roman"/>
              </w:rPr>
            </w:pPr>
            <m:oMathPara>
              <m:oMath>
                <m:r>
                  <m:rPr>
                    <m:sty m:val="p"/>
                  </m:rPr>
                  <w:rPr>
                    <w:rFonts w:ascii="Cambria Math" w:eastAsiaTheme="minorEastAsia" w:hAnsi="Cambria Math" w:cs="Times New Roman"/>
                    <w:color w:val="000000" w:themeColor="text1"/>
                  </w:rPr>
                  <m:t>Δ</m:t>
                </m:r>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H</m:t>
                    </m:r>
                  </m:e>
                  <m:sub>
                    <m:r>
                      <m:rPr>
                        <m:sty m:val="p"/>
                      </m:rPr>
                      <w:rPr>
                        <w:rFonts w:ascii="Cambria Math" w:eastAsiaTheme="minorEastAsia" w:hAnsi="Cambria Math" w:cs="Times New Roman"/>
                        <w:color w:val="000000" w:themeColor="text1"/>
                      </w:rPr>
                      <m:t>ads</m:t>
                    </m:r>
                  </m:sub>
                </m:sSub>
                <m:r>
                  <w:rPr>
                    <w:rFonts w:ascii="Cambria Math" w:eastAsiaTheme="minorEastAsia" w:hAnsi="Cambria Math" w:cs="Times New Roman"/>
                    <w:color w:val="000000" w:themeColor="text1"/>
                  </w:rPr>
                  <m:t>=0.001252</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x</m:t>
                    </m:r>
                  </m:e>
                  <m:sup>
                    <m:r>
                      <w:rPr>
                        <w:rFonts w:ascii="Cambria Math" w:eastAsiaTheme="minorEastAsia" w:hAnsi="Cambria Math" w:cs="Times New Roman"/>
                        <w:color w:val="000000" w:themeColor="text1"/>
                      </w:rPr>
                      <m:t>3</m:t>
                    </m:r>
                  </m:sup>
                </m:sSup>
                <m:r>
                  <w:rPr>
                    <w:rFonts w:ascii="Cambria Math" w:eastAsiaTheme="minorEastAsia" w:hAnsi="Cambria Math" w:cs="Times New Roman"/>
                    <w:color w:val="000000" w:themeColor="text1"/>
                  </w:rPr>
                  <m:t>-0.0975</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x</m:t>
                    </m:r>
                  </m:e>
                  <m:sup>
                    <m:r>
                      <w:rPr>
                        <w:rFonts w:ascii="Cambria Math" w:eastAsiaTheme="minorEastAsia" w:hAnsi="Cambria Math" w:cs="Times New Roman"/>
                        <w:color w:val="000000" w:themeColor="text1"/>
                      </w:rPr>
                      <m:t>2</m:t>
                    </m:r>
                  </m:sup>
                </m:sSup>
                <m:r>
                  <w:rPr>
                    <w:rFonts w:ascii="Cambria Math" w:eastAsiaTheme="minorEastAsia" w:hAnsi="Cambria Math" w:cs="Times New Roman"/>
                    <w:color w:val="000000" w:themeColor="text1"/>
                  </w:rPr>
                  <m:t>+1.5391x+25.1093</m:t>
                </m:r>
              </m:oMath>
            </m:oMathPara>
          </w:p>
          <w:p w14:paraId="4F325701" w14:textId="77777777" w:rsidR="00615EAB" w:rsidRPr="00765555" w:rsidRDefault="00615EAB" w:rsidP="001D2FC9">
            <w:pPr>
              <w:rPr>
                <w:rFonts w:ascii="Times New Roman" w:hAnsi="Times New Roman" w:cs="Times New Roman"/>
              </w:rPr>
            </w:pPr>
            <m:oMathPara>
              <m:oMath>
                <m:r>
                  <m:rPr>
                    <m:sty m:val="p"/>
                  </m:rPr>
                  <w:rPr>
                    <w:rFonts w:ascii="Cambria Math" w:eastAsiaTheme="minorEastAsia" w:hAnsi="Cambria Math" w:cs="Times New Roman"/>
                    <w:color w:val="000000" w:themeColor="text1"/>
                  </w:rPr>
                  <m:t>Δ</m:t>
                </m:r>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H</m:t>
                    </m:r>
                  </m:e>
                  <m:sub>
                    <m:r>
                      <m:rPr>
                        <m:sty m:val="p"/>
                      </m:rPr>
                      <w:rPr>
                        <w:rFonts w:ascii="Cambria Math" w:eastAsiaTheme="minorEastAsia" w:hAnsi="Cambria Math" w:cs="Times New Roman"/>
                        <w:color w:val="000000" w:themeColor="text1"/>
                      </w:rPr>
                      <m:t>ads</m:t>
                    </m:r>
                  </m:sub>
                </m:sSub>
                <m:r>
                  <w:rPr>
                    <w:rFonts w:ascii="Cambria Math" w:eastAsiaTheme="minorEastAsia" w:hAnsi="Cambria Math" w:cs="Times New Roman"/>
                    <w:color w:val="000000" w:themeColor="text1"/>
                  </w:rPr>
                  <m:t>=0.001181</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x</m:t>
                    </m:r>
                  </m:e>
                  <m:sup>
                    <m:r>
                      <w:rPr>
                        <w:rFonts w:ascii="Cambria Math" w:eastAsiaTheme="minorEastAsia" w:hAnsi="Cambria Math" w:cs="Times New Roman"/>
                        <w:color w:val="000000" w:themeColor="text1"/>
                      </w:rPr>
                      <m:t>3</m:t>
                    </m:r>
                  </m:sup>
                </m:sSup>
                <m:r>
                  <w:rPr>
                    <w:rFonts w:ascii="Cambria Math" w:eastAsiaTheme="minorEastAsia" w:hAnsi="Cambria Math" w:cs="Times New Roman"/>
                    <w:color w:val="000000" w:themeColor="text1"/>
                  </w:rPr>
                  <m:t>-0.0917</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x</m:t>
                    </m:r>
                  </m:e>
                  <m:sup>
                    <m:r>
                      <w:rPr>
                        <w:rFonts w:ascii="Cambria Math" w:eastAsiaTheme="minorEastAsia" w:hAnsi="Cambria Math" w:cs="Times New Roman"/>
                        <w:color w:val="000000" w:themeColor="text1"/>
                      </w:rPr>
                      <m:t>2</m:t>
                    </m:r>
                  </m:sup>
                </m:sSup>
                <m:r>
                  <w:rPr>
                    <w:rFonts w:ascii="Cambria Math" w:eastAsiaTheme="minorEastAsia" w:hAnsi="Cambria Math" w:cs="Times New Roman"/>
                    <w:color w:val="000000" w:themeColor="text1"/>
                  </w:rPr>
                  <m:t>+1.4651x+25.2144</m:t>
                </m:r>
              </m:oMath>
            </m:oMathPara>
          </w:p>
          <w:p w14:paraId="59409415" w14:textId="77777777" w:rsidR="00615EAB" w:rsidRPr="00765555" w:rsidRDefault="00615EAB" w:rsidP="001D2FC9">
            <w:pPr>
              <w:rPr>
                <w:rFonts w:ascii="Times New Roman" w:hAnsi="Times New Roman" w:cs="Times New Roman"/>
              </w:rPr>
            </w:pPr>
            <m:oMathPara>
              <m:oMath>
                <m:r>
                  <m:rPr>
                    <m:sty m:val="p"/>
                  </m:rPr>
                  <w:rPr>
                    <w:rFonts w:ascii="Cambria Math" w:eastAsiaTheme="minorEastAsia" w:hAnsi="Cambria Math" w:cs="Times New Roman"/>
                    <w:color w:val="000000" w:themeColor="text1"/>
                  </w:rPr>
                  <m:t>Δ</m:t>
                </m:r>
                <m:sSub>
                  <m:sSubPr>
                    <m:ctrlPr>
                      <w:rPr>
                        <w:rFonts w:ascii="Cambria Math" w:eastAsiaTheme="minorEastAsia" w:hAnsi="Cambria Math" w:cs="Times New Roman"/>
                        <w:bCs/>
                        <w:i/>
                        <w:color w:val="000000" w:themeColor="text1"/>
                      </w:rPr>
                    </m:ctrlPr>
                  </m:sSubPr>
                  <m:e>
                    <m:r>
                      <w:rPr>
                        <w:rFonts w:ascii="Cambria Math" w:eastAsiaTheme="minorEastAsia" w:hAnsi="Cambria Math" w:cs="Times New Roman"/>
                        <w:color w:val="000000" w:themeColor="text1"/>
                      </w:rPr>
                      <m:t>H</m:t>
                    </m:r>
                  </m:e>
                  <m:sub>
                    <m:r>
                      <m:rPr>
                        <m:sty m:val="p"/>
                      </m:rPr>
                      <w:rPr>
                        <w:rFonts w:ascii="Cambria Math" w:eastAsiaTheme="minorEastAsia" w:hAnsi="Cambria Math" w:cs="Times New Roman"/>
                        <w:color w:val="000000" w:themeColor="text1"/>
                      </w:rPr>
                      <m:t>ads</m:t>
                    </m:r>
                  </m:sub>
                </m:sSub>
                <m:r>
                  <w:rPr>
                    <w:rFonts w:ascii="Cambria Math" w:eastAsiaTheme="minorEastAsia" w:hAnsi="Cambria Math" w:cs="Times New Roman"/>
                    <w:color w:val="000000" w:themeColor="text1"/>
                  </w:rPr>
                  <m:t>=0.001089</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x</m:t>
                    </m:r>
                  </m:e>
                  <m:sup>
                    <m:r>
                      <w:rPr>
                        <w:rFonts w:ascii="Cambria Math" w:eastAsiaTheme="minorEastAsia" w:hAnsi="Cambria Math" w:cs="Times New Roman"/>
                        <w:color w:val="000000" w:themeColor="text1"/>
                      </w:rPr>
                      <m:t>3</m:t>
                    </m:r>
                  </m:sup>
                </m:sSup>
                <m:r>
                  <w:rPr>
                    <w:rFonts w:ascii="Cambria Math" w:eastAsiaTheme="minorEastAsia" w:hAnsi="Cambria Math" w:cs="Times New Roman"/>
                    <w:color w:val="000000" w:themeColor="text1"/>
                  </w:rPr>
                  <m:t>-0.0841</m:t>
                </m:r>
                <m:sSup>
                  <m:sSupPr>
                    <m:ctrlPr>
                      <w:rPr>
                        <w:rFonts w:ascii="Cambria Math" w:eastAsiaTheme="minorEastAsia" w:hAnsi="Cambria Math" w:cs="Times New Roman"/>
                        <w:bCs/>
                        <w:i/>
                        <w:color w:val="000000" w:themeColor="text1"/>
                      </w:rPr>
                    </m:ctrlPr>
                  </m:sSupPr>
                  <m:e>
                    <m:r>
                      <w:rPr>
                        <w:rFonts w:ascii="Cambria Math" w:eastAsiaTheme="minorEastAsia" w:hAnsi="Cambria Math" w:cs="Times New Roman"/>
                        <w:color w:val="000000" w:themeColor="text1"/>
                      </w:rPr>
                      <m:t>x</m:t>
                    </m:r>
                  </m:e>
                  <m:sup>
                    <m:r>
                      <w:rPr>
                        <w:rFonts w:ascii="Cambria Math" w:eastAsiaTheme="minorEastAsia" w:hAnsi="Cambria Math" w:cs="Times New Roman"/>
                        <w:color w:val="000000" w:themeColor="text1"/>
                      </w:rPr>
                      <m:t>2</m:t>
                    </m:r>
                  </m:sup>
                </m:sSup>
                <m:r>
                  <w:rPr>
                    <w:rFonts w:ascii="Cambria Math" w:eastAsiaTheme="minorEastAsia" w:hAnsi="Cambria Math" w:cs="Times New Roman"/>
                    <w:color w:val="000000" w:themeColor="text1"/>
                  </w:rPr>
                  <m:t>+1.3399x+25.3008</m:t>
                </m:r>
              </m:oMath>
            </m:oMathPara>
          </w:p>
          <w:p w14:paraId="1D7DD7DA" w14:textId="77777777" w:rsidR="00615EAB" w:rsidRPr="00765555" w:rsidRDefault="00000000" w:rsidP="001D2FC9">
            <w:pPr>
              <w:rPr>
                <w:rFonts w:ascii="Times New Roman" w:hAnsi="Times New Roman" w:cs="Times New Roman"/>
              </w:rPr>
            </w:pPr>
            <m:oMathPara>
              <m:oMath>
                <m:sSub>
                  <m:sSubPr>
                    <m:ctrlPr>
                      <w:rPr>
                        <w:rFonts w:ascii="Cambria Math" w:eastAsiaTheme="minorEastAsia" w:hAnsi="Cambria Math" w:cs="Times New Roman"/>
                        <w:bCs/>
                        <w:i/>
                        <w:color w:val="000000" w:themeColor="text1"/>
                      </w:rPr>
                    </m:ctrlPr>
                  </m:sSubPr>
                  <m:e>
                    <m:r>
                      <m:rPr>
                        <m:sty m:val="p"/>
                      </m:rPr>
                      <w:rPr>
                        <w:rFonts w:ascii="Cambria Math" w:eastAsiaTheme="minorEastAsia" w:hAnsi="Cambria Math" w:cs="Times New Roman"/>
                        <w:color w:val="000000" w:themeColor="text1"/>
                      </w:rPr>
                      <m:t>Δ</m:t>
                    </m:r>
                    <m:r>
                      <w:rPr>
                        <w:rFonts w:ascii="Cambria Math" w:eastAsiaTheme="minorEastAsia" w:hAnsi="Cambria Math" w:cs="Times New Roman"/>
                        <w:color w:val="000000" w:themeColor="text1"/>
                      </w:rPr>
                      <m:t>H</m:t>
                    </m:r>
                  </m:e>
                  <m:sub>
                    <m:r>
                      <m:rPr>
                        <m:sty m:val="p"/>
                      </m:rPr>
                      <w:rPr>
                        <w:rFonts w:ascii="Cambria Math" w:eastAsiaTheme="minorEastAsia" w:hAnsi="Cambria Math" w:cs="Times New Roman"/>
                        <w:color w:val="000000" w:themeColor="text1"/>
                      </w:rPr>
                      <m:t>ads</m:t>
                    </m:r>
                  </m:sub>
                </m:sSub>
                <m:r>
                  <w:rPr>
                    <w:rFonts w:ascii="Cambria Math" w:hAnsi="Cambria Math" w:cs="Times New Roman"/>
                    <w:color w:val="000000" w:themeColor="text1"/>
                  </w:rPr>
                  <m:t>=0.000980</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3</m:t>
                    </m:r>
                  </m:sup>
                </m:sSup>
                <m:r>
                  <w:rPr>
                    <w:rFonts w:ascii="Cambria Math" w:hAnsi="Cambria Math" w:cs="Times New Roman"/>
                    <w:color w:val="000000" w:themeColor="text1"/>
                  </w:rPr>
                  <m:t>-0.0745</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2</m:t>
                    </m:r>
                  </m:sup>
                </m:sSup>
                <m:r>
                  <w:rPr>
                    <w:rFonts w:ascii="Cambria Math" w:hAnsi="Cambria Math" w:cs="Times New Roman"/>
                    <w:color w:val="000000" w:themeColor="text1"/>
                  </w:rPr>
                  <m:t>+1.1909x+25.3081</m:t>
                </m:r>
              </m:oMath>
            </m:oMathPara>
          </w:p>
        </w:tc>
      </w:tr>
      <w:tr w:rsidR="00615EAB" w:rsidRPr="00765555" w14:paraId="1384E046" w14:textId="77777777" w:rsidTr="001D2FC9">
        <w:trPr>
          <w:jc w:val="center"/>
        </w:trPr>
        <w:tc>
          <w:tcPr>
            <w:tcW w:w="535" w:type="dxa"/>
            <w:tcBorders>
              <w:top w:val="single" w:sz="4" w:space="0" w:color="auto"/>
              <w:left w:val="nil"/>
              <w:bottom w:val="single" w:sz="4" w:space="0" w:color="auto"/>
              <w:right w:val="dashSmallGap" w:sz="4" w:space="0" w:color="auto"/>
            </w:tcBorders>
            <w:vAlign w:val="center"/>
          </w:tcPr>
          <w:p w14:paraId="303B205B" w14:textId="77777777" w:rsidR="00615EAB" w:rsidRPr="00765555" w:rsidRDefault="00615EAB" w:rsidP="001D2FC9">
            <w:pPr>
              <w:jc w:val="center"/>
              <w:rPr>
                <w:rFonts w:ascii="Times New Roman" w:hAnsi="Times New Roman" w:cs="Times New Roman"/>
                <w:b/>
                <w:bCs/>
              </w:rPr>
            </w:pPr>
            <w:r w:rsidRPr="00765555">
              <w:rPr>
                <w:rFonts w:ascii="Times New Roman" w:hAnsi="Times New Roman" w:cs="Times New Roman"/>
                <w:b/>
                <w:bCs/>
              </w:rPr>
              <w:t>2</w:t>
            </w:r>
          </w:p>
        </w:tc>
        <w:tc>
          <w:tcPr>
            <w:tcW w:w="1710" w:type="dxa"/>
            <w:tcBorders>
              <w:top w:val="single" w:sz="4" w:space="0" w:color="auto"/>
              <w:left w:val="dashSmallGap" w:sz="4" w:space="0" w:color="auto"/>
              <w:bottom w:val="single" w:sz="4" w:space="0" w:color="auto"/>
              <w:right w:val="nil"/>
            </w:tcBorders>
            <w:vAlign w:val="center"/>
          </w:tcPr>
          <w:p w14:paraId="6755042B"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0.5</w:t>
            </w:r>
          </w:p>
          <w:p w14:paraId="438DDFE7"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1</w:t>
            </w:r>
          </w:p>
          <w:p w14:paraId="34D38B8B"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3</w:t>
            </w:r>
          </w:p>
          <w:p w14:paraId="329D192E"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4</w:t>
            </w:r>
          </w:p>
          <w:p w14:paraId="4FDBD0B4"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5</w:t>
            </w:r>
          </w:p>
          <w:p w14:paraId="3EE25ECF"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7</w:t>
            </w:r>
          </w:p>
          <w:p w14:paraId="0D5C07BD"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10</w:t>
            </w:r>
          </w:p>
          <w:p w14:paraId="1EA19DA7"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15</w:t>
            </w:r>
          </w:p>
          <w:p w14:paraId="3929C7CA"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20</w:t>
            </w:r>
          </w:p>
          <w:p w14:paraId="12E26C19"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25</w:t>
            </w:r>
          </w:p>
          <w:p w14:paraId="1359BB26"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30</w:t>
            </w:r>
          </w:p>
          <w:p w14:paraId="746D5FE4"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35</w:t>
            </w:r>
          </w:p>
          <w:p w14:paraId="2304ABC9"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40</w:t>
            </w:r>
          </w:p>
          <w:p w14:paraId="053EFE89" w14:textId="77777777" w:rsidR="00615EAB" w:rsidRPr="00765555" w:rsidRDefault="00615EAB" w:rsidP="001D2FC9">
            <w:pPr>
              <w:jc w:val="center"/>
              <w:rPr>
                <w:rFonts w:ascii="Times New Roman" w:hAnsi="Times New Roman" w:cs="Times New Roman"/>
              </w:rPr>
            </w:pPr>
            <w:r w:rsidRPr="00765555">
              <w:rPr>
                <w:rFonts w:ascii="Times New Roman" w:hAnsi="Times New Roman" w:cs="Times New Roman"/>
              </w:rPr>
              <w:t>50</w:t>
            </w:r>
          </w:p>
        </w:tc>
        <w:tc>
          <w:tcPr>
            <w:tcW w:w="5693" w:type="dxa"/>
            <w:tcBorders>
              <w:top w:val="single" w:sz="4" w:space="0" w:color="auto"/>
              <w:left w:val="nil"/>
              <w:bottom w:val="single" w:sz="4" w:space="0" w:color="auto"/>
              <w:right w:val="nil"/>
            </w:tcBorders>
            <w:vAlign w:val="center"/>
          </w:tcPr>
          <w:p w14:paraId="5CB7904E" w14:textId="77777777" w:rsidR="00615EAB" w:rsidRPr="00765555" w:rsidRDefault="00000000" w:rsidP="001D2FC9">
            <w:pPr>
              <w:rPr>
                <w:rFonts w:ascii="Times New Roman" w:hAnsi="Times New Roman" w:cs="Times New Roman"/>
              </w:rPr>
            </w:pPr>
            <m:oMathPara>
              <m:oMath>
                <m:sSub>
                  <m:sSubPr>
                    <m:ctrlPr>
                      <w:rPr>
                        <w:rFonts w:ascii="Cambria Math" w:hAnsi="Cambria Math" w:cs="Times New Roman"/>
                        <w:bCs/>
                        <w:i/>
                        <w:color w:val="000000" w:themeColor="text1"/>
                      </w:rPr>
                    </m:ctrlPr>
                  </m:sSubPr>
                  <m:e>
                    <m:r>
                      <m:rPr>
                        <m:sty m:val="p"/>
                      </m:rPr>
                      <w:rPr>
                        <w:rFonts w:ascii="Cambria Math" w:eastAsiaTheme="minorEastAsia" w:hAnsi="Cambria Math" w:cs="Times New Roman"/>
                        <w:color w:val="000000" w:themeColor="text1"/>
                      </w:rPr>
                      <m:t>Δ</m:t>
                    </m:r>
                    <m:r>
                      <w:rPr>
                        <w:rFonts w:ascii="Cambria Math" w:hAnsi="Cambria Math" w:cs="Times New Roman"/>
                        <w:color w:val="000000" w:themeColor="text1"/>
                      </w:rPr>
                      <m:t>H</m:t>
                    </m:r>
                  </m:e>
                  <m:sub>
                    <m:r>
                      <m:rPr>
                        <m:sty m:val="p"/>
                      </m:rPr>
                      <w:rPr>
                        <w:rFonts w:ascii="Cambria Math" w:hAnsi="Cambria Math" w:cs="Times New Roman"/>
                        <w:color w:val="000000" w:themeColor="text1"/>
                      </w:rPr>
                      <m:t>ads</m:t>
                    </m:r>
                  </m:sub>
                </m:sSub>
                <m:r>
                  <w:rPr>
                    <w:rFonts w:ascii="Cambria Math" w:hAnsi="Cambria Math" w:cs="Times New Roman"/>
                    <w:color w:val="000000" w:themeColor="text1"/>
                  </w:rPr>
                  <m:t>=0.131043</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3</m:t>
                    </m:r>
                  </m:sup>
                </m:sSup>
                <m:r>
                  <w:rPr>
                    <w:rFonts w:ascii="Cambria Math" w:hAnsi="Cambria Math" w:cs="Times New Roman"/>
                    <w:color w:val="000000" w:themeColor="text1"/>
                  </w:rPr>
                  <m:t>-0.2559</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2</m:t>
                    </m:r>
                  </m:sup>
                </m:sSup>
                <m:r>
                  <w:rPr>
                    <w:rFonts w:ascii="Cambria Math" w:hAnsi="Cambria Math" w:cs="Times New Roman"/>
                    <w:color w:val="000000" w:themeColor="text1"/>
                  </w:rPr>
                  <m:t>-0.6250x+31.0647</m:t>
                </m:r>
              </m:oMath>
            </m:oMathPara>
          </w:p>
          <w:p w14:paraId="0927E591" w14:textId="77777777" w:rsidR="00615EAB" w:rsidRPr="00765555" w:rsidRDefault="00000000" w:rsidP="001D2FC9">
            <w:pPr>
              <w:rPr>
                <w:rFonts w:ascii="Times New Roman" w:hAnsi="Times New Roman" w:cs="Times New Roman"/>
              </w:rPr>
            </w:pPr>
            <m:oMathPara>
              <m:oMath>
                <m:sSub>
                  <m:sSubPr>
                    <m:ctrlPr>
                      <w:rPr>
                        <w:rFonts w:ascii="Cambria Math" w:hAnsi="Cambria Math" w:cs="Times New Roman"/>
                        <w:bCs/>
                        <w:i/>
                        <w:color w:val="000000" w:themeColor="text1"/>
                      </w:rPr>
                    </m:ctrlPr>
                  </m:sSubPr>
                  <m:e>
                    <m:r>
                      <m:rPr>
                        <m:sty m:val="p"/>
                      </m:rPr>
                      <w:rPr>
                        <w:rFonts w:ascii="Cambria Math" w:eastAsiaTheme="minorEastAsia" w:hAnsi="Cambria Math" w:cs="Times New Roman"/>
                        <w:color w:val="000000" w:themeColor="text1"/>
                      </w:rPr>
                      <m:t>Δ</m:t>
                    </m:r>
                    <m:r>
                      <w:rPr>
                        <w:rFonts w:ascii="Cambria Math" w:hAnsi="Cambria Math" w:cs="Times New Roman"/>
                        <w:color w:val="000000" w:themeColor="text1"/>
                      </w:rPr>
                      <m:t>H</m:t>
                    </m:r>
                  </m:e>
                  <m:sub>
                    <m:r>
                      <m:rPr>
                        <m:sty m:val="p"/>
                      </m:rPr>
                      <w:rPr>
                        <w:rFonts w:ascii="Cambria Math" w:hAnsi="Cambria Math" w:cs="Times New Roman"/>
                        <w:color w:val="000000" w:themeColor="text1"/>
                      </w:rPr>
                      <m:t>ads</m:t>
                    </m:r>
                  </m:sub>
                </m:sSub>
                <m:r>
                  <w:rPr>
                    <w:rFonts w:ascii="Cambria Math" w:hAnsi="Cambria Math" w:cs="Times New Roman"/>
                    <w:color w:val="000000" w:themeColor="text1"/>
                  </w:rPr>
                  <m:t>=0.040552</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3</m:t>
                    </m:r>
                  </m:sup>
                </m:sSup>
                <m:r>
                  <w:rPr>
                    <w:rFonts w:ascii="Cambria Math" w:hAnsi="Cambria Math" w:cs="Times New Roman"/>
                    <w:color w:val="000000" w:themeColor="text1"/>
                  </w:rPr>
                  <m:t>-0.7033</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2</m:t>
                    </m:r>
                  </m:sup>
                </m:sSup>
                <m:r>
                  <w:rPr>
                    <w:rFonts w:ascii="Cambria Math" w:hAnsi="Cambria Math" w:cs="Times New Roman"/>
                    <w:color w:val="000000" w:themeColor="text1"/>
                  </w:rPr>
                  <m:t>+0.9407x+29.7681</m:t>
                </m:r>
              </m:oMath>
            </m:oMathPara>
          </w:p>
          <w:p w14:paraId="5A9EAE5C" w14:textId="77777777" w:rsidR="00615EAB" w:rsidRPr="00765555" w:rsidRDefault="00000000" w:rsidP="001D2FC9">
            <w:pPr>
              <w:contextualSpacing/>
              <w:rPr>
                <w:rFonts w:ascii="Times New Roman" w:eastAsiaTheme="minorEastAsia" w:hAnsi="Times New Roman" w:cs="Times New Roman"/>
                <w:bCs/>
                <w:color w:val="000000" w:themeColor="text1"/>
              </w:rPr>
            </w:pPr>
            <m:oMathPara>
              <m:oMath>
                <m:sSub>
                  <m:sSubPr>
                    <m:ctrlPr>
                      <w:rPr>
                        <w:rFonts w:ascii="Cambria Math" w:hAnsi="Cambria Math" w:cs="Times New Roman"/>
                        <w:bCs/>
                        <w:i/>
                        <w:color w:val="000000" w:themeColor="text1"/>
                      </w:rPr>
                    </m:ctrlPr>
                  </m:sSubPr>
                  <m:e>
                    <m:r>
                      <m:rPr>
                        <m:sty m:val="p"/>
                      </m:rPr>
                      <w:rPr>
                        <w:rFonts w:ascii="Cambria Math" w:eastAsiaTheme="minorEastAsia" w:hAnsi="Cambria Math" w:cs="Times New Roman"/>
                        <w:color w:val="000000" w:themeColor="text1"/>
                      </w:rPr>
                      <m:t>Δ</m:t>
                    </m:r>
                    <m:r>
                      <w:rPr>
                        <w:rFonts w:ascii="Cambria Math" w:hAnsi="Cambria Math" w:cs="Times New Roman"/>
                        <w:color w:val="000000" w:themeColor="text1"/>
                      </w:rPr>
                      <m:t>H</m:t>
                    </m:r>
                  </m:e>
                  <m:sub>
                    <m:r>
                      <m:rPr>
                        <m:sty m:val="p"/>
                      </m:rPr>
                      <w:rPr>
                        <w:rFonts w:ascii="Cambria Math" w:hAnsi="Cambria Math" w:cs="Times New Roman"/>
                        <w:color w:val="000000" w:themeColor="text1"/>
                      </w:rPr>
                      <m:t>ads</m:t>
                    </m:r>
                  </m:sub>
                </m:sSub>
                <m:r>
                  <w:rPr>
                    <w:rFonts w:ascii="Cambria Math" w:hAnsi="Cambria Math" w:cs="Times New Roman"/>
                    <w:color w:val="000000" w:themeColor="text1"/>
                  </w:rPr>
                  <m:t>=0.183361</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3</m:t>
                    </m:r>
                  </m:sup>
                </m:sSup>
                <m:r>
                  <w:rPr>
                    <w:rFonts w:ascii="Cambria Math" w:hAnsi="Cambria Math" w:cs="Times New Roman"/>
                    <w:color w:val="000000" w:themeColor="text1"/>
                  </w:rPr>
                  <m:t>-2.6504</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2</m:t>
                    </m:r>
                  </m:sup>
                </m:sSup>
                <m:r>
                  <w:rPr>
                    <w:rFonts w:ascii="Cambria Math" w:hAnsi="Cambria Math" w:cs="Times New Roman"/>
                    <w:color w:val="000000" w:themeColor="text1"/>
                  </w:rPr>
                  <m:t>+7.3497x+25.3192</m:t>
                </m:r>
              </m:oMath>
            </m:oMathPara>
          </w:p>
          <w:p w14:paraId="1493F297" w14:textId="77777777" w:rsidR="00615EAB" w:rsidRPr="00765555" w:rsidRDefault="00000000" w:rsidP="001D2FC9">
            <w:pPr>
              <w:rPr>
                <w:rFonts w:ascii="Times New Roman" w:hAnsi="Times New Roman" w:cs="Times New Roman"/>
              </w:rPr>
            </w:pPr>
            <m:oMathPara>
              <m:oMath>
                <m:sSub>
                  <m:sSubPr>
                    <m:ctrlPr>
                      <w:rPr>
                        <w:rFonts w:ascii="Cambria Math" w:hAnsi="Cambria Math" w:cs="Times New Roman"/>
                        <w:bCs/>
                        <w:i/>
                        <w:color w:val="000000" w:themeColor="text1"/>
                      </w:rPr>
                    </m:ctrlPr>
                  </m:sSubPr>
                  <m:e>
                    <m:r>
                      <m:rPr>
                        <m:sty m:val="p"/>
                      </m:rPr>
                      <w:rPr>
                        <w:rFonts w:ascii="Cambria Math" w:eastAsiaTheme="minorEastAsia" w:hAnsi="Cambria Math" w:cs="Times New Roman"/>
                        <w:color w:val="000000" w:themeColor="text1"/>
                      </w:rPr>
                      <m:t>Δ</m:t>
                    </m:r>
                    <m:r>
                      <w:rPr>
                        <w:rFonts w:ascii="Cambria Math" w:hAnsi="Cambria Math" w:cs="Times New Roman"/>
                        <w:color w:val="000000" w:themeColor="text1"/>
                      </w:rPr>
                      <m:t>H</m:t>
                    </m:r>
                  </m:e>
                  <m:sub>
                    <m:r>
                      <m:rPr>
                        <m:sty m:val="p"/>
                      </m:rPr>
                      <w:rPr>
                        <w:rFonts w:ascii="Cambria Math" w:hAnsi="Cambria Math" w:cs="Times New Roman"/>
                        <w:color w:val="000000" w:themeColor="text1"/>
                      </w:rPr>
                      <m:t>ads</m:t>
                    </m:r>
                  </m:sub>
                </m:sSub>
                <m:r>
                  <w:rPr>
                    <w:rFonts w:ascii="Cambria Math" w:hAnsi="Cambria Math" w:cs="Times New Roman"/>
                    <w:color w:val="000000" w:themeColor="text1"/>
                  </w:rPr>
                  <m:t>=0.006881</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3</m:t>
                    </m:r>
                  </m:sup>
                </m:sSup>
                <m:r>
                  <w:rPr>
                    <w:rFonts w:ascii="Cambria Math" w:hAnsi="Cambria Math" w:cs="Times New Roman"/>
                    <w:color w:val="000000" w:themeColor="text1"/>
                  </w:rPr>
                  <m:t>-0.1514</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2</m:t>
                    </m:r>
                  </m:sup>
                </m:sSup>
                <m:r>
                  <w:rPr>
                    <w:rFonts w:ascii="Cambria Math" w:hAnsi="Cambria Math" w:cs="Times New Roman"/>
                    <w:color w:val="000000" w:themeColor="text1"/>
                  </w:rPr>
                  <m:t>-3.7947x+40.7488</m:t>
                </m:r>
              </m:oMath>
            </m:oMathPara>
          </w:p>
          <w:p w14:paraId="0ACE454E" w14:textId="77777777" w:rsidR="00615EAB" w:rsidRPr="00765555" w:rsidRDefault="00000000" w:rsidP="001D2FC9">
            <w:pPr>
              <w:rPr>
                <w:rFonts w:ascii="Times New Roman" w:hAnsi="Times New Roman" w:cs="Times New Roman"/>
              </w:rPr>
            </w:pPr>
            <m:oMathPara>
              <m:oMath>
                <m:sSub>
                  <m:sSubPr>
                    <m:ctrlPr>
                      <w:rPr>
                        <w:rFonts w:ascii="Cambria Math" w:hAnsi="Cambria Math" w:cs="Times New Roman"/>
                        <w:bCs/>
                        <w:i/>
                        <w:color w:val="000000" w:themeColor="text1"/>
                      </w:rPr>
                    </m:ctrlPr>
                  </m:sSubPr>
                  <m:e>
                    <m:r>
                      <m:rPr>
                        <m:sty m:val="p"/>
                      </m:rPr>
                      <w:rPr>
                        <w:rFonts w:ascii="Cambria Math" w:eastAsiaTheme="minorEastAsia" w:hAnsi="Cambria Math" w:cs="Times New Roman"/>
                        <w:color w:val="000000" w:themeColor="text1"/>
                      </w:rPr>
                      <m:t>Δ</m:t>
                    </m:r>
                    <m:r>
                      <w:rPr>
                        <w:rFonts w:ascii="Cambria Math" w:hAnsi="Cambria Math" w:cs="Times New Roman"/>
                        <w:color w:val="000000" w:themeColor="text1"/>
                      </w:rPr>
                      <m:t>H</m:t>
                    </m:r>
                  </m:e>
                  <m:sub>
                    <m:r>
                      <m:rPr>
                        <m:sty m:val="p"/>
                      </m:rPr>
                      <w:rPr>
                        <w:rFonts w:ascii="Cambria Math" w:hAnsi="Cambria Math" w:cs="Times New Roman"/>
                        <w:color w:val="000000" w:themeColor="text1"/>
                      </w:rPr>
                      <m:t>ads</m:t>
                    </m:r>
                  </m:sub>
                </m:sSub>
                <m:r>
                  <w:rPr>
                    <w:rFonts w:ascii="Cambria Math" w:hAnsi="Cambria Math" w:cs="Times New Roman"/>
                    <w:color w:val="000000" w:themeColor="text1"/>
                  </w:rPr>
                  <m:t>=0.260844</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3</m:t>
                    </m:r>
                  </m:sup>
                </m:sSup>
                <m:r>
                  <w:rPr>
                    <w:rFonts w:ascii="Cambria Math" w:hAnsi="Cambria Math" w:cs="Times New Roman"/>
                    <w:color w:val="000000" w:themeColor="text1"/>
                  </w:rPr>
                  <m:t>-3.5264</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2</m:t>
                    </m:r>
                  </m:sup>
                </m:sSup>
                <m:r>
                  <w:rPr>
                    <w:rFonts w:ascii="Cambria Math" w:hAnsi="Cambria Math" w:cs="Times New Roman"/>
                    <w:color w:val="000000" w:themeColor="text1"/>
                  </w:rPr>
                  <m:t>+9.6153x+24.6302</m:t>
                </m:r>
              </m:oMath>
            </m:oMathPara>
          </w:p>
          <w:p w14:paraId="26456886" w14:textId="77777777" w:rsidR="00615EAB" w:rsidRPr="00765555" w:rsidRDefault="00000000" w:rsidP="001D2FC9">
            <w:pPr>
              <w:rPr>
                <w:rFonts w:ascii="Times New Roman" w:hAnsi="Times New Roman" w:cs="Times New Roman"/>
              </w:rPr>
            </w:pPr>
            <m:oMathPara>
              <m:oMath>
                <m:sSub>
                  <m:sSubPr>
                    <m:ctrlPr>
                      <w:rPr>
                        <w:rFonts w:ascii="Cambria Math" w:hAnsi="Cambria Math" w:cs="Times New Roman"/>
                        <w:bCs/>
                        <w:i/>
                        <w:color w:val="000000" w:themeColor="text1"/>
                      </w:rPr>
                    </m:ctrlPr>
                  </m:sSubPr>
                  <m:e>
                    <m:r>
                      <m:rPr>
                        <m:sty m:val="p"/>
                      </m:rPr>
                      <w:rPr>
                        <w:rFonts w:ascii="Cambria Math" w:eastAsiaTheme="minorEastAsia" w:hAnsi="Cambria Math" w:cs="Times New Roman"/>
                        <w:color w:val="000000" w:themeColor="text1"/>
                      </w:rPr>
                      <m:t>Δ</m:t>
                    </m:r>
                    <m:r>
                      <w:rPr>
                        <w:rFonts w:ascii="Cambria Math" w:hAnsi="Cambria Math" w:cs="Times New Roman"/>
                        <w:color w:val="000000" w:themeColor="text1"/>
                      </w:rPr>
                      <m:t>H</m:t>
                    </m:r>
                  </m:e>
                  <m:sub>
                    <m:r>
                      <m:rPr>
                        <m:sty m:val="p"/>
                      </m:rPr>
                      <w:rPr>
                        <w:rFonts w:ascii="Cambria Math" w:hAnsi="Cambria Math" w:cs="Times New Roman"/>
                        <w:color w:val="000000" w:themeColor="text1"/>
                      </w:rPr>
                      <m:t>ads</m:t>
                    </m:r>
                  </m:sub>
                </m:sSub>
                <m:r>
                  <w:rPr>
                    <w:rFonts w:ascii="Cambria Math" w:hAnsi="Cambria Math" w:cs="Times New Roman"/>
                    <w:color w:val="000000" w:themeColor="text1"/>
                  </w:rPr>
                  <m:t>=0.321000</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3</m:t>
                    </m:r>
                  </m:sup>
                </m:sSup>
                <m:r>
                  <w:rPr>
                    <w:rFonts w:ascii="Cambria Math" w:hAnsi="Cambria Math" w:cs="Times New Roman"/>
                    <w:color w:val="000000" w:themeColor="text1"/>
                  </w:rPr>
                  <m:t>-4.2027</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2</m:t>
                    </m:r>
                  </m:sup>
                </m:sSup>
                <m:r>
                  <w:rPr>
                    <w:rFonts w:ascii="Cambria Math" w:hAnsi="Cambria Math" w:cs="Times New Roman"/>
                    <w:color w:val="000000" w:themeColor="text1"/>
                  </w:rPr>
                  <m:t>+11.4462x+23.4618</m:t>
                </m:r>
              </m:oMath>
            </m:oMathPara>
          </w:p>
          <w:p w14:paraId="4FC7B671" w14:textId="77777777" w:rsidR="00615EAB" w:rsidRPr="00765555" w:rsidRDefault="00000000" w:rsidP="001D2FC9">
            <w:pPr>
              <w:rPr>
                <w:rFonts w:ascii="Times New Roman" w:hAnsi="Times New Roman" w:cs="Times New Roman"/>
              </w:rPr>
            </w:pPr>
            <m:oMathPara>
              <m:oMath>
                <m:sSub>
                  <m:sSubPr>
                    <m:ctrlPr>
                      <w:rPr>
                        <w:rFonts w:ascii="Cambria Math" w:hAnsi="Cambria Math" w:cs="Times New Roman"/>
                        <w:bCs/>
                        <w:i/>
                        <w:color w:val="000000" w:themeColor="text1"/>
                      </w:rPr>
                    </m:ctrlPr>
                  </m:sSubPr>
                  <m:e>
                    <m:r>
                      <m:rPr>
                        <m:sty m:val="p"/>
                      </m:rPr>
                      <w:rPr>
                        <w:rFonts w:ascii="Cambria Math" w:eastAsiaTheme="minorEastAsia" w:hAnsi="Cambria Math" w:cs="Times New Roman"/>
                        <w:color w:val="000000" w:themeColor="text1"/>
                      </w:rPr>
                      <m:t>Δ</m:t>
                    </m:r>
                    <m:r>
                      <w:rPr>
                        <w:rFonts w:ascii="Cambria Math" w:hAnsi="Cambria Math" w:cs="Times New Roman"/>
                        <w:color w:val="000000" w:themeColor="text1"/>
                      </w:rPr>
                      <m:t>H</m:t>
                    </m:r>
                  </m:e>
                  <m:sub>
                    <m:r>
                      <m:rPr>
                        <m:sty m:val="p"/>
                      </m:rPr>
                      <w:rPr>
                        <w:rFonts w:ascii="Cambria Math" w:hAnsi="Cambria Math" w:cs="Times New Roman"/>
                        <w:color w:val="000000" w:themeColor="text1"/>
                      </w:rPr>
                      <m:t>ads</m:t>
                    </m:r>
                  </m:sub>
                </m:sSub>
                <m:r>
                  <w:rPr>
                    <w:rFonts w:ascii="Cambria Math" w:hAnsi="Cambria Math" w:cs="Times New Roman"/>
                    <w:color w:val="000000" w:themeColor="text1"/>
                  </w:rPr>
                  <m:t>=0.422810</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3</m:t>
                    </m:r>
                  </m:sup>
                </m:sSup>
                <m:r>
                  <w:rPr>
                    <w:rFonts w:ascii="Cambria Math" w:hAnsi="Cambria Math" w:cs="Times New Roman"/>
                    <w:color w:val="000000" w:themeColor="text1"/>
                  </w:rPr>
                  <m:t>-5.3231</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2</m:t>
                    </m:r>
                  </m:sup>
                </m:sSup>
                <m:r>
                  <w:rPr>
                    <w:rFonts w:ascii="Cambria Math" w:hAnsi="Cambria Math" w:cs="Times New Roman"/>
                    <w:color w:val="000000" w:themeColor="text1"/>
                  </w:rPr>
                  <m:t>+14.7746x+20.8556</m:t>
                </m:r>
              </m:oMath>
            </m:oMathPara>
          </w:p>
          <w:p w14:paraId="3BAEFE1E" w14:textId="77777777" w:rsidR="00615EAB" w:rsidRPr="00765555" w:rsidRDefault="00000000" w:rsidP="001D2FC9">
            <w:pPr>
              <w:rPr>
                <w:rFonts w:ascii="Times New Roman" w:hAnsi="Times New Roman" w:cs="Times New Roman"/>
              </w:rPr>
            </w:pPr>
            <m:oMathPara>
              <m:oMath>
                <m:sSub>
                  <m:sSubPr>
                    <m:ctrlPr>
                      <w:rPr>
                        <w:rFonts w:ascii="Cambria Math" w:hAnsi="Cambria Math" w:cs="Times New Roman"/>
                        <w:bCs/>
                        <w:i/>
                        <w:color w:val="000000" w:themeColor="text1"/>
                      </w:rPr>
                    </m:ctrlPr>
                  </m:sSubPr>
                  <m:e>
                    <m:r>
                      <m:rPr>
                        <m:sty m:val="p"/>
                      </m:rPr>
                      <w:rPr>
                        <w:rFonts w:ascii="Cambria Math" w:eastAsiaTheme="minorEastAsia" w:hAnsi="Cambria Math" w:cs="Times New Roman"/>
                        <w:color w:val="000000" w:themeColor="text1"/>
                      </w:rPr>
                      <m:t>Δ</m:t>
                    </m:r>
                    <m:r>
                      <w:rPr>
                        <w:rFonts w:ascii="Cambria Math" w:hAnsi="Cambria Math" w:cs="Times New Roman"/>
                        <w:color w:val="000000" w:themeColor="text1"/>
                      </w:rPr>
                      <m:t>H</m:t>
                    </m:r>
                  </m:e>
                  <m:sub>
                    <m:r>
                      <m:rPr>
                        <m:sty m:val="p"/>
                      </m:rPr>
                      <w:rPr>
                        <w:rFonts w:ascii="Cambria Math" w:hAnsi="Cambria Math" w:cs="Times New Roman"/>
                        <w:color w:val="000000" w:themeColor="text1"/>
                      </w:rPr>
                      <m:t>ads</m:t>
                    </m:r>
                  </m:sub>
                </m:sSub>
                <m:r>
                  <w:rPr>
                    <w:rFonts w:ascii="Cambria Math" w:hAnsi="Cambria Math" w:cs="Times New Roman"/>
                    <w:color w:val="000000" w:themeColor="text1"/>
                  </w:rPr>
                  <m:t>=0.507388</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3</m:t>
                    </m:r>
                  </m:sup>
                </m:sSup>
                <m:r>
                  <w:rPr>
                    <w:rFonts w:ascii="Cambria Math" w:hAnsi="Cambria Math" w:cs="Times New Roman"/>
                    <w:color w:val="000000" w:themeColor="text1"/>
                  </w:rPr>
                  <m:t>-6.1313</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2</m:t>
                    </m:r>
                  </m:sup>
                </m:sSup>
                <m:r>
                  <w:rPr>
                    <w:rFonts w:ascii="Cambria Math" w:hAnsi="Cambria Math" w:cs="Times New Roman"/>
                    <w:color w:val="000000" w:themeColor="text1"/>
                  </w:rPr>
                  <m:t>+16.7382x+20.0114</m:t>
                </m:r>
              </m:oMath>
            </m:oMathPara>
          </w:p>
          <w:p w14:paraId="4357A269" w14:textId="77777777" w:rsidR="00615EAB" w:rsidRPr="00765555" w:rsidRDefault="00000000" w:rsidP="001D2FC9">
            <w:pPr>
              <w:rPr>
                <w:rFonts w:ascii="Times New Roman" w:hAnsi="Times New Roman" w:cs="Times New Roman"/>
              </w:rPr>
            </w:pPr>
            <m:oMathPara>
              <m:oMath>
                <m:sSub>
                  <m:sSubPr>
                    <m:ctrlPr>
                      <w:rPr>
                        <w:rFonts w:ascii="Cambria Math" w:hAnsi="Cambria Math" w:cs="Times New Roman"/>
                        <w:bCs/>
                        <w:i/>
                        <w:color w:val="000000" w:themeColor="text1"/>
                      </w:rPr>
                    </m:ctrlPr>
                  </m:sSubPr>
                  <m:e>
                    <m:r>
                      <m:rPr>
                        <m:sty m:val="p"/>
                      </m:rPr>
                      <w:rPr>
                        <w:rFonts w:ascii="Cambria Math" w:eastAsiaTheme="minorEastAsia" w:hAnsi="Cambria Math" w:cs="Times New Roman"/>
                        <w:color w:val="000000" w:themeColor="text1"/>
                      </w:rPr>
                      <m:t>Δ</m:t>
                    </m:r>
                    <m:r>
                      <w:rPr>
                        <w:rFonts w:ascii="Cambria Math" w:hAnsi="Cambria Math" w:cs="Times New Roman"/>
                        <w:color w:val="000000" w:themeColor="text1"/>
                      </w:rPr>
                      <m:t>H</m:t>
                    </m:r>
                  </m:e>
                  <m:sub>
                    <m:r>
                      <m:rPr>
                        <m:sty m:val="p"/>
                      </m:rPr>
                      <w:rPr>
                        <w:rFonts w:ascii="Cambria Math" w:hAnsi="Cambria Math" w:cs="Times New Roman"/>
                        <w:color w:val="000000" w:themeColor="text1"/>
                      </w:rPr>
                      <m:t>ads</m:t>
                    </m:r>
                  </m:sub>
                </m:sSub>
                <m:r>
                  <w:rPr>
                    <w:rFonts w:ascii="Cambria Math" w:hAnsi="Cambria Math" w:cs="Times New Roman"/>
                    <w:color w:val="000000" w:themeColor="text1"/>
                  </w:rPr>
                  <m:t>=0.562658</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3</m:t>
                    </m:r>
                  </m:sup>
                </m:sSup>
                <m:r>
                  <w:rPr>
                    <w:rFonts w:ascii="Cambria Math" w:hAnsi="Cambria Math" w:cs="Times New Roman"/>
                    <w:color w:val="000000" w:themeColor="text1"/>
                  </w:rPr>
                  <m:t>-6.6390</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2</m:t>
                    </m:r>
                  </m:sup>
                </m:sSup>
                <m:r>
                  <w:rPr>
                    <w:rFonts w:ascii="Cambria Math" w:hAnsi="Cambria Math" w:cs="Times New Roman"/>
                    <w:color w:val="000000" w:themeColor="text1"/>
                  </w:rPr>
                  <m:t>+18.0644x+19.6728</m:t>
                </m:r>
              </m:oMath>
            </m:oMathPara>
          </w:p>
          <w:p w14:paraId="13FE63FF" w14:textId="77777777" w:rsidR="00615EAB" w:rsidRPr="00765555" w:rsidRDefault="00000000" w:rsidP="001D2FC9">
            <w:pPr>
              <w:contextualSpacing/>
              <w:rPr>
                <w:rFonts w:ascii="Times New Roman" w:eastAsiaTheme="minorEastAsia" w:hAnsi="Times New Roman" w:cs="Times New Roman"/>
                <w:bCs/>
                <w:color w:val="000000" w:themeColor="text1"/>
              </w:rPr>
            </w:pPr>
            <m:oMathPara>
              <m:oMath>
                <m:sSub>
                  <m:sSubPr>
                    <m:ctrlPr>
                      <w:rPr>
                        <w:rFonts w:ascii="Cambria Math" w:hAnsi="Cambria Math" w:cs="Times New Roman"/>
                        <w:bCs/>
                        <w:i/>
                        <w:color w:val="000000" w:themeColor="text1"/>
                      </w:rPr>
                    </m:ctrlPr>
                  </m:sSubPr>
                  <m:e>
                    <m:r>
                      <m:rPr>
                        <m:sty m:val="p"/>
                      </m:rPr>
                      <w:rPr>
                        <w:rFonts w:ascii="Cambria Math" w:eastAsiaTheme="minorEastAsia" w:hAnsi="Cambria Math" w:cs="Times New Roman"/>
                        <w:color w:val="000000" w:themeColor="text1"/>
                      </w:rPr>
                      <m:t>Δ</m:t>
                    </m:r>
                    <m:r>
                      <w:rPr>
                        <w:rFonts w:ascii="Cambria Math" w:hAnsi="Cambria Math" w:cs="Times New Roman"/>
                        <w:color w:val="000000" w:themeColor="text1"/>
                      </w:rPr>
                      <m:t>H</m:t>
                    </m:r>
                  </m:e>
                  <m:sub>
                    <m:r>
                      <m:rPr>
                        <m:sty m:val="p"/>
                      </m:rPr>
                      <w:rPr>
                        <w:rFonts w:ascii="Cambria Math" w:hAnsi="Cambria Math" w:cs="Times New Roman"/>
                        <w:color w:val="000000" w:themeColor="text1"/>
                      </w:rPr>
                      <m:t>ads</m:t>
                    </m:r>
                  </m:sub>
                </m:sSub>
                <m:r>
                  <w:rPr>
                    <w:rFonts w:ascii="Cambria Math" w:hAnsi="Cambria Math" w:cs="Times New Roman"/>
                    <w:color w:val="000000" w:themeColor="text1"/>
                  </w:rPr>
                  <m:t>=0.495428</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3</m:t>
                    </m:r>
                  </m:sup>
                </m:sSup>
                <m:r>
                  <w:rPr>
                    <w:rFonts w:ascii="Cambria Math" w:hAnsi="Cambria Math" w:cs="Times New Roman"/>
                    <w:color w:val="000000" w:themeColor="text1"/>
                  </w:rPr>
                  <m:t>-5.9928</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2</m:t>
                    </m:r>
                  </m:sup>
                </m:sSup>
                <m:r>
                  <w:rPr>
                    <w:rFonts w:ascii="Cambria Math" w:hAnsi="Cambria Math" w:cs="Times New Roman"/>
                    <w:color w:val="000000" w:themeColor="text1"/>
                  </w:rPr>
                  <m:t>+16.4792x+19.8544</m:t>
                </m:r>
              </m:oMath>
            </m:oMathPara>
          </w:p>
          <w:p w14:paraId="214EFCEA" w14:textId="77777777" w:rsidR="00615EAB" w:rsidRPr="00765555" w:rsidRDefault="00000000" w:rsidP="001D2FC9">
            <w:pPr>
              <w:rPr>
                <w:rFonts w:ascii="Times New Roman" w:hAnsi="Times New Roman" w:cs="Times New Roman"/>
              </w:rPr>
            </w:pPr>
            <m:oMathPara>
              <m:oMath>
                <m:sSub>
                  <m:sSubPr>
                    <m:ctrlPr>
                      <w:rPr>
                        <w:rFonts w:ascii="Cambria Math" w:hAnsi="Cambria Math" w:cs="Times New Roman"/>
                        <w:bCs/>
                        <w:i/>
                        <w:color w:val="000000" w:themeColor="text1"/>
                      </w:rPr>
                    </m:ctrlPr>
                  </m:sSubPr>
                  <m:e>
                    <m:r>
                      <m:rPr>
                        <m:sty m:val="p"/>
                      </m:rPr>
                      <w:rPr>
                        <w:rFonts w:ascii="Cambria Math" w:eastAsiaTheme="minorEastAsia" w:hAnsi="Cambria Math" w:cs="Times New Roman"/>
                        <w:color w:val="000000" w:themeColor="text1"/>
                      </w:rPr>
                      <m:t>Δ</m:t>
                    </m:r>
                    <m:r>
                      <w:rPr>
                        <w:rFonts w:ascii="Cambria Math" w:hAnsi="Cambria Math" w:cs="Times New Roman"/>
                        <w:color w:val="000000" w:themeColor="text1"/>
                      </w:rPr>
                      <m:t>H</m:t>
                    </m:r>
                  </m:e>
                  <m:sub>
                    <m:r>
                      <m:rPr>
                        <m:sty m:val="p"/>
                      </m:rPr>
                      <w:rPr>
                        <w:rFonts w:ascii="Cambria Math" w:hAnsi="Cambria Math" w:cs="Times New Roman"/>
                        <w:color w:val="000000" w:themeColor="text1"/>
                      </w:rPr>
                      <m:t>ads</m:t>
                    </m:r>
                  </m:sub>
                </m:sSub>
                <m:r>
                  <w:rPr>
                    <w:rFonts w:ascii="Cambria Math" w:hAnsi="Cambria Math" w:cs="Times New Roman"/>
                    <w:color w:val="000000" w:themeColor="text1"/>
                  </w:rPr>
                  <m:t>=0.587175</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3</m:t>
                    </m:r>
                  </m:sup>
                </m:sSup>
                <m:r>
                  <w:rPr>
                    <w:rFonts w:ascii="Cambria Math" w:hAnsi="Cambria Math" w:cs="Times New Roman"/>
                    <w:color w:val="000000" w:themeColor="text1"/>
                  </w:rPr>
                  <m:t>-6.6999</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2</m:t>
                    </m:r>
                  </m:sup>
                </m:sSup>
                <m:r>
                  <w:rPr>
                    <w:rFonts w:ascii="Cambria Math" w:hAnsi="Cambria Math" w:cs="Times New Roman"/>
                    <w:color w:val="000000" w:themeColor="text1"/>
                  </w:rPr>
                  <m:t>+18.4029x+18.0208</m:t>
                </m:r>
              </m:oMath>
            </m:oMathPara>
          </w:p>
          <w:p w14:paraId="6E495739" w14:textId="77777777" w:rsidR="00615EAB" w:rsidRPr="00765555" w:rsidRDefault="00000000" w:rsidP="001D2FC9">
            <w:pPr>
              <w:rPr>
                <w:rFonts w:ascii="Times New Roman" w:hAnsi="Times New Roman" w:cs="Times New Roman"/>
              </w:rPr>
            </w:pPr>
            <m:oMathPara>
              <m:oMath>
                <m:sSub>
                  <m:sSubPr>
                    <m:ctrlPr>
                      <w:rPr>
                        <w:rFonts w:ascii="Cambria Math" w:hAnsi="Cambria Math" w:cs="Times New Roman"/>
                        <w:bCs/>
                        <w:i/>
                        <w:color w:val="000000" w:themeColor="text1"/>
                      </w:rPr>
                    </m:ctrlPr>
                  </m:sSubPr>
                  <m:e>
                    <m:r>
                      <m:rPr>
                        <m:sty m:val="p"/>
                      </m:rPr>
                      <w:rPr>
                        <w:rFonts w:ascii="Cambria Math" w:eastAsiaTheme="minorEastAsia" w:hAnsi="Cambria Math" w:cs="Times New Roman"/>
                        <w:color w:val="000000" w:themeColor="text1"/>
                      </w:rPr>
                      <m:t>Δ</m:t>
                    </m:r>
                    <m:r>
                      <w:rPr>
                        <w:rFonts w:ascii="Cambria Math" w:hAnsi="Cambria Math" w:cs="Times New Roman"/>
                        <w:color w:val="000000" w:themeColor="text1"/>
                      </w:rPr>
                      <m:t>H</m:t>
                    </m:r>
                  </m:e>
                  <m:sub>
                    <m:r>
                      <m:rPr>
                        <m:sty m:val="p"/>
                      </m:rPr>
                      <w:rPr>
                        <w:rFonts w:ascii="Cambria Math" w:hAnsi="Cambria Math" w:cs="Times New Roman"/>
                        <w:color w:val="000000" w:themeColor="text1"/>
                      </w:rPr>
                      <m:t>ads</m:t>
                    </m:r>
                  </m:sub>
                </m:sSub>
                <m:r>
                  <w:rPr>
                    <w:rFonts w:ascii="Cambria Math" w:hAnsi="Cambria Math" w:cs="Times New Roman"/>
                    <w:color w:val="000000" w:themeColor="text1"/>
                  </w:rPr>
                  <m:t>=0.551649</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3</m:t>
                    </m:r>
                  </m:sup>
                </m:sSup>
                <m:r>
                  <w:rPr>
                    <w:rFonts w:ascii="Cambria Math" w:hAnsi="Cambria Math" w:cs="Times New Roman"/>
                    <w:color w:val="000000" w:themeColor="text1"/>
                  </w:rPr>
                  <m:t>-6.1690</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2</m:t>
                    </m:r>
                  </m:sup>
                </m:sSup>
                <m:r>
                  <w:rPr>
                    <w:rFonts w:ascii="Cambria Math" w:hAnsi="Cambria Math" w:cs="Times New Roman"/>
                    <w:color w:val="000000" w:themeColor="text1"/>
                  </w:rPr>
                  <m:t>+16.4959x+19.7897</m:t>
                </m:r>
              </m:oMath>
            </m:oMathPara>
          </w:p>
          <w:p w14:paraId="0EA42B15" w14:textId="77777777" w:rsidR="00615EAB" w:rsidRPr="00765555" w:rsidRDefault="00000000" w:rsidP="001D2FC9">
            <w:pPr>
              <w:rPr>
                <w:rFonts w:ascii="Times New Roman" w:hAnsi="Times New Roman" w:cs="Times New Roman"/>
              </w:rPr>
            </w:pPr>
            <m:oMathPara>
              <m:oMath>
                <m:sSub>
                  <m:sSubPr>
                    <m:ctrlPr>
                      <w:rPr>
                        <w:rFonts w:ascii="Cambria Math" w:hAnsi="Cambria Math" w:cs="Times New Roman"/>
                        <w:bCs/>
                        <w:i/>
                        <w:color w:val="000000" w:themeColor="text1"/>
                      </w:rPr>
                    </m:ctrlPr>
                  </m:sSubPr>
                  <m:e>
                    <m:r>
                      <m:rPr>
                        <m:sty m:val="p"/>
                      </m:rPr>
                      <w:rPr>
                        <w:rFonts w:ascii="Cambria Math" w:eastAsiaTheme="minorEastAsia" w:hAnsi="Cambria Math" w:cs="Times New Roman"/>
                        <w:color w:val="000000" w:themeColor="text1"/>
                      </w:rPr>
                      <m:t>Δ</m:t>
                    </m:r>
                    <m:r>
                      <w:rPr>
                        <w:rFonts w:ascii="Cambria Math" w:hAnsi="Cambria Math" w:cs="Times New Roman"/>
                        <w:color w:val="000000" w:themeColor="text1"/>
                      </w:rPr>
                      <m:t>H</m:t>
                    </m:r>
                  </m:e>
                  <m:sub>
                    <m:r>
                      <m:rPr>
                        <m:sty m:val="p"/>
                      </m:rPr>
                      <w:rPr>
                        <w:rFonts w:ascii="Cambria Math" w:hAnsi="Cambria Math" w:cs="Times New Roman"/>
                        <w:color w:val="000000" w:themeColor="text1"/>
                      </w:rPr>
                      <m:t>ads</m:t>
                    </m:r>
                  </m:sub>
                </m:sSub>
                <m:r>
                  <w:rPr>
                    <w:rFonts w:ascii="Cambria Math" w:hAnsi="Cambria Math" w:cs="Times New Roman"/>
                    <w:color w:val="000000" w:themeColor="text1"/>
                  </w:rPr>
                  <m:t>=0.517788</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3</m:t>
                    </m:r>
                  </m:sup>
                </m:sSup>
                <m:r>
                  <w:rPr>
                    <w:rFonts w:ascii="Cambria Math" w:hAnsi="Cambria Math" w:cs="Times New Roman"/>
                    <w:color w:val="000000" w:themeColor="text1"/>
                  </w:rPr>
                  <m:t>-5.8616</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2</m:t>
                    </m:r>
                  </m:sup>
                </m:sSup>
                <m:r>
                  <w:rPr>
                    <w:rFonts w:ascii="Cambria Math" w:hAnsi="Cambria Math" w:cs="Times New Roman"/>
                    <w:color w:val="000000" w:themeColor="text1"/>
                  </w:rPr>
                  <m:t>+15.9049x+19.4722</m:t>
                </m:r>
              </m:oMath>
            </m:oMathPara>
          </w:p>
          <w:p w14:paraId="4B158464" w14:textId="77777777" w:rsidR="00615EAB" w:rsidRPr="00765555" w:rsidRDefault="00615EAB" w:rsidP="001D2FC9">
            <w:pPr>
              <w:rPr>
                <w:rFonts w:ascii="Times New Roman" w:hAnsi="Times New Roman" w:cs="Times New Roman"/>
              </w:rPr>
            </w:pPr>
            <m:oMathPara>
              <m:oMath>
                <m:r>
                  <m:rPr>
                    <m:sty m:val="p"/>
                  </m:rPr>
                  <w:rPr>
                    <w:rFonts w:ascii="Cambria Math" w:eastAsiaTheme="minorEastAsia" w:hAnsi="Cambria Math" w:cs="Times New Roman"/>
                    <w:color w:val="000000" w:themeColor="text1"/>
                  </w:rPr>
                  <m:t>Δ</m:t>
                </m:r>
                <m:sSub>
                  <m:sSubPr>
                    <m:ctrlPr>
                      <w:rPr>
                        <w:rFonts w:ascii="Cambria Math" w:hAnsi="Cambria Math" w:cs="Times New Roman"/>
                        <w:bCs/>
                        <w:i/>
                        <w:color w:val="000000" w:themeColor="text1"/>
                      </w:rPr>
                    </m:ctrlPr>
                  </m:sSubPr>
                  <m:e>
                    <m:r>
                      <w:rPr>
                        <w:rFonts w:ascii="Cambria Math" w:hAnsi="Cambria Math" w:cs="Times New Roman"/>
                        <w:color w:val="000000" w:themeColor="text1"/>
                      </w:rPr>
                      <m:t>H</m:t>
                    </m:r>
                  </m:e>
                  <m:sub>
                    <m:r>
                      <m:rPr>
                        <m:sty m:val="p"/>
                      </m:rPr>
                      <w:rPr>
                        <w:rFonts w:ascii="Cambria Math" w:hAnsi="Cambria Math" w:cs="Times New Roman"/>
                        <w:color w:val="000000" w:themeColor="text1"/>
                      </w:rPr>
                      <m:t>ads</m:t>
                    </m:r>
                  </m:sub>
                </m:sSub>
                <m:r>
                  <w:rPr>
                    <w:rFonts w:ascii="Cambria Math" w:hAnsi="Cambria Math" w:cs="Times New Roman"/>
                    <w:color w:val="000000" w:themeColor="text1"/>
                  </w:rPr>
                  <m:t>=0.5017592</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3</m:t>
                    </m:r>
                  </m:sup>
                </m:sSup>
                <m:r>
                  <w:rPr>
                    <w:rFonts w:ascii="Cambria Math" w:hAnsi="Cambria Math" w:cs="Times New Roman"/>
                    <w:color w:val="000000" w:themeColor="text1"/>
                  </w:rPr>
                  <m:t>-5.4304</m:t>
                </m:r>
                <m:sSup>
                  <m:sSupPr>
                    <m:ctrlPr>
                      <w:rPr>
                        <w:rFonts w:ascii="Cambria Math" w:hAnsi="Cambria Math" w:cs="Times New Roman"/>
                        <w:bCs/>
                        <w:i/>
                        <w:color w:val="000000" w:themeColor="text1"/>
                      </w:rPr>
                    </m:ctrlPr>
                  </m:sSupPr>
                  <m:e>
                    <m:r>
                      <w:rPr>
                        <w:rFonts w:ascii="Cambria Math" w:hAnsi="Cambria Math" w:cs="Times New Roman"/>
                        <w:color w:val="000000" w:themeColor="text1"/>
                      </w:rPr>
                      <m:t>x</m:t>
                    </m:r>
                  </m:e>
                  <m:sup>
                    <m:r>
                      <w:rPr>
                        <w:rFonts w:ascii="Cambria Math" w:hAnsi="Cambria Math" w:cs="Times New Roman"/>
                        <w:color w:val="000000" w:themeColor="text1"/>
                      </w:rPr>
                      <m:t>2</m:t>
                    </m:r>
                  </m:sup>
                </m:sSup>
                <m:r>
                  <w:rPr>
                    <w:rFonts w:ascii="Cambria Math" w:hAnsi="Cambria Math" w:cs="Times New Roman"/>
                    <w:color w:val="000000" w:themeColor="text1"/>
                  </w:rPr>
                  <m:t>+14.4098+20.3145</m:t>
                </m:r>
              </m:oMath>
            </m:oMathPara>
          </w:p>
        </w:tc>
      </w:tr>
    </w:tbl>
    <w:p w14:paraId="6B9C9F24" w14:textId="77777777" w:rsidR="00615EAB" w:rsidRDefault="00615EAB" w:rsidP="00615EAB"/>
    <w:p w14:paraId="72920D61" w14:textId="77777777" w:rsidR="00615EAB" w:rsidRDefault="00615EAB" w:rsidP="00615EAB">
      <w:pPr>
        <w:pStyle w:val="Caption"/>
        <w:keepNext/>
      </w:pPr>
      <w:bookmarkStart w:id="17" w:name="_Ref166502543"/>
      <w:r w:rsidRPr="0039715A">
        <w:rPr>
          <w:noProof/>
        </w:rPr>
        <w:drawing>
          <wp:inline distT="0" distB="0" distL="0" distR="0" wp14:anchorId="357E149A" wp14:editId="40E919CF">
            <wp:extent cx="5733415" cy="902970"/>
            <wp:effectExtent l="0" t="0" r="0" b="0"/>
            <wp:docPr id="1200866469" name="Picture 1" descr="A math equation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866469" name="Picture 1" descr="A math equations on a white background&#10;&#10;Description automatically generated"/>
                    <pic:cNvPicPr/>
                  </pic:nvPicPr>
                  <pic:blipFill>
                    <a:blip r:embed="rId19"/>
                    <a:stretch>
                      <a:fillRect/>
                    </a:stretch>
                  </pic:blipFill>
                  <pic:spPr>
                    <a:xfrm>
                      <a:off x="0" y="0"/>
                      <a:ext cx="5733415" cy="902970"/>
                    </a:xfrm>
                    <a:prstGeom prst="rect">
                      <a:avLst/>
                    </a:prstGeom>
                  </pic:spPr>
                </pic:pic>
              </a:graphicData>
            </a:graphic>
          </wp:inline>
        </w:drawing>
      </w:r>
    </w:p>
    <w:p w14:paraId="68183241" w14:textId="77777777" w:rsidR="00615EAB" w:rsidRDefault="00615EAB" w:rsidP="00615EAB">
      <w:pPr>
        <w:pStyle w:val="Caption"/>
        <w:keepNext/>
      </w:pPr>
    </w:p>
    <w:p w14:paraId="034CD6BC" w14:textId="77777777" w:rsidR="00615EAB" w:rsidRDefault="00615EAB" w:rsidP="00615EAB"/>
    <w:p w14:paraId="35D6AC16" w14:textId="77777777" w:rsidR="00615EAB" w:rsidRDefault="00615EAB" w:rsidP="00615EAB"/>
    <w:p w14:paraId="07948DE8" w14:textId="77777777" w:rsidR="00615EAB" w:rsidRDefault="00615EAB" w:rsidP="00615EAB"/>
    <w:p w14:paraId="4A377342" w14:textId="77777777" w:rsidR="00615EAB" w:rsidRDefault="00615EAB" w:rsidP="00615EAB"/>
    <w:p w14:paraId="4C4D86B0" w14:textId="77777777" w:rsidR="00615EAB" w:rsidRDefault="00615EAB" w:rsidP="00615EAB">
      <w:pPr>
        <w:keepNext/>
      </w:pPr>
      <w:r w:rsidRPr="0031747C">
        <w:rPr>
          <w:noProof/>
        </w:rPr>
        <w:lastRenderedPageBreak/>
        <w:drawing>
          <wp:inline distT="0" distB="0" distL="0" distR="0" wp14:anchorId="498FE713" wp14:editId="30A0ABAE">
            <wp:extent cx="5733415" cy="2178050"/>
            <wp:effectExtent l="0" t="0" r="635" b="0"/>
            <wp:docPr id="47" name="Graphic 46">
              <a:extLst xmlns:a="http://schemas.openxmlformats.org/drawingml/2006/main">
                <a:ext uri="{FF2B5EF4-FFF2-40B4-BE49-F238E27FC236}">
                  <a16:creationId xmlns:a16="http://schemas.microsoft.com/office/drawing/2014/main" id="{34738942-1B4B-BD79-FBA1-25345C0A45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phic 46">
                      <a:extLst>
                        <a:ext uri="{FF2B5EF4-FFF2-40B4-BE49-F238E27FC236}">
                          <a16:creationId xmlns:a16="http://schemas.microsoft.com/office/drawing/2014/main" id="{34738942-1B4B-BD79-FBA1-25345C0A451D}"/>
                        </a:ext>
                      </a:extLst>
                    </pic:cNvPr>
                    <pic:cNvPicPr>
                      <a:picLocks noChangeAspect="1"/>
                    </pic:cNvPicPr>
                  </pic:nvPicPr>
                  <pic:blipFill rotWithShape="1">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rcRect l="5383" t="20362" r="7477" b="10685"/>
                    <a:stretch/>
                  </pic:blipFill>
                  <pic:spPr>
                    <a:xfrm>
                      <a:off x="0" y="0"/>
                      <a:ext cx="5733415" cy="2178050"/>
                    </a:xfrm>
                    <a:prstGeom prst="rect">
                      <a:avLst/>
                    </a:prstGeom>
                  </pic:spPr>
                </pic:pic>
              </a:graphicData>
            </a:graphic>
          </wp:inline>
        </w:drawing>
      </w:r>
    </w:p>
    <w:p w14:paraId="5534F45D" w14:textId="77777777" w:rsidR="00615EAB" w:rsidRDefault="00615EAB" w:rsidP="00615EAB">
      <w:pPr>
        <w:pStyle w:val="Caption"/>
      </w:pPr>
      <w:bookmarkStart w:id="18" w:name="_Ref168406706"/>
      <w:r w:rsidRPr="00E0020D">
        <w:rPr>
          <w:b/>
          <w:bCs/>
        </w:rPr>
        <w:t>Fig. B.</w:t>
      </w:r>
      <w:r w:rsidRPr="00E0020D">
        <w:rPr>
          <w:b/>
          <w:bCs/>
        </w:rPr>
        <w:fldChar w:fldCharType="begin"/>
      </w:r>
      <w:r w:rsidRPr="00E0020D">
        <w:rPr>
          <w:b/>
          <w:bCs/>
        </w:rPr>
        <w:instrText xml:space="preserve"> SEQ Fig._B. \* ARABIC </w:instrText>
      </w:r>
      <w:r w:rsidRPr="00E0020D">
        <w:rPr>
          <w:b/>
          <w:bCs/>
        </w:rPr>
        <w:fldChar w:fldCharType="separate"/>
      </w:r>
      <w:r>
        <w:rPr>
          <w:b/>
          <w:bCs/>
          <w:noProof/>
        </w:rPr>
        <w:t>9</w:t>
      </w:r>
      <w:r w:rsidRPr="00E0020D">
        <w:rPr>
          <w:b/>
          <w:bCs/>
        </w:rPr>
        <w:fldChar w:fldCharType="end"/>
      </w:r>
      <w:bookmarkEnd w:id="18"/>
      <w:r w:rsidRPr="00E0020D">
        <w:rPr>
          <w:b/>
          <w:bCs/>
        </w:rPr>
        <w:t>.</w:t>
      </w:r>
      <w:r>
        <w:t xml:space="preserve"> The uptake vs. heat of adsorption plots for 1, 25, and 50 bars. </w:t>
      </w:r>
    </w:p>
    <w:p w14:paraId="6B8F793C" w14:textId="77777777" w:rsidR="00615EAB" w:rsidRDefault="00615EAB" w:rsidP="00615EAB"/>
    <w:p w14:paraId="7A2AF0C0" w14:textId="77777777" w:rsidR="00615EAB" w:rsidRDefault="00615EAB" w:rsidP="00615EAB"/>
    <w:p w14:paraId="24EECD6F" w14:textId="77777777" w:rsidR="00D247AC" w:rsidRDefault="00D247AC" w:rsidP="00615EAB"/>
    <w:p w14:paraId="11182B54" w14:textId="77777777" w:rsidR="00D247AC" w:rsidRDefault="00D247AC" w:rsidP="00615EAB"/>
    <w:p w14:paraId="5C62DCA0" w14:textId="77777777" w:rsidR="00615EAB" w:rsidRDefault="00615EAB" w:rsidP="00615EAB"/>
    <w:p w14:paraId="57B6CF19" w14:textId="77777777" w:rsidR="00615EAB" w:rsidRPr="004252F4" w:rsidRDefault="00615EAB" w:rsidP="00615EAB"/>
    <w:p w14:paraId="1B33DE48" w14:textId="77777777" w:rsidR="00615EAB" w:rsidRPr="00811EB1" w:rsidRDefault="00615EAB" w:rsidP="00615EAB">
      <w:pPr>
        <w:pStyle w:val="Caption"/>
        <w:keepNext/>
        <w:rPr>
          <w:b/>
          <w:bCs/>
        </w:rPr>
      </w:pPr>
      <w:bookmarkStart w:id="19" w:name="_Ref168487621"/>
      <w:r w:rsidRPr="006D2576">
        <w:rPr>
          <w:b/>
          <w:bCs/>
        </w:rPr>
        <w:t>Table B.</w:t>
      </w:r>
      <w:r w:rsidRPr="006D2576">
        <w:rPr>
          <w:b/>
          <w:bCs/>
        </w:rPr>
        <w:fldChar w:fldCharType="begin"/>
      </w:r>
      <w:r w:rsidRPr="006D2576">
        <w:rPr>
          <w:b/>
          <w:bCs/>
        </w:rPr>
        <w:instrText xml:space="preserve"> SEQ Table_B. \* ARABIC </w:instrText>
      </w:r>
      <w:r w:rsidRPr="006D2576">
        <w:rPr>
          <w:b/>
          <w:bCs/>
        </w:rPr>
        <w:fldChar w:fldCharType="separate"/>
      </w:r>
      <w:r>
        <w:rPr>
          <w:b/>
          <w:bCs/>
          <w:noProof/>
        </w:rPr>
        <w:t>2</w:t>
      </w:r>
      <w:r w:rsidRPr="006D2576">
        <w:rPr>
          <w:b/>
          <w:bCs/>
          <w:noProof/>
        </w:rPr>
        <w:fldChar w:fldCharType="end"/>
      </w:r>
      <w:bookmarkEnd w:id="17"/>
      <w:bookmarkEnd w:id="19"/>
      <w:r w:rsidRPr="006D2576">
        <w:rPr>
          <w:b/>
          <w:bCs/>
        </w:rPr>
        <w:t>.</w:t>
      </w:r>
      <w:r>
        <w:t xml:space="preserve"> </w:t>
      </w:r>
      <w:r>
        <w:rPr>
          <w:bCs/>
        </w:rPr>
        <w:t xml:space="preserve">Textural properties of the trialed MOFs (during validation), as calculated using Zeo++. </w:t>
      </w:r>
    </w:p>
    <w:tbl>
      <w:tblPr>
        <w:tblStyle w:val="TableGrid"/>
        <w:tblW w:w="8019" w:type="dxa"/>
        <w:jc w:val="center"/>
        <w:tblLayout w:type="fixed"/>
        <w:tblLook w:val="04A0" w:firstRow="1" w:lastRow="0" w:firstColumn="1" w:lastColumn="0" w:noHBand="0" w:noVBand="1"/>
      </w:tblPr>
      <w:tblGrid>
        <w:gridCol w:w="1344"/>
        <w:gridCol w:w="1238"/>
        <w:gridCol w:w="1216"/>
        <w:gridCol w:w="981"/>
        <w:gridCol w:w="990"/>
        <w:gridCol w:w="990"/>
        <w:gridCol w:w="1260"/>
      </w:tblGrid>
      <w:tr w:rsidR="00615EAB" w:rsidRPr="006C5581" w14:paraId="07A11051" w14:textId="77777777" w:rsidTr="001D2FC9">
        <w:trPr>
          <w:trHeight w:val="20"/>
          <w:jc w:val="center"/>
        </w:trPr>
        <w:tc>
          <w:tcPr>
            <w:tcW w:w="1344" w:type="dxa"/>
          </w:tcPr>
          <w:p w14:paraId="2FE32EB9" w14:textId="77777777" w:rsidR="00615EAB" w:rsidRPr="006C5581" w:rsidRDefault="00615EAB" w:rsidP="001D2FC9">
            <w:pPr>
              <w:contextualSpacing/>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MOF</w:t>
            </w:r>
          </w:p>
        </w:tc>
        <w:tc>
          <w:tcPr>
            <w:tcW w:w="1238" w:type="dxa"/>
          </w:tcPr>
          <w:p w14:paraId="39843C62" w14:textId="77777777" w:rsidR="00615EAB" w:rsidRPr="006C5581" w:rsidRDefault="00615EAB" w:rsidP="001D2FC9">
            <w:pPr>
              <w:contextualSpacing/>
              <w:jc w:val="center"/>
              <w:rPr>
                <w:rFonts w:ascii="Times New Roman" w:hAnsi="Times New Roman" w:cs="Times New Roman"/>
                <w:b/>
                <w:bCs/>
                <w:color w:val="000000" w:themeColor="text1"/>
                <w:sz w:val="20"/>
                <w:szCs w:val="20"/>
              </w:rPr>
            </w:pPr>
            <w:r w:rsidRPr="006C5581">
              <w:rPr>
                <w:rFonts w:ascii="Times New Roman" w:hAnsi="Times New Roman" w:cs="Times New Roman"/>
                <w:b/>
                <w:bCs/>
                <w:color w:val="000000" w:themeColor="text1"/>
                <w:sz w:val="20"/>
                <w:szCs w:val="20"/>
              </w:rPr>
              <w:t>Surface Area [m</w:t>
            </w:r>
            <w:r w:rsidRPr="006C5581">
              <w:rPr>
                <w:rFonts w:ascii="Times New Roman" w:hAnsi="Times New Roman" w:cs="Times New Roman"/>
                <w:b/>
                <w:bCs/>
                <w:color w:val="000000" w:themeColor="text1"/>
                <w:sz w:val="20"/>
                <w:szCs w:val="20"/>
                <w:vertAlign w:val="superscript"/>
              </w:rPr>
              <w:t>2</w:t>
            </w:r>
            <w:r w:rsidRPr="006C5581">
              <w:rPr>
                <w:rFonts w:ascii="Times New Roman" w:hAnsi="Times New Roman" w:cs="Times New Roman"/>
                <w:b/>
                <w:bCs/>
                <w:color w:val="000000" w:themeColor="text1"/>
                <w:sz w:val="20"/>
                <w:szCs w:val="20"/>
              </w:rPr>
              <w:t>/g]</w:t>
            </w:r>
          </w:p>
        </w:tc>
        <w:tc>
          <w:tcPr>
            <w:tcW w:w="1216" w:type="dxa"/>
          </w:tcPr>
          <w:p w14:paraId="210D58E4" w14:textId="77777777" w:rsidR="00615EAB" w:rsidRPr="006C5581" w:rsidRDefault="00615EAB" w:rsidP="001D2FC9">
            <w:pPr>
              <w:contextualSpacing/>
              <w:jc w:val="center"/>
              <w:rPr>
                <w:rFonts w:ascii="Times New Roman" w:hAnsi="Times New Roman" w:cs="Times New Roman"/>
                <w:b/>
                <w:bCs/>
                <w:color w:val="000000" w:themeColor="text1"/>
                <w:sz w:val="20"/>
                <w:szCs w:val="20"/>
              </w:rPr>
            </w:pPr>
            <w:r w:rsidRPr="006C5581">
              <w:rPr>
                <w:rFonts w:ascii="Times New Roman" w:hAnsi="Times New Roman" w:cs="Times New Roman"/>
                <w:b/>
                <w:bCs/>
                <w:color w:val="000000" w:themeColor="text1"/>
                <w:sz w:val="20"/>
                <w:szCs w:val="20"/>
              </w:rPr>
              <w:t>Void Fraction [-]</w:t>
            </w:r>
          </w:p>
        </w:tc>
        <w:tc>
          <w:tcPr>
            <w:tcW w:w="981" w:type="dxa"/>
          </w:tcPr>
          <w:p w14:paraId="1817DBC7" w14:textId="77777777" w:rsidR="00615EAB" w:rsidRPr="006C5581" w:rsidRDefault="00615EAB" w:rsidP="001D2FC9">
            <w:pPr>
              <w:contextualSpacing/>
              <w:jc w:val="center"/>
              <w:rPr>
                <w:rFonts w:ascii="Times New Roman" w:hAnsi="Times New Roman" w:cs="Times New Roman"/>
                <w:b/>
                <w:bCs/>
                <w:color w:val="000000" w:themeColor="text1"/>
                <w:sz w:val="20"/>
                <w:szCs w:val="20"/>
              </w:rPr>
            </w:pPr>
            <w:r w:rsidRPr="006C5581">
              <w:rPr>
                <w:rFonts w:ascii="Times New Roman" w:hAnsi="Times New Roman" w:cs="Times New Roman"/>
                <w:b/>
                <w:bCs/>
                <w:color w:val="000000" w:themeColor="text1"/>
                <w:sz w:val="20"/>
                <w:szCs w:val="20"/>
              </w:rPr>
              <w:t>PLD [Å]</w:t>
            </w:r>
          </w:p>
        </w:tc>
        <w:tc>
          <w:tcPr>
            <w:tcW w:w="990" w:type="dxa"/>
          </w:tcPr>
          <w:p w14:paraId="66571691" w14:textId="77777777" w:rsidR="00615EAB" w:rsidRPr="006C5581" w:rsidRDefault="00615EAB" w:rsidP="001D2FC9">
            <w:pPr>
              <w:contextualSpacing/>
              <w:jc w:val="center"/>
              <w:rPr>
                <w:rFonts w:ascii="Times New Roman" w:hAnsi="Times New Roman" w:cs="Times New Roman"/>
                <w:b/>
                <w:bCs/>
                <w:color w:val="000000" w:themeColor="text1"/>
                <w:sz w:val="20"/>
                <w:szCs w:val="20"/>
              </w:rPr>
            </w:pPr>
            <w:r w:rsidRPr="006C5581">
              <w:rPr>
                <w:rFonts w:ascii="Times New Roman" w:hAnsi="Times New Roman" w:cs="Times New Roman"/>
                <w:b/>
                <w:bCs/>
                <w:color w:val="000000" w:themeColor="text1"/>
                <w:sz w:val="20"/>
                <w:szCs w:val="20"/>
              </w:rPr>
              <w:t>LCD [Å]</w:t>
            </w:r>
          </w:p>
        </w:tc>
        <w:tc>
          <w:tcPr>
            <w:tcW w:w="990" w:type="dxa"/>
          </w:tcPr>
          <w:p w14:paraId="36099823" w14:textId="77777777" w:rsidR="00615EAB" w:rsidRPr="006C5581" w:rsidRDefault="00615EAB" w:rsidP="001D2FC9">
            <w:pPr>
              <w:contextualSpacing/>
              <w:jc w:val="center"/>
              <w:rPr>
                <w:rFonts w:ascii="Times New Roman" w:hAnsi="Times New Roman" w:cs="Times New Roman"/>
                <w:b/>
                <w:bCs/>
                <w:color w:val="000000" w:themeColor="text1"/>
                <w:sz w:val="20"/>
                <w:szCs w:val="20"/>
              </w:rPr>
            </w:pPr>
            <w:r w:rsidRPr="006C5581">
              <w:rPr>
                <w:rFonts w:ascii="Times New Roman" w:hAnsi="Times New Roman" w:cs="Times New Roman"/>
                <w:b/>
                <w:bCs/>
                <w:color w:val="000000" w:themeColor="text1"/>
                <w:sz w:val="20"/>
                <w:szCs w:val="20"/>
              </w:rPr>
              <w:t>Density [</w:t>
            </w:r>
            <w:r w:rsidRPr="006C5581">
              <w:rPr>
                <w:rFonts w:ascii="Times New Roman" w:eastAsiaTheme="minorEastAsia" w:hAnsi="Times New Roman" w:cs="Times New Roman"/>
                <w:b/>
                <w:sz w:val="20"/>
                <w:szCs w:val="20"/>
              </w:rPr>
              <w:t>g/cm</w:t>
            </w:r>
            <w:r w:rsidRPr="006C5581">
              <w:rPr>
                <w:rFonts w:ascii="Times New Roman" w:eastAsiaTheme="minorEastAsia" w:hAnsi="Times New Roman" w:cs="Times New Roman"/>
                <w:b/>
                <w:sz w:val="20"/>
                <w:szCs w:val="20"/>
                <w:vertAlign w:val="superscript"/>
              </w:rPr>
              <w:t>3</w:t>
            </w:r>
            <w:r w:rsidRPr="006C5581">
              <w:rPr>
                <w:rFonts w:ascii="Times New Roman" w:eastAsiaTheme="minorEastAsia" w:hAnsi="Times New Roman" w:cs="Times New Roman"/>
                <w:b/>
                <w:sz w:val="20"/>
                <w:szCs w:val="20"/>
              </w:rPr>
              <w:t>]</w:t>
            </w:r>
          </w:p>
        </w:tc>
        <w:tc>
          <w:tcPr>
            <w:tcW w:w="1260" w:type="dxa"/>
          </w:tcPr>
          <w:p w14:paraId="291E39ED" w14:textId="77777777" w:rsidR="00615EAB" w:rsidRPr="006C5581" w:rsidRDefault="00615EAB" w:rsidP="001D2FC9">
            <w:pPr>
              <w:contextualSpacing/>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 xml:space="preserve">Channel Volume </w:t>
            </w:r>
            <w:r w:rsidRPr="006C5581">
              <w:rPr>
                <w:rFonts w:ascii="Times New Roman" w:hAnsi="Times New Roman" w:cs="Times New Roman"/>
                <w:b/>
                <w:bCs/>
                <w:color w:val="000000" w:themeColor="text1"/>
                <w:sz w:val="20"/>
                <w:szCs w:val="20"/>
              </w:rPr>
              <w:t>[Å</w:t>
            </w:r>
            <w:r>
              <w:rPr>
                <w:rFonts w:ascii="Times New Roman" w:hAnsi="Times New Roman" w:cs="Times New Roman"/>
                <w:b/>
                <w:bCs/>
                <w:color w:val="000000" w:themeColor="text1"/>
                <w:sz w:val="20"/>
                <w:szCs w:val="20"/>
                <w:vertAlign w:val="superscript"/>
              </w:rPr>
              <w:t>3</w:t>
            </w:r>
            <w:r w:rsidRPr="006C5581">
              <w:rPr>
                <w:rFonts w:ascii="Times New Roman" w:hAnsi="Times New Roman" w:cs="Times New Roman"/>
                <w:b/>
                <w:bCs/>
                <w:color w:val="000000" w:themeColor="text1"/>
                <w:sz w:val="20"/>
                <w:szCs w:val="20"/>
              </w:rPr>
              <w:t>]</w:t>
            </w:r>
          </w:p>
        </w:tc>
      </w:tr>
      <w:tr w:rsidR="00615EAB" w:rsidRPr="006C5581" w14:paraId="79AF99F4" w14:textId="77777777" w:rsidTr="001D2FC9">
        <w:trPr>
          <w:trHeight w:val="20"/>
          <w:jc w:val="center"/>
        </w:trPr>
        <w:tc>
          <w:tcPr>
            <w:tcW w:w="1344" w:type="dxa"/>
          </w:tcPr>
          <w:p w14:paraId="48FBB763" w14:textId="77777777" w:rsidR="00615EAB" w:rsidRPr="006C5581" w:rsidRDefault="00615EAB" w:rsidP="001D2FC9">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UiO-66</w:t>
            </w:r>
          </w:p>
        </w:tc>
        <w:tc>
          <w:tcPr>
            <w:tcW w:w="1238" w:type="dxa"/>
            <w:vAlign w:val="center"/>
          </w:tcPr>
          <w:p w14:paraId="7BB72123" w14:textId="77777777" w:rsidR="00615EAB" w:rsidRPr="00DE489D" w:rsidRDefault="00615EAB" w:rsidP="001D2FC9">
            <w:pPr>
              <w:contextualSpacing/>
              <w:jc w:val="center"/>
              <w:rPr>
                <w:rFonts w:ascii="Times New Roman" w:hAnsi="Times New Roman" w:cs="Times New Roman"/>
                <w:color w:val="000000" w:themeColor="text1"/>
                <w:sz w:val="20"/>
                <w:szCs w:val="20"/>
              </w:rPr>
            </w:pPr>
            <w:r w:rsidRPr="00DE489D">
              <w:rPr>
                <w:rFonts w:ascii="Times New Roman" w:hAnsi="Times New Roman" w:cs="Times New Roman"/>
                <w:color w:val="000000" w:themeColor="text1"/>
                <w:sz w:val="20"/>
                <w:szCs w:val="20"/>
              </w:rPr>
              <w:t>1224.07</w:t>
            </w:r>
          </w:p>
        </w:tc>
        <w:tc>
          <w:tcPr>
            <w:tcW w:w="1216" w:type="dxa"/>
            <w:vAlign w:val="center"/>
          </w:tcPr>
          <w:p w14:paraId="3B7F2331" w14:textId="77777777" w:rsidR="00615EAB" w:rsidRPr="00DE489D" w:rsidRDefault="00615EAB" w:rsidP="001D2FC9">
            <w:pPr>
              <w:contextualSpacing/>
              <w:jc w:val="center"/>
              <w:rPr>
                <w:rFonts w:ascii="Times New Roman" w:hAnsi="Times New Roman" w:cs="Times New Roman"/>
                <w:color w:val="000000" w:themeColor="text1"/>
                <w:sz w:val="20"/>
                <w:szCs w:val="20"/>
              </w:rPr>
            </w:pPr>
            <w:r w:rsidRPr="00DE489D">
              <w:rPr>
                <w:rFonts w:ascii="Times New Roman" w:hAnsi="Times New Roman" w:cs="Times New Roman"/>
                <w:bCs/>
                <w:sz w:val="20"/>
                <w:szCs w:val="20"/>
              </w:rPr>
              <w:t>0.492274</w:t>
            </w:r>
          </w:p>
        </w:tc>
        <w:tc>
          <w:tcPr>
            <w:tcW w:w="981" w:type="dxa"/>
            <w:vAlign w:val="center"/>
          </w:tcPr>
          <w:p w14:paraId="1775E2CC" w14:textId="77777777" w:rsidR="00615EAB" w:rsidRPr="00DE489D" w:rsidRDefault="00615EAB" w:rsidP="001D2FC9">
            <w:pPr>
              <w:contextualSpacing/>
              <w:jc w:val="center"/>
              <w:rPr>
                <w:rFonts w:ascii="Times New Roman" w:hAnsi="Times New Roman" w:cs="Times New Roman"/>
                <w:color w:val="000000" w:themeColor="text1"/>
                <w:sz w:val="20"/>
                <w:szCs w:val="20"/>
              </w:rPr>
            </w:pPr>
            <w:r w:rsidRPr="00DE489D">
              <w:rPr>
                <w:rFonts w:ascii="Times New Roman" w:hAnsi="Times New Roman" w:cs="Times New Roman"/>
                <w:bCs/>
                <w:sz w:val="20"/>
                <w:szCs w:val="20"/>
              </w:rPr>
              <w:t>3.97353</w:t>
            </w:r>
          </w:p>
        </w:tc>
        <w:tc>
          <w:tcPr>
            <w:tcW w:w="990" w:type="dxa"/>
            <w:vAlign w:val="center"/>
          </w:tcPr>
          <w:p w14:paraId="208A7757" w14:textId="77777777" w:rsidR="00615EAB" w:rsidRPr="00DE489D" w:rsidRDefault="00615EAB" w:rsidP="001D2FC9">
            <w:pPr>
              <w:contextualSpacing/>
              <w:jc w:val="center"/>
              <w:rPr>
                <w:rFonts w:ascii="Times New Roman" w:hAnsi="Times New Roman" w:cs="Times New Roman"/>
                <w:color w:val="000000" w:themeColor="text1"/>
                <w:sz w:val="20"/>
                <w:szCs w:val="20"/>
              </w:rPr>
            </w:pPr>
            <w:r w:rsidRPr="00DE489D">
              <w:rPr>
                <w:rFonts w:ascii="Times New Roman" w:hAnsi="Times New Roman" w:cs="Times New Roman"/>
                <w:bCs/>
                <w:sz w:val="20"/>
                <w:szCs w:val="20"/>
              </w:rPr>
              <w:t>8.35883</w:t>
            </w:r>
          </w:p>
        </w:tc>
        <w:tc>
          <w:tcPr>
            <w:tcW w:w="990" w:type="dxa"/>
            <w:vAlign w:val="center"/>
          </w:tcPr>
          <w:p w14:paraId="7B11062A" w14:textId="77777777" w:rsidR="00615EAB" w:rsidRPr="00DE489D" w:rsidRDefault="00615EAB" w:rsidP="001D2FC9">
            <w:pPr>
              <w:contextualSpacing/>
              <w:jc w:val="center"/>
              <w:rPr>
                <w:rFonts w:ascii="Times New Roman" w:hAnsi="Times New Roman" w:cs="Times New Roman"/>
                <w:color w:val="000000" w:themeColor="text1"/>
                <w:sz w:val="20"/>
                <w:szCs w:val="20"/>
              </w:rPr>
            </w:pPr>
            <w:r w:rsidRPr="00DE489D">
              <w:rPr>
                <w:rFonts w:ascii="Times New Roman" w:hAnsi="Times New Roman" w:cs="Times New Roman"/>
                <w:bCs/>
                <w:sz w:val="20"/>
                <w:szCs w:val="20"/>
              </w:rPr>
              <w:t>1.27955</w:t>
            </w:r>
          </w:p>
        </w:tc>
        <w:tc>
          <w:tcPr>
            <w:tcW w:w="1260" w:type="dxa"/>
            <w:vAlign w:val="center"/>
          </w:tcPr>
          <w:p w14:paraId="572676FD" w14:textId="77777777" w:rsidR="00615EAB" w:rsidRPr="00DE489D" w:rsidRDefault="00615EAB" w:rsidP="001D2FC9">
            <w:pPr>
              <w:contextualSpacing/>
              <w:jc w:val="center"/>
              <w:rPr>
                <w:rFonts w:ascii="Times New Roman" w:hAnsi="Times New Roman" w:cs="Times New Roman"/>
                <w:color w:val="000000" w:themeColor="text1"/>
                <w:sz w:val="20"/>
                <w:szCs w:val="20"/>
              </w:rPr>
            </w:pPr>
            <w:r w:rsidRPr="00DE489D">
              <w:rPr>
                <w:rFonts w:ascii="Times New Roman" w:hAnsi="Times New Roman" w:cs="Times New Roman"/>
                <w:bCs/>
                <w:sz w:val="20"/>
                <w:szCs w:val="20"/>
              </w:rPr>
              <w:t>211.203</w:t>
            </w:r>
          </w:p>
        </w:tc>
      </w:tr>
      <w:tr w:rsidR="00615EAB" w:rsidRPr="006C5581" w14:paraId="3225A383" w14:textId="77777777" w:rsidTr="001D2FC9">
        <w:trPr>
          <w:trHeight w:val="20"/>
          <w:jc w:val="center"/>
        </w:trPr>
        <w:tc>
          <w:tcPr>
            <w:tcW w:w="1344" w:type="dxa"/>
          </w:tcPr>
          <w:p w14:paraId="60B221DF" w14:textId="77777777" w:rsidR="00615EAB" w:rsidRPr="006C5581" w:rsidRDefault="00615EAB" w:rsidP="001D2FC9">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IRMOF-1 / MOF-5</w:t>
            </w:r>
          </w:p>
        </w:tc>
        <w:tc>
          <w:tcPr>
            <w:tcW w:w="1238" w:type="dxa"/>
            <w:vAlign w:val="center"/>
          </w:tcPr>
          <w:p w14:paraId="2CCA4825" w14:textId="77777777" w:rsidR="00615EAB" w:rsidRPr="00DE489D" w:rsidRDefault="00615EAB" w:rsidP="001D2FC9">
            <w:pPr>
              <w:contextualSpacing/>
              <w:jc w:val="center"/>
              <w:rPr>
                <w:rFonts w:ascii="Times New Roman" w:hAnsi="Times New Roman" w:cs="Times New Roman"/>
                <w:color w:val="000000" w:themeColor="text1"/>
                <w:sz w:val="20"/>
                <w:szCs w:val="20"/>
              </w:rPr>
            </w:pPr>
            <w:r w:rsidRPr="00DE489D">
              <w:rPr>
                <w:rFonts w:ascii="Times New Roman" w:hAnsi="Times New Roman" w:cs="Times New Roman"/>
                <w:bCs/>
                <w:sz w:val="20"/>
                <w:szCs w:val="20"/>
              </w:rPr>
              <w:t>3742.97</w:t>
            </w:r>
          </w:p>
        </w:tc>
        <w:tc>
          <w:tcPr>
            <w:tcW w:w="1216" w:type="dxa"/>
            <w:vAlign w:val="center"/>
          </w:tcPr>
          <w:p w14:paraId="673E8F00" w14:textId="77777777" w:rsidR="00615EAB" w:rsidRPr="00DE489D" w:rsidRDefault="00615EAB" w:rsidP="001D2FC9">
            <w:pPr>
              <w:contextualSpacing/>
              <w:jc w:val="center"/>
              <w:rPr>
                <w:rFonts w:ascii="Times New Roman" w:hAnsi="Times New Roman" w:cs="Times New Roman"/>
                <w:color w:val="000000" w:themeColor="text1"/>
                <w:sz w:val="20"/>
                <w:szCs w:val="20"/>
              </w:rPr>
            </w:pPr>
            <w:r w:rsidRPr="00DE489D">
              <w:rPr>
                <w:rFonts w:ascii="Times New Roman" w:hAnsi="Times New Roman" w:cs="Times New Roman"/>
                <w:bCs/>
                <w:sz w:val="20"/>
                <w:szCs w:val="20"/>
              </w:rPr>
              <w:t>0.81</w:t>
            </w:r>
          </w:p>
        </w:tc>
        <w:tc>
          <w:tcPr>
            <w:tcW w:w="981" w:type="dxa"/>
            <w:vAlign w:val="center"/>
          </w:tcPr>
          <w:p w14:paraId="6600F1DA" w14:textId="77777777" w:rsidR="00615EAB" w:rsidRPr="00DE489D" w:rsidRDefault="00615EAB" w:rsidP="001D2FC9">
            <w:pPr>
              <w:contextualSpacing/>
              <w:jc w:val="center"/>
              <w:rPr>
                <w:rFonts w:ascii="Times New Roman" w:hAnsi="Times New Roman" w:cs="Times New Roman"/>
                <w:color w:val="000000" w:themeColor="text1"/>
                <w:sz w:val="20"/>
                <w:szCs w:val="20"/>
              </w:rPr>
            </w:pPr>
            <w:r w:rsidRPr="00DE489D">
              <w:rPr>
                <w:rFonts w:ascii="Times New Roman" w:hAnsi="Times New Roman" w:cs="Times New Roman"/>
                <w:bCs/>
                <w:sz w:val="20"/>
                <w:szCs w:val="20"/>
              </w:rPr>
              <w:t>7.92287</w:t>
            </w:r>
          </w:p>
        </w:tc>
        <w:tc>
          <w:tcPr>
            <w:tcW w:w="990" w:type="dxa"/>
            <w:vAlign w:val="center"/>
          </w:tcPr>
          <w:p w14:paraId="4D4B25E4" w14:textId="77777777" w:rsidR="00615EAB" w:rsidRPr="00DE489D" w:rsidRDefault="00615EAB" w:rsidP="001D2FC9">
            <w:pPr>
              <w:contextualSpacing/>
              <w:jc w:val="center"/>
              <w:rPr>
                <w:rFonts w:ascii="Times New Roman" w:hAnsi="Times New Roman" w:cs="Times New Roman"/>
                <w:color w:val="000000" w:themeColor="text1"/>
                <w:sz w:val="20"/>
                <w:szCs w:val="20"/>
              </w:rPr>
            </w:pPr>
            <w:r w:rsidRPr="00DE489D">
              <w:rPr>
                <w:rFonts w:ascii="Times New Roman" w:hAnsi="Times New Roman" w:cs="Times New Roman"/>
                <w:bCs/>
                <w:sz w:val="20"/>
                <w:szCs w:val="20"/>
              </w:rPr>
              <w:t>15.06472</w:t>
            </w:r>
          </w:p>
        </w:tc>
        <w:tc>
          <w:tcPr>
            <w:tcW w:w="990" w:type="dxa"/>
            <w:vAlign w:val="center"/>
          </w:tcPr>
          <w:p w14:paraId="56F972AB" w14:textId="77777777" w:rsidR="00615EAB" w:rsidRPr="00DE489D" w:rsidRDefault="00615EAB" w:rsidP="001D2FC9">
            <w:pPr>
              <w:contextualSpacing/>
              <w:jc w:val="center"/>
              <w:rPr>
                <w:rFonts w:ascii="Times New Roman" w:hAnsi="Times New Roman" w:cs="Times New Roman"/>
                <w:color w:val="000000" w:themeColor="text1"/>
                <w:sz w:val="20"/>
                <w:szCs w:val="20"/>
              </w:rPr>
            </w:pPr>
            <w:r w:rsidRPr="00DE489D">
              <w:rPr>
                <w:rFonts w:ascii="Times New Roman" w:hAnsi="Times New Roman" w:cs="Times New Roman"/>
                <w:bCs/>
                <w:sz w:val="20"/>
                <w:szCs w:val="20"/>
              </w:rPr>
              <w:t>0.593338</w:t>
            </w:r>
          </w:p>
        </w:tc>
        <w:tc>
          <w:tcPr>
            <w:tcW w:w="1260" w:type="dxa"/>
            <w:vAlign w:val="center"/>
          </w:tcPr>
          <w:p w14:paraId="3AB0F7F7" w14:textId="77777777" w:rsidR="00615EAB" w:rsidRPr="00DE489D" w:rsidRDefault="00615EAB" w:rsidP="001D2FC9">
            <w:pPr>
              <w:contextualSpacing/>
              <w:jc w:val="center"/>
              <w:rPr>
                <w:rFonts w:ascii="Times New Roman" w:hAnsi="Times New Roman" w:cs="Times New Roman"/>
                <w:color w:val="000000" w:themeColor="text1"/>
                <w:sz w:val="20"/>
                <w:szCs w:val="20"/>
              </w:rPr>
            </w:pPr>
            <w:r w:rsidRPr="00DE489D">
              <w:rPr>
                <w:rFonts w:ascii="Times New Roman" w:hAnsi="Times New Roman" w:cs="Times New Roman"/>
                <w:bCs/>
                <w:sz w:val="20"/>
                <w:szCs w:val="20"/>
              </w:rPr>
              <w:t>1917.68</w:t>
            </w:r>
          </w:p>
        </w:tc>
      </w:tr>
      <w:tr w:rsidR="00615EAB" w:rsidRPr="006C5581" w14:paraId="4E2AD6AC" w14:textId="77777777" w:rsidTr="001D2FC9">
        <w:trPr>
          <w:trHeight w:val="20"/>
          <w:jc w:val="center"/>
        </w:trPr>
        <w:tc>
          <w:tcPr>
            <w:tcW w:w="1344" w:type="dxa"/>
          </w:tcPr>
          <w:p w14:paraId="68FE97D4" w14:textId="77777777" w:rsidR="00615EAB" w:rsidRPr="006C5581" w:rsidRDefault="00615EAB" w:rsidP="001D2FC9">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HKUST-1</w:t>
            </w:r>
          </w:p>
        </w:tc>
        <w:tc>
          <w:tcPr>
            <w:tcW w:w="1238" w:type="dxa"/>
            <w:vAlign w:val="center"/>
          </w:tcPr>
          <w:p w14:paraId="0A13858C" w14:textId="77777777" w:rsidR="00615EAB" w:rsidRPr="00DE489D" w:rsidRDefault="00615EAB" w:rsidP="001D2FC9">
            <w:pPr>
              <w:contextualSpacing/>
              <w:jc w:val="center"/>
              <w:rPr>
                <w:rFonts w:ascii="Times New Roman" w:hAnsi="Times New Roman" w:cs="Times New Roman"/>
                <w:color w:val="000000" w:themeColor="text1"/>
                <w:sz w:val="20"/>
                <w:szCs w:val="20"/>
              </w:rPr>
            </w:pPr>
            <w:r w:rsidRPr="00DE489D">
              <w:rPr>
                <w:rFonts w:ascii="Times New Roman" w:hAnsi="Times New Roman" w:cs="Times New Roman"/>
                <w:bCs/>
                <w:sz w:val="20"/>
                <w:szCs w:val="20"/>
              </w:rPr>
              <w:t>2352.81</w:t>
            </w:r>
          </w:p>
        </w:tc>
        <w:tc>
          <w:tcPr>
            <w:tcW w:w="1216" w:type="dxa"/>
            <w:vAlign w:val="center"/>
          </w:tcPr>
          <w:p w14:paraId="29F7040F" w14:textId="77777777" w:rsidR="00615EAB" w:rsidRPr="00DE489D" w:rsidRDefault="00615EAB" w:rsidP="001D2FC9">
            <w:pPr>
              <w:contextualSpacing/>
              <w:jc w:val="center"/>
              <w:rPr>
                <w:rFonts w:ascii="Times New Roman" w:hAnsi="Times New Roman" w:cs="Times New Roman"/>
                <w:color w:val="000000" w:themeColor="text1"/>
                <w:sz w:val="20"/>
                <w:szCs w:val="20"/>
              </w:rPr>
            </w:pPr>
            <w:r w:rsidRPr="00DE489D">
              <w:rPr>
                <w:rFonts w:ascii="Times New Roman" w:hAnsi="Times New Roman" w:cs="Times New Roman"/>
                <w:bCs/>
                <w:sz w:val="20"/>
                <w:szCs w:val="20"/>
              </w:rPr>
              <w:t>0.68</w:t>
            </w:r>
          </w:p>
        </w:tc>
        <w:tc>
          <w:tcPr>
            <w:tcW w:w="981" w:type="dxa"/>
            <w:vAlign w:val="center"/>
          </w:tcPr>
          <w:p w14:paraId="04636FC5" w14:textId="77777777" w:rsidR="00615EAB" w:rsidRPr="00DE489D" w:rsidRDefault="00615EAB" w:rsidP="001D2FC9">
            <w:pPr>
              <w:contextualSpacing/>
              <w:jc w:val="center"/>
              <w:rPr>
                <w:rFonts w:ascii="Times New Roman" w:hAnsi="Times New Roman" w:cs="Times New Roman"/>
                <w:color w:val="000000" w:themeColor="text1"/>
                <w:sz w:val="20"/>
                <w:szCs w:val="20"/>
              </w:rPr>
            </w:pPr>
            <w:r w:rsidRPr="00DE489D">
              <w:rPr>
                <w:rFonts w:ascii="Times New Roman" w:hAnsi="Times New Roman" w:cs="Times New Roman"/>
                <w:bCs/>
                <w:sz w:val="20"/>
                <w:szCs w:val="20"/>
              </w:rPr>
              <w:t>6.64519</w:t>
            </w:r>
          </w:p>
        </w:tc>
        <w:tc>
          <w:tcPr>
            <w:tcW w:w="990" w:type="dxa"/>
            <w:vAlign w:val="center"/>
          </w:tcPr>
          <w:p w14:paraId="75C39482" w14:textId="77777777" w:rsidR="00615EAB" w:rsidRPr="00DE489D" w:rsidRDefault="00615EAB" w:rsidP="001D2FC9">
            <w:pPr>
              <w:contextualSpacing/>
              <w:jc w:val="center"/>
              <w:rPr>
                <w:rFonts w:ascii="Times New Roman" w:hAnsi="Times New Roman" w:cs="Times New Roman"/>
                <w:color w:val="000000" w:themeColor="text1"/>
                <w:sz w:val="20"/>
                <w:szCs w:val="20"/>
              </w:rPr>
            </w:pPr>
            <w:r w:rsidRPr="00DE489D">
              <w:rPr>
                <w:rFonts w:ascii="Times New Roman" w:hAnsi="Times New Roman" w:cs="Times New Roman"/>
                <w:bCs/>
                <w:sz w:val="20"/>
                <w:szCs w:val="20"/>
              </w:rPr>
              <w:t>13.36950</w:t>
            </w:r>
          </w:p>
        </w:tc>
        <w:tc>
          <w:tcPr>
            <w:tcW w:w="990" w:type="dxa"/>
            <w:vAlign w:val="center"/>
          </w:tcPr>
          <w:p w14:paraId="6B25250D" w14:textId="77777777" w:rsidR="00615EAB" w:rsidRPr="00DE489D" w:rsidRDefault="00615EAB" w:rsidP="001D2FC9">
            <w:pPr>
              <w:contextualSpacing/>
              <w:jc w:val="center"/>
              <w:rPr>
                <w:rFonts w:ascii="Times New Roman" w:hAnsi="Times New Roman" w:cs="Times New Roman"/>
                <w:color w:val="000000" w:themeColor="text1"/>
                <w:sz w:val="20"/>
                <w:szCs w:val="20"/>
              </w:rPr>
            </w:pPr>
            <w:r w:rsidRPr="00DE489D">
              <w:rPr>
                <w:rFonts w:ascii="Times New Roman" w:hAnsi="Times New Roman" w:cs="Times New Roman"/>
                <w:bCs/>
                <w:sz w:val="20"/>
                <w:szCs w:val="20"/>
              </w:rPr>
              <w:t>0.883693</w:t>
            </w:r>
          </w:p>
        </w:tc>
        <w:tc>
          <w:tcPr>
            <w:tcW w:w="1260" w:type="dxa"/>
            <w:vAlign w:val="center"/>
          </w:tcPr>
          <w:p w14:paraId="0B0B5E3C" w14:textId="77777777" w:rsidR="00615EAB" w:rsidRPr="00DE489D" w:rsidRDefault="00615EAB" w:rsidP="001D2FC9">
            <w:pPr>
              <w:contextualSpacing/>
              <w:jc w:val="center"/>
              <w:rPr>
                <w:rFonts w:ascii="Times New Roman" w:hAnsi="Times New Roman" w:cs="Times New Roman"/>
                <w:color w:val="000000" w:themeColor="text1"/>
                <w:sz w:val="20"/>
                <w:szCs w:val="20"/>
              </w:rPr>
            </w:pPr>
            <w:r w:rsidRPr="00DE489D">
              <w:rPr>
                <w:rFonts w:ascii="Times New Roman" w:hAnsi="Times New Roman" w:cs="Times New Roman"/>
                <w:bCs/>
                <w:sz w:val="20"/>
                <w:szCs w:val="20"/>
              </w:rPr>
              <w:t>1370.57</w:t>
            </w:r>
          </w:p>
        </w:tc>
      </w:tr>
      <w:tr w:rsidR="00615EAB" w:rsidRPr="006C5581" w14:paraId="4E5A5944" w14:textId="77777777" w:rsidTr="001D2FC9">
        <w:trPr>
          <w:trHeight w:val="20"/>
          <w:jc w:val="center"/>
        </w:trPr>
        <w:tc>
          <w:tcPr>
            <w:tcW w:w="1344" w:type="dxa"/>
          </w:tcPr>
          <w:p w14:paraId="5C7A6B22" w14:textId="77777777" w:rsidR="00615EAB" w:rsidRPr="006C5581" w:rsidRDefault="00615EAB" w:rsidP="001D2FC9">
            <w:pPr>
              <w:contextualSpacing/>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MIL-101 (Cr)</w:t>
            </w:r>
          </w:p>
        </w:tc>
        <w:tc>
          <w:tcPr>
            <w:tcW w:w="1238" w:type="dxa"/>
            <w:vAlign w:val="center"/>
          </w:tcPr>
          <w:p w14:paraId="5F6CF1B5" w14:textId="77777777" w:rsidR="00615EAB" w:rsidRPr="00DE489D" w:rsidRDefault="00615EAB" w:rsidP="001D2FC9">
            <w:pPr>
              <w:contextualSpacing/>
              <w:jc w:val="center"/>
              <w:rPr>
                <w:rFonts w:ascii="Times New Roman" w:hAnsi="Times New Roman" w:cs="Times New Roman"/>
                <w:color w:val="000000" w:themeColor="text1"/>
                <w:sz w:val="20"/>
                <w:szCs w:val="20"/>
              </w:rPr>
            </w:pPr>
            <w:r w:rsidRPr="00DE489D">
              <w:rPr>
                <w:rFonts w:ascii="Times New Roman" w:hAnsi="Times New Roman" w:cs="Times New Roman"/>
                <w:bCs/>
                <w:sz w:val="20"/>
                <w:szCs w:val="20"/>
              </w:rPr>
              <w:t>3181.77</w:t>
            </w:r>
          </w:p>
        </w:tc>
        <w:tc>
          <w:tcPr>
            <w:tcW w:w="1216" w:type="dxa"/>
            <w:vAlign w:val="center"/>
          </w:tcPr>
          <w:p w14:paraId="71819E58" w14:textId="77777777" w:rsidR="00615EAB" w:rsidRPr="00DE489D" w:rsidRDefault="00615EAB" w:rsidP="001D2FC9">
            <w:pPr>
              <w:contextualSpacing/>
              <w:jc w:val="center"/>
              <w:rPr>
                <w:rFonts w:ascii="Times New Roman" w:hAnsi="Times New Roman" w:cs="Times New Roman"/>
                <w:color w:val="000000" w:themeColor="text1"/>
                <w:sz w:val="20"/>
                <w:szCs w:val="20"/>
              </w:rPr>
            </w:pPr>
            <w:r w:rsidRPr="00DE489D">
              <w:rPr>
                <w:rFonts w:ascii="Times New Roman" w:hAnsi="Times New Roman" w:cs="Times New Roman"/>
                <w:bCs/>
                <w:sz w:val="20"/>
                <w:szCs w:val="20"/>
              </w:rPr>
              <w:t>0.56242</w:t>
            </w:r>
          </w:p>
        </w:tc>
        <w:tc>
          <w:tcPr>
            <w:tcW w:w="981" w:type="dxa"/>
            <w:vAlign w:val="center"/>
          </w:tcPr>
          <w:p w14:paraId="14A47DE6" w14:textId="77777777" w:rsidR="00615EAB" w:rsidRPr="00DE489D" w:rsidRDefault="00615EAB" w:rsidP="001D2FC9">
            <w:pPr>
              <w:contextualSpacing/>
              <w:jc w:val="center"/>
              <w:rPr>
                <w:rFonts w:ascii="Times New Roman" w:hAnsi="Times New Roman" w:cs="Times New Roman"/>
                <w:color w:val="000000" w:themeColor="text1"/>
                <w:sz w:val="20"/>
                <w:szCs w:val="20"/>
              </w:rPr>
            </w:pPr>
            <w:r w:rsidRPr="00DE489D">
              <w:rPr>
                <w:rFonts w:ascii="Times New Roman" w:hAnsi="Times New Roman" w:cs="Times New Roman"/>
                <w:bCs/>
                <w:sz w:val="20"/>
                <w:szCs w:val="20"/>
              </w:rPr>
              <w:t>13.85716</w:t>
            </w:r>
          </w:p>
        </w:tc>
        <w:tc>
          <w:tcPr>
            <w:tcW w:w="990" w:type="dxa"/>
            <w:vAlign w:val="center"/>
          </w:tcPr>
          <w:p w14:paraId="057E91A3" w14:textId="77777777" w:rsidR="00615EAB" w:rsidRPr="00DE489D" w:rsidRDefault="00615EAB" w:rsidP="001D2FC9">
            <w:pPr>
              <w:contextualSpacing/>
              <w:jc w:val="center"/>
              <w:rPr>
                <w:rFonts w:ascii="Times New Roman" w:hAnsi="Times New Roman" w:cs="Times New Roman"/>
                <w:color w:val="000000" w:themeColor="text1"/>
                <w:sz w:val="20"/>
                <w:szCs w:val="20"/>
              </w:rPr>
            </w:pPr>
            <w:r w:rsidRPr="00DE489D">
              <w:rPr>
                <w:rFonts w:ascii="Times New Roman" w:hAnsi="Times New Roman" w:cs="Times New Roman"/>
                <w:bCs/>
                <w:sz w:val="20"/>
                <w:szCs w:val="20"/>
              </w:rPr>
              <w:t>30.96940</w:t>
            </w:r>
          </w:p>
        </w:tc>
        <w:tc>
          <w:tcPr>
            <w:tcW w:w="990" w:type="dxa"/>
            <w:vAlign w:val="center"/>
          </w:tcPr>
          <w:p w14:paraId="63A5CCB7" w14:textId="77777777" w:rsidR="00615EAB" w:rsidRPr="00DE489D" w:rsidRDefault="00615EAB" w:rsidP="001D2FC9">
            <w:pPr>
              <w:contextualSpacing/>
              <w:jc w:val="center"/>
              <w:rPr>
                <w:rFonts w:ascii="Times New Roman" w:hAnsi="Times New Roman" w:cs="Times New Roman"/>
                <w:color w:val="000000" w:themeColor="text1"/>
                <w:sz w:val="20"/>
                <w:szCs w:val="20"/>
              </w:rPr>
            </w:pPr>
            <w:r w:rsidRPr="00DE489D">
              <w:rPr>
                <w:rFonts w:ascii="Times New Roman" w:hAnsi="Times New Roman" w:cs="Times New Roman"/>
                <w:bCs/>
                <w:sz w:val="20"/>
                <w:szCs w:val="20"/>
              </w:rPr>
              <w:t>0.439743</w:t>
            </w:r>
          </w:p>
        </w:tc>
        <w:tc>
          <w:tcPr>
            <w:tcW w:w="1260" w:type="dxa"/>
            <w:vAlign w:val="center"/>
          </w:tcPr>
          <w:p w14:paraId="6AAB72A7" w14:textId="77777777" w:rsidR="00615EAB" w:rsidRPr="00DE489D" w:rsidRDefault="00615EAB" w:rsidP="001D2FC9">
            <w:pPr>
              <w:contextualSpacing/>
              <w:jc w:val="center"/>
              <w:rPr>
                <w:rFonts w:ascii="Times New Roman" w:hAnsi="Times New Roman" w:cs="Times New Roman"/>
                <w:color w:val="000000" w:themeColor="text1"/>
                <w:sz w:val="20"/>
                <w:szCs w:val="20"/>
              </w:rPr>
            </w:pPr>
            <w:r w:rsidRPr="00DE489D">
              <w:rPr>
                <w:rFonts w:ascii="Times New Roman" w:hAnsi="Times New Roman" w:cs="Times New Roman"/>
                <w:bCs/>
                <w:sz w:val="20"/>
                <w:szCs w:val="20"/>
              </w:rPr>
              <w:t>98685.2</w:t>
            </w:r>
          </w:p>
        </w:tc>
      </w:tr>
    </w:tbl>
    <w:p w14:paraId="7B1F756B" w14:textId="77777777" w:rsidR="00615EAB" w:rsidRDefault="00615EAB" w:rsidP="00615EAB">
      <w:pPr>
        <w:rPr>
          <w:rFonts w:ascii="Times New Roman" w:hAnsi="Times New Roman" w:cs="Times New Roman"/>
          <w:b/>
          <w:bCs/>
          <w:sz w:val="24"/>
          <w:szCs w:val="24"/>
        </w:rPr>
      </w:pPr>
    </w:p>
    <w:p w14:paraId="0DC36E18" w14:textId="77777777" w:rsidR="00D247AC" w:rsidRDefault="00D247AC" w:rsidP="00615EAB">
      <w:pPr>
        <w:rPr>
          <w:rFonts w:ascii="Times New Roman" w:hAnsi="Times New Roman" w:cs="Times New Roman"/>
          <w:b/>
          <w:bCs/>
          <w:sz w:val="24"/>
          <w:szCs w:val="24"/>
        </w:rPr>
      </w:pPr>
    </w:p>
    <w:p w14:paraId="0D302303" w14:textId="77777777" w:rsidR="00D247AC" w:rsidRDefault="00D247AC" w:rsidP="00615EAB">
      <w:pPr>
        <w:rPr>
          <w:rFonts w:ascii="Times New Roman" w:hAnsi="Times New Roman" w:cs="Times New Roman"/>
          <w:b/>
          <w:bCs/>
          <w:sz w:val="24"/>
          <w:szCs w:val="24"/>
        </w:rPr>
      </w:pPr>
    </w:p>
    <w:p w14:paraId="00D712EE" w14:textId="77777777" w:rsidR="00D247AC" w:rsidRDefault="00D247AC" w:rsidP="00615EAB">
      <w:pPr>
        <w:rPr>
          <w:rFonts w:ascii="Times New Roman" w:hAnsi="Times New Roman" w:cs="Times New Roman"/>
          <w:b/>
          <w:bCs/>
          <w:sz w:val="24"/>
          <w:szCs w:val="24"/>
        </w:rPr>
      </w:pPr>
    </w:p>
    <w:p w14:paraId="49A3CC31" w14:textId="77777777" w:rsidR="00D247AC" w:rsidRDefault="00D247AC" w:rsidP="00615EAB">
      <w:pPr>
        <w:rPr>
          <w:rFonts w:ascii="Times New Roman" w:hAnsi="Times New Roman" w:cs="Times New Roman"/>
          <w:b/>
          <w:bCs/>
          <w:sz w:val="24"/>
          <w:szCs w:val="24"/>
        </w:rPr>
      </w:pPr>
    </w:p>
    <w:p w14:paraId="66353776" w14:textId="77777777" w:rsidR="00D247AC" w:rsidRDefault="00D247AC" w:rsidP="00615EAB">
      <w:pPr>
        <w:rPr>
          <w:rFonts w:ascii="Times New Roman" w:hAnsi="Times New Roman" w:cs="Times New Roman"/>
          <w:b/>
          <w:bCs/>
          <w:sz w:val="24"/>
          <w:szCs w:val="24"/>
        </w:rPr>
      </w:pPr>
    </w:p>
    <w:p w14:paraId="79E037B5" w14:textId="77777777" w:rsidR="00256868" w:rsidRDefault="00256868" w:rsidP="00615EAB">
      <w:pPr>
        <w:rPr>
          <w:rFonts w:ascii="Times New Roman" w:hAnsi="Times New Roman" w:cs="Times New Roman"/>
          <w:b/>
          <w:bCs/>
          <w:sz w:val="24"/>
          <w:szCs w:val="24"/>
        </w:rPr>
      </w:pPr>
    </w:p>
    <w:p w14:paraId="458BEBA2" w14:textId="77777777" w:rsidR="00256868" w:rsidRDefault="00256868" w:rsidP="00615EAB">
      <w:pPr>
        <w:rPr>
          <w:rFonts w:ascii="Times New Roman" w:hAnsi="Times New Roman" w:cs="Times New Roman"/>
          <w:b/>
          <w:bCs/>
          <w:sz w:val="24"/>
          <w:szCs w:val="24"/>
        </w:rPr>
      </w:pPr>
    </w:p>
    <w:p w14:paraId="68103ED9" w14:textId="77777777" w:rsidR="00256868" w:rsidRDefault="00256868" w:rsidP="00615EAB">
      <w:pPr>
        <w:rPr>
          <w:rFonts w:ascii="Times New Roman" w:hAnsi="Times New Roman" w:cs="Times New Roman"/>
          <w:b/>
          <w:bCs/>
          <w:sz w:val="24"/>
          <w:szCs w:val="24"/>
        </w:rPr>
      </w:pPr>
    </w:p>
    <w:p w14:paraId="00E88369" w14:textId="77777777" w:rsidR="00615EAB" w:rsidRDefault="00615EAB" w:rsidP="00615EAB">
      <w:pPr>
        <w:pStyle w:val="Caption"/>
        <w:keepNext/>
        <w:jc w:val="both"/>
      </w:pPr>
      <w:bookmarkStart w:id="20" w:name="_Ref169082688"/>
      <w:r w:rsidRPr="009A372E">
        <w:rPr>
          <w:b/>
          <w:bCs/>
        </w:rPr>
        <w:t>Table B.</w:t>
      </w:r>
      <w:r w:rsidRPr="009A372E">
        <w:rPr>
          <w:b/>
          <w:bCs/>
        </w:rPr>
        <w:fldChar w:fldCharType="begin"/>
      </w:r>
      <w:r w:rsidRPr="009A372E">
        <w:rPr>
          <w:b/>
          <w:bCs/>
        </w:rPr>
        <w:instrText xml:space="preserve"> SEQ Table_B. \* ARABIC </w:instrText>
      </w:r>
      <w:r w:rsidRPr="009A372E">
        <w:rPr>
          <w:b/>
          <w:bCs/>
        </w:rPr>
        <w:fldChar w:fldCharType="separate"/>
      </w:r>
      <w:r w:rsidRPr="009A372E">
        <w:rPr>
          <w:b/>
          <w:bCs/>
          <w:noProof/>
        </w:rPr>
        <w:t>3</w:t>
      </w:r>
      <w:r w:rsidRPr="009A372E">
        <w:rPr>
          <w:b/>
          <w:bCs/>
        </w:rPr>
        <w:fldChar w:fldCharType="end"/>
      </w:r>
      <w:bookmarkEnd w:id="20"/>
      <w:r w:rsidRPr="009A372E">
        <w:rPr>
          <w:b/>
          <w:bCs/>
        </w:rPr>
        <w:t>.</w:t>
      </w:r>
      <w:r>
        <w:t xml:space="preserve"> The percentage of the </w:t>
      </w:r>
      <w:proofErr w:type="spellStart"/>
      <w:r>
        <w:t>CoRE</w:t>
      </w:r>
      <w:proofErr w:type="spellEnd"/>
      <w:r>
        <w:t xml:space="preserve"> MOF 2019 datapoints within the specified percentiles at 5, 10, 30, and 50 bars. </w:t>
      </w:r>
    </w:p>
    <w:tbl>
      <w:tblPr>
        <w:tblStyle w:val="TableGrid"/>
        <w:tblW w:w="0" w:type="auto"/>
        <w:jc w:val="center"/>
        <w:tblLook w:val="04A0" w:firstRow="1" w:lastRow="0" w:firstColumn="1" w:lastColumn="0" w:noHBand="0" w:noVBand="1"/>
      </w:tblPr>
      <w:tblGrid>
        <w:gridCol w:w="1429"/>
        <w:gridCol w:w="576"/>
        <w:gridCol w:w="1016"/>
        <w:gridCol w:w="1136"/>
        <w:gridCol w:w="1056"/>
      </w:tblGrid>
      <w:tr w:rsidR="00615EAB" w14:paraId="551AAB22" w14:textId="77777777" w:rsidTr="001D2FC9">
        <w:trPr>
          <w:jc w:val="center"/>
        </w:trPr>
        <w:tc>
          <w:tcPr>
            <w:tcW w:w="1429" w:type="dxa"/>
            <w:shd w:val="clear" w:color="auto" w:fill="F2F2F2" w:themeFill="background1" w:themeFillShade="F2"/>
            <w:vAlign w:val="center"/>
          </w:tcPr>
          <w:p w14:paraId="7305F83B" w14:textId="77777777" w:rsidR="00615EAB" w:rsidRDefault="00615EAB" w:rsidP="001D2FC9">
            <w:pPr>
              <w:jc w:val="center"/>
              <w:rPr>
                <w:rFonts w:ascii="Times New Roman" w:hAnsi="Times New Roman" w:cs="Times New Roman"/>
                <w:b/>
                <w:bCs/>
                <w:sz w:val="24"/>
                <w:szCs w:val="24"/>
              </w:rPr>
            </w:pPr>
            <w:r>
              <w:rPr>
                <w:rFonts w:ascii="Times New Roman" w:hAnsi="Times New Roman" w:cs="Times New Roman"/>
                <w:b/>
                <w:bCs/>
                <w:sz w:val="24"/>
                <w:szCs w:val="24"/>
              </w:rPr>
              <w:t>Descriptor</w:t>
            </w:r>
          </w:p>
        </w:tc>
        <w:tc>
          <w:tcPr>
            <w:tcW w:w="576" w:type="dxa"/>
            <w:shd w:val="clear" w:color="auto" w:fill="F2F2F2" w:themeFill="background1" w:themeFillShade="F2"/>
          </w:tcPr>
          <w:p w14:paraId="4710EC44" w14:textId="77777777" w:rsidR="00615EAB" w:rsidRDefault="00615EAB" w:rsidP="001D2FC9">
            <w:pPr>
              <w:jc w:val="center"/>
              <w:rPr>
                <w:rFonts w:ascii="Times New Roman" w:hAnsi="Times New Roman" w:cs="Times New Roman"/>
                <w:b/>
                <w:bCs/>
                <w:sz w:val="24"/>
                <w:szCs w:val="24"/>
              </w:rPr>
            </w:pPr>
            <m:oMathPara>
              <m:oMath>
                <m:r>
                  <m:rPr>
                    <m:sty m:val="bi"/>
                  </m:rPr>
                  <w:rPr>
                    <w:rFonts w:ascii="Cambria Math" w:hAnsi="Cambria Math" w:cs="Times New Roman"/>
                    <w:sz w:val="24"/>
                    <w:szCs w:val="24"/>
                  </w:rPr>
                  <m:t>P</m:t>
                </m:r>
              </m:oMath>
            </m:oMathPara>
          </w:p>
        </w:tc>
        <w:tc>
          <w:tcPr>
            <w:tcW w:w="1016" w:type="dxa"/>
            <w:vAlign w:val="center"/>
          </w:tcPr>
          <w:p w14:paraId="6F44C33E" w14:textId="77777777" w:rsidR="00615EAB" w:rsidRDefault="00615EAB" w:rsidP="001D2FC9">
            <w:pPr>
              <w:jc w:val="center"/>
              <w:rPr>
                <w:rFonts w:ascii="Times New Roman" w:hAnsi="Times New Roman" w:cs="Times New Roman"/>
                <w:b/>
                <w:bCs/>
                <w:sz w:val="24"/>
                <w:szCs w:val="24"/>
              </w:rPr>
            </w:pPr>
            <w:r>
              <w:rPr>
                <w:rFonts w:ascii="Times New Roman" w:hAnsi="Times New Roman" w:cs="Times New Roman"/>
                <w:b/>
                <w:bCs/>
                <w:sz w:val="24"/>
                <w:szCs w:val="24"/>
              </w:rPr>
              <w:t>0-10%</w:t>
            </w:r>
          </w:p>
        </w:tc>
        <w:tc>
          <w:tcPr>
            <w:tcW w:w="1136" w:type="dxa"/>
            <w:vAlign w:val="center"/>
          </w:tcPr>
          <w:p w14:paraId="3C0319DC" w14:textId="77777777" w:rsidR="00615EAB" w:rsidRDefault="00615EAB" w:rsidP="001D2FC9">
            <w:pPr>
              <w:jc w:val="center"/>
              <w:rPr>
                <w:rFonts w:ascii="Times New Roman" w:hAnsi="Times New Roman" w:cs="Times New Roman"/>
                <w:b/>
                <w:bCs/>
                <w:sz w:val="24"/>
                <w:szCs w:val="24"/>
              </w:rPr>
            </w:pPr>
            <w:r>
              <w:rPr>
                <w:rFonts w:ascii="Times New Roman" w:hAnsi="Times New Roman" w:cs="Times New Roman"/>
                <w:b/>
                <w:bCs/>
                <w:sz w:val="24"/>
                <w:szCs w:val="24"/>
              </w:rPr>
              <w:t>10-25%</w:t>
            </w:r>
          </w:p>
        </w:tc>
        <w:tc>
          <w:tcPr>
            <w:tcW w:w="1056" w:type="dxa"/>
            <w:vAlign w:val="center"/>
          </w:tcPr>
          <w:p w14:paraId="5E03DBF8" w14:textId="77777777" w:rsidR="00615EAB" w:rsidRPr="000C2C4D" w:rsidRDefault="00615EAB" w:rsidP="001D2FC9">
            <w:pPr>
              <w:jc w:val="center"/>
              <w:rPr>
                <w:rFonts w:ascii="Times New Roman" w:hAnsi="Times New Roman" w:cs="Times New Roman"/>
                <w:b/>
                <w:bCs/>
                <w:sz w:val="24"/>
                <w:szCs w:val="24"/>
              </w:rPr>
            </w:pPr>
            <m:oMath>
              <m:r>
                <m:rPr>
                  <m:sty m:val="bi"/>
                </m:rPr>
                <w:rPr>
                  <w:rFonts w:ascii="Cambria Math" w:hAnsi="Cambria Math" w:cs="Times New Roman"/>
                  <w:sz w:val="24"/>
                  <w:szCs w:val="24"/>
                </w:rPr>
                <m:t>&gt;</m:t>
              </m:r>
            </m:oMath>
            <w:r w:rsidRPr="000C2C4D">
              <w:rPr>
                <w:rFonts w:ascii="Times New Roman" w:eastAsiaTheme="minorEastAsia" w:hAnsi="Times New Roman" w:cs="Times New Roman"/>
                <w:b/>
                <w:bCs/>
                <w:sz w:val="24"/>
                <w:szCs w:val="24"/>
              </w:rPr>
              <w:t xml:space="preserve"> </w:t>
            </w:r>
            <w:r w:rsidRPr="000C2C4D">
              <w:rPr>
                <w:rFonts w:ascii="Times New Roman" w:hAnsi="Times New Roman" w:cs="Times New Roman"/>
                <w:b/>
                <w:bCs/>
                <w:sz w:val="24"/>
                <w:szCs w:val="24"/>
              </w:rPr>
              <w:t>25%</w:t>
            </w:r>
          </w:p>
        </w:tc>
      </w:tr>
      <w:tr w:rsidR="00615EAB" w14:paraId="6D056682" w14:textId="77777777" w:rsidTr="001D2FC9">
        <w:trPr>
          <w:jc w:val="center"/>
        </w:trPr>
        <w:tc>
          <w:tcPr>
            <w:tcW w:w="1429" w:type="dxa"/>
            <w:shd w:val="clear" w:color="auto" w:fill="F2F2F2" w:themeFill="background1" w:themeFillShade="F2"/>
            <w:vAlign w:val="center"/>
          </w:tcPr>
          <w:p w14:paraId="7B2422B8" w14:textId="77777777" w:rsidR="00615EAB" w:rsidRPr="00CE6F2D" w:rsidRDefault="00615EAB" w:rsidP="001D2FC9">
            <w:pPr>
              <w:jc w:val="center"/>
              <w:rPr>
                <w:rFonts w:ascii="Times New Roman" w:hAnsi="Times New Roman" w:cs="Times New Roman"/>
                <w:sz w:val="24"/>
                <w:szCs w:val="24"/>
              </w:rPr>
            </w:pPr>
            <w:r w:rsidRPr="00CE6F2D">
              <w:rPr>
                <w:rFonts w:ascii="Times New Roman" w:hAnsi="Times New Roman" w:cs="Times New Roman"/>
                <w:sz w:val="24"/>
                <w:szCs w:val="24"/>
              </w:rPr>
              <w:t>1</w:t>
            </w:r>
          </w:p>
        </w:tc>
        <w:tc>
          <w:tcPr>
            <w:tcW w:w="576" w:type="dxa"/>
            <w:shd w:val="clear" w:color="auto" w:fill="F2F2F2" w:themeFill="background1" w:themeFillShade="F2"/>
          </w:tcPr>
          <w:p w14:paraId="3454F836" w14:textId="77777777" w:rsidR="00615EAB" w:rsidRDefault="00615EAB" w:rsidP="001D2FC9">
            <w:pPr>
              <w:jc w:val="center"/>
              <w:rPr>
                <w:rFonts w:ascii="Times New Roman" w:hAnsi="Times New Roman" w:cs="Times New Roman"/>
                <w:sz w:val="24"/>
                <w:szCs w:val="24"/>
              </w:rPr>
            </w:pPr>
            <w:r>
              <w:rPr>
                <w:rFonts w:ascii="Times New Roman" w:hAnsi="Times New Roman" w:cs="Times New Roman"/>
                <w:sz w:val="24"/>
                <w:szCs w:val="24"/>
              </w:rPr>
              <w:t>5</w:t>
            </w:r>
          </w:p>
          <w:p w14:paraId="3AC303C3" w14:textId="77777777" w:rsidR="00615EAB" w:rsidRDefault="00615EAB" w:rsidP="001D2FC9">
            <w:pPr>
              <w:jc w:val="center"/>
              <w:rPr>
                <w:rFonts w:ascii="Times New Roman" w:hAnsi="Times New Roman" w:cs="Times New Roman"/>
                <w:sz w:val="24"/>
                <w:szCs w:val="24"/>
              </w:rPr>
            </w:pPr>
            <w:r>
              <w:rPr>
                <w:rFonts w:ascii="Times New Roman" w:hAnsi="Times New Roman" w:cs="Times New Roman"/>
                <w:sz w:val="24"/>
                <w:szCs w:val="24"/>
              </w:rPr>
              <w:t>10</w:t>
            </w:r>
          </w:p>
          <w:p w14:paraId="66742901" w14:textId="77777777" w:rsidR="00615EAB" w:rsidRDefault="00615EAB" w:rsidP="001D2FC9">
            <w:pPr>
              <w:jc w:val="center"/>
              <w:rPr>
                <w:rFonts w:ascii="Times New Roman" w:hAnsi="Times New Roman" w:cs="Times New Roman"/>
                <w:sz w:val="24"/>
                <w:szCs w:val="24"/>
              </w:rPr>
            </w:pPr>
            <w:r>
              <w:rPr>
                <w:rFonts w:ascii="Times New Roman" w:hAnsi="Times New Roman" w:cs="Times New Roman"/>
                <w:sz w:val="24"/>
                <w:szCs w:val="24"/>
              </w:rPr>
              <w:t>30</w:t>
            </w:r>
          </w:p>
          <w:p w14:paraId="1155EB0D" w14:textId="77777777" w:rsidR="00615EAB" w:rsidRPr="00CE6F2D" w:rsidRDefault="00615EAB" w:rsidP="001D2FC9">
            <w:pPr>
              <w:jc w:val="center"/>
              <w:rPr>
                <w:rFonts w:ascii="Times New Roman" w:hAnsi="Times New Roman" w:cs="Times New Roman"/>
                <w:sz w:val="24"/>
                <w:szCs w:val="24"/>
              </w:rPr>
            </w:pPr>
            <w:r>
              <w:rPr>
                <w:rFonts w:ascii="Times New Roman" w:hAnsi="Times New Roman" w:cs="Times New Roman"/>
                <w:sz w:val="24"/>
                <w:szCs w:val="24"/>
              </w:rPr>
              <w:t>50</w:t>
            </w:r>
          </w:p>
        </w:tc>
        <w:tc>
          <w:tcPr>
            <w:tcW w:w="1016" w:type="dxa"/>
            <w:vAlign w:val="center"/>
          </w:tcPr>
          <w:p w14:paraId="2827037A" w14:textId="77777777" w:rsidR="00615EAB" w:rsidRPr="00CE6F2D" w:rsidRDefault="00615EAB" w:rsidP="001D2FC9">
            <w:pPr>
              <w:jc w:val="center"/>
              <w:rPr>
                <w:rFonts w:ascii="Times New Roman" w:hAnsi="Times New Roman" w:cs="Times New Roman"/>
                <w:sz w:val="24"/>
                <w:szCs w:val="24"/>
              </w:rPr>
            </w:pPr>
            <w:r w:rsidRPr="00CE6F2D">
              <w:rPr>
                <w:rFonts w:ascii="Times New Roman" w:hAnsi="Times New Roman" w:cs="Times New Roman"/>
                <w:sz w:val="24"/>
                <w:szCs w:val="24"/>
              </w:rPr>
              <w:t>29.19</w:t>
            </w:r>
          </w:p>
          <w:p w14:paraId="7BBD2A2C" w14:textId="77777777" w:rsidR="00615EAB" w:rsidRPr="00CE6F2D" w:rsidRDefault="00615EAB" w:rsidP="001D2FC9">
            <w:pPr>
              <w:jc w:val="center"/>
              <w:rPr>
                <w:rFonts w:ascii="Times New Roman" w:hAnsi="Times New Roman" w:cs="Times New Roman"/>
                <w:sz w:val="24"/>
                <w:szCs w:val="24"/>
              </w:rPr>
            </w:pPr>
            <w:r w:rsidRPr="00CE6F2D">
              <w:rPr>
                <w:rFonts w:ascii="Times New Roman" w:hAnsi="Times New Roman" w:cs="Times New Roman"/>
                <w:sz w:val="24"/>
                <w:szCs w:val="24"/>
              </w:rPr>
              <w:t>29.80</w:t>
            </w:r>
          </w:p>
          <w:p w14:paraId="2307C56F" w14:textId="77777777" w:rsidR="00615EAB" w:rsidRPr="00CE6F2D" w:rsidRDefault="00615EAB" w:rsidP="001D2FC9">
            <w:pPr>
              <w:jc w:val="center"/>
              <w:rPr>
                <w:rFonts w:ascii="Times New Roman" w:hAnsi="Times New Roman" w:cs="Times New Roman"/>
                <w:sz w:val="24"/>
                <w:szCs w:val="24"/>
              </w:rPr>
            </w:pPr>
            <w:r w:rsidRPr="00CE6F2D">
              <w:rPr>
                <w:rFonts w:ascii="Times New Roman" w:hAnsi="Times New Roman" w:cs="Times New Roman"/>
                <w:sz w:val="24"/>
                <w:szCs w:val="24"/>
              </w:rPr>
              <w:t>41.03</w:t>
            </w:r>
          </w:p>
          <w:p w14:paraId="7C2DF914" w14:textId="77777777" w:rsidR="00615EAB" w:rsidRPr="00CE6F2D" w:rsidRDefault="00615EAB" w:rsidP="001D2FC9">
            <w:pPr>
              <w:jc w:val="center"/>
              <w:rPr>
                <w:rFonts w:ascii="Times New Roman" w:hAnsi="Times New Roman" w:cs="Times New Roman"/>
                <w:sz w:val="24"/>
                <w:szCs w:val="24"/>
              </w:rPr>
            </w:pPr>
            <w:r w:rsidRPr="00CE6F2D">
              <w:rPr>
                <w:rFonts w:ascii="Times New Roman" w:hAnsi="Times New Roman" w:cs="Times New Roman"/>
                <w:sz w:val="24"/>
                <w:szCs w:val="24"/>
              </w:rPr>
              <w:t>56.17</w:t>
            </w:r>
          </w:p>
        </w:tc>
        <w:tc>
          <w:tcPr>
            <w:tcW w:w="1136" w:type="dxa"/>
            <w:vAlign w:val="center"/>
          </w:tcPr>
          <w:p w14:paraId="0AB97898" w14:textId="77777777" w:rsidR="00615EAB" w:rsidRPr="00CE6F2D" w:rsidRDefault="00615EAB" w:rsidP="001D2FC9">
            <w:pPr>
              <w:jc w:val="center"/>
              <w:rPr>
                <w:rFonts w:ascii="Times New Roman" w:hAnsi="Times New Roman" w:cs="Times New Roman"/>
                <w:sz w:val="24"/>
                <w:szCs w:val="24"/>
              </w:rPr>
            </w:pPr>
            <w:r w:rsidRPr="00CE6F2D">
              <w:rPr>
                <w:rFonts w:ascii="Times New Roman" w:hAnsi="Times New Roman" w:cs="Times New Roman"/>
                <w:sz w:val="24"/>
                <w:szCs w:val="24"/>
              </w:rPr>
              <w:t>34.47</w:t>
            </w:r>
          </w:p>
          <w:p w14:paraId="08540A4E" w14:textId="77777777" w:rsidR="00615EAB" w:rsidRPr="00CE6F2D" w:rsidRDefault="00615EAB" w:rsidP="001D2FC9">
            <w:pPr>
              <w:jc w:val="center"/>
              <w:rPr>
                <w:rFonts w:ascii="Times New Roman" w:hAnsi="Times New Roman" w:cs="Times New Roman"/>
                <w:sz w:val="24"/>
                <w:szCs w:val="24"/>
              </w:rPr>
            </w:pPr>
            <w:r w:rsidRPr="00CE6F2D">
              <w:rPr>
                <w:rFonts w:ascii="Times New Roman" w:hAnsi="Times New Roman" w:cs="Times New Roman"/>
                <w:sz w:val="24"/>
                <w:szCs w:val="24"/>
              </w:rPr>
              <w:t>29.94</w:t>
            </w:r>
          </w:p>
          <w:p w14:paraId="1B1C16D3" w14:textId="77777777" w:rsidR="00615EAB" w:rsidRPr="00CE6F2D" w:rsidRDefault="00615EAB" w:rsidP="001D2FC9">
            <w:pPr>
              <w:jc w:val="center"/>
              <w:rPr>
                <w:rFonts w:ascii="Times New Roman" w:hAnsi="Times New Roman" w:cs="Times New Roman"/>
                <w:sz w:val="24"/>
                <w:szCs w:val="24"/>
              </w:rPr>
            </w:pPr>
            <w:r w:rsidRPr="00CE6F2D">
              <w:rPr>
                <w:rFonts w:ascii="Times New Roman" w:hAnsi="Times New Roman" w:cs="Times New Roman"/>
                <w:sz w:val="24"/>
                <w:szCs w:val="24"/>
              </w:rPr>
              <w:t>40.25</w:t>
            </w:r>
          </w:p>
          <w:p w14:paraId="1FA450E1" w14:textId="77777777" w:rsidR="00615EAB" w:rsidRPr="00CE6F2D" w:rsidRDefault="00615EAB" w:rsidP="001D2FC9">
            <w:pPr>
              <w:jc w:val="center"/>
              <w:rPr>
                <w:rFonts w:ascii="Times New Roman" w:hAnsi="Times New Roman" w:cs="Times New Roman"/>
                <w:sz w:val="24"/>
                <w:szCs w:val="24"/>
              </w:rPr>
            </w:pPr>
            <w:r w:rsidRPr="00CE6F2D">
              <w:rPr>
                <w:rFonts w:ascii="Times New Roman" w:hAnsi="Times New Roman" w:cs="Times New Roman"/>
                <w:sz w:val="24"/>
                <w:szCs w:val="24"/>
              </w:rPr>
              <w:t>40.10</w:t>
            </w:r>
          </w:p>
        </w:tc>
        <w:tc>
          <w:tcPr>
            <w:tcW w:w="1056" w:type="dxa"/>
            <w:vAlign w:val="center"/>
          </w:tcPr>
          <w:p w14:paraId="7DBF925D" w14:textId="77777777" w:rsidR="00615EAB" w:rsidRPr="00CE6F2D" w:rsidRDefault="00615EAB" w:rsidP="001D2FC9">
            <w:pPr>
              <w:jc w:val="center"/>
              <w:rPr>
                <w:rFonts w:ascii="Times New Roman" w:hAnsi="Times New Roman" w:cs="Times New Roman"/>
                <w:sz w:val="24"/>
                <w:szCs w:val="24"/>
              </w:rPr>
            </w:pPr>
            <w:r w:rsidRPr="00CE6F2D">
              <w:rPr>
                <w:rFonts w:ascii="Times New Roman" w:hAnsi="Times New Roman" w:cs="Times New Roman"/>
                <w:sz w:val="24"/>
                <w:szCs w:val="24"/>
              </w:rPr>
              <w:t>36.34</w:t>
            </w:r>
          </w:p>
          <w:p w14:paraId="395EF6B1" w14:textId="77777777" w:rsidR="00615EAB" w:rsidRPr="00CE6F2D" w:rsidRDefault="00615EAB" w:rsidP="001D2FC9">
            <w:pPr>
              <w:jc w:val="center"/>
              <w:rPr>
                <w:rFonts w:ascii="Times New Roman" w:hAnsi="Times New Roman" w:cs="Times New Roman"/>
                <w:sz w:val="24"/>
                <w:szCs w:val="24"/>
              </w:rPr>
            </w:pPr>
            <w:r w:rsidRPr="00CE6F2D">
              <w:rPr>
                <w:rFonts w:ascii="Times New Roman" w:hAnsi="Times New Roman" w:cs="Times New Roman"/>
                <w:sz w:val="24"/>
                <w:szCs w:val="24"/>
              </w:rPr>
              <w:t>40.26</w:t>
            </w:r>
          </w:p>
          <w:p w14:paraId="0B2AB65A" w14:textId="77777777" w:rsidR="00615EAB" w:rsidRPr="00CE6F2D" w:rsidRDefault="00615EAB" w:rsidP="001D2FC9">
            <w:pPr>
              <w:jc w:val="center"/>
              <w:rPr>
                <w:rFonts w:ascii="Times New Roman" w:hAnsi="Times New Roman" w:cs="Times New Roman"/>
                <w:sz w:val="24"/>
                <w:szCs w:val="24"/>
              </w:rPr>
            </w:pPr>
            <w:r w:rsidRPr="00CE6F2D">
              <w:rPr>
                <w:rFonts w:ascii="Times New Roman" w:hAnsi="Times New Roman" w:cs="Times New Roman"/>
                <w:sz w:val="24"/>
                <w:szCs w:val="24"/>
              </w:rPr>
              <w:t>18.72</w:t>
            </w:r>
          </w:p>
          <w:p w14:paraId="00A24A34" w14:textId="77777777" w:rsidR="00615EAB" w:rsidRPr="00CE6F2D" w:rsidRDefault="00615EAB" w:rsidP="001D2FC9">
            <w:pPr>
              <w:jc w:val="center"/>
              <w:rPr>
                <w:rFonts w:ascii="Times New Roman" w:hAnsi="Times New Roman" w:cs="Times New Roman"/>
                <w:sz w:val="24"/>
                <w:szCs w:val="24"/>
              </w:rPr>
            </w:pPr>
            <w:r w:rsidRPr="00CE6F2D">
              <w:rPr>
                <w:rFonts w:ascii="Times New Roman" w:hAnsi="Times New Roman" w:cs="Times New Roman"/>
                <w:sz w:val="24"/>
                <w:szCs w:val="24"/>
              </w:rPr>
              <w:t>3.73</w:t>
            </w:r>
          </w:p>
        </w:tc>
      </w:tr>
      <w:tr w:rsidR="00615EAB" w14:paraId="39A29994" w14:textId="77777777" w:rsidTr="001D2FC9">
        <w:trPr>
          <w:jc w:val="center"/>
        </w:trPr>
        <w:tc>
          <w:tcPr>
            <w:tcW w:w="1429" w:type="dxa"/>
            <w:shd w:val="clear" w:color="auto" w:fill="F2F2F2" w:themeFill="background1" w:themeFillShade="F2"/>
            <w:vAlign w:val="center"/>
          </w:tcPr>
          <w:p w14:paraId="033A7D39" w14:textId="77777777" w:rsidR="00615EAB" w:rsidRPr="00CE6F2D" w:rsidRDefault="00615EAB" w:rsidP="001D2FC9">
            <w:pPr>
              <w:jc w:val="center"/>
              <w:rPr>
                <w:rFonts w:ascii="Times New Roman" w:hAnsi="Times New Roman" w:cs="Times New Roman"/>
                <w:sz w:val="24"/>
                <w:szCs w:val="24"/>
              </w:rPr>
            </w:pPr>
            <w:r w:rsidRPr="00CE6F2D">
              <w:rPr>
                <w:rFonts w:ascii="Times New Roman" w:hAnsi="Times New Roman" w:cs="Times New Roman"/>
                <w:sz w:val="24"/>
                <w:szCs w:val="24"/>
              </w:rPr>
              <w:t>2</w:t>
            </w:r>
          </w:p>
        </w:tc>
        <w:tc>
          <w:tcPr>
            <w:tcW w:w="576" w:type="dxa"/>
            <w:shd w:val="clear" w:color="auto" w:fill="F2F2F2" w:themeFill="background1" w:themeFillShade="F2"/>
          </w:tcPr>
          <w:p w14:paraId="75E29340" w14:textId="77777777" w:rsidR="00615EAB" w:rsidRDefault="00615EAB" w:rsidP="001D2FC9">
            <w:pPr>
              <w:jc w:val="center"/>
              <w:rPr>
                <w:rFonts w:ascii="Times New Roman" w:hAnsi="Times New Roman" w:cs="Times New Roman"/>
                <w:sz w:val="24"/>
                <w:szCs w:val="24"/>
              </w:rPr>
            </w:pPr>
            <w:r>
              <w:rPr>
                <w:rFonts w:ascii="Times New Roman" w:hAnsi="Times New Roman" w:cs="Times New Roman"/>
                <w:sz w:val="24"/>
                <w:szCs w:val="24"/>
              </w:rPr>
              <w:t>5</w:t>
            </w:r>
          </w:p>
          <w:p w14:paraId="1037EA27" w14:textId="77777777" w:rsidR="00615EAB" w:rsidRDefault="00615EAB" w:rsidP="001D2FC9">
            <w:pPr>
              <w:jc w:val="center"/>
              <w:rPr>
                <w:rFonts w:ascii="Times New Roman" w:hAnsi="Times New Roman" w:cs="Times New Roman"/>
                <w:sz w:val="24"/>
                <w:szCs w:val="24"/>
              </w:rPr>
            </w:pPr>
            <w:r>
              <w:rPr>
                <w:rFonts w:ascii="Times New Roman" w:hAnsi="Times New Roman" w:cs="Times New Roman"/>
                <w:sz w:val="24"/>
                <w:szCs w:val="24"/>
              </w:rPr>
              <w:t>10</w:t>
            </w:r>
          </w:p>
          <w:p w14:paraId="4C1E93F0" w14:textId="77777777" w:rsidR="00615EAB" w:rsidRDefault="00615EAB" w:rsidP="001D2FC9">
            <w:pPr>
              <w:jc w:val="center"/>
              <w:rPr>
                <w:rFonts w:ascii="Times New Roman" w:hAnsi="Times New Roman" w:cs="Times New Roman"/>
                <w:sz w:val="24"/>
                <w:szCs w:val="24"/>
              </w:rPr>
            </w:pPr>
            <w:r>
              <w:rPr>
                <w:rFonts w:ascii="Times New Roman" w:hAnsi="Times New Roman" w:cs="Times New Roman"/>
                <w:sz w:val="24"/>
                <w:szCs w:val="24"/>
              </w:rPr>
              <w:t>30</w:t>
            </w:r>
          </w:p>
          <w:p w14:paraId="4C1E39C0" w14:textId="77777777" w:rsidR="00615EAB" w:rsidRPr="00CE6F2D" w:rsidRDefault="00615EAB" w:rsidP="001D2FC9">
            <w:pPr>
              <w:jc w:val="center"/>
              <w:rPr>
                <w:rFonts w:ascii="Times New Roman" w:hAnsi="Times New Roman" w:cs="Times New Roman"/>
                <w:sz w:val="24"/>
                <w:szCs w:val="24"/>
              </w:rPr>
            </w:pPr>
            <w:r>
              <w:rPr>
                <w:rFonts w:ascii="Times New Roman" w:hAnsi="Times New Roman" w:cs="Times New Roman"/>
                <w:sz w:val="24"/>
                <w:szCs w:val="24"/>
              </w:rPr>
              <w:t>50</w:t>
            </w:r>
          </w:p>
        </w:tc>
        <w:tc>
          <w:tcPr>
            <w:tcW w:w="1016" w:type="dxa"/>
            <w:vAlign w:val="center"/>
          </w:tcPr>
          <w:p w14:paraId="3E9A533E" w14:textId="77777777" w:rsidR="00615EAB" w:rsidRPr="00CE6F2D" w:rsidRDefault="00615EAB" w:rsidP="001D2FC9">
            <w:pPr>
              <w:jc w:val="center"/>
              <w:rPr>
                <w:rFonts w:ascii="Times New Roman" w:hAnsi="Times New Roman" w:cs="Times New Roman"/>
                <w:sz w:val="24"/>
                <w:szCs w:val="24"/>
              </w:rPr>
            </w:pPr>
            <w:r w:rsidRPr="00CE6F2D">
              <w:rPr>
                <w:rFonts w:ascii="Times New Roman" w:hAnsi="Times New Roman" w:cs="Times New Roman"/>
                <w:sz w:val="24"/>
                <w:szCs w:val="24"/>
              </w:rPr>
              <w:t>64.59</w:t>
            </w:r>
          </w:p>
          <w:p w14:paraId="417838DB" w14:textId="77777777" w:rsidR="00615EAB" w:rsidRPr="00CE6F2D" w:rsidRDefault="00615EAB" w:rsidP="001D2FC9">
            <w:pPr>
              <w:jc w:val="center"/>
              <w:rPr>
                <w:rFonts w:ascii="Times New Roman" w:hAnsi="Times New Roman" w:cs="Times New Roman"/>
                <w:sz w:val="24"/>
                <w:szCs w:val="24"/>
              </w:rPr>
            </w:pPr>
            <w:r w:rsidRPr="00CE6F2D">
              <w:rPr>
                <w:rFonts w:ascii="Times New Roman" w:hAnsi="Times New Roman" w:cs="Times New Roman"/>
                <w:sz w:val="24"/>
                <w:szCs w:val="24"/>
              </w:rPr>
              <w:t>47.62</w:t>
            </w:r>
          </w:p>
          <w:p w14:paraId="3C2A0067" w14:textId="77777777" w:rsidR="00615EAB" w:rsidRPr="00CE6F2D" w:rsidRDefault="00615EAB" w:rsidP="001D2FC9">
            <w:pPr>
              <w:jc w:val="center"/>
              <w:rPr>
                <w:rFonts w:ascii="Times New Roman" w:hAnsi="Times New Roman" w:cs="Times New Roman"/>
                <w:sz w:val="24"/>
                <w:szCs w:val="24"/>
              </w:rPr>
            </w:pPr>
            <w:r w:rsidRPr="00CE6F2D">
              <w:rPr>
                <w:rFonts w:ascii="Times New Roman" w:hAnsi="Times New Roman" w:cs="Times New Roman"/>
                <w:sz w:val="24"/>
                <w:szCs w:val="24"/>
              </w:rPr>
              <w:t>45.55</w:t>
            </w:r>
          </w:p>
          <w:p w14:paraId="325E36E7" w14:textId="77777777" w:rsidR="00615EAB" w:rsidRPr="00CE6F2D" w:rsidRDefault="00615EAB" w:rsidP="001D2FC9">
            <w:pPr>
              <w:jc w:val="center"/>
              <w:rPr>
                <w:rFonts w:ascii="Times New Roman" w:hAnsi="Times New Roman" w:cs="Times New Roman"/>
                <w:sz w:val="24"/>
                <w:szCs w:val="24"/>
              </w:rPr>
            </w:pPr>
            <w:r w:rsidRPr="00CE6F2D">
              <w:rPr>
                <w:rFonts w:ascii="Times New Roman" w:hAnsi="Times New Roman" w:cs="Times New Roman"/>
                <w:sz w:val="24"/>
                <w:szCs w:val="24"/>
              </w:rPr>
              <w:t>56.33</w:t>
            </w:r>
          </w:p>
        </w:tc>
        <w:tc>
          <w:tcPr>
            <w:tcW w:w="1136" w:type="dxa"/>
            <w:vAlign w:val="center"/>
          </w:tcPr>
          <w:p w14:paraId="636CFA55" w14:textId="77777777" w:rsidR="00615EAB" w:rsidRPr="00CE6F2D" w:rsidRDefault="00615EAB" w:rsidP="001D2FC9">
            <w:pPr>
              <w:jc w:val="center"/>
              <w:rPr>
                <w:rFonts w:ascii="Times New Roman" w:hAnsi="Times New Roman" w:cs="Times New Roman"/>
                <w:sz w:val="24"/>
                <w:szCs w:val="24"/>
              </w:rPr>
            </w:pPr>
            <w:r w:rsidRPr="00CE6F2D">
              <w:rPr>
                <w:rFonts w:ascii="Times New Roman" w:hAnsi="Times New Roman" w:cs="Times New Roman"/>
                <w:sz w:val="24"/>
                <w:szCs w:val="24"/>
              </w:rPr>
              <w:t>33.23</w:t>
            </w:r>
          </w:p>
          <w:p w14:paraId="66CC747B" w14:textId="77777777" w:rsidR="00615EAB" w:rsidRPr="00CE6F2D" w:rsidRDefault="00615EAB" w:rsidP="001D2FC9">
            <w:pPr>
              <w:jc w:val="center"/>
              <w:rPr>
                <w:rFonts w:ascii="Times New Roman" w:hAnsi="Times New Roman" w:cs="Times New Roman"/>
                <w:sz w:val="24"/>
                <w:szCs w:val="24"/>
              </w:rPr>
            </w:pPr>
            <w:r w:rsidRPr="00CE6F2D">
              <w:rPr>
                <w:rFonts w:ascii="Times New Roman" w:hAnsi="Times New Roman" w:cs="Times New Roman"/>
                <w:sz w:val="24"/>
                <w:szCs w:val="24"/>
              </w:rPr>
              <w:t>39.90</w:t>
            </w:r>
          </w:p>
          <w:p w14:paraId="4C9D7836" w14:textId="77777777" w:rsidR="00615EAB" w:rsidRPr="00CE6F2D" w:rsidRDefault="00615EAB" w:rsidP="001D2FC9">
            <w:pPr>
              <w:jc w:val="center"/>
              <w:rPr>
                <w:rFonts w:ascii="Times New Roman" w:hAnsi="Times New Roman" w:cs="Times New Roman"/>
                <w:sz w:val="24"/>
                <w:szCs w:val="24"/>
              </w:rPr>
            </w:pPr>
            <w:r w:rsidRPr="00CE6F2D">
              <w:rPr>
                <w:rFonts w:ascii="Times New Roman" w:hAnsi="Times New Roman" w:cs="Times New Roman"/>
                <w:sz w:val="24"/>
                <w:szCs w:val="24"/>
              </w:rPr>
              <w:t>42.59</w:t>
            </w:r>
          </w:p>
          <w:p w14:paraId="50198E2D" w14:textId="77777777" w:rsidR="00615EAB" w:rsidRPr="00CE6F2D" w:rsidRDefault="00615EAB" w:rsidP="001D2FC9">
            <w:pPr>
              <w:jc w:val="center"/>
              <w:rPr>
                <w:rFonts w:ascii="Times New Roman" w:hAnsi="Times New Roman" w:cs="Times New Roman"/>
                <w:sz w:val="24"/>
                <w:szCs w:val="24"/>
              </w:rPr>
            </w:pPr>
            <w:r w:rsidRPr="00CE6F2D">
              <w:rPr>
                <w:rFonts w:ascii="Times New Roman" w:hAnsi="Times New Roman" w:cs="Times New Roman"/>
                <w:sz w:val="24"/>
                <w:szCs w:val="24"/>
              </w:rPr>
              <w:t>41.23</w:t>
            </w:r>
          </w:p>
        </w:tc>
        <w:tc>
          <w:tcPr>
            <w:tcW w:w="1056" w:type="dxa"/>
            <w:vAlign w:val="center"/>
          </w:tcPr>
          <w:p w14:paraId="7F703706" w14:textId="77777777" w:rsidR="00615EAB" w:rsidRPr="00CE6F2D" w:rsidRDefault="00615EAB" w:rsidP="001D2FC9">
            <w:pPr>
              <w:jc w:val="center"/>
              <w:rPr>
                <w:rFonts w:ascii="Times New Roman" w:hAnsi="Times New Roman" w:cs="Times New Roman"/>
                <w:sz w:val="24"/>
                <w:szCs w:val="24"/>
              </w:rPr>
            </w:pPr>
            <w:r w:rsidRPr="00CE6F2D">
              <w:rPr>
                <w:rFonts w:ascii="Times New Roman" w:hAnsi="Times New Roman" w:cs="Times New Roman"/>
                <w:sz w:val="24"/>
                <w:szCs w:val="24"/>
              </w:rPr>
              <w:t>2.18</w:t>
            </w:r>
          </w:p>
          <w:p w14:paraId="0EFBE9DA" w14:textId="77777777" w:rsidR="00615EAB" w:rsidRPr="00CE6F2D" w:rsidRDefault="00615EAB" w:rsidP="001D2FC9">
            <w:pPr>
              <w:jc w:val="center"/>
              <w:rPr>
                <w:rFonts w:ascii="Times New Roman" w:hAnsi="Times New Roman" w:cs="Times New Roman"/>
                <w:sz w:val="24"/>
                <w:szCs w:val="24"/>
              </w:rPr>
            </w:pPr>
            <w:r w:rsidRPr="00CE6F2D">
              <w:rPr>
                <w:rFonts w:ascii="Times New Roman" w:hAnsi="Times New Roman" w:cs="Times New Roman"/>
                <w:sz w:val="24"/>
                <w:szCs w:val="24"/>
              </w:rPr>
              <w:t>12.48</w:t>
            </w:r>
          </w:p>
          <w:p w14:paraId="71470FA8" w14:textId="77777777" w:rsidR="00615EAB" w:rsidRPr="00CE6F2D" w:rsidRDefault="00615EAB" w:rsidP="001D2FC9">
            <w:pPr>
              <w:jc w:val="center"/>
              <w:rPr>
                <w:rFonts w:ascii="Times New Roman" w:hAnsi="Times New Roman" w:cs="Times New Roman"/>
                <w:sz w:val="24"/>
                <w:szCs w:val="24"/>
              </w:rPr>
            </w:pPr>
            <w:r w:rsidRPr="00CE6F2D">
              <w:rPr>
                <w:rFonts w:ascii="Times New Roman" w:hAnsi="Times New Roman" w:cs="Times New Roman"/>
                <w:sz w:val="24"/>
                <w:szCs w:val="24"/>
              </w:rPr>
              <w:t>11.86</w:t>
            </w:r>
          </w:p>
          <w:p w14:paraId="4E309A77" w14:textId="77777777" w:rsidR="00615EAB" w:rsidRPr="00CE6F2D" w:rsidRDefault="00615EAB" w:rsidP="001D2FC9">
            <w:pPr>
              <w:jc w:val="center"/>
              <w:rPr>
                <w:rFonts w:ascii="Times New Roman" w:hAnsi="Times New Roman" w:cs="Times New Roman"/>
                <w:sz w:val="24"/>
                <w:szCs w:val="24"/>
              </w:rPr>
            </w:pPr>
            <w:r w:rsidRPr="00CE6F2D">
              <w:rPr>
                <w:rFonts w:ascii="Times New Roman" w:hAnsi="Times New Roman" w:cs="Times New Roman"/>
                <w:sz w:val="24"/>
                <w:szCs w:val="24"/>
              </w:rPr>
              <w:t>2.44</w:t>
            </w:r>
          </w:p>
        </w:tc>
      </w:tr>
    </w:tbl>
    <w:p w14:paraId="2DEA8E25" w14:textId="77777777" w:rsidR="00615EAB" w:rsidRDefault="00615EAB" w:rsidP="00615EAB">
      <w:pPr>
        <w:rPr>
          <w:rFonts w:ascii="Times New Roman" w:hAnsi="Times New Roman" w:cs="Times New Roman"/>
          <w:b/>
          <w:bCs/>
          <w:sz w:val="24"/>
          <w:szCs w:val="24"/>
        </w:rPr>
      </w:pPr>
      <w:r>
        <w:rPr>
          <w:rFonts w:ascii="Times New Roman" w:hAnsi="Times New Roman" w:cs="Times New Roman"/>
          <w:b/>
          <w:bCs/>
          <w:sz w:val="24"/>
          <w:szCs w:val="24"/>
        </w:rPr>
        <w:br w:type="page"/>
      </w:r>
    </w:p>
    <w:p w14:paraId="1A5BF0F1" w14:textId="77777777" w:rsidR="00615EAB" w:rsidRPr="00133E79" w:rsidRDefault="00615EAB" w:rsidP="00615EAB">
      <w:pPr>
        <w:rPr>
          <w:rFonts w:ascii="Times New Roman" w:hAnsi="Times New Roman" w:cs="Times New Roman"/>
          <w:b/>
          <w:bCs/>
          <w:sz w:val="24"/>
          <w:szCs w:val="24"/>
        </w:rPr>
      </w:pPr>
      <w:r w:rsidRPr="00133E79">
        <w:rPr>
          <w:rFonts w:ascii="Times New Roman" w:hAnsi="Times New Roman" w:cs="Times New Roman"/>
          <w:b/>
          <w:bCs/>
          <w:sz w:val="24"/>
          <w:szCs w:val="24"/>
        </w:rPr>
        <w:lastRenderedPageBreak/>
        <w:t>References</w:t>
      </w:r>
    </w:p>
    <w:p w14:paraId="5BD94834" w14:textId="3F6D12E7" w:rsidR="003E2529" w:rsidRPr="00E40C74" w:rsidRDefault="003E2529" w:rsidP="003E2529">
      <w:pPr>
        <w:pStyle w:val="Bibliography"/>
        <w:numPr>
          <w:ilvl w:val="0"/>
          <w:numId w:val="2"/>
        </w:numPr>
        <w:rPr>
          <w:rFonts w:ascii="Times New Roman" w:hAnsi="Times New Roman" w:cs="Times New Roman"/>
          <w:sz w:val="24"/>
        </w:rPr>
      </w:pPr>
      <w:r w:rsidRPr="00E40C74">
        <w:rPr>
          <w:rFonts w:ascii="Times New Roman" w:hAnsi="Times New Roman" w:cs="Times New Roman"/>
          <w:sz w:val="24"/>
        </w:rPr>
        <w:t xml:space="preserve">Rappe, A. K., </w:t>
      </w:r>
      <w:proofErr w:type="spellStart"/>
      <w:r w:rsidRPr="00E40C74">
        <w:rPr>
          <w:rFonts w:ascii="Times New Roman" w:hAnsi="Times New Roman" w:cs="Times New Roman"/>
          <w:sz w:val="24"/>
        </w:rPr>
        <w:t>Casewit</w:t>
      </w:r>
      <w:proofErr w:type="spellEnd"/>
      <w:r w:rsidRPr="00E40C74">
        <w:rPr>
          <w:rFonts w:ascii="Times New Roman" w:hAnsi="Times New Roman" w:cs="Times New Roman"/>
          <w:sz w:val="24"/>
        </w:rPr>
        <w:t xml:space="preserve">, C. J., Colwell, K. S., Goddard, W. A. &amp; Skiff, W. M. UFF, a full periodic table force field for molecular mechanics and molecular dynamics simulations. </w:t>
      </w:r>
      <w:r w:rsidRPr="00E40C74">
        <w:rPr>
          <w:rFonts w:ascii="Times New Roman" w:hAnsi="Times New Roman" w:cs="Times New Roman"/>
          <w:i/>
          <w:iCs/>
          <w:sz w:val="24"/>
        </w:rPr>
        <w:t>J. Am. Chem. Soc.</w:t>
      </w:r>
      <w:r w:rsidRPr="00E40C74">
        <w:rPr>
          <w:rFonts w:ascii="Times New Roman" w:hAnsi="Times New Roman" w:cs="Times New Roman"/>
          <w:sz w:val="24"/>
        </w:rPr>
        <w:t xml:space="preserve"> </w:t>
      </w:r>
      <w:r w:rsidRPr="00E40C74">
        <w:rPr>
          <w:rFonts w:ascii="Times New Roman" w:hAnsi="Times New Roman" w:cs="Times New Roman"/>
          <w:b/>
          <w:bCs/>
          <w:sz w:val="24"/>
        </w:rPr>
        <w:t>114</w:t>
      </w:r>
      <w:r w:rsidRPr="00E40C74">
        <w:rPr>
          <w:rFonts w:ascii="Times New Roman" w:hAnsi="Times New Roman" w:cs="Times New Roman"/>
          <w:sz w:val="24"/>
        </w:rPr>
        <w:t>, 10024–10035 (1992).</w:t>
      </w:r>
    </w:p>
    <w:p w14:paraId="6153EB7E" w14:textId="77777777" w:rsidR="00615EAB" w:rsidRDefault="00615EAB" w:rsidP="00615EAB"/>
    <w:p w14:paraId="0AE0A70F" w14:textId="77777777" w:rsidR="00615EAB" w:rsidRPr="00615EAB" w:rsidRDefault="00615EAB">
      <w:pPr>
        <w:rPr>
          <w:rFonts w:ascii="Times New Roman" w:hAnsi="Times New Roman" w:cs="Times New Roman"/>
          <w:b/>
          <w:bCs/>
          <w:sz w:val="40"/>
          <w:szCs w:val="40"/>
        </w:rPr>
      </w:pPr>
    </w:p>
    <w:sectPr w:rsidR="00615EAB" w:rsidRPr="00615E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13C22"/>
    <w:multiLevelType w:val="hybridMultilevel"/>
    <w:tmpl w:val="DDCA0A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1265EDE"/>
    <w:multiLevelType w:val="hybridMultilevel"/>
    <w:tmpl w:val="F01E3C5E"/>
    <w:lvl w:ilvl="0" w:tplc="EECC988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7974032">
    <w:abstractNumId w:val="1"/>
  </w:num>
  <w:num w:numId="2" w16cid:durableId="1927569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15EAB"/>
    <w:rsid w:val="000406A8"/>
    <w:rsid w:val="00133FF7"/>
    <w:rsid w:val="00256868"/>
    <w:rsid w:val="003B4936"/>
    <w:rsid w:val="003E2529"/>
    <w:rsid w:val="00423B76"/>
    <w:rsid w:val="00444CE4"/>
    <w:rsid w:val="00466038"/>
    <w:rsid w:val="0048073A"/>
    <w:rsid w:val="00517EF5"/>
    <w:rsid w:val="00615EAB"/>
    <w:rsid w:val="00734E78"/>
    <w:rsid w:val="007F3AF1"/>
    <w:rsid w:val="00850969"/>
    <w:rsid w:val="00965C79"/>
    <w:rsid w:val="00993011"/>
    <w:rsid w:val="009E6815"/>
    <w:rsid w:val="00A02D7D"/>
    <w:rsid w:val="00A55858"/>
    <w:rsid w:val="00C270CF"/>
    <w:rsid w:val="00C81558"/>
    <w:rsid w:val="00CC6A9A"/>
    <w:rsid w:val="00CF3896"/>
    <w:rsid w:val="00D247AC"/>
    <w:rsid w:val="00F43F7E"/>
    <w:rsid w:val="00F71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8FD61"/>
  <w15:chartTrackingRefBased/>
  <w15:docId w15:val="{6CB46675-F611-4D72-9308-AD4D7C666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5E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5E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5E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5E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5E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5E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5E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5E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5E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E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5E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5E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5E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5E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5E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5E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5E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5EAB"/>
    <w:rPr>
      <w:rFonts w:eastAsiaTheme="majorEastAsia" w:cstheme="majorBidi"/>
      <w:color w:val="272727" w:themeColor="text1" w:themeTint="D8"/>
    </w:rPr>
  </w:style>
  <w:style w:type="paragraph" w:styleId="Title">
    <w:name w:val="Title"/>
    <w:basedOn w:val="Normal"/>
    <w:next w:val="Normal"/>
    <w:link w:val="TitleChar"/>
    <w:uiPriority w:val="10"/>
    <w:qFormat/>
    <w:rsid w:val="00615E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E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5E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5E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5EAB"/>
    <w:pPr>
      <w:spacing w:before="160"/>
      <w:jc w:val="center"/>
    </w:pPr>
    <w:rPr>
      <w:i/>
      <w:iCs/>
      <w:color w:val="404040" w:themeColor="text1" w:themeTint="BF"/>
    </w:rPr>
  </w:style>
  <w:style w:type="character" w:customStyle="1" w:styleId="QuoteChar">
    <w:name w:val="Quote Char"/>
    <w:basedOn w:val="DefaultParagraphFont"/>
    <w:link w:val="Quote"/>
    <w:uiPriority w:val="29"/>
    <w:rsid w:val="00615EAB"/>
    <w:rPr>
      <w:i/>
      <w:iCs/>
      <w:color w:val="404040" w:themeColor="text1" w:themeTint="BF"/>
    </w:rPr>
  </w:style>
  <w:style w:type="paragraph" w:styleId="ListParagraph">
    <w:name w:val="List Paragraph"/>
    <w:basedOn w:val="Normal"/>
    <w:uiPriority w:val="34"/>
    <w:qFormat/>
    <w:rsid w:val="00615EAB"/>
    <w:pPr>
      <w:ind w:left="720"/>
      <w:contextualSpacing/>
    </w:pPr>
  </w:style>
  <w:style w:type="character" w:styleId="IntenseEmphasis">
    <w:name w:val="Intense Emphasis"/>
    <w:basedOn w:val="DefaultParagraphFont"/>
    <w:uiPriority w:val="21"/>
    <w:qFormat/>
    <w:rsid w:val="00615EAB"/>
    <w:rPr>
      <w:i/>
      <w:iCs/>
      <w:color w:val="0F4761" w:themeColor="accent1" w:themeShade="BF"/>
    </w:rPr>
  </w:style>
  <w:style w:type="paragraph" w:styleId="IntenseQuote">
    <w:name w:val="Intense Quote"/>
    <w:basedOn w:val="Normal"/>
    <w:next w:val="Normal"/>
    <w:link w:val="IntenseQuoteChar"/>
    <w:uiPriority w:val="30"/>
    <w:qFormat/>
    <w:rsid w:val="00615E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5EAB"/>
    <w:rPr>
      <w:i/>
      <w:iCs/>
      <w:color w:val="0F4761" w:themeColor="accent1" w:themeShade="BF"/>
    </w:rPr>
  </w:style>
  <w:style w:type="character" w:styleId="IntenseReference">
    <w:name w:val="Intense Reference"/>
    <w:basedOn w:val="DefaultParagraphFont"/>
    <w:uiPriority w:val="32"/>
    <w:qFormat/>
    <w:rsid w:val="00615EAB"/>
    <w:rPr>
      <w:b/>
      <w:bCs/>
      <w:smallCaps/>
      <w:color w:val="0F4761" w:themeColor="accent1" w:themeShade="BF"/>
      <w:spacing w:val="5"/>
    </w:rPr>
  </w:style>
  <w:style w:type="paragraph" w:styleId="Bibliography">
    <w:name w:val="Bibliography"/>
    <w:basedOn w:val="Normal"/>
    <w:next w:val="Normal"/>
    <w:uiPriority w:val="37"/>
    <w:semiHidden/>
    <w:unhideWhenUsed/>
    <w:rsid w:val="00615EAB"/>
  </w:style>
  <w:style w:type="table" w:styleId="TableGrid">
    <w:name w:val="Table Grid"/>
    <w:basedOn w:val="TableNormal"/>
    <w:uiPriority w:val="39"/>
    <w:rsid w:val="00615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15EAB"/>
    <w:pPr>
      <w:spacing w:after="200" w:line="240" w:lineRule="auto"/>
    </w:pPr>
    <w:rPr>
      <w:rFonts w:ascii="Times New Roman" w:hAnsi="Times New Roman"/>
      <w:iCs/>
      <w:color w:val="000000" w:themeColor="text1"/>
      <w:sz w:val="24"/>
      <w:szCs w:val="18"/>
    </w:rPr>
  </w:style>
  <w:style w:type="character" w:styleId="CommentReference">
    <w:name w:val="annotation reference"/>
    <w:basedOn w:val="DefaultParagraphFont"/>
    <w:uiPriority w:val="99"/>
    <w:semiHidden/>
    <w:unhideWhenUsed/>
    <w:rsid w:val="00615EAB"/>
    <w:rPr>
      <w:sz w:val="16"/>
      <w:szCs w:val="16"/>
    </w:rPr>
  </w:style>
  <w:style w:type="paragraph" w:styleId="CommentText">
    <w:name w:val="annotation text"/>
    <w:basedOn w:val="Normal"/>
    <w:link w:val="CommentTextChar"/>
    <w:uiPriority w:val="99"/>
    <w:unhideWhenUsed/>
    <w:rsid w:val="00615EAB"/>
    <w:pPr>
      <w:spacing w:line="240" w:lineRule="auto"/>
    </w:pPr>
    <w:rPr>
      <w:sz w:val="20"/>
      <w:szCs w:val="20"/>
    </w:rPr>
  </w:style>
  <w:style w:type="character" w:customStyle="1" w:styleId="CommentTextChar">
    <w:name w:val="Comment Text Char"/>
    <w:basedOn w:val="DefaultParagraphFont"/>
    <w:link w:val="CommentText"/>
    <w:uiPriority w:val="99"/>
    <w:rsid w:val="00615EAB"/>
    <w:rPr>
      <w:sz w:val="20"/>
      <w:szCs w:val="20"/>
    </w:rPr>
  </w:style>
  <w:style w:type="character" w:styleId="Hyperlink">
    <w:name w:val="Hyperlink"/>
    <w:basedOn w:val="DefaultParagraphFont"/>
    <w:uiPriority w:val="99"/>
    <w:unhideWhenUsed/>
    <w:rsid w:val="00C270CF"/>
    <w:rPr>
      <w:color w:val="467886" w:themeColor="hyperlink"/>
      <w:u w:val="single"/>
    </w:rPr>
  </w:style>
  <w:style w:type="character" w:styleId="UnresolvedMention">
    <w:name w:val="Unresolved Mention"/>
    <w:basedOn w:val="DefaultParagraphFont"/>
    <w:uiPriority w:val="99"/>
    <w:semiHidden/>
    <w:unhideWhenUsed/>
    <w:rsid w:val="00C270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sv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hyperlink" Target="mailto:silideng@mit.edu" TargetMode="External"/><Relationship Id="rId11" Type="http://schemas.openxmlformats.org/officeDocument/2006/relationships/image" Target="media/image5.png"/><Relationship Id="rId5" Type="http://schemas.openxmlformats.org/officeDocument/2006/relationships/hyperlink" Target="mailto:elin49@mit.edu" TargetMode="Externa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16</Pages>
  <Words>1709</Words>
  <Characters>9742</Characters>
  <Application>Microsoft Office Word</Application>
  <DocSecurity>0</DocSecurity>
  <Lines>81</Lines>
  <Paragraphs>22</Paragraphs>
  <ScaleCrop>false</ScaleCrop>
  <Company/>
  <LinksUpToDate>false</LinksUpToDate>
  <CharactersWithSpaces>11429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Lin</dc:creator>
  <cp:keywords/>
  <dc:description/>
  <cp:lastModifiedBy>Emily Lin</cp:lastModifiedBy>
  <cp:revision>10</cp:revision>
  <dcterms:created xsi:type="dcterms:W3CDTF">2024-06-24T16:38:00Z</dcterms:created>
  <dcterms:modified xsi:type="dcterms:W3CDTF">2024-08-07T16:09:00Z</dcterms:modified>
</cp:coreProperties>
</file>