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57B" w:rsidRDefault="0041157B" w:rsidP="0041157B">
      <w:pPr>
        <w:tabs>
          <w:tab w:val="left" w:pos="852"/>
        </w:tabs>
        <w:jc w:val="left"/>
        <w:rPr>
          <w:rFonts w:ascii="Arial" w:hAnsi="Arial" w:cs="Arial"/>
          <w:sz w:val="28"/>
          <w:szCs w:val="28"/>
        </w:rPr>
      </w:pPr>
      <w:r>
        <w:rPr>
          <w:rFonts w:ascii="Arial" w:hAnsi="Arial" w:cs="Arial"/>
          <w:sz w:val="28"/>
          <w:szCs w:val="28"/>
        </w:rPr>
        <w:t>Supplementary material</w:t>
      </w:r>
    </w:p>
    <w:p w:rsidR="0041157B" w:rsidRDefault="0041157B" w:rsidP="0041157B">
      <w:pPr>
        <w:tabs>
          <w:tab w:val="left" w:pos="852"/>
        </w:tabs>
        <w:jc w:val="left"/>
      </w:pPr>
      <w:r>
        <w:rPr>
          <w:noProof/>
        </w:rPr>
        <w:drawing>
          <wp:inline distT="0" distB="0" distL="0" distR="0">
            <wp:extent cx="5274310" cy="27330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ement1.png"/>
                    <pic:cNvPicPr/>
                  </pic:nvPicPr>
                  <pic:blipFill>
                    <a:blip r:embed="rId6">
                      <a:extLst>
                        <a:ext uri="{28A0092B-C50C-407E-A947-70E740481C1C}">
                          <a14:useLocalDpi xmlns:a14="http://schemas.microsoft.com/office/drawing/2010/main" val="0"/>
                        </a:ext>
                      </a:extLst>
                    </a:blip>
                    <a:stretch>
                      <a:fillRect/>
                    </a:stretch>
                  </pic:blipFill>
                  <pic:spPr>
                    <a:xfrm>
                      <a:off x="0" y="0"/>
                      <a:ext cx="5274310" cy="2733040"/>
                    </a:xfrm>
                    <a:prstGeom prst="rect">
                      <a:avLst/>
                    </a:prstGeom>
                  </pic:spPr>
                </pic:pic>
              </a:graphicData>
            </a:graphic>
          </wp:inline>
        </w:drawing>
      </w:r>
    </w:p>
    <w:p w:rsidR="0041157B" w:rsidRDefault="0041157B" w:rsidP="0041157B">
      <w:pPr>
        <w:tabs>
          <w:tab w:val="left" w:pos="852"/>
        </w:tabs>
        <w:jc w:val="left"/>
      </w:pPr>
      <w:r>
        <w:rPr>
          <w:rFonts w:hint="eastAsia"/>
        </w:rPr>
        <w:t>Supplement 1. The horizontal axis is the rank of OTU in decreasing order of abundance, while the vertical axis is the relative abundance of OTU. Each line represents one sample.</w:t>
      </w:r>
    </w:p>
    <w:p w:rsidR="0041157B" w:rsidRDefault="0041157B" w:rsidP="0041157B">
      <w:pPr>
        <w:tabs>
          <w:tab w:val="left" w:pos="852"/>
        </w:tabs>
        <w:jc w:val="left"/>
      </w:pPr>
    </w:p>
    <w:p w:rsidR="0041157B" w:rsidRDefault="0041157B" w:rsidP="0041157B">
      <w:pPr>
        <w:tabs>
          <w:tab w:val="left" w:pos="852"/>
        </w:tabs>
        <w:jc w:val="left"/>
      </w:pPr>
      <w:r>
        <w:rPr>
          <w:rFonts w:hint="eastAsia"/>
          <w:noProof/>
        </w:rPr>
        <w:drawing>
          <wp:inline distT="0" distB="0" distL="0" distR="0">
            <wp:extent cx="4856243" cy="315031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2.png"/>
                    <pic:cNvPicPr/>
                  </pic:nvPicPr>
                  <pic:blipFill>
                    <a:blip r:embed="rId7">
                      <a:extLst>
                        <a:ext uri="{28A0092B-C50C-407E-A947-70E740481C1C}">
                          <a14:useLocalDpi xmlns:a14="http://schemas.microsoft.com/office/drawing/2010/main" val="0"/>
                        </a:ext>
                      </a:extLst>
                    </a:blip>
                    <a:stretch>
                      <a:fillRect/>
                    </a:stretch>
                  </pic:blipFill>
                  <pic:spPr>
                    <a:xfrm>
                      <a:off x="0" y="0"/>
                      <a:ext cx="4856243" cy="3150313"/>
                    </a:xfrm>
                    <a:prstGeom prst="rect">
                      <a:avLst/>
                    </a:prstGeom>
                  </pic:spPr>
                </pic:pic>
              </a:graphicData>
            </a:graphic>
          </wp:inline>
        </w:drawing>
      </w:r>
    </w:p>
    <w:p w:rsidR="0041157B" w:rsidRDefault="0041157B" w:rsidP="0041157B">
      <w:pPr>
        <w:tabs>
          <w:tab w:val="left" w:pos="852"/>
        </w:tabs>
        <w:jc w:val="left"/>
      </w:pPr>
      <w:r>
        <w:rPr>
          <w:rFonts w:hint="eastAsia"/>
        </w:rPr>
        <w:t>Supplement 2. Boxplot of alpha diversity.  The figure shows the alpha diversity among groups. For all boxplots, black center lines represent the median and box edges are the first and third quartiles. The horizontal axis is group information and the vertical axis is the value of index. The red box represented healthy control group (C) and the blue box represented psoriasis patients group (P).</w:t>
      </w:r>
    </w:p>
    <w:p w:rsidR="0041157B" w:rsidRDefault="0041157B" w:rsidP="0041157B">
      <w:pPr>
        <w:tabs>
          <w:tab w:val="left" w:pos="852"/>
        </w:tabs>
        <w:jc w:val="left"/>
      </w:pPr>
    </w:p>
    <w:p w:rsidR="0041157B" w:rsidRDefault="0041157B" w:rsidP="0041157B">
      <w:pPr>
        <w:tabs>
          <w:tab w:val="left" w:pos="852"/>
        </w:tabs>
        <w:jc w:val="left"/>
      </w:pPr>
    </w:p>
    <w:p w:rsidR="0041157B" w:rsidRDefault="0041157B" w:rsidP="0041157B">
      <w:pPr>
        <w:tabs>
          <w:tab w:val="left" w:pos="852"/>
        </w:tabs>
        <w:jc w:val="left"/>
      </w:pPr>
    </w:p>
    <w:p w:rsidR="0041157B" w:rsidRDefault="0041157B" w:rsidP="0041157B">
      <w:pPr>
        <w:tabs>
          <w:tab w:val="left" w:pos="852"/>
        </w:tabs>
        <w:jc w:val="left"/>
      </w:pPr>
    </w:p>
    <w:tbl>
      <w:tblPr>
        <w:tblW w:w="8180" w:type="dxa"/>
        <w:tblCellMar>
          <w:left w:w="0" w:type="dxa"/>
          <w:right w:w="0" w:type="dxa"/>
        </w:tblCellMar>
        <w:tblLook w:val="0420" w:firstRow="1" w:lastRow="0" w:firstColumn="0" w:lastColumn="0" w:noHBand="0" w:noVBand="1"/>
      </w:tblPr>
      <w:tblGrid>
        <w:gridCol w:w="1117"/>
        <w:gridCol w:w="1413"/>
        <w:gridCol w:w="1413"/>
        <w:gridCol w:w="1413"/>
        <w:gridCol w:w="1413"/>
        <w:gridCol w:w="1411"/>
      </w:tblGrid>
      <w:tr w:rsidR="0041157B" w:rsidTr="0041157B">
        <w:trPr>
          <w:trHeight w:val="386"/>
        </w:trPr>
        <w:tc>
          <w:tcPr>
            <w:tcW w:w="1117"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lastRenderedPageBreak/>
              <w:t>#Alpha</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mean(C)</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SD(C)</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mean(P)</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SD(P)</w:t>
            </w:r>
          </w:p>
        </w:tc>
        <w:tc>
          <w:tcPr>
            <w:tcW w:w="1411"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p-vaule</w:t>
            </w:r>
          </w:p>
        </w:tc>
      </w:tr>
      <w:tr w:rsidR="0041157B" w:rsidTr="0041157B">
        <w:trPr>
          <w:trHeight w:val="386"/>
        </w:trPr>
        <w:tc>
          <w:tcPr>
            <w:tcW w:w="1117"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sobs</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140</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50.82356</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150.1</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45.88317</w:t>
            </w:r>
          </w:p>
        </w:tc>
        <w:tc>
          <w:tcPr>
            <w:tcW w:w="1411"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0.34398</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chao</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162.9168</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56.13711</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176.7536</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45.51086</w:t>
            </w:r>
          </w:p>
        </w:tc>
        <w:tc>
          <w:tcPr>
            <w:tcW w:w="1411"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0.20784</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ace</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162.5852</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53.8374</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176.2936</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45.81328</w:t>
            </w:r>
          </w:p>
        </w:tc>
        <w:tc>
          <w:tcPr>
            <w:tcW w:w="1411"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0.27289</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shannon</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2.54986</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0.62968</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2.56003</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0.64969</w:t>
            </w:r>
          </w:p>
        </w:tc>
        <w:tc>
          <w:tcPr>
            <w:tcW w:w="1411"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0.92402</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simpson</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0.18491</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0.11516</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0.19554</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0.1451</w:t>
            </w:r>
          </w:p>
        </w:tc>
        <w:tc>
          <w:tcPr>
            <w:tcW w:w="1411"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0.80868</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coverage</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0.99949</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0.00021</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0.99946</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0.00017</w:t>
            </w:r>
          </w:p>
        </w:tc>
        <w:tc>
          <w:tcPr>
            <w:tcW w:w="1411"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0.33654</w:t>
            </w:r>
          </w:p>
        </w:tc>
      </w:tr>
    </w:tbl>
    <w:p w:rsidR="0041157B" w:rsidRDefault="0041157B" w:rsidP="0041157B">
      <w:pPr>
        <w:autoSpaceDE w:val="0"/>
        <w:autoSpaceDN w:val="0"/>
        <w:adjustRightInd w:val="0"/>
        <w:jc w:val="left"/>
      </w:pPr>
      <w:r>
        <w:rPr>
          <w:rFonts w:hint="eastAsia"/>
        </w:rPr>
        <w:t xml:space="preserve">Supplement 3. Table 2.healthy control group (C) - psoriasis patients group (P) .Alpha diversity test result. The exact figures showed in boxplot of alpha diversity. </w:t>
      </w:r>
    </w:p>
    <w:p w:rsidR="0041157B" w:rsidRDefault="0041157B" w:rsidP="0041157B">
      <w:pPr>
        <w:tabs>
          <w:tab w:val="left" w:pos="852"/>
        </w:tabs>
        <w:jc w:val="left"/>
      </w:pPr>
    </w:p>
    <w:p w:rsidR="00713CF2" w:rsidRDefault="0041157B" w:rsidP="00C9280D">
      <w:r>
        <w:rPr>
          <w:rFonts w:hint="eastAsia"/>
        </w:rPr>
        <w:fldChar w:fldCharType="begin"/>
      </w:r>
      <w:r>
        <w:rPr>
          <w:rFonts w:hint="eastAsia"/>
        </w:rPr>
        <w:instrText xml:space="preserve"> LINK </w:instrText>
      </w:r>
      <w:r w:rsidR="004A146B">
        <w:instrText xml:space="preserve">Excel.Sheet.8 E:\\银屑病与肠道菌群\\环境因子(1).xls "Sheet1 (2)!R1C19:R23C33" </w:instrText>
      </w:r>
      <w:r>
        <w:rPr>
          <w:rFonts w:hint="eastAsia"/>
        </w:rPr>
        <w:instrText xml:space="preserve">\a \f 5 \h  \* MERGEFORMAT </w:instrText>
      </w:r>
      <w:r>
        <w:rPr>
          <w:rFonts w:hint="eastAsia"/>
        </w:rPr>
        <w:fldChar w:fldCharType="separate"/>
      </w:r>
    </w:p>
    <w:p w:rsidR="0041157B" w:rsidRDefault="0041157B" w:rsidP="00C9280D">
      <w:r>
        <w:rPr>
          <w:rFonts w:hint="eastAsia"/>
        </w:rPr>
        <w:fldChar w:fldCharType="end"/>
      </w:r>
      <w:r w:rsidR="00713CF2">
        <w:rPr>
          <w:rFonts w:hint="eastAsia"/>
        </w:rPr>
        <w:t xml:space="preserve">Supplement </w:t>
      </w:r>
      <w:r w:rsidR="00713CF2">
        <w:t>4</w:t>
      </w:r>
      <w:r>
        <w:rPr>
          <w:rFonts w:hint="eastAsia"/>
        </w:rPr>
        <w:t>. Clinical indices of psoriasis patients</w:t>
      </w:r>
    </w:p>
    <w:tbl>
      <w:tblPr>
        <w:tblStyle w:val="a3"/>
        <w:tblW w:w="0" w:type="auto"/>
        <w:tblInd w:w="-5" w:type="dxa"/>
        <w:tblBorders>
          <w:left w:val="none" w:sz="0" w:space="0" w:color="auto"/>
          <w:right w:val="none" w:sz="0" w:space="0" w:color="auto"/>
          <w:insideV w:val="none" w:sz="0" w:space="0" w:color="auto"/>
        </w:tblBorders>
        <w:shd w:val="clear" w:color="auto" w:fill="FFFFFF" w:themeFill="background1"/>
        <w:tblLook w:val="04A0" w:firstRow="1" w:lastRow="0" w:firstColumn="1" w:lastColumn="0" w:noHBand="0" w:noVBand="1"/>
      </w:tblPr>
      <w:tblGrid>
        <w:gridCol w:w="461"/>
        <w:gridCol w:w="519"/>
        <w:gridCol w:w="477"/>
        <w:gridCol w:w="513"/>
        <w:gridCol w:w="529"/>
        <w:gridCol w:w="470"/>
        <w:gridCol w:w="532"/>
        <w:gridCol w:w="585"/>
        <w:gridCol w:w="577"/>
        <w:gridCol w:w="450"/>
        <w:gridCol w:w="490"/>
        <w:gridCol w:w="533"/>
        <w:gridCol w:w="568"/>
        <w:gridCol w:w="552"/>
        <w:gridCol w:w="605"/>
        <w:gridCol w:w="450"/>
      </w:tblGrid>
      <w:tr w:rsidR="004A146B" w:rsidRPr="006B61F9" w:rsidTr="004A146B">
        <w:trPr>
          <w:trHeight w:val="405"/>
        </w:trPr>
        <w:tc>
          <w:tcPr>
            <w:tcW w:w="461" w:type="dxa"/>
            <w:shd w:val="pct10" w:color="auto" w:fill="D9D9D9" w:themeFill="background1" w:themeFillShade="D9"/>
            <w:noWrap/>
            <w:hideMark/>
          </w:tcPr>
          <w:p w:rsidR="006B61F9" w:rsidRPr="006B61F9" w:rsidRDefault="006B61F9" w:rsidP="006B61F9">
            <w:pPr>
              <w:rPr>
                <w:sz w:val="13"/>
              </w:rPr>
            </w:pPr>
            <w:bookmarkStart w:id="0" w:name="_GoBack"/>
            <w:bookmarkEnd w:id="0"/>
          </w:p>
        </w:tc>
        <w:tc>
          <w:tcPr>
            <w:tcW w:w="519"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WBC</w:t>
            </w:r>
          </w:p>
        </w:tc>
        <w:tc>
          <w:tcPr>
            <w:tcW w:w="477"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ALT</w:t>
            </w:r>
          </w:p>
        </w:tc>
        <w:tc>
          <w:tcPr>
            <w:tcW w:w="513"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AST</w:t>
            </w:r>
          </w:p>
        </w:tc>
        <w:tc>
          <w:tcPr>
            <w:tcW w:w="529"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TC</w:t>
            </w:r>
          </w:p>
        </w:tc>
        <w:tc>
          <w:tcPr>
            <w:tcW w:w="470"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TG</w:t>
            </w:r>
          </w:p>
        </w:tc>
        <w:tc>
          <w:tcPr>
            <w:tcW w:w="532"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HDL</w:t>
            </w:r>
          </w:p>
        </w:tc>
        <w:tc>
          <w:tcPr>
            <w:tcW w:w="585"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LDL</w:t>
            </w:r>
          </w:p>
        </w:tc>
        <w:tc>
          <w:tcPr>
            <w:tcW w:w="577"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FBG</w:t>
            </w:r>
          </w:p>
        </w:tc>
        <w:tc>
          <w:tcPr>
            <w:tcW w:w="450"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IgA</w:t>
            </w:r>
          </w:p>
        </w:tc>
        <w:tc>
          <w:tcPr>
            <w:tcW w:w="490"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IgE</w:t>
            </w:r>
          </w:p>
        </w:tc>
        <w:tc>
          <w:tcPr>
            <w:tcW w:w="533"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C3</w:t>
            </w:r>
          </w:p>
        </w:tc>
        <w:tc>
          <w:tcPr>
            <w:tcW w:w="568"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hsCRP</w:t>
            </w:r>
          </w:p>
        </w:tc>
        <w:tc>
          <w:tcPr>
            <w:tcW w:w="552"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IL2R</w:t>
            </w:r>
          </w:p>
        </w:tc>
        <w:tc>
          <w:tcPr>
            <w:tcW w:w="605"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IL6</w:t>
            </w:r>
          </w:p>
        </w:tc>
        <w:tc>
          <w:tcPr>
            <w:tcW w:w="450" w:type="dxa"/>
            <w:shd w:val="pct10" w:color="auto" w:fill="D9D9D9" w:themeFill="background1" w:themeFillShade="D9"/>
            <w:noWrap/>
            <w:hideMark/>
          </w:tcPr>
          <w:p w:rsidR="006B61F9" w:rsidRPr="006B61F9" w:rsidRDefault="006B61F9" w:rsidP="006B61F9">
            <w:pPr>
              <w:rPr>
                <w:sz w:val="13"/>
              </w:rPr>
            </w:pPr>
            <w:r w:rsidRPr="006B61F9">
              <w:rPr>
                <w:rFonts w:hint="eastAsia"/>
                <w:sz w:val="13"/>
              </w:rPr>
              <w:t>IL8</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6.61</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46</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31</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4.59</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2.43</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0.79</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3.66</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5.34</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2.65</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252</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0.84</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624</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3.82</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13.9</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7.05</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73</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44</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4.83</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1.31</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1.02</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3.54</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4.43</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2.82</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12.5</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1.1</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386</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4.76</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5</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P4</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10.71</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21</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26</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3.66</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1.02</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0.94</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2.39</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4.34</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1.42</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382</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0.85</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 xml:space="preserve">21.30 </w:t>
            </w:r>
          </w:p>
        </w:tc>
        <w:tc>
          <w:tcPr>
            <w:tcW w:w="552" w:type="dxa"/>
            <w:shd w:val="clear" w:color="auto" w:fill="FFFFFF" w:themeFill="background1"/>
            <w:noWrap/>
            <w:hideMark/>
          </w:tcPr>
          <w:p w:rsidR="006B61F9" w:rsidRPr="006B61F9" w:rsidRDefault="006B61F9" w:rsidP="006B61F9">
            <w:pPr>
              <w:rPr>
                <w:sz w:val="13"/>
              </w:rPr>
            </w:pPr>
            <w:r>
              <w:rPr>
                <w:rFonts w:hint="eastAsia"/>
                <w:sz w:val="13"/>
              </w:rPr>
              <w:t>1971</w:t>
            </w:r>
            <w:r w:rsidRPr="006B61F9">
              <w:rPr>
                <w:rFonts w:hint="eastAsia"/>
                <w:sz w:val="13"/>
              </w:rPr>
              <w:t xml:space="preserve"> </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11.8</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23.6</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P5</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5.62</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17</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14</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4.19</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2.55</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1.19</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2.74</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3.87</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1.46</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188</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1.07</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246</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3.81</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7.27</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P7</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10.96</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16</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15</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3.99</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1.26</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0.85</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2.75</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4.68</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1.57</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8.61</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0.95</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501</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9.77</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11.3</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P9</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10.36</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6</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11</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2.45</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0.65</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0.65</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1.54</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4.54</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1.92</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181</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1.15</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105</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1846</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104</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15.6</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P10</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5.73</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68</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40</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4.06</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1.27</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1.01</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2.82</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4.91</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3.38</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40.9</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1.02</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476</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4.87</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7.68</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P11</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6.97</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27</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20</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4.42</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1.93</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1.01</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3.25</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5.2</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1.26</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146</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1.04</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3.27</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486</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3.76</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8.31</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P13</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5.51</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7</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14</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2.6</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0.58</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0.79</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1.76</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4.13</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2.29</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75.7</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1.26</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17.3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1399</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8.18</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22.6</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P14</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8.69</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15</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15</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4.1</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1.99</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0.77</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3.08</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5.27</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3.55</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205</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1.18</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21.6</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526</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4.81</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8.08</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P15</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11.46</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26</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20</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4.29</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1.23</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1.16</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3.02</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7.36</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2.53</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19.2</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1.07</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7.91</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390</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5.45</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9.37</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P17</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13.5</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22</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25</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3.76</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1.12</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0.74</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2.68</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4.71</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5.31</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968</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0.98</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27.3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1173</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29.2</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18.5</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P19</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5.15</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10</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19</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3.89</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1.98</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1.02</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2.58</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4.53</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5.4</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1310</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1.07</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1017</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4.87</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22</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P20</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6.34</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21</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14</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3.1</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2.1</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0.59</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2.07</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5.25</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2.61</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1230</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1.01</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789</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2.48</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5</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P21</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6.05</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28</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29</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4.67</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2.76</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1.18</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3.03</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4.62</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1.49</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49.9</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1.09</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375</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4.66</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6.07</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P22</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7.69</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11</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12</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3.47</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1.1</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1.55</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1.72</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4.61</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4.58</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908</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353</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3.76</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8.25</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P23</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7.22</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8</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13</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3.72</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0.81</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1.34</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2.25</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4.99</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2.31</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567</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1.28</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351</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8.06</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5</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P25</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6.36</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12</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14</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2.87</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0.58</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1.05</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1.61</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4.69</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1.21</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34.7</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0.91</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258</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4.31</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707</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P27</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8.37</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13</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20</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3.69</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3.02</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0.77</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2.27</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3.92</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1.94</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12.2</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1.21</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481</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6.71</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39.4</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P28</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7.13</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10</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15</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5.54</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1.02</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1.42</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3.73</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4.8</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1.68</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18</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1.26</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7.9</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241</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2.5</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23</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t>P29</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4.29</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15</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15</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4.11</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1.11</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1.31</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2.69</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5.14</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1.67</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8.14</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1.14</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3.23</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370</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4.73</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7.51</w:t>
            </w:r>
          </w:p>
        </w:tc>
      </w:tr>
      <w:tr w:rsidR="006B61F9" w:rsidRPr="006B61F9" w:rsidTr="00507792">
        <w:trPr>
          <w:trHeight w:val="405"/>
        </w:trPr>
        <w:tc>
          <w:tcPr>
            <w:tcW w:w="461" w:type="dxa"/>
            <w:shd w:val="clear" w:color="auto" w:fill="FFFFFF" w:themeFill="background1"/>
            <w:noWrap/>
            <w:hideMark/>
          </w:tcPr>
          <w:p w:rsidR="006B61F9" w:rsidRPr="006B61F9" w:rsidRDefault="006B61F9" w:rsidP="006B61F9">
            <w:pPr>
              <w:rPr>
                <w:sz w:val="13"/>
              </w:rPr>
            </w:pPr>
            <w:r w:rsidRPr="006B61F9">
              <w:rPr>
                <w:rFonts w:hint="eastAsia"/>
                <w:sz w:val="13"/>
              </w:rPr>
              <w:lastRenderedPageBreak/>
              <w:t>P30</w:t>
            </w:r>
          </w:p>
        </w:tc>
        <w:tc>
          <w:tcPr>
            <w:tcW w:w="519" w:type="dxa"/>
            <w:shd w:val="clear" w:color="auto" w:fill="FFFFFF" w:themeFill="background1"/>
            <w:noWrap/>
            <w:hideMark/>
          </w:tcPr>
          <w:p w:rsidR="006B61F9" w:rsidRPr="006B61F9" w:rsidRDefault="006B61F9" w:rsidP="006B61F9">
            <w:pPr>
              <w:rPr>
                <w:sz w:val="13"/>
              </w:rPr>
            </w:pPr>
            <w:r w:rsidRPr="006B61F9">
              <w:rPr>
                <w:rFonts w:hint="eastAsia"/>
                <w:sz w:val="13"/>
              </w:rPr>
              <w:t>4.4</w:t>
            </w:r>
          </w:p>
        </w:tc>
        <w:tc>
          <w:tcPr>
            <w:tcW w:w="477" w:type="dxa"/>
            <w:shd w:val="clear" w:color="auto" w:fill="FFFFFF" w:themeFill="background1"/>
            <w:noWrap/>
            <w:hideMark/>
          </w:tcPr>
          <w:p w:rsidR="006B61F9" w:rsidRPr="006B61F9" w:rsidRDefault="006B61F9" w:rsidP="006B61F9">
            <w:pPr>
              <w:rPr>
                <w:sz w:val="13"/>
              </w:rPr>
            </w:pPr>
            <w:r w:rsidRPr="006B61F9">
              <w:rPr>
                <w:rFonts w:hint="eastAsia"/>
                <w:sz w:val="13"/>
              </w:rPr>
              <w:t>11</w:t>
            </w:r>
          </w:p>
        </w:tc>
        <w:tc>
          <w:tcPr>
            <w:tcW w:w="513" w:type="dxa"/>
            <w:shd w:val="clear" w:color="auto" w:fill="FFFFFF" w:themeFill="background1"/>
            <w:noWrap/>
            <w:hideMark/>
          </w:tcPr>
          <w:p w:rsidR="006B61F9" w:rsidRPr="006B61F9" w:rsidRDefault="006B61F9" w:rsidP="006B61F9">
            <w:pPr>
              <w:rPr>
                <w:sz w:val="13"/>
              </w:rPr>
            </w:pPr>
            <w:r w:rsidRPr="006B61F9">
              <w:rPr>
                <w:rFonts w:hint="eastAsia"/>
                <w:sz w:val="13"/>
              </w:rPr>
              <w:t>18</w:t>
            </w:r>
          </w:p>
        </w:tc>
        <w:tc>
          <w:tcPr>
            <w:tcW w:w="529" w:type="dxa"/>
            <w:shd w:val="clear" w:color="auto" w:fill="FFFFFF" w:themeFill="background1"/>
            <w:noWrap/>
            <w:hideMark/>
          </w:tcPr>
          <w:p w:rsidR="006B61F9" w:rsidRPr="006B61F9" w:rsidRDefault="006B61F9" w:rsidP="006B61F9">
            <w:pPr>
              <w:rPr>
                <w:sz w:val="13"/>
              </w:rPr>
            </w:pPr>
            <w:r w:rsidRPr="006B61F9">
              <w:rPr>
                <w:rFonts w:hint="eastAsia"/>
                <w:sz w:val="13"/>
              </w:rPr>
              <w:t>5.87</w:t>
            </w:r>
          </w:p>
        </w:tc>
        <w:tc>
          <w:tcPr>
            <w:tcW w:w="470" w:type="dxa"/>
            <w:shd w:val="clear" w:color="auto" w:fill="FFFFFF" w:themeFill="background1"/>
            <w:noWrap/>
            <w:hideMark/>
          </w:tcPr>
          <w:p w:rsidR="006B61F9" w:rsidRPr="006B61F9" w:rsidRDefault="006B61F9" w:rsidP="006B61F9">
            <w:pPr>
              <w:rPr>
                <w:sz w:val="13"/>
              </w:rPr>
            </w:pPr>
            <w:r w:rsidRPr="006B61F9">
              <w:rPr>
                <w:rFonts w:hint="eastAsia"/>
                <w:sz w:val="13"/>
              </w:rPr>
              <w:t>3.9</w:t>
            </w:r>
          </w:p>
        </w:tc>
        <w:tc>
          <w:tcPr>
            <w:tcW w:w="532" w:type="dxa"/>
            <w:shd w:val="clear" w:color="auto" w:fill="FFFFFF" w:themeFill="background1"/>
            <w:noWrap/>
            <w:hideMark/>
          </w:tcPr>
          <w:p w:rsidR="006B61F9" w:rsidRPr="006B61F9" w:rsidRDefault="006B61F9" w:rsidP="006B61F9">
            <w:pPr>
              <w:rPr>
                <w:sz w:val="13"/>
              </w:rPr>
            </w:pPr>
            <w:r w:rsidRPr="006B61F9">
              <w:rPr>
                <w:rFonts w:hint="eastAsia"/>
                <w:sz w:val="13"/>
              </w:rPr>
              <w:t>1.21</w:t>
            </w:r>
          </w:p>
        </w:tc>
        <w:tc>
          <w:tcPr>
            <w:tcW w:w="585" w:type="dxa"/>
            <w:shd w:val="clear" w:color="auto" w:fill="FFFFFF" w:themeFill="background1"/>
            <w:noWrap/>
            <w:hideMark/>
          </w:tcPr>
          <w:p w:rsidR="006B61F9" w:rsidRPr="006B61F9" w:rsidRDefault="006B61F9" w:rsidP="006B61F9">
            <w:pPr>
              <w:rPr>
                <w:sz w:val="13"/>
              </w:rPr>
            </w:pPr>
            <w:r w:rsidRPr="006B61F9">
              <w:rPr>
                <w:rFonts w:hint="eastAsia"/>
                <w:sz w:val="13"/>
              </w:rPr>
              <w:t>3.9</w:t>
            </w:r>
          </w:p>
        </w:tc>
        <w:tc>
          <w:tcPr>
            <w:tcW w:w="577" w:type="dxa"/>
            <w:shd w:val="clear" w:color="auto" w:fill="FFFFFF" w:themeFill="background1"/>
            <w:noWrap/>
            <w:hideMark/>
          </w:tcPr>
          <w:p w:rsidR="006B61F9" w:rsidRPr="006B61F9" w:rsidRDefault="006B61F9" w:rsidP="006B61F9">
            <w:pPr>
              <w:rPr>
                <w:sz w:val="13"/>
              </w:rPr>
            </w:pPr>
            <w:r w:rsidRPr="006B61F9">
              <w:rPr>
                <w:rFonts w:hint="eastAsia"/>
                <w:sz w:val="13"/>
              </w:rPr>
              <w:t>6.06</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2.8</w:t>
            </w:r>
          </w:p>
        </w:tc>
        <w:tc>
          <w:tcPr>
            <w:tcW w:w="490" w:type="dxa"/>
            <w:shd w:val="clear" w:color="auto" w:fill="FFFFFF" w:themeFill="background1"/>
            <w:noWrap/>
            <w:hideMark/>
          </w:tcPr>
          <w:p w:rsidR="006B61F9" w:rsidRPr="006B61F9" w:rsidRDefault="006B61F9" w:rsidP="006B61F9">
            <w:pPr>
              <w:rPr>
                <w:sz w:val="13"/>
              </w:rPr>
            </w:pPr>
            <w:r w:rsidRPr="006B61F9">
              <w:rPr>
                <w:rFonts w:hint="eastAsia"/>
                <w:sz w:val="13"/>
              </w:rPr>
              <w:t>13.9</w:t>
            </w:r>
          </w:p>
        </w:tc>
        <w:tc>
          <w:tcPr>
            <w:tcW w:w="533" w:type="dxa"/>
            <w:shd w:val="clear" w:color="auto" w:fill="FFFFFF" w:themeFill="background1"/>
            <w:noWrap/>
            <w:hideMark/>
          </w:tcPr>
          <w:p w:rsidR="006B61F9" w:rsidRPr="006B61F9" w:rsidRDefault="006B61F9" w:rsidP="006B61F9">
            <w:pPr>
              <w:rPr>
                <w:sz w:val="13"/>
              </w:rPr>
            </w:pPr>
            <w:r w:rsidRPr="006B61F9">
              <w:rPr>
                <w:rFonts w:hint="eastAsia"/>
                <w:sz w:val="13"/>
              </w:rPr>
              <w:t>1.44</w:t>
            </w:r>
          </w:p>
        </w:tc>
        <w:tc>
          <w:tcPr>
            <w:tcW w:w="568" w:type="dxa"/>
            <w:shd w:val="clear" w:color="auto" w:fill="FFFFFF" w:themeFill="background1"/>
            <w:noWrap/>
            <w:hideMark/>
          </w:tcPr>
          <w:p w:rsidR="006B61F9" w:rsidRPr="006B61F9" w:rsidRDefault="006B61F9" w:rsidP="006B61F9">
            <w:pPr>
              <w:rPr>
                <w:sz w:val="13"/>
              </w:rPr>
            </w:pPr>
            <w:r w:rsidRPr="006B61F9">
              <w:rPr>
                <w:rFonts w:hint="eastAsia"/>
                <w:sz w:val="13"/>
              </w:rPr>
              <w:t>7.88</w:t>
            </w:r>
          </w:p>
        </w:tc>
        <w:tc>
          <w:tcPr>
            <w:tcW w:w="552" w:type="dxa"/>
            <w:shd w:val="clear" w:color="auto" w:fill="FFFFFF" w:themeFill="background1"/>
            <w:noWrap/>
            <w:hideMark/>
          </w:tcPr>
          <w:p w:rsidR="006B61F9" w:rsidRPr="006B61F9" w:rsidRDefault="006B61F9" w:rsidP="006B61F9">
            <w:pPr>
              <w:rPr>
                <w:sz w:val="13"/>
              </w:rPr>
            </w:pPr>
            <w:r w:rsidRPr="006B61F9">
              <w:rPr>
                <w:rFonts w:hint="eastAsia"/>
                <w:sz w:val="13"/>
              </w:rPr>
              <w:t>670</w:t>
            </w:r>
          </w:p>
        </w:tc>
        <w:tc>
          <w:tcPr>
            <w:tcW w:w="605" w:type="dxa"/>
            <w:shd w:val="clear" w:color="auto" w:fill="FFFFFF" w:themeFill="background1"/>
            <w:noWrap/>
            <w:hideMark/>
          </w:tcPr>
          <w:p w:rsidR="006B61F9" w:rsidRPr="006B61F9" w:rsidRDefault="006B61F9" w:rsidP="006B61F9">
            <w:pPr>
              <w:rPr>
                <w:sz w:val="13"/>
              </w:rPr>
            </w:pPr>
            <w:r w:rsidRPr="006B61F9">
              <w:rPr>
                <w:rFonts w:hint="eastAsia"/>
                <w:sz w:val="13"/>
              </w:rPr>
              <w:t>3.77</w:t>
            </w:r>
          </w:p>
        </w:tc>
        <w:tc>
          <w:tcPr>
            <w:tcW w:w="450" w:type="dxa"/>
            <w:shd w:val="clear" w:color="auto" w:fill="FFFFFF" w:themeFill="background1"/>
            <w:noWrap/>
            <w:hideMark/>
          </w:tcPr>
          <w:p w:rsidR="006B61F9" w:rsidRPr="006B61F9" w:rsidRDefault="006B61F9" w:rsidP="006B61F9">
            <w:pPr>
              <w:rPr>
                <w:sz w:val="13"/>
              </w:rPr>
            </w:pPr>
            <w:r w:rsidRPr="006B61F9">
              <w:rPr>
                <w:rFonts w:hint="eastAsia"/>
                <w:sz w:val="13"/>
              </w:rPr>
              <w:t>17.2</w:t>
            </w:r>
          </w:p>
        </w:tc>
      </w:tr>
    </w:tbl>
    <w:p w:rsidR="003A01A8" w:rsidRPr="006B61F9" w:rsidRDefault="00507792" w:rsidP="003A01A8">
      <w:pPr>
        <w:rPr>
          <w:sz w:val="13"/>
        </w:rPr>
      </w:pPr>
      <w:r w:rsidRPr="00507792">
        <w:rPr>
          <w:sz w:val="15"/>
        </w:rPr>
        <w:t xml:space="preserve">Reference values </w:t>
      </w:r>
      <w:r>
        <w:rPr>
          <w:sz w:val="15"/>
        </w:rPr>
        <w:t xml:space="preserve">and </w:t>
      </w:r>
      <w:r w:rsidR="00710AC2">
        <w:rPr>
          <w:sz w:val="15"/>
        </w:rPr>
        <w:t>unit:</w:t>
      </w:r>
      <w:r w:rsidR="00FB2E38" w:rsidRPr="00FB2E38">
        <w:t xml:space="preserve"> </w:t>
      </w:r>
      <w:r w:rsidR="00FB2E38">
        <w:rPr>
          <w:sz w:val="15"/>
        </w:rPr>
        <w:t>W</w:t>
      </w:r>
      <w:r w:rsidR="00FB2E38" w:rsidRPr="00FB2E38">
        <w:rPr>
          <w:sz w:val="15"/>
        </w:rPr>
        <w:t>hite blood cell</w:t>
      </w:r>
      <w:r w:rsidR="00710AC2">
        <w:rPr>
          <w:sz w:val="15"/>
        </w:rPr>
        <w:t xml:space="preserve"> </w:t>
      </w:r>
      <w:r w:rsidR="00FB2E38">
        <w:rPr>
          <w:sz w:val="15"/>
        </w:rPr>
        <w:t>(</w:t>
      </w:r>
      <w:r w:rsidR="006B61F9" w:rsidRPr="00507792">
        <w:rPr>
          <w:rFonts w:hint="eastAsia"/>
          <w:sz w:val="15"/>
        </w:rPr>
        <w:t>WBC</w:t>
      </w:r>
      <w:r w:rsidR="00FB2E38">
        <w:rPr>
          <w:sz w:val="15"/>
        </w:rPr>
        <w:t>)</w:t>
      </w:r>
      <w:r w:rsidRPr="00507792">
        <w:rPr>
          <w:sz w:val="15"/>
        </w:rPr>
        <w:t xml:space="preserve"> 3.50-9.50 10</w:t>
      </w:r>
      <w:r w:rsidRPr="00507792">
        <w:rPr>
          <w:sz w:val="15"/>
          <w:vertAlign w:val="superscript"/>
        </w:rPr>
        <w:t>^9</w:t>
      </w:r>
      <w:r w:rsidRPr="00507792">
        <w:rPr>
          <w:sz w:val="15"/>
        </w:rPr>
        <w:t>/L</w:t>
      </w:r>
      <w:r w:rsidR="00710AC2">
        <w:rPr>
          <w:sz w:val="15"/>
        </w:rPr>
        <w:t>;</w:t>
      </w:r>
      <w:r w:rsidR="00FB2E38" w:rsidRPr="00FB2E38">
        <w:t xml:space="preserve"> </w:t>
      </w:r>
      <w:r w:rsidR="00FB2E38" w:rsidRPr="00FB2E38">
        <w:rPr>
          <w:sz w:val="15"/>
        </w:rPr>
        <w:t>Alanine transaminase</w:t>
      </w:r>
      <w:r w:rsidR="00710AC2">
        <w:rPr>
          <w:sz w:val="15"/>
        </w:rPr>
        <w:t xml:space="preserve"> </w:t>
      </w:r>
      <w:r w:rsidR="00FB2E38">
        <w:rPr>
          <w:sz w:val="15"/>
        </w:rPr>
        <w:t>(</w:t>
      </w:r>
      <w:r w:rsidR="00710AC2" w:rsidRPr="00710AC2">
        <w:rPr>
          <w:sz w:val="15"/>
        </w:rPr>
        <w:t>ALT</w:t>
      </w:r>
      <w:r w:rsidR="00FB2E38">
        <w:rPr>
          <w:sz w:val="15"/>
        </w:rPr>
        <w:t>)</w:t>
      </w:r>
      <w:r w:rsidR="00710AC2" w:rsidRPr="00710AC2">
        <w:rPr>
          <w:sz w:val="15"/>
        </w:rPr>
        <w:t xml:space="preserve"> 9-50 IU/L</w:t>
      </w:r>
      <w:r w:rsidR="00710AC2">
        <w:rPr>
          <w:sz w:val="15"/>
        </w:rPr>
        <w:t>;</w:t>
      </w:r>
      <w:r w:rsidR="00FB2E38">
        <w:rPr>
          <w:sz w:val="15"/>
        </w:rPr>
        <w:t xml:space="preserve"> </w:t>
      </w:r>
      <w:r w:rsidR="00FB2E38" w:rsidRPr="00FB2E38">
        <w:rPr>
          <w:sz w:val="15"/>
        </w:rPr>
        <w:t xml:space="preserve">Aspartate transaminase </w:t>
      </w:r>
      <w:r w:rsidR="00FB2E38">
        <w:rPr>
          <w:sz w:val="15"/>
        </w:rPr>
        <w:t>(</w:t>
      </w:r>
      <w:r w:rsidR="00FB2E38" w:rsidRPr="00FB2E38">
        <w:rPr>
          <w:sz w:val="15"/>
        </w:rPr>
        <w:t>AST</w:t>
      </w:r>
      <w:r w:rsidR="00FB2E38">
        <w:rPr>
          <w:sz w:val="15"/>
        </w:rPr>
        <w:t xml:space="preserve">) </w:t>
      </w:r>
      <w:r w:rsidR="00FB2E38" w:rsidRPr="00FB2E38">
        <w:rPr>
          <w:sz w:val="15"/>
        </w:rPr>
        <w:t>15-40 IU/L</w:t>
      </w:r>
      <w:r w:rsidR="00FB2E38">
        <w:rPr>
          <w:sz w:val="15"/>
        </w:rPr>
        <w:t>;</w:t>
      </w:r>
      <w:r w:rsidR="00FB2E38" w:rsidRPr="00FB2E38">
        <w:t xml:space="preserve"> </w:t>
      </w:r>
      <w:r w:rsidR="00FB2E38" w:rsidRPr="00FB2E38">
        <w:rPr>
          <w:sz w:val="15"/>
        </w:rPr>
        <w:t>Total Cholesterol</w:t>
      </w:r>
      <w:r w:rsidR="00FB2E38">
        <w:rPr>
          <w:sz w:val="15"/>
        </w:rPr>
        <w:t xml:space="preserve"> (TC) </w:t>
      </w:r>
      <w:r w:rsidR="00FB2E38" w:rsidRPr="00FB2E38">
        <w:rPr>
          <w:sz w:val="15"/>
        </w:rPr>
        <w:t>3.3-5.8 mmol/L</w:t>
      </w:r>
      <w:r w:rsidR="00FB2E38">
        <w:rPr>
          <w:sz w:val="15"/>
        </w:rPr>
        <w:t xml:space="preserve">; </w:t>
      </w:r>
      <w:r w:rsidR="00C9280D">
        <w:rPr>
          <w:sz w:val="15"/>
        </w:rPr>
        <w:t>T</w:t>
      </w:r>
      <w:r w:rsidR="00C9280D" w:rsidRPr="00C9280D">
        <w:rPr>
          <w:sz w:val="15"/>
        </w:rPr>
        <w:t xml:space="preserve">riglyceride </w:t>
      </w:r>
      <w:r w:rsidR="00C9280D">
        <w:rPr>
          <w:sz w:val="15"/>
        </w:rPr>
        <w:t>(</w:t>
      </w:r>
      <w:r w:rsidR="00C9280D" w:rsidRPr="00C9280D">
        <w:rPr>
          <w:sz w:val="15"/>
        </w:rPr>
        <w:t>TG</w:t>
      </w:r>
      <w:r w:rsidR="00C9280D">
        <w:rPr>
          <w:sz w:val="15"/>
        </w:rPr>
        <w:t xml:space="preserve">) </w:t>
      </w:r>
      <w:r w:rsidR="00C9280D" w:rsidRPr="00C9280D">
        <w:rPr>
          <w:sz w:val="15"/>
        </w:rPr>
        <w:t>0.5-1.7 mmol/L</w:t>
      </w:r>
      <w:r w:rsidR="00C9280D">
        <w:rPr>
          <w:sz w:val="15"/>
        </w:rPr>
        <w:t>; H</w:t>
      </w:r>
      <w:r w:rsidR="00C9280D" w:rsidRPr="00C9280D">
        <w:rPr>
          <w:sz w:val="15"/>
        </w:rPr>
        <w:t>igh-density lipoprotein</w:t>
      </w:r>
      <w:r w:rsidR="00C9280D" w:rsidRPr="00C9280D">
        <w:rPr>
          <w:rFonts w:hint="eastAsia"/>
          <w:sz w:val="15"/>
        </w:rPr>
        <w:t xml:space="preserve"> </w:t>
      </w:r>
      <w:r w:rsidR="00C9280D">
        <w:rPr>
          <w:sz w:val="15"/>
        </w:rPr>
        <w:t>(</w:t>
      </w:r>
      <w:r w:rsidR="00C9280D" w:rsidRPr="006B61F9">
        <w:rPr>
          <w:rFonts w:hint="eastAsia"/>
          <w:sz w:val="13"/>
        </w:rPr>
        <w:t>HDL</w:t>
      </w:r>
      <w:r w:rsidR="00C9280D">
        <w:rPr>
          <w:sz w:val="13"/>
        </w:rPr>
        <w:t xml:space="preserve">) </w:t>
      </w:r>
      <w:r w:rsidR="00C9280D" w:rsidRPr="00C9280D">
        <w:rPr>
          <w:sz w:val="13"/>
        </w:rPr>
        <w:t>0.8-1.8 mmol/L</w:t>
      </w:r>
      <w:r w:rsidR="003A01A8">
        <w:rPr>
          <w:sz w:val="13"/>
        </w:rPr>
        <w:t>; Low-density lipoprotein (L</w:t>
      </w:r>
      <w:r w:rsidR="003A01A8" w:rsidRPr="003A01A8">
        <w:rPr>
          <w:sz w:val="13"/>
        </w:rPr>
        <w:t>DL)</w:t>
      </w:r>
      <w:r w:rsidR="003A01A8">
        <w:rPr>
          <w:sz w:val="13"/>
        </w:rPr>
        <w:t xml:space="preserve"> </w:t>
      </w:r>
      <w:r w:rsidR="003A01A8" w:rsidRPr="003A01A8">
        <w:rPr>
          <w:sz w:val="13"/>
        </w:rPr>
        <w:t>2.3-3.3 mmol/L</w:t>
      </w:r>
      <w:r w:rsidR="003A01A8">
        <w:rPr>
          <w:sz w:val="13"/>
        </w:rPr>
        <w:t>;</w:t>
      </w:r>
      <w:r w:rsidR="003A01A8" w:rsidRPr="003A01A8">
        <w:t xml:space="preserve"> </w:t>
      </w:r>
      <w:r w:rsidR="003A01A8">
        <w:rPr>
          <w:sz w:val="13"/>
        </w:rPr>
        <w:t>F</w:t>
      </w:r>
      <w:r w:rsidR="003A01A8" w:rsidRPr="003A01A8">
        <w:rPr>
          <w:sz w:val="13"/>
        </w:rPr>
        <w:t>asting blood-glucose</w:t>
      </w:r>
      <w:r w:rsidR="003A01A8">
        <w:rPr>
          <w:sz w:val="13"/>
        </w:rPr>
        <w:t xml:space="preserve"> (</w:t>
      </w:r>
      <w:r w:rsidR="003A01A8" w:rsidRPr="003A01A8">
        <w:rPr>
          <w:sz w:val="13"/>
        </w:rPr>
        <w:t>FBG</w:t>
      </w:r>
      <w:r w:rsidR="003A01A8">
        <w:rPr>
          <w:sz w:val="13"/>
        </w:rPr>
        <w:t xml:space="preserve">) </w:t>
      </w:r>
      <w:r w:rsidR="003A01A8" w:rsidRPr="003A01A8">
        <w:rPr>
          <w:sz w:val="13"/>
        </w:rPr>
        <w:t>3.3-6.0 mmol/L</w:t>
      </w:r>
      <w:r w:rsidR="003A01A8">
        <w:rPr>
          <w:sz w:val="13"/>
        </w:rPr>
        <w:t xml:space="preserve">; </w:t>
      </w:r>
      <w:r w:rsidR="003A01A8" w:rsidRPr="006B61F9">
        <w:rPr>
          <w:rFonts w:hint="eastAsia"/>
          <w:sz w:val="13"/>
        </w:rPr>
        <w:t>IgA</w:t>
      </w:r>
      <w:r w:rsidR="003A01A8">
        <w:rPr>
          <w:sz w:val="13"/>
        </w:rPr>
        <w:t xml:space="preserve"> </w:t>
      </w:r>
      <w:r w:rsidR="003A01A8" w:rsidRPr="003A01A8">
        <w:rPr>
          <w:sz w:val="13"/>
        </w:rPr>
        <w:t>0.70-4.00 g/L</w:t>
      </w:r>
      <w:r w:rsidR="003A01A8">
        <w:rPr>
          <w:sz w:val="13"/>
        </w:rPr>
        <w:t xml:space="preserve">; </w:t>
      </w:r>
      <w:r w:rsidR="003A01A8" w:rsidRPr="003A01A8">
        <w:rPr>
          <w:sz w:val="13"/>
        </w:rPr>
        <w:t>IgE</w:t>
      </w:r>
      <w:r w:rsidR="003A01A8">
        <w:rPr>
          <w:sz w:val="13"/>
        </w:rPr>
        <w:t xml:space="preserve"> </w:t>
      </w:r>
      <w:r w:rsidR="003A01A8" w:rsidRPr="003A01A8">
        <w:rPr>
          <w:sz w:val="13"/>
        </w:rPr>
        <w:t>&lt;100 IU/ml</w:t>
      </w:r>
      <w:r w:rsidR="003A01A8">
        <w:rPr>
          <w:sz w:val="13"/>
        </w:rPr>
        <w:t xml:space="preserve">; </w:t>
      </w:r>
      <w:r w:rsidR="003A01A8" w:rsidRPr="006B61F9">
        <w:rPr>
          <w:rFonts w:hint="eastAsia"/>
          <w:sz w:val="13"/>
        </w:rPr>
        <w:t>C3</w:t>
      </w:r>
      <w:r w:rsidR="003A01A8">
        <w:rPr>
          <w:sz w:val="13"/>
        </w:rPr>
        <w:t xml:space="preserve"> </w:t>
      </w:r>
      <w:r w:rsidR="003A01A8" w:rsidRPr="003A01A8">
        <w:rPr>
          <w:sz w:val="13"/>
        </w:rPr>
        <w:t>0.90-1.80 g/L</w:t>
      </w:r>
      <w:r w:rsidR="003A01A8">
        <w:rPr>
          <w:sz w:val="13"/>
        </w:rPr>
        <w:t>; H</w:t>
      </w:r>
      <w:r w:rsidR="003A01A8" w:rsidRPr="003A01A8">
        <w:rPr>
          <w:sz w:val="13"/>
        </w:rPr>
        <w:t>igh sensitivity C reactive protein</w:t>
      </w:r>
      <w:r w:rsidR="003A01A8">
        <w:rPr>
          <w:sz w:val="13"/>
        </w:rPr>
        <w:t xml:space="preserve"> (</w:t>
      </w:r>
      <w:r w:rsidR="003A01A8" w:rsidRPr="003A01A8">
        <w:rPr>
          <w:sz w:val="13"/>
        </w:rPr>
        <w:t>hsCRP</w:t>
      </w:r>
      <w:r w:rsidR="003A01A8">
        <w:rPr>
          <w:sz w:val="13"/>
        </w:rPr>
        <w:t xml:space="preserve">) </w:t>
      </w:r>
      <w:r w:rsidR="00B33659" w:rsidRPr="00B33659">
        <w:rPr>
          <w:sz w:val="13"/>
        </w:rPr>
        <w:t>0-3.5 mg/L</w:t>
      </w:r>
      <w:r w:rsidR="003A01A8">
        <w:rPr>
          <w:sz w:val="13"/>
        </w:rPr>
        <w:t>; I</w:t>
      </w:r>
      <w:r w:rsidR="003A01A8" w:rsidRPr="003A01A8">
        <w:rPr>
          <w:sz w:val="13"/>
        </w:rPr>
        <w:t>nterleukin-2 Receptor</w:t>
      </w:r>
      <w:r w:rsidR="003A01A8">
        <w:rPr>
          <w:sz w:val="13"/>
        </w:rPr>
        <w:t xml:space="preserve"> (</w:t>
      </w:r>
      <w:r w:rsidR="003A01A8" w:rsidRPr="006B61F9">
        <w:rPr>
          <w:rFonts w:hint="eastAsia"/>
          <w:sz w:val="13"/>
        </w:rPr>
        <w:t>IL2R</w:t>
      </w:r>
      <w:r w:rsidR="003A01A8">
        <w:rPr>
          <w:sz w:val="13"/>
        </w:rPr>
        <w:t xml:space="preserve">) </w:t>
      </w:r>
      <w:r w:rsidR="003A01A8" w:rsidRPr="003A01A8">
        <w:rPr>
          <w:sz w:val="13"/>
        </w:rPr>
        <w:t>223-710 U/ml</w:t>
      </w:r>
      <w:r w:rsidR="003A01A8">
        <w:rPr>
          <w:sz w:val="13"/>
        </w:rPr>
        <w:t>; Interleukin-6 (</w:t>
      </w:r>
      <w:r w:rsidR="003A01A8" w:rsidRPr="003A01A8">
        <w:rPr>
          <w:sz w:val="13"/>
        </w:rPr>
        <w:t>IL6</w:t>
      </w:r>
      <w:r w:rsidR="003A01A8">
        <w:rPr>
          <w:sz w:val="13"/>
        </w:rPr>
        <w:t xml:space="preserve">) </w:t>
      </w:r>
      <w:r w:rsidR="003A01A8" w:rsidRPr="003A01A8">
        <w:rPr>
          <w:sz w:val="13"/>
        </w:rPr>
        <w:t>0-3.4 pg/ml</w:t>
      </w:r>
      <w:r w:rsidR="003A01A8">
        <w:rPr>
          <w:sz w:val="13"/>
        </w:rPr>
        <w:t xml:space="preserve">; Interleukin-8 (IL8) </w:t>
      </w:r>
      <w:r w:rsidR="003A01A8" w:rsidRPr="003A01A8">
        <w:rPr>
          <w:sz w:val="13"/>
        </w:rPr>
        <w:t>0-14 pg/ml</w:t>
      </w:r>
      <w:r w:rsidR="003A01A8">
        <w:rPr>
          <w:sz w:val="13"/>
        </w:rPr>
        <w:t>.</w:t>
      </w:r>
      <w:r w:rsidR="003A01A8" w:rsidRPr="003A01A8">
        <w:rPr>
          <w:sz w:val="13"/>
        </w:rPr>
        <w:cr/>
      </w:r>
    </w:p>
    <w:p w:rsidR="00144CD8" w:rsidRPr="003A01A8" w:rsidRDefault="00144CD8">
      <w:pPr>
        <w:rPr>
          <w:sz w:val="22"/>
        </w:rPr>
      </w:pPr>
    </w:p>
    <w:sectPr w:rsidR="00144CD8" w:rsidRPr="003A01A8" w:rsidSect="006B61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127D" w:rsidRDefault="0056127D" w:rsidP="008D02CF">
      <w:r>
        <w:separator/>
      </w:r>
    </w:p>
  </w:endnote>
  <w:endnote w:type="continuationSeparator" w:id="0">
    <w:p w:rsidR="0056127D" w:rsidRDefault="0056127D" w:rsidP="008D0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127D" w:rsidRDefault="0056127D" w:rsidP="008D02CF">
      <w:r>
        <w:separator/>
      </w:r>
    </w:p>
  </w:footnote>
  <w:footnote w:type="continuationSeparator" w:id="0">
    <w:p w:rsidR="0056127D" w:rsidRDefault="0056127D" w:rsidP="008D02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YwNDczMjE3NDc2NDBR0lEKTi0uzszPAykwrQUAtNwdyCwAAAA="/>
  </w:docVars>
  <w:rsids>
    <w:rsidRoot w:val="009631F5"/>
    <w:rsid w:val="00010E60"/>
    <w:rsid w:val="00097288"/>
    <w:rsid w:val="000C1F9F"/>
    <w:rsid w:val="00144CD8"/>
    <w:rsid w:val="0038676E"/>
    <w:rsid w:val="003A01A8"/>
    <w:rsid w:val="00402E23"/>
    <w:rsid w:val="0041157B"/>
    <w:rsid w:val="00490A9E"/>
    <w:rsid w:val="004A146B"/>
    <w:rsid w:val="00506BF9"/>
    <w:rsid w:val="00507792"/>
    <w:rsid w:val="0056127D"/>
    <w:rsid w:val="00582ED0"/>
    <w:rsid w:val="005F41A0"/>
    <w:rsid w:val="006B61F9"/>
    <w:rsid w:val="006E0EC6"/>
    <w:rsid w:val="00710AC2"/>
    <w:rsid w:val="00713CF2"/>
    <w:rsid w:val="00791F0E"/>
    <w:rsid w:val="008D02CF"/>
    <w:rsid w:val="00935AC3"/>
    <w:rsid w:val="009631F5"/>
    <w:rsid w:val="00A44A5B"/>
    <w:rsid w:val="00B33659"/>
    <w:rsid w:val="00B702CB"/>
    <w:rsid w:val="00C9280D"/>
    <w:rsid w:val="00DD7C56"/>
    <w:rsid w:val="00FA2ECA"/>
    <w:rsid w:val="00FB2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CCBFC91-56EC-44CF-B874-83EFAE6D8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1157B"/>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D02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D02CF"/>
    <w:rPr>
      <w:sz w:val="18"/>
      <w:szCs w:val="18"/>
    </w:rPr>
  </w:style>
  <w:style w:type="paragraph" w:styleId="a6">
    <w:name w:val="footer"/>
    <w:basedOn w:val="a"/>
    <w:link w:val="a7"/>
    <w:uiPriority w:val="99"/>
    <w:unhideWhenUsed/>
    <w:rsid w:val="008D02CF"/>
    <w:pPr>
      <w:tabs>
        <w:tab w:val="center" w:pos="4153"/>
        <w:tab w:val="right" w:pos="8306"/>
      </w:tabs>
      <w:snapToGrid w:val="0"/>
      <w:jc w:val="left"/>
    </w:pPr>
    <w:rPr>
      <w:sz w:val="18"/>
      <w:szCs w:val="18"/>
    </w:rPr>
  </w:style>
  <w:style w:type="character" w:customStyle="1" w:styleId="a7">
    <w:name w:val="页脚 字符"/>
    <w:basedOn w:val="a0"/>
    <w:link w:val="a6"/>
    <w:uiPriority w:val="99"/>
    <w:rsid w:val="008D02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610177">
      <w:bodyDiv w:val="1"/>
      <w:marLeft w:val="0"/>
      <w:marRight w:val="0"/>
      <w:marTop w:val="0"/>
      <w:marBottom w:val="0"/>
      <w:divBdr>
        <w:top w:val="none" w:sz="0" w:space="0" w:color="auto"/>
        <w:left w:val="none" w:sz="0" w:space="0" w:color="auto"/>
        <w:bottom w:val="none" w:sz="0" w:space="0" w:color="auto"/>
        <w:right w:val="none" w:sz="0" w:space="0" w:color="auto"/>
      </w:divBdr>
    </w:div>
    <w:div w:id="406148847">
      <w:bodyDiv w:val="1"/>
      <w:marLeft w:val="0"/>
      <w:marRight w:val="0"/>
      <w:marTop w:val="0"/>
      <w:marBottom w:val="0"/>
      <w:divBdr>
        <w:top w:val="none" w:sz="0" w:space="0" w:color="auto"/>
        <w:left w:val="none" w:sz="0" w:space="0" w:color="auto"/>
        <w:bottom w:val="none" w:sz="0" w:space="0" w:color="auto"/>
        <w:right w:val="none" w:sz="0" w:space="0" w:color="auto"/>
      </w:divBdr>
    </w:div>
    <w:div w:id="628320115">
      <w:bodyDiv w:val="1"/>
      <w:marLeft w:val="0"/>
      <w:marRight w:val="0"/>
      <w:marTop w:val="0"/>
      <w:marBottom w:val="0"/>
      <w:divBdr>
        <w:top w:val="none" w:sz="0" w:space="0" w:color="auto"/>
        <w:left w:val="none" w:sz="0" w:space="0" w:color="auto"/>
        <w:bottom w:val="none" w:sz="0" w:space="0" w:color="auto"/>
        <w:right w:val="none" w:sz="0" w:space="0" w:color="auto"/>
      </w:divBdr>
    </w:div>
    <w:div w:id="1106652222">
      <w:bodyDiv w:val="1"/>
      <w:marLeft w:val="0"/>
      <w:marRight w:val="0"/>
      <w:marTop w:val="0"/>
      <w:marBottom w:val="0"/>
      <w:divBdr>
        <w:top w:val="none" w:sz="0" w:space="0" w:color="auto"/>
        <w:left w:val="none" w:sz="0" w:space="0" w:color="auto"/>
        <w:bottom w:val="none" w:sz="0" w:space="0" w:color="auto"/>
        <w:right w:val="none" w:sz="0" w:space="0" w:color="auto"/>
      </w:divBdr>
    </w:div>
    <w:div w:id="1148132742">
      <w:bodyDiv w:val="1"/>
      <w:marLeft w:val="0"/>
      <w:marRight w:val="0"/>
      <w:marTop w:val="0"/>
      <w:marBottom w:val="0"/>
      <w:divBdr>
        <w:top w:val="none" w:sz="0" w:space="0" w:color="auto"/>
        <w:left w:val="none" w:sz="0" w:space="0" w:color="auto"/>
        <w:bottom w:val="none" w:sz="0" w:space="0" w:color="auto"/>
        <w:right w:val="none" w:sz="0" w:space="0" w:color="auto"/>
      </w:divBdr>
    </w:div>
    <w:div w:id="2115973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3</Pages>
  <Words>523</Words>
  <Characters>2984</Characters>
  <Application>Microsoft Office Word</Application>
  <DocSecurity>0</DocSecurity>
  <Lines>24</Lines>
  <Paragraphs>6</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欣悦</dc:creator>
  <cp:keywords/>
  <dc:description/>
  <cp:lastModifiedBy>张 欣悦</cp:lastModifiedBy>
  <cp:revision>12</cp:revision>
  <dcterms:created xsi:type="dcterms:W3CDTF">2020-02-16T06:07:00Z</dcterms:created>
  <dcterms:modified xsi:type="dcterms:W3CDTF">2021-01-10T06:17:00Z</dcterms:modified>
</cp:coreProperties>
</file>