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2DA31" w14:textId="77E8AC06" w:rsidR="0020073F" w:rsidRDefault="0020073F" w:rsidP="0020073F">
      <w:pPr>
        <w:widowControl/>
        <w:jc w:val="left"/>
        <w:rPr>
          <w:rFonts w:ascii="Calibri" w:eastAsia="Yu Gothic UI" w:hAnsi="Calibri" w:cs="Calibri"/>
          <w:sz w:val="24"/>
          <w:szCs w:val="24"/>
        </w:rPr>
      </w:pPr>
    </w:p>
    <w:p w14:paraId="7B896942" w14:textId="77777777" w:rsidR="0020073F" w:rsidRDefault="0020073F" w:rsidP="0020073F">
      <w:pPr>
        <w:widowControl/>
        <w:jc w:val="left"/>
        <w:rPr>
          <w:rFonts w:ascii="Calibri" w:eastAsia="Yu Gothic UI" w:hAnsi="Calibri" w:cs="Calibri"/>
          <w:sz w:val="24"/>
          <w:szCs w:val="24"/>
        </w:rPr>
      </w:pPr>
      <w:r w:rsidRPr="0065543B">
        <w:rPr>
          <w:rFonts w:ascii="Calibri" w:eastAsia="Yu Gothic U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13C68F" wp14:editId="44B53CC2">
            <wp:simplePos x="0" y="0"/>
            <wp:positionH relativeFrom="margin">
              <wp:align>left</wp:align>
            </wp:positionH>
            <wp:positionV relativeFrom="paragraph">
              <wp:posOffset>317</wp:posOffset>
            </wp:positionV>
            <wp:extent cx="4075430" cy="3375025"/>
            <wp:effectExtent l="0" t="0" r="1270" b="0"/>
            <wp:wrapTopAndBottom/>
            <wp:docPr id="12324431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7F2B3" w14:textId="77777777" w:rsidR="0020073F" w:rsidRDefault="0020073F" w:rsidP="0020073F">
      <w:pPr>
        <w:widowControl/>
        <w:jc w:val="left"/>
        <w:rPr>
          <w:rFonts w:ascii="Calibri" w:eastAsia="Yu Gothic UI" w:hAnsi="Calibri" w:cs="Calibri"/>
          <w:sz w:val="24"/>
          <w:szCs w:val="24"/>
        </w:rPr>
      </w:pPr>
      <w:r>
        <w:rPr>
          <w:rFonts w:ascii="Calibri" w:eastAsia="Yu Gothic UI" w:hAnsi="Calibri" w:cs="Calibri" w:hint="eastAsia"/>
          <w:sz w:val="24"/>
          <w:szCs w:val="24"/>
        </w:rPr>
        <w:t>Graphical Abstract</w:t>
      </w:r>
    </w:p>
    <w:p w14:paraId="1D46A242" w14:textId="77777777" w:rsidR="0020073F" w:rsidRDefault="0020073F" w:rsidP="0020073F">
      <w:pPr>
        <w:widowControl/>
        <w:jc w:val="left"/>
        <w:rPr>
          <w:rFonts w:ascii="Calibri" w:eastAsia="Yu Gothic UI" w:hAnsi="Calibri" w:cs="Calibri"/>
          <w:sz w:val="24"/>
          <w:szCs w:val="24"/>
        </w:rPr>
      </w:pPr>
    </w:p>
    <w:p w14:paraId="39CB80AA" w14:textId="77777777" w:rsidR="0020073F" w:rsidRDefault="0020073F" w:rsidP="0020073F">
      <w:pPr>
        <w:widowControl/>
        <w:jc w:val="left"/>
        <w:rPr>
          <w:rFonts w:ascii="Calibri" w:hAnsi="Calibri" w:cs="Calibri"/>
          <w:sz w:val="24"/>
          <w:szCs w:val="24"/>
        </w:rPr>
      </w:pPr>
      <w:r w:rsidRPr="00254A0F">
        <w:rPr>
          <w:rFonts w:ascii="Calibri" w:hAnsi="Calibri" w:cs="Calibri"/>
          <w:sz w:val="24"/>
          <w:szCs w:val="24"/>
        </w:rPr>
        <w:t>Cold storage (4°C) of human monocytic cells (THP-1) increased the shedding of tissue factor (TF)-bearing vesicles, as confirmed by flow cytometry using CD142 antibody conjugated with APC. The analysis clearly distinguished TF-bearing vesicles from apoptotic vesicles, which were identified using FITC-conjugated Annexin V. TF activity, measured by a chromogenic assay in the supernatant of THP-1 cells, was suppressed by the addition of CD142 antibody, indicating that TF activity is present, at least in part, on the TF-bearing vesicles. Superoxide dismutase inhibited the release of TF from THP-1 cells exposed to cold.</w:t>
      </w:r>
    </w:p>
    <w:p w14:paraId="3A267E7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3F"/>
    <w:rsid w:val="0020073F"/>
    <w:rsid w:val="00331A6B"/>
    <w:rsid w:val="0075271B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F27AC"/>
  <w15:chartTrackingRefBased/>
  <w15:docId w15:val="{6CF760CF-B0CF-4F7E-808F-BF0D2A5F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73F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73F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73F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73F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73F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73F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73F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73F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73F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73F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73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0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73F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0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73F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0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73F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0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7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7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>Springer Nature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2024-09-11T05:40:00Z</dcterms:created>
  <dcterms:modified xsi:type="dcterms:W3CDTF">2024-09-11T05:40:00Z</dcterms:modified>
</cp:coreProperties>
</file>