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86DA6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600C6D">
        <w:rPr>
          <w:noProof/>
        </w:rPr>
        <w:drawing>
          <wp:anchor distT="0" distB="0" distL="114300" distR="114300" simplePos="0" relativeHeight="251660288" behindDoc="0" locked="0" layoutInCell="1" allowOverlap="1" wp14:anchorId="23E61107" wp14:editId="4C280D76">
            <wp:simplePos x="0" y="0"/>
            <wp:positionH relativeFrom="margin">
              <wp:align>left</wp:align>
            </wp:positionH>
            <wp:positionV relativeFrom="paragraph">
              <wp:posOffset>277284</wp:posOffset>
            </wp:positionV>
            <wp:extent cx="5106600" cy="700560"/>
            <wp:effectExtent l="0" t="0" r="0" b="4445"/>
            <wp:wrapTopAndBottom/>
            <wp:docPr id="189708753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00" cy="70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Yu Gothic UI" w:hAnsi="Calibri" w:cs="Calibri" w:hint="eastAsia"/>
          <w:sz w:val="24"/>
          <w:szCs w:val="24"/>
        </w:rPr>
        <w:t>Table 1. Proportion of apoptotic THP-1 cells with or without exposure to cold</w:t>
      </w:r>
    </w:p>
    <w:p w14:paraId="32034475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</w:p>
    <w:p w14:paraId="42661D76" w14:textId="77777777" w:rsidR="00DA0397" w:rsidRPr="00B64DFB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B64DFB">
        <w:rPr>
          <w:rFonts w:ascii="Calibri" w:eastAsia="Yu Gothic UI" w:hAnsi="Calibri" w:cs="Calibri"/>
          <w:sz w:val="24"/>
          <w:szCs w:val="24"/>
        </w:rPr>
        <w:t>THP-1 cells were incubated at 4°C or</w:t>
      </w:r>
      <w:r w:rsidRPr="00B64DFB">
        <w:rPr>
          <w:rFonts w:ascii="Calibri" w:eastAsia="Yu Gothic UI" w:hAnsi="Calibri" w:cs="Calibri" w:hint="eastAsia"/>
          <w:sz w:val="24"/>
          <w:szCs w:val="24"/>
        </w:rPr>
        <w:t xml:space="preserve"> 37</w:t>
      </w:r>
      <w:r w:rsidRPr="00B64DFB">
        <w:rPr>
          <w:rFonts w:ascii="Calibri" w:eastAsia="Yu Gothic UI" w:hAnsi="Calibri" w:cs="Calibri"/>
          <w:sz w:val="24"/>
          <w:szCs w:val="24"/>
        </w:rPr>
        <w:t>°C</w:t>
      </w:r>
      <w:r w:rsidRPr="00B64DFB">
        <w:rPr>
          <w:rFonts w:ascii="Calibri" w:eastAsia="Yu Gothic UI" w:hAnsi="Calibri" w:cs="Calibri" w:hint="eastAsia"/>
          <w:sz w:val="24"/>
          <w:szCs w:val="24"/>
        </w:rPr>
        <w:t xml:space="preserve"> </w:t>
      </w:r>
      <w:r w:rsidRPr="00B64DFB">
        <w:rPr>
          <w:rFonts w:ascii="Calibri" w:eastAsia="Yu Gothic UI" w:hAnsi="Calibri" w:cs="Calibri"/>
          <w:sz w:val="24"/>
          <w:szCs w:val="24"/>
        </w:rPr>
        <w:t>for 4 h, 8</w:t>
      </w:r>
      <w:r w:rsidRPr="00B64DFB">
        <w:rPr>
          <w:rFonts w:ascii="Calibri" w:eastAsia="Yu Gothic UI" w:hAnsi="Calibri" w:cs="Calibri" w:hint="eastAsia"/>
          <w:sz w:val="24"/>
          <w:szCs w:val="24"/>
        </w:rPr>
        <w:t xml:space="preserve"> </w:t>
      </w:r>
      <w:r w:rsidRPr="00B64DFB">
        <w:rPr>
          <w:rFonts w:ascii="Calibri" w:eastAsia="Yu Gothic UI" w:hAnsi="Calibri" w:cs="Calibri"/>
          <w:sz w:val="24"/>
          <w:szCs w:val="24"/>
        </w:rPr>
        <w:t xml:space="preserve">h, or 24 h. </w:t>
      </w:r>
      <w:r>
        <w:rPr>
          <w:rFonts w:ascii="Calibri" w:eastAsia="Yu Gothic UI" w:hAnsi="Calibri" w:cs="Calibri"/>
          <w:sz w:val="24"/>
          <w:szCs w:val="24"/>
        </w:rPr>
        <w:t>“</w:t>
      </w:r>
      <w:r w:rsidRPr="00B64DFB">
        <w:rPr>
          <w:rFonts w:ascii="Calibri" w:eastAsia="Yu Gothic UI" w:hAnsi="Calibri" w:cs="Calibri"/>
          <w:sz w:val="24"/>
          <w:szCs w:val="24"/>
        </w:rPr>
        <w:t>n</w:t>
      </w:r>
      <w:r>
        <w:rPr>
          <w:rFonts w:ascii="Calibri" w:eastAsia="Yu Gothic UI" w:hAnsi="Calibri" w:cs="Calibri"/>
          <w:sz w:val="24"/>
          <w:szCs w:val="24"/>
        </w:rPr>
        <w:t>”</w:t>
      </w:r>
      <w:r w:rsidRPr="00B64DFB">
        <w:rPr>
          <w:rFonts w:ascii="Calibri" w:eastAsia="Yu Gothic UI" w:hAnsi="Calibri" w:cs="Calibri"/>
          <w:sz w:val="24"/>
          <w:szCs w:val="24"/>
        </w:rPr>
        <w:t xml:space="preserve"> </w:t>
      </w:r>
      <w:r>
        <w:rPr>
          <w:rFonts w:ascii="Calibri" w:eastAsia="Yu Gothic UI" w:hAnsi="Calibri" w:cs="Calibri" w:hint="eastAsia"/>
          <w:sz w:val="24"/>
          <w:szCs w:val="24"/>
        </w:rPr>
        <w:t>represents</w:t>
      </w:r>
      <w:r w:rsidRPr="00B64DFB">
        <w:rPr>
          <w:rFonts w:ascii="Calibri" w:eastAsia="Yu Gothic UI" w:hAnsi="Calibri" w:cs="Calibri"/>
          <w:sz w:val="24"/>
          <w:szCs w:val="24"/>
        </w:rPr>
        <w:t xml:space="preserve"> </w:t>
      </w:r>
      <w:r>
        <w:rPr>
          <w:rFonts w:ascii="Calibri" w:eastAsia="Yu Gothic UI" w:hAnsi="Calibri" w:cs="Calibri" w:hint="eastAsia"/>
          <w:sz w:val="24"/>
          <w:szCs w:val="24"/>
        </w:rPr>
        <w:t xml:space="preserve">the </w:t>
      </w:r>
      <w:r w:rsidRPr="00B64DFB">
        <w:rPr>
          <w:rFonts w:ascii="Calibri" w:eastAsia="Yu Gothic UI" w:hAnsi="Calibri" w:cs="Calibri"/>
          <w:sz w:val="24"/>
          <w:szCs w:val="24"/>
        </w:rPr>
        <w:t>number of cells counted in flow cytometry. *Significantly different from the proportion of apoptotic cells (%Apo</w:t>
      </w:r>
      <w:r>
        <w:rPr>
          <w:rFonts w:ascii="Calibri" w:eastAsia="Yu Gothic UI" w:hAnsi="Calibri" w:cs="Calibri" w:hint="eastAsia"/>
          <w:sz w:val="24"/>
          <w:szCs w:val="24"/>
        </w:rPr>
        <w:t>p</w:t>
      </w:r>
      <w:r w:rsidRPr="00B64DFB">
        <w:rPr>
          <w:rFonts w:ascii="Calibri" w:eastAsia="Yu Gothic UI" w:hAnsi="Calibri" w:cs="Calibri"/>
          <w:sz w:val="24"/>
          <w:szCs w:val="24"/>
        </w:rPr>
        <w:t>tosis) in THP-1 cells incubated at 37°C for the same time period (</w:t>
      </w:r>
      <w:r w:rsidRPr="008B2043">
        <w:rPr>
          <w:rFonts w:ascii="Calibri" w:eastAsia="Yu Gothic UI" w:hAnsi="Calibri" w:cs="Calibri"/>
          <w:i/>
          <w:iCs/>
          <w:sz w:val="24"/>
          <w:szCs w:val="24"/>
        </w:rPr>
        <w:t>P</w:t>
      </w:r>
      <w:r w:rsidRPr="00B64DFB">
        <w:rPr>
          <w:rFonts w:ascii="Calibri" w:eastAsia="Yu Gothic UI" w:hAnsi="Calibri" w:cs="Calibri"/>
          <w:sz w:val="24"/>
          <w:szCs w:val="24"/>
        </w:rPr>
        <w:t xml:space="preserve"> &lt; 0.01, chi-square test). NS, not significant. </w:t>
      </w:r>
      <w:r w:rsidRPr="006C6202">
        <w:rPr>
          <w:rFonts w:ascii="Calibri" w:eastAsia="Yu Gothic UI" w:hAnsi="Calibri" w:cs="Calibri"/>
          <w:sz w:val="24"/>
          <w:szCs w:val="24"/>
        </w:rPr>
        <w:t>Data were</w:t>
      </w:r>
      <w:r>
        <w:rPr>
          <w:rFonts w:ascii="Calibri" w:eastAsia="Yu Gothic UI" w:hAnsi="Calibri" w:cs="Calibri" w:hint="eastAsia"/>
          <w:sz w:val="24"/>
          <w:szCs w:val="24"/>
        </w:rPr>
        <w:t xml:space="preserve"> </w:t>
      </w:r>
      <w:r w:rsidRPr="006C6202">
        <w:rPr>
          <w:rFonts w:ascii="Calibri" w:eastAsia="Yu Gothic UI" w:hAnsi="Calibri" w:cs="Calibri"/>
          <w:sz w:val="24"/>
          <w:szCs w:val="24"/>
        </w:rPr>
        <w:t xml:space="preserve">obtained from </w:t>
      </w:r>
      <w:r>
        <w:rPr>
          <w:rFonts w:ascii="Calibri" w:eastAsia="Yu Gothic UI" w:hAnsi="Calibri" w:cs="Calibri" w:hint="eastAsia"/>
          <w:sz w:val="24"/>
          <w:szCs w:val="24"/>
        </w:rPr>
        <w:t xml:space="preserve">a </w:t>
      </w:r>
      <w:r w:rsidRPr="006C6202">
        <w:rPr>
          <w:rFonts w:ascii="Calibri" w:eastAsia="Yu Gothic UI" w:hAnsi="Calibri" w:cs="Calibri"/>
          <w:sz w:val="24"/>
          <w:szCs w:val="24"/>
        </w:rPr>
        <w:t>single session of</w:t>
      </w:r>
      <w:r>
        <w:rPr>
          <w:rFonts w:ascii="Calibri" w:eastAsia="Yu Gothic UI" w:hAnsi="Calibri" w:cs="Calibri" w:hint="eastAsia"/>
          <w:sz w:val="24"/>
          <w:szCs w:val="24"/>
        </w:rPr>
        <w:t xml:space="preserve"> </w:t>
      </w:r>
      <w:r w:rsidRPr="006C6202">
        <w:rPr>
          <w:rFonts w:ascii="Calibri" w:eastAsia="Yu Gothic UI" w:hAnsi="Calibri" w:cs="Calibri"/>
          <w:sz w:val="24"/>
          <w:szCs w:val="24"/>
        </w:rPr>
        <w:t>experiments and are representative</w:t>
      </w:r>
      <w:r>
        <w:rPr>
          <w:rFonts w:ascii="Calibri" w:eastAsia="Yu Gothic UI" w:hAnsi="Calibri" w:cs="Calibri" w:hint="eastAsia"/>
          <w:sz w:val="24"/>
          <w:szCs w:val="24"/>
        </w:rPr>
        <w:t xml:space="preserve"> </w:t>
      </w:r>
      <w:r w:rsidRPr="006C6202">
        <w:rPr>
          <w:rFonts w:ascii="Calibri" w:eastAsia="Yu Gothic UI" w:hAnsi="Calibri" w:cs="Calibri"/>
          <w:sz w:val="24"/>
          <w:szCs w:val="24"/>
        </w:rPr>
        <w:t xml:space="preserve">of </w:t>
      </w:r>
      <w:r>
        <w:rPr>
          <w:rFonts w:ascii="Calibri" w:eastAsia="Yu Gothic UI" w:hAnsi="Calibri" w:cs="Calibri" w:hint="eastAsia"/>
          <w:sz w:val="24"/>
          <w:szCs w:val="24"/>
        </w:rPr>
        <w:t>more than six</w:t>
      </w:r>
      <w:r w:rsidRPr="006C6202">
        <w:rPr>
          <w:rFonts w:ascii="Calibri" w:eastAsia="Yu Gothic UI" w:hAnsi="Calibri" w:cs="Calibri"/>
          <w:sz w:val="24"/>
          <w:szCs w:val="24"/>
        </w:rPr>
        <w:t xml:space="preserve"> experiments</w:t>
      </w:r>
    </w:p>
    <w:p w14:paraId="6285135A" w14:textId="77777777" w:rsidR="00DA0397" w:rsidRPr="00B64DFB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</w:p>
    <w:p w14:paraId="26445B95" w14:textId="77777777" w:rsidR="00DA0397" w:rsidRDefault="00DA0397" w:rsidP="00DA0397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  <w:r>
        <w:rPr>
          <w:rFonts w:ascii="Calibri" w:eastAsia="Yu Gothic UI" w:hAnsi="Calibri" w:cs="Calibri"/>
          <w:sz w:val="24"/>
          <w:szCs w:val="24"/>
        </w:rPr>
        <w:br w:type="page"/>
      </w:r>
    </w:p>
    <w:p w14:paraId="277A2E95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0532BE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799527E" wp14:editId="0FFE7176">
            <wp:simplePos x="0" y="0"/>
            <wp:positionH relativeFrom="margin">
              <wp:align>left</wp:align>
            </wp:positionH>
            <wp:positionV relativeFrom="paragraph">
              <wp:posOffset>318643</wp:posOffset>
            </wp:positionV>
            <wp:extent cx="2556360" cy="3364560"/>
            <wp:effectExtent l="0" t="0" r="0" b="7620"/>
            <wp:wrapTopAndBottom/>
            <wp:docPr id="4228606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60" cy="33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DFB">
        <w:rPr>
          <w:rFonts w:ascii="Calibri" w:eastAsia="Yu Gothic UI" w:hAnsi="Calibri" w:cs="Calibri"/>
          <w:sz w:val="24"/>
          <w:szCs w:val="24"/>
        </w:rPr>
        <w:t>Table 2. chemiluminescence from separated proteins in the cell membrane fraction</w:t>
      </w:r>
    </w:p>
    <w:p w14:paraId="1559E099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</w:p>
    <w:p w14:paraId="340A1896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755331">
        <w:rPr>
          <w:rFonts w:ascii="Calibri" w:eastAsia="Yu Gothic UI" w:hAnsi="Calibri" w:cs="Calibri"/>
          <w:sz w:val="24"/>
          <w:szCs w:val="24"/>
        </w:rPr>
        <w:t xml:space="preserve">The intensity of chemiluminescence from each band, probed by specific antibodies, was captured and quantified by densitometry. </w:t>
      </w:r>
      <w:r>
        <w:rPr>
          <w:rFonts w:ascii="Calibri" w:eastAsia="Yu Gothic UI" w:hAnsi="Calibri" w:cs="Calibri"/>
          <w:sz w:val="24"/>
          <w:szCs w:val="24"/>
        </w:rPr>
        <w:t>“</w:t>
      </w:r>
      <w:r w:rsidRPr="00755331">
        <w:rPr>
          <w:rFonts w:ascii="Calibri" w:eastAsia="Yu Gothic UI" w:hAnsi="Calibri" w:cs="Calibri"/>
          <w:sz w:val="24"/>
          <w:szCs w:val="24"/>
        </w:rPr>
        <w:t>n</w:t>
      </w:r>
      <w:r>
        <w:rPr>
          <w:rFonts w:ascii="Calibri" w:eastAsia="Yu Gothic UI" w:hAnsi="Calibri" w:cs="Calibri"/>
          <w:sz w:val="24"/>
          <w:szCs w:val="24"/>
        </w:rPr>
        <w:t>”</w:t>
      </w:r>
      <w:r w:rsidRPr="00755331">
        <w:rPr>
          <w:rFonts w:ascii="Calibri" w:eastAsia="Yu Gothic UI" w:hAnsi="Calibri" w:cs="Calibri"/>
          <w:sz w:val="24"/>
          <w:szCs w:val="24"/>
        </w:rPr>
        <w:t xml:space="preserve"> represents the number of western blots analyzed. *Significantly different from the blot in the lane loaded with proteins obtained from THP-1 cells without exposure to cold for 24 h (</w:t>
      </w:r>
      <w:r>
        <w:rPr>
          <w:rFonts w:ascii="Calibri" w:eastAsia="Yu Gothic UI" w:hAnsi="Calibri" w:cs="Calibri" w:hint="eastAsia"/>
          <w:sz w:val="24"/>
          <w:szCs w:val="24"/>
        </w:rPr>
        <w:t>i.e., vs 37</w:t>
      </w:r>
      <w:r w:rsidRPr="00755331">
        <w:rPr>
          <w:rFonts w:ascii="Calibri" w:eastAsia="Yu Gothic UI" w:hAnsi="Calibri" w:cs="Calibri"/>
          <w:sz w:val="24"/>
          <w:szCs w:val="24"/>
        </w:rPr>
        <w:t>°C). NS, not significant</w:t>
      </w:r>
      <w:r>
        <w:rPr>
          <w:rFonts w:ascii="Calibri" w:eastAsia="Yu Gothic UI" w:hAnsi="Calibri" w:cs="Calibri" w:hint="eastAsia"/>
          <w:sz w:val="24"/>
          <w:szCs w:val="24"/>
        </w:rPr>
        <w:t>ly different from 37</w:t>
      </w:r>
      <w:r w:rsidRPr="00755331">
        <w:rPr>
          <w:rFonts w:ascii="Calibri" w:eastAsia="Yu Gothic UI" w:hAnsi="Calibri" w:cs="Calibri"/>
          <w:sz w:val="24"/>
          <w:szCs w:val="24"/>
        </w:rPr>
        <w:t>°C (P &lt; 0.05).</w:t>
      </w:r>
    </w:p>
    <w:p w14:paraId="025E0584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</w:p>
    <w:p w14:paraId="6C065651" w14:textId="77777777" w:rsidR="00DA0397" w:rsidRDefault="00DA0397" w:rsidP="00DA0397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</w:p>
    <w:p w14:paraId="4A2A5890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397291">
        <w:rPr>
          <w:rFonts w:ascii="Calibri" w:eastAsia="Yu Gothic UI" w:hAnsi="Calibri" w:cs="Calibri"/>
          <w:sz w:val="24"/>
          <w:szCs w:val="24"/>
        </w:rPr>
        <w:t>Table 3. NADPH oxidase (NOX) activity in the cell membrane fraction</w:t>
      </w:r>
    </w:p>
    <w:p w14:paraId="559475E3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6B1550">
        <w:rPr>
          <w:noProof/>
        </w:rPr>
        <w:drawing>
          <wp:anchor distT="0" distB="0" distL="114300" distR="114300" simplePos="0" relativeHeight="251659264" behindDoc="0" locked="0" layoutInCell="1" allowOverlap="1" wp14:anchorId="2F536C7F" wp14:editId="2E76198E">
            <wp:simplePos x="0" y="0"/>
            <wp:positionH relativeFrom="margin">
              <wp:align>left</wp:align>
            </wp:positionH>
            <wp:positionV relativeFrom="paragraph">
              <wp:posOffset>280475</wp:posOffset>
            </wp:positionV>
            <wp:extent cx="4975560" cy="967320"/>
            <wp:effectExtent l="0" t="0" r="0" b="4445"/>
            <wp:wrapTopAndBottom/>
            <wp:docPr id="158854721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560" cy="96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B5CAF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</w:p>
    <w:p w14:paraId="069F698A" w14:textId="77777777" w:rsidR="00DA0397" w:rsidRDefault="00DA0397" w:rsidP="00DA0397">
      <w:pPr>
        <w:spacing w:line="400" w:lineRule="exact"/>
        <w:rPr>
          <w:rFonts w:ascii="Calibri" w:eastAsia="Yu Gothic UI" w:hAnsi="Calibri" w:cs="Calibri"/>
          <w:sz w:val="24"/>
          <w:szCs w:val="24"/>
        </w:rPr>
      </w:pPr>
      <w:r w:rsidRPr="004842BA">
        <w:rPr>
          <w:rFonts w:ascii="Calibri" w:eastAsia="Yu Gothic UI" w:hAnsi="Calibri" w:cs="Calibri"/>
          <w:sz w:val="24"/>
          <w:szCs w:val="24"/>
        </w:rPr>
        <w:t xml:space="preserve">Data are expressed as mean ± SD. </w:t>
      </w:r>
      <w:r>
        <w:rPr>
          <w:rFonts w:ascii="Calibri" w:eastAsia="Yu Gothic UI" w:hAnsi="Calibri" w:cs="Calibri"/>
          <w:sz w:val="24"/>
          <w:szCs w:val="24"/>
        </w:rPr>
        <w:t>“</w:t>
      </w:r>
      <w:r>
        <w:rPr>
          <w:rFonts w:ascii="Calibri" w:eastAsia="Yu Gothic UI" w:hAnsi="Calibri" w:cs="Calibri" w:hint="eastAsia"/>
          <w:sz w:val="24"/>
          <w:szCs w:val="24"/>
        </w:rPr>
        <w:t>n</w:t>
      </w:r>
      <w:r>
        <w:rPr>
          <w:rFonts w:ascii="Calibri" w:eastAsia="Yu Gothic UI" w:hAnsi="Calibri" w:cs="Calibri"/>
          <w:sz w:val="24"/>
          <w:szCs w:val="24"/>
        </w:rPr>
        <w:t>”</w:t>
      </w:r>
      <w:r>
        <w:rPr>
          <w:rFonts w:ascii="Calibri" w:eastAsia="Yu Gothic UI" w:hAnsi="Calibri" w:cs="Calibri" w:hint="eastAsia"/>
          <w:sz w:val="24"/>
          <w:szCs w:val="24"/>
        </w:rPr>
        <w:t xml:space="preserve"> represents the </w:t>
      </w:r>
      <w:r w:rsidRPr="004842BA">
        <w:rPr>
          <w:rFonts w:ascii="Calibri" w:eastAsia="Yu Gothic UI" w:hAnsi="Calibri" w:cs="Calibri"/>
          <w:sz w:val="24"/>
          <w:szCs w:val="24"/>
        </w:rPr>
        <w:t>number of experiments performed. NS, not significant</w:t>
      </w:r>
      <w:r>
        <w:rPr>
          <w:rFonts w:ascii="Calibri" w:eastAsia="Yu Gothic UI" w:hAnsi="Calibri" w:cs="Calibri" w:hint="eastAsia"/>
          <w:sz w:val="24"/>
          <w:szCs w:val="24"/>
        </w:rPr>
        <w:t>.</w:t>
      </w:r>
    </w:p>
    <w:p w14:paraId="72C46E3D" w14:textId="59FF409D" w:rsidR="00755780" w:rsidRPr="00DA0397" w:rsidRDefault="00755780" w:rsidP="00DA0397">
      <w:pPr>
        <w:widowControl/>
        <w:jc w:val="left"/>
        <w:rPr>
          <w:rFonts w:ascii="Calibri" w:eastAsia="Yu Gothic UI" w:hAnsi="Calibri" w:cs="Calibri"/>
          <w:sz w:val="24"/>
          <w:szCs w:val="24"/>
        </w:rPr>
      </w:pPr>
    </w:p>
    <w:sectPr w:rsidR="00755780" w:rsidRPr="00DA0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97"/>
    <w:rsid w:val="00331A6B"/>
    <w:rsid w:val="0075271B"/>
    <w:rsid w:val="00755780"/>
    <w:rsid w:val="00857596"/>
    <w:rsid w:val="00DA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3D44"/>
  <w15:chartTrackingRefBased/>
  <w15:docId w15:val="{5A29BEE2-2D1E-4D49-8D4A-749D5792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397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39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39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397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397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397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397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397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397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397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3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3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39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397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397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0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397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03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39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3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3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978</Characters>
  <Application>Microsoft Office Word</Application>
  <DocSecurity>0</DocSecurity>
  <Lines>8</Lines>
  <Paragraphs>2</Paragraphs>
  <ScaleCrop>false</ScaleCrop>
  <Company>Springer Nature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2024-09-11T05:37:00Z</dcterms:created>
  <dcterms:modified xsi:type="dcterms:W3CDTF">2024-09-11T05:38:00Z</dcterms:modified>
</cp:coreProperties>
</file>