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114349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 xml:space="preserve">SUPPLEMENTARY </w:t>
      </w:r>
    </w:p>
    <w:p w14:paraId="394F0496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</w:p>
    <w:p w14:paraId="276FC9C2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>Supplementary Table 1:</w:t>
      </w:r>
      <w:r w:rsidRPr="00697F63">
        <w:rPr>
          <w:color w:val="000000" w:themeColor="text1"/>
          <w:highlight w:val="white"/>
        </w:rPr>
        <w:t xml:space="preserve"> List of preoperative guidelines in a tertiary hospital in Singapore and details of the guidelines. The guidelines are modified to the local context based on international guidelines.</w:t>
      </w:r>
    </w:p>
    <w:tbl>
      <w:tblPr>
        <w:tblW w:w="91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53"/>
        <w:gridCol w:w="4592"/>
        <w:gridCol w:w="3960"/>
      </w:tblGrid>
      <w:tr w:rsidR="00A92271" w:rsidRPr="00697F63" w14:paraId="77410B1A" w14:textId="77777777" w:rsidTr="005D3944">
        <w:trPr>
          <w:trHeight w:val="30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69BD41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324748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Name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897811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Details</w:t>
            </w:r>
          </w:p>
        </w:tc>
      </w:tr>
      <w:tr w:rsidR="00A92271" w:rsidRPr="00697F63" w14:paraId="4B35EB8E" w14:textId="77777777" w:rsidTr="005D3944">
        <w:trPr>
          <w:trHeight w:val="305"/>
        </w:trPr>
        <w:tc>
          <w:tcPr>
            <w:tcW w:w="9105" w:type="dxa"/>
            <w:gridSpan w:val="3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553CEE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Local Preoperative Guidelines</w:t>
            </w:r>
          </w:p>
        </w:tc>
      </w:tr>
      <w:tr w:rsidR="00A92271" w:rsidRPr="00697F63" w14:paraId="46343C76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E9A8CC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A17F1E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Enhanced Recovery After Surgery for</w:t>
            </w:r>
          </w:p>
          <w:p w14:paraId="43A91B7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Laparoscopic Radical Nephrectomy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990770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protocol for laparoscopic nephrectomy.</w:t>
            </w:r>
          </w:p>
        </w:tc>
      </w:tr>
      <w:tr w:rsidR="00A92271" w:rsidRPr="00697F63" w14:paraId="616B5DEB" w14:textId="77777777" w:rsidTr="005D3944">
        <w:trPr>
          <w:trHeight w:val="28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D0055A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0E3D3B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Surgery Risk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F3F109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Surgical Risk as listed by the table code.</w:t>
            </w:r>
          </w:p>
        </w:tc>
      </w:tr>
      <w:tr w:rsidR="00A92271" w:rsidRPr="00697F63" w14:paraId="4CFA81EF" w14:textId="77777777" w:rsidTr="005D3944"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EFEF91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6A6660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Preoperative Spine Clearance for patients going for non-spine surgeries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8A42A5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cervical spine clearance</w:t>
            </w:r>
          </w:p>
        </w:tc>
      </w:tr>
      <w:tr w:rsidR="00A92271" w:rsidRPr="00697F63" w14:paraId="3FCE305F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1579EB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4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971AE9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assessment of Respiratory Disease presenting for elective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943F9A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patients with respiratory disease</w:t>
            </w:r>
          </w:p>
        </w:tc>
      </w:tr>
      <w:tr w:rsidR="00A92271" w:rsidRPr="00697F63" w14:paraId="16D7D0AB" w14:textId="77777777" w:rsidTr="005D3944">
        <w:trPr>
          <w:trHeight w:val="10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422942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5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D99E49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Preoperative Assessment and optimization of patients with thyroid disease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3E2976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with thyroid disease.</w:t>
            </w:r>
          </w:p>
        </w:tc>
      </w:tr>
      <w:tr w:rsidR="00A92271" w:rsidRPr="00697F63" w14:paraId="03B931C3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06D001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6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0A8851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Perioperative Management of Electrolyte</w:t>
            </w:r>
          </w:p>
          <w:p w14:paraId="7C07639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Abnormalities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285026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deranged electrolytes</w:t>
            </w:r>
          </w:p>
        </w:tc>
      </w:tr>
      <w:tr w:rsidR="00A92271" w:rsidRPr="00697F63" w14:paraId="15351C97" w14:textId="77777777" w:rsidTr="005D3944">
        <w:trPr>
          <w:trHeight w:val="76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2B6B63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7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67A4F6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investigation guidelines for</w:t>
            </w:r>
          </w:p>
          <w:p w14:paraId="7D44E50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patients presenting for elective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71329B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List of investigations that should be ordered for patients when coming in for elective operation.</w:t>
            </w:r>
          </w:p>
        </w:tc>
      </w:tr>
      <w:tr w:rsidR="00A92271" w:rsidRPr="00697F63" w14:paraId="3875D6A9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1969A0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8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9A0023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Perioperative Management of</w:t>
            </w:r>
          </w:p>
          <w:p w14:paraId="0A80F11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Anticoagulant and Antiplatelet Therapy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FAE9AD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patients on anticoagulant and antiplatelets</w:t>
            </w:r>
          </w:p>
        </w:tc>
      </w:tr>
      <w:tr w:rsidR="00A92271" w:rsidRPr="00697F63" w14:paraId="26FE168A" w14:textId="77777777" w:rsidTr="005D3944">
        <w:trPr>
          <w:trHeight w:val="13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BB8D49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9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CC1158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Preoperative Assessment of Patients with Chronic Kidney Disease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663A00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with Chronic Kidney Disease</w:t>
            </w:r>
          </w:p>
        </w:tc>
      </w:tr>
      <w:tr w:rsidR="00A92271" w:rsidRPr="00697F63" w14:paraId="5E34FE8D" w14:textId="77777777" w:rsidTr="005D3944">
        <w:trPr>
          <w:trHeight w:val="76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CB36D3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10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A72DDC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Prevention of contrast-induced acute kidney injury in Vascular patients undergoing angioplasty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3B4127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Prevention of contrast-induced acute kidney injury in vascular patients undergoing angioplasty</w:t>
            </w:r>
          </w:p>
        </w:tc>
      </w:tr>
      <w:tr w:rsidR="00A92271" w:rsidRPr="00697F63" w14:paraId="1CE5B99E" w14:textId="77777777" w:rsidTr="005D3944"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2163E5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11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A63592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Cardiac Evaluation and Cardiology Referral Guide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05F8E5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Provide general guidance on preoperative cardiac evaluation.</w:t>
            </w:r>
          </w:p>
        </w:tc>
      </w:tr>
      <w:tr w:rsidR="00A92271" w:rsidRPr="00697F63" w14:paraId="566EDEC4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40E937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12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E3C883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Advanced Practice Nurse Obtaining Anaesthesia</w:t>
            </w:r>
          </w:p>
          <w:p w14:paraId="63415D3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Consent in Preoperative Evaluation Clinic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DA3227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when a patient can be seen by an advanced practice nurse</w:t>
            </w:r>
          </w:p>
        </w:tc>
      </w:tr>
      <w:tr w:rsidR="00A92271" w:rsidRPr="00697F63" w14:paraId="28F22CA4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664D85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13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5CDA62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on Perioperative Management of Patients Who Refuse Blood Transfusion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D6CFB5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for patients who refuse blood transfusions</w:t>
            </w:r>
          </w:p>
        </w:tc>
      </w:tr>
      <w:tr w:rsidR="00A92271" w:rsidRPr="00697F63" w14:paraId="3ED50246" w14:textId="77777777" w:rsidTr="005D3944">
        <w:trPr>
          <w:trHeight w:val="4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DA75DB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14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8C393B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Perioperative Guideline for Patients with</w:t>
            </w:r>
          </w:p>
          <w:p w14:paraId="1206CA1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History of TIA/Stroke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983C2C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with TIA/Stroke.</w:t>
            </w:r>
          </w:p>
        </w:tc>
      </w:tr>
      <w:tr w:rsidR="00A92271" w:rsidRPr="00697F63" w14:paraId="5E06D0B7" w14:textId="77777777" w:rsidTr="005D3944"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CC4FC1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15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C06DA5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Preoperative Assessment of Patients with Obstructive Sleep Apnoea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DF2FDF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with OSA.</w:t>
            </w:r>
          </w:p>
        </w:tc>
      </w:tr>
      <w:tr w:rsidR="00A92271" w:rsidRPr="00697F63" w14:paraId="78DC6890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681D55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lastRenderedPageBreak/>
              <w:t>16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DE27B2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Preoperative Assessment of Obese Patients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49AFCA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with obesity.</w:t>
            </w:r>
          </w:p>
        </w:tc>
      </w:tr>
      <w:tr w:rsidR="00A92271" w:rsidRPr="00697F63" w14:paraId="2081023A" w14:textId="77777777" w:rsidTr="005D3944">
        <w:trPr>
          <w:trHeight w:val="90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AA455E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17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D81111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Preoperative Assessment and Optimization of Patients with Hypertension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B791E0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with hypertension.</w:t>
            </w:r>
          </w:p>
        </w:tc>
      </w:tr>
      <w:tr w:rsidR="00A92271" w:rsidRPr="00697F63" w14:paraId="78F61F5B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03F3A4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18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4AB42A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preoperative Assessment of coagulation profile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929F05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interpretation of the coagulation profile</w:t>
            </w:r>
          </w:p>
        </w:tc>
      </w:tr>
      <w:tr w:rsidR="00A92271" w:rsidRPr="00697F63" w14:paraId="46793A54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51DD98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19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52EC01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Pre-Operative Fasting for Elective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D8B5CF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Fasting guidelines for surgery</w:t>
            </w:r>
          </w:p>
        </w:tc>
      </w:tr>
      <w:tr w:rsidR="00A92271" w:rsidRPr="00697F63" w14:paraId="4E9EA921" w14:textId="77777777" w:rsidTr="005D3944">
        <w:trPr>
          <w:trHeight w:val="7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3BF8BD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20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665BE4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Enhanced Recovery After Surgery for Vascular Patients undergoing Lower limb angioplasty with Distal Leg Wound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8429D7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undergoing angioplasty</w:t>
            </w:r>
          </w:p>
        </w:tc>
      </w:tr>
      <w:tr w:rsidR="00A92271" w:rsidRPr="00697F63" w14:paraId="2F26BD1B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7CB2FD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21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8F7A85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Anaesthesia Protocol for Total/Unicompartmental Knee Arthroplasty (TKA/UKA) ERAS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00306C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knee replacement operation</w:t>
            </w:r>
          </w:p>
        </w:tc>
      </w:tr>
      <w:tr w:rsidR="00A92271" w:rsidRPr="00697F63" w14:paraId="2FE3B2AB" w14:textId="77777777" w:rsidTr="005D3944">
        <w:trPr>
          <w:trHeight w:val="28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C3187F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22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33A737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Anaesthesia Protocol for ERAS Spine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46D4B0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spine operation</w:t>
            </w:r>
          </w:p>
        </w:tc>
      </w:tr>
      <w:tr w:rsidR="00A92271" w:rsidRPr="00697F63" w14:paraId="6DF93FC5" w14:textId="77777777" w:rsidTr="005D3944">
        <w:trPr>
          <w:trHeight w:val="28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D4A184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23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E91FA3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Breast Reconstruction ERAS protocol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138E01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breast operation</w:t>
            </w:r>
          </w:p>
        </w:tc>
      </w:tr>
      <w:tr w:rsidR="00A92271" w:rsidRPr="00697F63" w14:paraId="23D71479" w14:textId="77777777" w:rsidTr="005D3944">
        <w:trPr>
          <w:trHeight w:val="330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E1066F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24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64B226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Enhanced Recovery after Surgery for Orthognathic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B74330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Orthognathic operation</w:t>
            </w:r>
          </w:p>
        </w:tc>
      </w:tr>
      <w:tr w:rsidR="00A92271" w:rsidRPr="00697F63" w14:paraId="72BA1A90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D3939E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25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76E30F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Enhanced Recovery After Surgery for Caesarean section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95A92B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cesarean section</w:t>
            </w:r>
          </w:p>
        </w:tc>
      </w:tr>
      <w:tr w:rsidR="00A92271" w:rsidRPr="00697F63" w14:paraId="027C005E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89A021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26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74F2F4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Enhanced Recovery After Surgery for Open and Laparoscopic Liver Surgeries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3D4B6F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liver surgery.</w:t>
            </w:r>
          </w:p>
        </w:tc>
      </w:tr>
      <w:tr w:rsidR="00A92271" w:rsidRPr="00697F63" w14:paraId="1E23A97D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A26D96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27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F70558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Enhanced Recovery after Surgery for Benign</w:t>
            </w:r>
          </w:p>
          <w:p w14:paraId="438D596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Hysterectomy / Cystectomy / Myomectomy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0ACBEE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gynecology operation</w:t>
            </w:r>
          </w:p>
        </w:tc>
      </w:tr>
      <w:tr w:rsidR="00A92271" w:rsidRPr="00697F63" w14:paraId="5A08ABB7" w14:textId="77777777" w:rsidTr="005D3944"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929DB8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28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5D7AFF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Enhanced Recovery after Surgery for Oral Cavity Surgery with Free Flap Reconstruction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E85B1F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free flap operation</w:t>
            </w:r>
          </w:p>
        </w:tc>
      </w:tr>
      <w:tr w:rsidR="00A92271" w:rsidRPr="00697F63" w14:paraId="4780822F" w14:textId="77777777" w:rsidTr="005D3944">
        <w:trPr>
          <w:trHeight w:val="76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9B06FA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29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0B87A9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Enhanced Recovery after Surgery for Colorectal surgery (Laparoscopic/Robotic/Open)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044B92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colorectal operation</w:t>
            </w:r>
          </w:p>
        </w:tc>
      </w:tr>
      <w:tr w:rsidR="00A92271" w:rsidRPr="00697F63" w14:paraId="26200286" w14:textId="77777777" w:rsidTr="005D3944"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80F1D9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30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6EE0B0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Perioperative Management of Diabetes Mellitus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529229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patients with diabetes</w:t>
            </w:r>
          </w:p>
        </w:tc>
      </w:tr>
      <w:tr w:rsidR="00A92271" w:rsidRPr="00697F63" w14:paraId="759DC3FB" w14:textId="77777777" w:rsidTr="005D3944">
        <w:trPr>
          <w:trHeight w:val="28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50D8D1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31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3EAB75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Preoperative Cardiac Assessment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E87AA5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For perioperative cardiac assessment</w:t>
            </w:r>
          </w:p>
        </w:tc>
      </w:tr>
      <w:tr w:rsidR="00A92271" w:rsidRPr="00697F63" w14:paraId="186D3B5B" w14:textId="77777777" w:rsidTr="005D3944">
        <w:trPr>
          <w:trHeight w:val="28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0747D3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32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FF4FC7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Anaesthesia Protocol for Hip Arthroplasty ERAS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485B49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ERAS for a hip operation</w:t>
            </w:r>
          </w:p>
        </w:tc>
      </w:tr>
      <w:tr w:rsidR="00A92271" w:rsidRPr="00697F63" w14:paraId="3436BB9C" w14:textId="77777777" w:rsidTr="005D3944">
        <w:trPr>
          <w:trHeight w:val="28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18ABE4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33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2B216F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Anaemia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528AB0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anemia management</w:t>
            </w:r>
          </w:p>
        </w:tc>
      </w:tr>
      <w:tr w:rsidR="00A92271" w:rsidRPr="00697F63" w14:paraId="3C0B5C91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2C817D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34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146F6C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on Perioperative Management of</w:t>
            </w:r>
          </w:p>
          <w:p w14:paraId="5A763D8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Adrenal Incidentaloma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523734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 xml:space="preserve">For patients with adrenal incidentaloma </w:t>
            </w:r>
          </w:p>
        </w:tc>
      </w:tr>
      <w:tr w:rsidR="00A92271" w:rsidRPr="00697F63" w14:paraId="16DA8F87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AEAE95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35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107619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 xml:space="preserve">ACC/AHA Guideline on Perioperative Cardiovascular Evaluation and Management </w:t>
            </w:r>
            <w:r w:rsidRPr="00697F63">
              <w:rPr>
                <w:color w:val="000000" w:themeColor="text1"/>
                <w:highlight w:val="white"/>
              </w:rPr>
              <w:lastRenderedPageBreak/>
              <w:t>of Patients Undergoing Noncardiac Surgery: Executive Summary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337984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lastRenderedPageBreak/>
              <w:t>For perioperative cardiac assessment</w:t>
            </w:r>
          </w:p>
        </w:tc>
      </w:tr>
      <w:tr w:rsidR="00A92271" w:rsidRPr="00697F63" w14:paraId="57959D1E" w14:textId="77777777" w:rsidTr="005D3944">
        <w:trPr>
          <w:trHeight w:val="525"/>
        </w:trPr>
        <w:tc>
          <w:tcPr>
            <w:tcW w:w="9105" w:type="dxa"/>
            <w:gridSpan w:val="3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9C0E17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International Preoperative Guidelines</w:t>
            </w:r>
          </w:p>
        </w:tc>
      </w:tr>
      <w:tr w:rsidR="00A92271" w:rsidRPr="00697F63" w14:paraId="5F8A263A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1B9656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0743AF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AAGBI Pre-operative Assessment and Patient Preparation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60817E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AAGBI Preoperative assessment guidelines.</w:t>
            </w:r>
          </w:p>
        </w:tc>
      </w:tr>
      <w:tr w:rsidR="00A92271" w:rsidRPr="00697F63" w14:paraId="54CE9E24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1E95E1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0CB0B6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ACC/AHA Guideline on Perioperative Cardiovascular Evaluation and Management of Patients Undergoing Noncardiac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880EB4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ACC/AHA recommendations for preoperative cardiovascular assessment for non-cardiac operations.</w:t>
            </w:r>
          </w:p>
        </w:tc>
      </w:tr>
      <w:tr w:rsidR="00A92271" w:rsidRPr="00697F63" w14:paraId="3DA6320D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595BBE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3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C55A55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PG07(A) Guideline on pre-anaesthesia</w:t>
            </w:r>
          </w:p>
          <w:p w14:paraId="6CB5DFF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consultation and patient preparation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85CDD6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ANZA preoperative assessment guidelines</w:t>
            </w:r>
          </w:p>
        </w:tc>
      </w:tr>
      <w:tr w:rsidR="00A92271" w:rsidRPr="00697F63" w14:paraId="4DEE403C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BDAE5B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4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7AB011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ASA Expert Consensus Statement on the</w:t>
            </w:r>
          </w:p>
          <w:p w14:paraId="4655628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Perioperative Management of Patients with Implantable Defibrillators, Pacemakers and Arrhythmia Monitors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4B20EC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ASA Perioperative guidelines for patients with defibrillators and pacemakers</w:t>
            </w:r>
          </w:p>
        </w:tc>
      </w:tr>
      <w:tr w:rsidR="00A92271" w:rsidRPr="00697F63" w14:paraId="01335C7B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8232A5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5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81D398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Practice Guidelines for the Perioperative Management of Patients with Obstructive Sleep Apnea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435DB8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ASA guidelines on patients with OSA</w:t>
            </w:r>
          </w:p>
        </w:tc>
      </w:tr>
      <w:tr w:rsidR="00A92271" w:rsidRPr="00697F63" w14:paraId="46AA119C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A6F820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6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2DBE18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British Thoracic Society guidelines for the</w:t>
            </w:r>
          </w:p>
          <w:p w14:paraId="1867794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investigation and management of pulmonary nodules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4A485B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on perioperative pulmonary nodule management</w:t>
            </w:r>
          </w:p>
        </w:tc>
      </w:tr>
      <w:tr w:rsidR="00A92271" w:rsidRPr="00697F63" w14:paraId="4534B8C6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5726D4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7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1D7344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 xml:space="preserve">Canadian Anesthesiologists Society, Guidelines to the practice of anesthesia 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7FE635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Canadian perioperative guidelines</w:t>
            </w:r>
          </w:p>
        </w:tc>
      </w:tr>
      <w:tr w:rsidR="00A92271" w:rsidRPr="00697F63" w14:paraId="6A7B1B3B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2A14D1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8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1161D1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tests Routine preoperative tests for elective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8665FE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NHS guidelines for preoperative blood tests</w:t>
            </w:r>
          </w:p>
        </w:tc>
      </w:tr>
      <w:tr w:rsidR="00A92271" w:rsidRPr="00697F63" w14:paraId="39F507B7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FD0843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9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D6E283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Guidelines for the Management of the Perioperative Adult Diabetic Patient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60ADE0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NHS guideline for preoperative diabetes management</w:t>
            </w:r>
          </w:p>
        </w:tc>
      </w:tr>
      <w:tr w:rsidR="00A92271" w:rsidRPr="00697F63" w14:paraId="60DF1A12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835C86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10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255F7D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Pre-Operative Pregnancy Testing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712374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UNC Medical Center perioperative pregnancy screening</w:t>
            </w:r>
          </w:p>
        </w:tc>
      </w:tr>
      <w:tr w:rsidR="00A92271" w:rsidRPr="00697F63" w14:paraId="08A94570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9F813B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11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D19DC0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Guideline for Preoperative Medication Management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41BC6E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Medical Colleague of Winsconsin perioperative medication guidelines</w:t>
            </w:r>
          </w:p>
        </w:tc>
      </w:tr>
      <w:tr w:rsidR="00A92271" w:rsidRPr="00697F63" w14:paraId="69FD2C2F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0D986C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12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41500E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Society for Obstetric Anesthesia and Perinatology: Consensus Statement and Recommendations for Enhanced Recovery After Cesarean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4D13C2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 xml:space="preserve">Society for Obstetric Anesthesia and Perinatology Cesarean Section guideline </w:t>
            </w:r>
          </w:p>
        </w:tc>
      </w:tr>
      <w:tr w:rsidR="00A92271" w:rsidRPr="00697F63" w14:paraId="51244D63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094F1A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13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D0645D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Overview of preoperative evaluation and preparation for gynecologic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4B2243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gynecologic surgery</w:t>
            </w:r>
          </w:p>
        </w:tc>
      </w:tr>
      <w:tr w:rsidR="00A92271" w:rsidRPr="00697F63" w14:paraId="19395854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8B9AF0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14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67C4DC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Preoperative assessment of bleeding risk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9C0819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bleeding risk</w:t>
            </w:r>
          </w:p>
        </w:tc>
      </w:tr>
      <w:tr w:rsidR="00A92271" w:rsidRPr="00697F63" w14:paraId="0FBDEBE8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7FE3E6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lastRenderedPageBreak/>
              <w:t>15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FAC852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Preoperative evaluation and management of patients with cancer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87D088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cancer surgery</w:t>
            </w:r>
          </w:p>
        </w:tc>
      </w:tr>
      <w:tr w:rsidR="00A92271" w:rsidRPr="00697F63" w14:paraId="58D96473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40FDF3A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16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FF37388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Perioperative medication management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9A422D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medication management</w:t>
            </w:r>
          </w:p>
        </w:tc>
      </w:tr>
      <w:tr w:rsidR="00A92271" w:rsidRPr="00697F63" w14:paraId="34AFAC5F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6EF818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17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D489AD1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Preoperative evaluation for anesthesia for noncardiac surgery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568130C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non-cardiac surgery</w:t>
            </w:r>
          </w:p>
        </w:tc>
      </w:tr>
      <w:tr w:rsidR="00A92271" w:rsidRPr="00697F63" w14:paraId="1600640B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274797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18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965034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Surgical risk and the preoperative evaluation and management of adults with obstructive sleep apnea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33C93D7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OSA</w:t>
            </w:r>
          </w:p>
        </w:tc>
      </w:tr>
      <w:tr w:rsidR="00A92271" w:rsidRPr="00697F63" w14:paraId="5555B251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80AB1AB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19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D4EC56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Overview of the Principles of medical consultation and Perioperative Medicine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1F73FC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medical optimization</w:t>
            </w:r>
          </w:p>
        </w:tc>
      </w:tr>
      <w:tr w:rsidR="00A92271" w:rsidRPr="00697F63" w14:paraId="77469306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3A6BA2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20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E400CC9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Preoperative medical evaluation of the healthy adult patient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A3751B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healthy patients</w:t>
            </w:r>
          </w:p>
        </w:tc>
      </w:tr>
      <w:tr w:rsidR="00A92271" w:rsidRPr="00697F63" w14:paraId="7BEE847E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9833A33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21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A5C9B74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Preoperative evaluation and perioperative management of patients with rheumatic diseases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DC4A4AD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rheumatic disease</w:t>
            </w:r>
          </w:p>
        </w:tc>
      </w:tr>
      <w:tr w:rsidR="00A92271" w:rsidRPr="00697F63" w14:paraId="46915261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85DDB86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22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3BB6000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COVID-19: Perioperative risk assessment, preoperative screening and testing, and timing of surgery after infection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65E9BF2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patients with COVID-19</w:t>
            </w:r>
          </w:p>
        </w:tc>
      </w:tr>
      <w:tr w:rsidR="00A92271" w:rsidRPr="00697F63" w14:paraId="33479D61" w14:textId="77777777" w:rsidTr="005D3944">
        <w:trPr>
          <w:trHeight w:val="525"/>
        </w:trPr>
        <w:tc>
          <w:tcPr>
            <w:tcW w:w="5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012274F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23</w:t>
            </w:r>
          </w:p>
        </w:tc>
        <w:tc>
          <w:tcPr>
            <w:tcW w:w="459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37AD3E5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UpToDate Evaluation of perioperative pulmonary risk</w:t>
            </w:r>
          </w:p>
        </w:tc>
        <w:tc>
          <w:tcPr>
            <w:tcW w:w="396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A1FDBFE" w14:textId="77777777" w:rsidR="00A92271" w:rsidRPr="00697F63" w:rsidRDefault="00A92271" w:rsidP="005D3944">
            <w:pPr>
              <w:widowControl w:val="0"/>
              <w:rPr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highlight w:val="white"/>
              </w:rPr>
              <w:t>Preoperative evaluation for pulmonary risks</w:t>
            </w:r>
          </w:p>
        </w:tc>
      </w:tr>
    </w:tbl>
    <w:p w14:paraId="5D6D60B0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color w:val="000000" w:themeColor="text1"/>
          <w:highlight w:val="white"/>
        </w:rPr>
        <w:t>ERAS; Enhanced recovery after surgery, TIA; Transient Ischemic Attack, OSA; Obstructive sleep apnea, ACC; American Colleague of Cardiology, AHA; American Heart Association, AABGI; Association of Anaesthetists of Great Britain &amp; Ireland, ANZA; Australian and New Zealand Association of Anesthetists, ASA; American Society of Anesthesiologists, NHS; National Healthcare System.</w:t>
      </w:r>
    </w:p>
    <w:p w14:paraId="48232098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</w:p>
    <w:p w14:paraId="06A64D33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</w:p>
    <w:p w14:paraId="34EC592C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 xml:space="preserve">Supplementary Table 2: </w:t>
      </w:r>
      <w:r w:rsidRPr="00697F63">
        <w:rPr>
          <w:color w:val="000000" w:themeColor="text1"/>
          <w:highlight w:val="white"/>
        </w:rPr>
        <w:t>Accuracy of medical fitness in human-generated answers and the LLM and LLM-RAG answers, and the fisher’s exact test against GPT4_international RAG model.</w:t>
      </w:r>
    </w:p>
    <w:tbl>
      <w:tblPr>
        <w:tblW w:w="86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25"/>
        <w:gridCol w:w="1830"/>
        <w:gridCol w:w="1455"/>
        <w:gridCol w:w="2445"/>
      </w:tblGrid>
      <w:tr w:rsidR="00A92271" w:rsidRPr="00697F63" w14:paraId="0AD82BBC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25B6F0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Agent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E7F9BE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Accuracy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64BEB9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Odds Ratio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4F58ABB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P-value</w:t>
            </w:r>
          </w:p>
        </w:tc>
      </w:tr>
      <w:tr w:rsidR="00A92271" w:rsidRPr="00697F63" w14:paraId="698A3448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129242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81A1FA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96.4%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2FCFE9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-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47DA31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-</w:t>
            </w:r>
          </w:p>
        </w:tc>
      </w:tr>
      <w:tr w:rsidR="00A92271" w:rsidRPr="00697F63" w14:paraId="42EFE0DA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04ADFB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HumanDoctor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9371B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86.6%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F4DB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4.84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5D24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0.016</w:t>
            </w:r>
          </w:p>
        </w:tc>
      </w:tr>
      <w:tr w:rsidR="00A92271" w:rsidRPr="00697F63" w14:paraId="6CA6C624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91F1DA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Claude_3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F7E5D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38C13F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A4F73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16996792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0C4B56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Claude_3_international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B3109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911FD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05068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580ADA1B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2711F3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lastRenderedPageBreak/>
              <w:t>Claude_3_local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E85CCF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3D609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06B23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18D6B53D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5E2715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GPT3.5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0E325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ADE1B0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B7EB9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20E1648F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F39868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GPT3.5_international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2AD74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92.9%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17E4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2.44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A57E0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0.331</w:t>
            </w:r>
          </w:p>
        </w:tc>
      </w:tr>
      <w:tr w:rsidR="00A92271" w:rsidRPr="00697F63" w14:paraId="01E06410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DB7F65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GPT3.5_local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B2F71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BD3BE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070B3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4693E159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6B75FC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99F28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92.9%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B104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2.44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ACFDD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0.331</w:t>
            </w:r>
          </w:p>
        </w:tc>
      </w:tr>
      <w:tr w:rsidR="00A92271" w:rsidRPr="00697F63" w14:paraId="4A89A859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38F9E9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D82CA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92.9%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3691D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2.44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57FEF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0.331</w:t>
            </w:r>
          </w:p>
        </w:tc>
      </w:tr>
      <w:tr w:rsidR="00A92271" w:rsidRPr="00697F63" w14:paraId="2E960BFB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0C44D6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GPT4o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B98BC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78.6%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50AF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8.62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F1A6B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12F20CC2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5670EE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GPT4o_international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3735A7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92.9%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11FD5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2.44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FE85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0.331</w:t>
            </w:r>
          </w:p>
        </w:tc>
      </w:tr>
      <w:tr w:rsidR="00A92271" w:rsidRPr="00697F63" w14:paraId="6530C936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E02133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GPT4o_local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6A09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C368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35635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3E82F237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A40DD6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Gemini-1.5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B38FD3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64.3%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A17DA0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17.50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D333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3240184A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930006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Gemini-1.5_international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74AA10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D176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32.00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66CFD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5C86942C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F096BD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Gemini-1.5_local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D3B1E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64.3%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D555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17.50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0DE8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4871DCE9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EF4ABB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Llama2-13b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12AD3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78.6%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CFE0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8.62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A894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55BDBD57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34A83E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Llama2-13b_international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2724F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28.6%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12A43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81.14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7F17B7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44251C4C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15A82A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Llama2-13b_local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E1533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4307E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32.00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93F4D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571B203E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BB65ED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Llama2-70b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421887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57.1%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3CE4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23.58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FE695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5A138F7C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B0BFDE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Llama2-70b_international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BD7D38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799174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DED40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2A408190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745CB7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Llama2-70b_local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15BC0F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78.6%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DC74A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8.62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73DF0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4FD3CBB6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B73F9E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Llama2-7b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103CC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78.6%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F7A65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8.62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B4EC2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0294E4C0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3AEC99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Llama2-7b_international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935723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2C457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58.51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3035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2F4EC56B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1844B0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Llama2-7b_local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0FCA7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D7F0E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32.00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0CEE9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484C9EF9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F86E9D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Llama3-70b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B8679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92.9%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6AA45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2.44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30201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0.331</w:t>
            </w:r>
          </w:p>
        </w:tc>
      </w:tr>
      <w:tr w:rsidR="00A92271" w:rsidRPr="00697F63" w14:paraId="1231EE10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7B9744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Llama3-70b_international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66D94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71.4%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96C60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12.62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AF8FF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6D3E31FF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86A9AA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lastRenderedPageBreak/>
              <w:t>Llama3-70b_local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27AE08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71.4%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4C497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12.62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C1F6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6366038F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10F395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Llama3-8b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5D5CF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5492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941E9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749B5516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A35F16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Llama3-8b_international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83BC8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E4C30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1B265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  <w:tr w:rsidR="00A92271" w:rsidRPr="00697F63" w14:paraId="27671F5C" w14:textId="77777777" w:rsidTr="005D3944">
        <w:trPr>
          <w:trHeight w:val="400"/>
        </w:trPr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1C19A4" w14:textId="77777777" w:rsidR="00A92271" w:rsidRPr="00697F63" w:rsidRDefault="00A92271" w:rsidP="005D3944">
            <w:pPr>
              <w:widowControl w:val="0"/>
              <w:jc w:val="center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Llama3-8b_local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106AB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85.7%</w:t>
            </w:r>
          </w:p>
        </w:tc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BBD69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5.27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FE3C97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0.009</w:t>
            </w:r>
          </w:p>
        </w:tc>
      </w:tr>
    </w:tbl>
    <w:p w14:paraId="3A2AD03C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</w:p>
    <w:p w14:paraId="17835009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 xml:space="preserve">Supplementary Table 3: </w:t>
      </w:r>
      <w:r w:rsidRPr="00697F63">
        <w:rPr>
          <w:color w:val="000000" w:themeColor="text1"/>
          <w:highlight w:val="white"/>
        </w:rPr>
        <w:t>Accuracy of prediction for if the patient should be seen by a nurse or a doctor.</w:t>
      </w:r>
    </w:p>
    <w:tbl>
      <w:tblPr>
        <w:tblW w:w="86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70"/>
        <w:gridCol w:w="1990"/>
        <w:gridCol w:w="1990"/>
        <w:gridCol w:w="1990"/>
      </w:tblGrid>
      <w:tr w:rsidR="00A92271" w:rsidRPr="00697F63" w14:paraId="60144760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A232A0" w14:textId="77777777" w:rsidR="00A92271" w:rsidRPr="00697F63" w:rsidRDefault="00A92271" w:rsidP="005D39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Agent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7CF74C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Wrong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27E9E9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Correct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457E8B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% Correct</w:t>
            </w:r>
          </w:p>
        </w:tc>
      </w:tr>
      <w:tr w:rsidR="00A92271" w:rsidRPr="00697F63" w14:paraId="0E8200C3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032683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Claude_3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E933FF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7CB79E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13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9D1D84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0.93</w:t>
            </w:r>
          </w:p>
        </w:tc>
      </w:tr>
      <w:tr w:rsidR="00A92271" w:rsidRPr="00697F63" w14:paraId="5C2C086C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63E7F9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Claude_3_local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6F89A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BE7D0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13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38F56D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0.93</w:t>
            </w:r>
          </w:p>
        </w:tc>
      </w:tr>
      <w:tr w:rsidR="00A92271" w:rsidRPr="00697F63" w14:paraId="7CA77CB9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4C0F6C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GPT3.5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F86333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026182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63AB18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72881266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68D093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GPT3.5_local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166B8D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28B306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8CCDC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240023BA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6C445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147696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164B6F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58AD60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5D7A32DF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6766F8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E60E1C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B83617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13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FFFC2E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0.93</w:t>
            </w:r>
          </w:p>
        </w:tc>
      </w:tr>
      <w:tr w:rsidR="00A92271" w:rsidRPr="00697F63" w14:paraId="50EDEF1B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FE7DC3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GPT4o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2B7922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3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D2D848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11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00E35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0.79</w:t>
            </w:r>
          </w:p>
        </w:tc>
      </w:tr>
      <w:tr w:rsidR="00A92271" w:rsidRPr="00697F63" w14:paraId="73E8B798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AAF35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GPT4o_local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205A45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3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33F6FC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11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0D5F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0.79</w:t>
            </w:r>
          </w:p>
        </w:tc>
      </w:tr>
      <w:tr w:rsidR="00A92271" w:rsidRPr="00697F63" w14:paraId="4A017A30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D84A5D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Gemini-1.5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A9AD46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6927F5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2E8718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652A7399" w14:textId="77777777" w:rsidTr="005D3944"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B94E71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Gemini-1.5_local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031813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F4E46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2A7DD6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034FE237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A1B443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Llama2-13b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8D3598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5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4DFE74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9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279A1B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0.64</w:t>
            </w:r>
          </w:p>
        </w:tc>
      </w:tr>
      <w:tr w:rsidR="00A92271" w:rsidRPr="00697F63" w14:paraId="683C57ED" w14:textId="77777777" w:rsidTr="005D3944"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A61ABE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Llama2-13b_local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5CBECC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11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106570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3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103E8B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0.21</w:t>
            </w:r>
          </w:p>
        </w:tc>
      </w:tr>
      <w:tr w:rsidR="00A92271" w:rsidRPr="00697F63" w14:paraId="3B8B1792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05FBA2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Llama2-70b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935C33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451587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579F68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65443CFA" w14:textId="77777777" w:rsidTr="005D3944"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141E1E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Llama2-70b_local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D45C2F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4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E15782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10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E6E74C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0.71</w:t>
            </w:r>
          </w:p>
        </w:tc>
      </w:tr>
      <w:tr w:rsidR="00A92271" w:rsidRPr="00697F63" w14:paraId="60684F34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E43218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Llama2-7b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626C15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D91F4C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926CE4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6A161B3C" w14:textId="77777777" w:rsidTr="005D3944"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B358B5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Llama2-7b_local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5ED0ED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8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81DE46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6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391CE4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0.43</w:t>
            </w:r>
          </w:p>
        </w:tc>
      </w:tr>
      <w:tr w:rsidR="00A92271" w:rsidRPr="00697F63" w14:paraId="6AE921D5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1FC6C7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Llama3-70b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19B567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512D06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391BB8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108ADF80" w14:textId="77777777" w:rsidTr="005D3944"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C3C6DE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Llama3-70b_local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B0E812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4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C3E7F0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10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A59D27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0.71</w:t>
            </w:r>
          </w:p>
        </w:tc>
      </w:tr>
      <w:tr w:rsidR="00A92271" w:rsidRPr="00697F63" w14:paraId="74478407" w14:textId="77777777" w:rsidTr="005D3944">
        <w:trPr>
          <w:trHeight w:val="300"/>
        </w:trPr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ACEE91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Llama3-8b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490BF1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5BD92A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A71E70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  <w:tr w:rsidR="00A92271" w:rsidRPr="00697F63" w14:paraId="1B81D9E6" w14:textId="77777777" w:rsidTr="005D3944">
        <w:tc>
          <w:tcPr>
            <w:tcW w:w="2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A0FC79" w14:textId="77777777" w:rsidR="00A92271" w:rsidRPr="00697F63" w:rsidRDefault="00A92271" w:rsidP="005D3944">
            <w:pPr>
              <w:widowControl w:val="0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Llama3-8b_local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029895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A451E4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12</w:t>
            </w:r>
          </w:p>
        </w:tc>
        <w:tc>
          <w:tcPr>
            <w:tcW w:w="19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E64F6D" w14:textId="77777777" w:rsidR="00A92271" w:rsidRPr="00697F63" w:rsidRDefault="00A92271" w:rsidP="005D3944">
            <w:pPr>
              <w:widowControl w:val="0"/>
              <w:jc w:val="right"/>
              <w:rPr>
                <w:rFonts w:ascii="Calibri" w:eastAsia="Calibri" w:hAnsi="Calibri" w:cs="Calibri"/>
                <w:color w:val="000000" w:themeColor="text1"/>
                <w:highlight w:val="white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0.86</w:t>
            </w:r>
          </w:p>
        </w:tc>
      </w:tr>
    </w:tbl>
    <w:p w14:paraId="5F91031A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color w:val="000000" w:themeColor="text1"/>
          <w:highlight w:val="white"/>
        </w:rPr>
        <w:tab/>
      </w:r>
      <w:r w:rsidRPr="00697F63">
        <w:rPr>
          <w:color w:val="000000" w:themeColor="text1"/>
          <w:highlight w:val="white"/>
        </w:rPr>
        <w:tab/>
      </w:r>
    </w:p>
    <w:p w14:paraId="5930DF46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 xml:space="preserve">Supplementary Table 4: </w:t>
      </w:r>
      <w:r w:rsidRPr="00697F63">
        <w:rPr>
          <w:color w:val="000000" w:themeColor="text1"/>
          <w:highlight w:val="white"/>
        </w:rPr>
        <w:t>Accuracy and hallucination rate of Preoperative instructions of the human-generated answers and the LLM and LLM-RAG answers.</w:t>
      </w:r>
    </w:p>
    <w:tbl>
      <w:tblPr>
        <w:tblW w:w="94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77"/>
        <w:gridCol w:w="1001"/>
        <w:gridCol w:w="1001"/>
        <w:gridCol w:w="1000"/>
        <w:gridCol w:w="1000"/>
        <w:gridCol w:w="1000"/>
        <w:gridCol w:w="1000"/>
        <w:gridCol w:w="1000"/>
      </w:tblGrid>
      <w:tr w:rsidR="00A92271" w:rsidRPr="00697F63" w14:paraId="7804E435" w14:textId="77777777" w:rsidTr="005D3944">
        <w:trPr>
          <w:trHeight w:val="181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F270A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Agents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D9541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Fasting instructions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7B0B5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Carbohydrate loading</w:t>
            </w:r>
          </w:p>
          <w:p w14:paraId="786F939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  <w:p w14:paraId="6B7D4F5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15A580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Medication Instructions</w:t>
            </w:r>
          </w:p>
          <w:p w14:paraId="41F116F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0B8BB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Instructions to healthcare workers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FC31A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Types of optimizations required</w:t>
            </w:r>
          </w:p>
          <w:p w14:paraId="280A317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18222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Total correct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E32B6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Hallucinations</w:t>
            </w:r>
          </w:p>
        </w:tc>
      </w:tr>
      <w:tr w:rsidR="00A92271" w:rsidRPr="00697F63" w14:paraId="5505E106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B3C4B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Claude_3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8E2C8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4FB3C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B0A69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F4F21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F8050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E642A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8ABD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351875DE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9695A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lastRenderedPageBreak/>
              <w:t>Claude_3_international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F8AFF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827CD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FBA78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57EAE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DC2EA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F5E0F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3E44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1F78029B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6EA0D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Claude_3_local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1D0DC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5810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4A4B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3EF36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0C1C1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9F8E1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B682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386AF9EC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08A4C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A6A0D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76231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2C026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65820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3A71D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2DB4B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79F2F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1.4%</w:t>
            </w:r>
          </w:p>
        </w:tc>
      </w:tr>
      <w:tr w:rsidR="00A92271" w:rsidRPr="00697F63" w14:paraId="02E046CD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02A6C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C5FF0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D5B9C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4532B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B7FA3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05DD9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123DF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F5C2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4.3%</w:t>
            </w:r>
          </w:p>
        </w:tc>
      </w:tr>
      <w:tr w:rsidR="00A92271" w:rsidRPr="00697F63" w14:paraId="7DB3653B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08E42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24FF5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656BE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8492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4BB37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30A29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DA43D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693F6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031E1B9E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3F757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9C81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CD27B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7974C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81628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AD173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60EB8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38839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57FBCB50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16405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AFD99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3B9AB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AA8FE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5E963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B4750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FB1D6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3122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1BCF1A93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B3ACE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FD08E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4AC6C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B7AF3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CA517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A3EC5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AEA2B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A6246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1.4%</w:t>
            </w:r>
          </w:p>
        </w:tc>
      </w:tr>
      <w:tr w:rsidR="00A92271" w:rsidRPr="00697F63" w14:paraId="5803EEF1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3B31B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F05D0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2CC98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3B210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6F924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4B0A6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DBDBA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575C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42EA7335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F26E5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80C55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1EA4F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AB913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EDC93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4CF03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A922E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D1AD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4BF719CB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52835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52DD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3D7D4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FB1E1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BF809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B558C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1CADF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B332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558B8CE2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A54F6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E4B17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77C8F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4825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E8432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6608D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6CE9E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5402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53F1AA53" w14:textId="77777777" w:rsidTr="005D3944"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A89D1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9F067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C718C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0DA00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C1B07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9BC9B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95DDA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417C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101763E1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201B5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C6266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BD48F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A5010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242B9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A97B2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E74B1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38476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6575A0AD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5F6A1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HumanDoctor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757C1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25B3A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69E3D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98.0%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565E6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6FC70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55.0%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33CAF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FF052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NA</w:t>
            </w:r>
          </w:p>
        </w:tc>
      </w:tr>
      <w:tr w:rsidR="00A92271" w:rsidRPr="00697F63" w14:paraId="45F38912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A2022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3AB02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14.0%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46B0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0A175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2D9EB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2E00D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E1DF7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7938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12.9%</w:t>
            </w:r>
          </w:p>
        </w:tc>
      </w:tr>
      <w:tr w:rsidR="00A92271" w:rsidRPr="00697F63" w14:paraId="1CE295C7" w14:textId="77777777" w:rsidTr="005D3944"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DE480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7D781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745AB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C8712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A99CC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EFDC8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EAF76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259F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20.0%</w:t>
            </w:r>
          </w:p>
        </w:tc>
      </w:tr>
      <w:tr w:rsidR="00A92271" w:rsidRPr="00697F63" w14:paraId="27233B69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98B17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DDB2B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1F14E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2327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06064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2C650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2BB79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E3E9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14.3%</w:t>
            </w:r>
          </w:p>
        </w:tc>
      </w:tr>
      <w:tr w:rsidR="00A92271" w:rsidRPr="00697F63" w14:paraId="52FE8EBD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AAF2D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33688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3D693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F9638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6C0D0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3BCCD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2DEFA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50BA0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11.4%</w:t>
            </w:r>
          </w:p>
        </w:tc>
      </w:tr>
      <w:tr w:rsidR="00A92271" w:rsidRPr="00697F63" w14:paraId="5D06E6E1" w14:textId="77777777" w:rsidTr="005D3944"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B6D8D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A913A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6306C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08648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054D2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DE7B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5E94A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956E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7.1%</w:t>
            </w:r>
          </w:p>
        </w:tc>
      </w:tr>
      <w:tr w:rsidR="00A92271" w:rsidRPr="00697F63" w14:paraId="3897260B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D42A3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64701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2C588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4DF64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EE18E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3F14B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0B6BE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38581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5.7%</w:t>
            </w:r>
          </w:p>
        </w:tc>
      </w:tr>
      <w:tr w:rsidR="00A92271" w:rsidRPr="00697F63" w14:paraId="4713F825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9B51B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9B55B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332A3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E73B6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DE937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CC2D2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ECDA6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82917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12.8%</w:t>
            </w:r>
          </w:p>
        </w:tc>
      </w:tr>
      <w:tr w:rsidR="00A92271" w:rsidRPr="00697F63" w14:paraId="2AF69B9E" w14:textId="77777777" w:rsidTr="005D3944"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2382D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5EBB4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42AE5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261D0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33CFC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B727B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7C4FB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AA8B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48.6%</w:t>
            </w:r>
          </w:p>
        </w:tc>
      </w:tr>
      <w:tr w:rsidR="00A92271" w:rsidRPr="00697F63" w14:paraId="49AA48DC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BCC5E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01100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D09F9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87C69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DA5B0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E41DE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5AE28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B1522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32.9%</w:t>
            </w:r>
          </w:p>
        </w:tc>
      </w:tr>
      <w:tr w:rsidR="00A92271" w:rsidRPr="00697F63" w14:paraId="0478CD6E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BA08D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F1458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29.0%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04C20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936D2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CFC51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C7EAB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84BB5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39CF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2F66D61E" w14:textId="77777777" w:rsidTr="005D3944"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6D9C7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17B70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D64E4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86E56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1C26F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FBD8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E7B2A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E524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2.9%</w:t>
            </w:r>
          </w:p>
        </w:tc>
      </w:tr>
      <w:tr w:rsidR="00A92271" w:rsidRPr="00697F63" w14:paraId="2C543E50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31077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F7BCB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0F8E9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DD6BE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824AB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797D1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71.0%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BFB15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03515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0.0%</w:t>
            </w:r>
          </w:p>
        </w:tc>
      </w:tr>
      <w:tr w:rsidR="00A92271" w:rsidRPr="00697F63" w14:paraId="2B63CD81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6E7566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E9C6D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7E0CC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BC427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4EE73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07DE0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DC7D5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C25C8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1.4%</w:t>
            </w:r>
          </w:p>
        </w:tc>
      </w:tr>
      <w:tr w:rsidR="00A92271" w:rsidRPr="00697F63" w14:paraId="4B43CEB5" w14:textId="77777777" w:rsidTr="005D3944"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CFA56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lastRenderedPageBreak/>
              <w:t>Llama3-8b_international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085A1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79.0%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744A9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64.0%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5E6BF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614FF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43.0%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45205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F6047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5394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2.9%</w:t>
            </w:r>
          </w:p>
        </w:tc>
      </w:tr>
      <w:tr w:rsidR="00A92271" w:rsidRPr="00697F63" w14:paraId="5F298EAA" w14:textId="77777777" w:rsidTr="005D3944">
        <w:trPr>
          <w:trHeight w:val="330"/>
        </w:trPr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5DD52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Llama3-8b_local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6825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825F2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88389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86.0%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EF334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57.0%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8DDB8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50.0%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2C2D4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59.0%</w:t>
            </w:r>
          </w:p>
        </w:tc>
        <w:tc>
          <w:tcPr>
            <w:tcW w:w="10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D2B9A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2.9%</w:t>
            </w:r>
          </w:p>
        </w:tc>
      </w:tr>
    </w:tbl>
    <w:p w14:paraId="5852FCC7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</w:p>
    <w:p w14:paraId="02B84327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</w:p>
    <w:p w14:paraId="71F4CF03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>Supplementary Table 5:</w:t>
      </w:r>
      <w:r w:rsidRPr="00697F63">
        <w:rPr>
          <w:color w:val="000000" w:themeColor="text1"/>
          <w:highlight w:val="white"/>
        </w:rPr>
        <w:t xml:space="preserve"> Odds ratio and p-value of accuracy of Preoperative instructions of the human-generated answers and the LLM and LLM-RAG answers when compared against GPT4_international.</w:t>
      </w:r>
    </w:p>
    <w:tbl>
      <w:tblPr>
        <w:tblW w:w="94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82"/>
        <w:gridCol w:w="803"/>
        <w:gridCol w:w="803"/>
        <w:gridCol w:w="803"/>
        <w:gridCol w:w="802"/>
        <w:gridCol w:w="802"/>
        <w:gridCol w:w="802"/>
        <w:gridCol w:w="802"/>
        <w:gridCol w:w="802"/>
        <w:gridCol w:w="802"/>
        <w:gridCol w:w="802"/>
      </w:tblGrid>
      <w:tr w:rsidR="00A92271" w:rsidRPr="00697F63" w14:paraId="248986BD" w14:textId="77777777" w:rsidTr="005D3944">
        <w:trPr>
          <w:trHeight w:val="315"/>
        </w:trPr>
        <w:tc>
          <w:tcPr>
            <w:tcW w:w="13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6877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  <w:p w14:paraId="1079092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Agent</w:t>
            </w:r>
          </w:p>
        </w:tc>
        <w:tc>
          <w:tcPr>
            <w:tcW w:w="1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E60D3D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Carbohydrate loading</w:t>
            </w:r>
          </w:p>
        </w:tc>
        <w:tc>
          <w:tcPr>
            <w:tcW w:w="16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3ACB60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Medication Instructions</w:t>
            </w:r>
          </w:p>
        </w:tc>
        <w:tc>
          <w:tcPr>
            <w:tcW w:w="16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3D0F8B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Instructions to healthcare workers</w:t>
            </w:r>
          </w:p>
        </w:tc>
        <w:tc>
          <w:tcPr>
            <w:tcW w:w="16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2E2AF8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Types of optimizations required</w:t>
            </w:r>
          </w:p>
        </w:tc>
        <w:tc>
          <w:tcPr>
            <w:tcW w:w="16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5354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A92271" w:rsidRPr="00697F63" w14:paraId="12730064" w14:textId="77777777" w:rsidTr="005D3944">
        <w:trPr>
          <w:trHeight w:val="315"/>
        </w:trPr>
        <w:tc>
          <w:tcPr>
            <w:tcW w:w="13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02D601" w14:textId="77777777" w:rsidR="00A92271" w:rsidRPr="00697F63" w:rsidRDefault="00A92271" w:rsidP="005D39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8B9E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Odds Ratio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61C9F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CB3E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Odds Ratio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DFB71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7E8F1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Odds Ratio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45557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ED129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Odds Ratio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EF330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84626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Odds Ratio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C0471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A92271" w:rsidRPr="00697F63" w14:paraId="6EA02A0E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2AC0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  <w:highlight w:val="white"/>
              </w:rPr>
              <w:t>GPT4_international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EF89F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CFD1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5F09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A874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A5574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25BD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5A3C8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D085F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14CA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D63AF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A92271" w:rsidRPr="00697F63" w14:paraId="7898C967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A5A9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HumanDoctor</w:t>
            </w:r>
          </w:p>
        </w:tc>
        <w:tc>
          <w:tcPr>
            <w:tcW w:w="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318D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0DE2B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ED60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4AA3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A2251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1.40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5D6E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0.466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C1EC7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2.03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99E3B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C152F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1.23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99DBF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0.710</w:t>
            </w:r>
          </w:p>
        </w:tc>
      </w:tr>
      <w:tr w:rsidR="00A92271" w:rsidRPr="00697F63" w14:paraId="317AD8A2" w14:textId="77777777" w:rsidTr="005D3944">
        <w:trPr>
          <w:trHeight w:val="7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736E7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Claude_3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2141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A758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0.193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6C73F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9D17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5196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C11C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81FFB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3AF65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8C3D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EDCD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</w:tr>
      <w:tr w:rsidR="00A92271" w:rsidRPr="00697F63" w14:paraId="73584442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D57EF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Claude_3_international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759C5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B3C5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47098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449EA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6A7F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64C8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3A24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1.39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63F1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0.360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EF040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7AAD5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</w:tr>
      <w:tr w:rsidR="00A92271" w:rsidRPr="00697F63" w14:paraId="256039A2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3F829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Claude_3_local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8213B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ABE5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553F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94142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731E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25B2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0117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FB708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0.323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7D00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940A6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0.408</w:t>
            </w:r>
          </w:p>
        </w:tc>
      </w:tr>
      <w:tr w:rsidR="00A92271" w:rsidRPr="00697F63" w14:paraId="1089AB94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FCD5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6A75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E180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DC96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E5034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BD33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A2108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613CD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682BF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6AB7F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1.57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0207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0.284</w:t>
            </w:r>
          </w:p>
        </w:tc>
      </w:tr>
      <w:tr w:rsidR="00A92271" w:rsidRPr="00697F63" w14:paraId="44F3D715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88116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05E9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1.26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93C8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0.545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636B3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161AD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0F8FF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351C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3E3C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B54C0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31985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1.66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ADE33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0.215</w:t>
            </w:r>
          </w:p>
        </w:tc>
      </w:tr>
      <w:tr w:rsidR="00A92271" w:rsidRPr="00697F63" w14:paraId="0EDA0C40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F096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67DCC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2.30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8C9E0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9711B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F628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C3FF6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2AFAB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25EC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1.39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AFFF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0.360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B64F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1.75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FCA88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0.160</w:t>
            </w:r>
          </w:p>
        </w:tc>
      </w:tr>
      <w:tr w:rsidR="00A92271" w:rsidRPr="00697F63" w14:paraId="5C2AF2A1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4B87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6409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8CF0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0.193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CA0D4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6CA50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2D80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26550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8577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5F4D9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2F5A0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E0B7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0.688</w:t>
            </w:r>
          </w:p>
        </w:tc>
      </w:tr>
      <w:tr w:rsidR="00A92271" w:rsidRPr="00697F63" w14:paraId="34116797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AE3E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F4FCF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95B7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57700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1771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1755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2F138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0CC6C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1.39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1DA7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0.360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96E6D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22974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</w:tr>
      <w:tr w:rsidR="00A92271" w:rsidRPr="00697F63" w14:paraId="2D2CDE54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FE7A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66BF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0910C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D5ED5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FF529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111E5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C69AA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27830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9C01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0.323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ABF0F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47810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</w:tr>
      <w:tr w:rsidR="00A92271" w:rsidRPr="00697F63" w14:paraId="196C5EE5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5A03A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49D30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2E0A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E170C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FB99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08E8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8D0C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0EF05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6DEF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45A89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26FE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0.541</w:t>
            </w:r>
          </w:p>
        </w:tc>
      </w:tr>
      <w:tr w:rsidR="00A92271" w:rsidRPr="00697F63" w14:paraId="1ACBCE54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81267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ADBB0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ED226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0.193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4DDD5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30A86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BA06F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A9C90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92248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11D9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29516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246F3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0.214</w:t>
            </w:r>
          </w:p>
        </w:tc>
      </w:tr>
      <w:tr w:rsidR="00A92271" w:rsidRPr="00697F63" w14:paraId="1B872104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B7203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BC48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906EF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0.193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E3C2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57252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39E3D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E7C88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04360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98E49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5292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878F0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</w:tr>
      <w:tr w:rsidR="00A92271" w:rsidRPr="00697F63" w14:paraId="2F3073D2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0A5AB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6E42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ABF64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2CAA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5DEA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BB96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B3C31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0.466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4FFEB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1.39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EB25D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0.360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16A86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1.15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4668D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0.851</w:t>
            </w:r>
          </w:p>
        </w:tc>
      </w:tr>
      <w:tr w:rsidR="00A92271" w:rsidRPr="00697F63" w14:paraId="2E68ECFF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D7FAD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BF8CE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1.70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8D891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0.104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D1AF1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360C5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847ED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29CA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0.466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4176E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1.39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7A947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0.360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9D92C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15EE6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0.466</w:t>
            </w:r>
          </w:p>
        </w:tc>
      </w:tr>
      <w:tr w:rsidR="00A92271" w:rsidRPr="00697F63" w14:paraId="3EEAF7CA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58AFD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F276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77286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6DC8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8.38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6F55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0F03B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0D652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EE90C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15.40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5666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A57EA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7.78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8268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2D7489F5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30C5B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lastRenderedPageBreak/>
              <w:t>Llama2-13b_international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CF1D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2.30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5A29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EB2F2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6.22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7CE32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223B6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5.19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DFD7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2962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725D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2A01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3.82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43572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41B99361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D345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2E2AF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3.12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32866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5B7E0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6.22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FA7F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C8B1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5.19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01C8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E39C4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EFD1F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57FAE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5.19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42476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0807D8F1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7D81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09BAC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1.26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4E542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0.545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FE63E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6.22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4BA70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53992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820E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82F16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73815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36A65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3.82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79A5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08440271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1A3BE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959D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1.26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78AB8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0.545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584D6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E449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B9CBA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C61F4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ABCD2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3.44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EB090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C5DE3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3.23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A657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A92271" w:rsidRPr="00697F63" w14:paraId="3D1CB74C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E6BF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209E1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1.70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5D135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0.104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C0C0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577E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698B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D614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893A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3.44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E4C7A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D348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3.23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65027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A92271" w:rsidRPr="00697F63" w14:paraId="751A1D9D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B0A23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B2BD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2.30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E6CA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FAA1A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8.38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74CF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F18C4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9E8D9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B2DA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15.40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0432C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D73A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6.48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9D84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5F58C8B1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EF056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DF8B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4.21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C1B5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229B2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8.38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A7BF6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6692C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9DD9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57E40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15.40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D363B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A4490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8.33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936A1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1DFC73BF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18292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F0C5B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4.21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DDEF0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68DA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6.22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15BB9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9EA2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5.19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93F7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73F1B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15.40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0D22F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358F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9B40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5D5DFEF9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F11BF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CA815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1.70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0997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0.104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CEA5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D6B96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2E42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46A5A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4E8F9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2.54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E7D1C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686A8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3.46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CB58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768C4604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B6FF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D465C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522D2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0.876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A4C0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63070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12502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996DC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15A9C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4.64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1E6D5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5571B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1.66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8E59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0.215</w:t>
            </w:r>
          </w:p>
        </w:tc>
      </w:tr>
      <w:tr w:rsidR="00A92271" w:rsidRPr="00697F63" w14:paraId="3A485A58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66ECD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8781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2.30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362D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34C30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2BB2D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9029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5AAC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0.466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5968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C3A5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612A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1.30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95CF8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0.581</w:t>
            </w:r>
          </w:p>
        </w:tc>
      </w:tr>
      <w:tr w:rsidR="00A92271" w:rsidRPr="00697F63" w14:paraId="5FC3217A" w14:textId="77777777" w:rsidTr="005D3944">
        <w:trPr>
          <w:trHeight w:val="315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BEC10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00FCD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1.70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EFC9C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0.104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1B8CD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8.38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F6CF8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4231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2.84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31A4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3BF0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3.44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D35F7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01DA0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2.84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16262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A92271" w:rsidRPr="00697F63" w14:paraId="773ABB71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E827B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Llama3-8b_international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7EAD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1.26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08709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0.545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4969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2061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D11F3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6450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B43B6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6.43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568D2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191E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3.46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7B72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  <w:tr w:rsidR="00A92271" w:rsidRPr="00697F63" w14:paraId="445908B6" w14:textId="77777777" w:rsidTr="005D3944">
        <w:trPr>
          <w:trHeight w:val="540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5E18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Llama3-8b_local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AAFA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2.30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D21DF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8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D48DA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4C3D3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4CA7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3.82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6D64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7F08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2.54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128F5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117D2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3.67</w:t>
            </w:r>
          </w:p>
        </w:tc>
        <w:tc>
          <w:tcPr>
            <w:tcW w:w="8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A3F3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rFonts w:ascii="Calibri" w:eastAsia="Calibri" w:hAnsi="Calibri" w:cs="Calibri"/>
                <w:color w:val="000000" w:themeColor="text1"/>
              </w:rPr>
              <w:t>&lt;0.001</w:t>
            </w:r>
          </w:p>
        </w:tc>
      </w:tr>
    </w:tbl>
    <w:p w14:paraId="26B00A22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color w:val="000000" w:themeColor="text1"/>
          <w:highlight w:val="white"/>
        </w:rPr>
        <w:t xml:space="preserve">*p-value of Fisher’s exact test against </w:t>
      </w:r>
      <w:r w:rsidRPr="00697F63">
        <w:rPr>
          <w:rFonts w:ascii="Calibri" w:eastAsia="Calibri" w:hAnsi="Calibri" w:cs="Calibri"/>
          <w:color w:val="000000" w:themeColor="text1"/>
          <w:highlight w:val="white"/>
        </w:rPr>
        <w:t>GPT4_international RAG model</w:t>
      </w:r>
      <w:r w:rsidRPr="00697F63">
        <w:rPr>
          <w:color w:val="000000" w:themeColor="text1"/>
          <w:highlight w:val="white"/>
        </w:rPr>
        <w:t>.</w:t>
      </w:r>
    </w:p>
    <w:p w14:paraId="4A816FED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</w:p>
    <w:p w14:paraId="62AFAC11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 xml:space="preserve">Supplementary Table 6: </w:t>
      </w:r>
      <w:r w:rsidRPr="00697F63">
        <w:rPr>
          <w:color w:val="000000" w:themeColor="text1"/>
          <w:highlight w:val="white"/>
        </w:rPr>
        <w:t xml:space="preserve">Total accuracy of human-generated answers and the LLM and LLM-RAG answers with the threshold set at 65% and 85% accuracy. </w:t>
      </w:r>
    </w:p>
    <w:tbl>
      <w:tblPr>
        <w:tblW w:w="95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80"/>
        <w:gridCol w:w="1740"/>
        <w:gridCol w:w="1740"/>
        <w:gridCol w:w="1740"/>
        <w:gridCol w:w="1740"/>
      </w:tblGrid>
      <w:tr w:rsidR="00A92271" w:rsidRPr="00697F63" w14:paraId="491DA3A6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8E14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4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96C66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65% sensitivity</w:t>
            </w:r>
          </w:p>
        </w:tc>
        <w:tc>
          <w:tcPr>
            <w:tcW w:w="34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6D31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85% sensitivity</w:t>
            </w:r>
          </w:p>
        </w:tc>
      </w:tr>
      <w:tr w:rsidR="00A92271" w:rsidRPr="00697F63" w14:paraId="346394C5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C064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Model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2985A4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Odds Ratio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8D918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p-value*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AD329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Odds Ratio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7A2ED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p-value*</w:t>
            </w:r>
          </w:p>
        </w:tc>
      </w:tr>
      <w:tr w:rsidR="00A92271" w:rsidRPr="00697F63" w14:paraId="3AFC25CA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4F18E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BB08F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138F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640FF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C61ABA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</w:tc>
      </w:tr>
      <w:tr w:rsidR="00A92271" w:rsidRPr="00697F63" w14:paraId="71105435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2968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JuniorDoctor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5218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1.28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39D9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0.688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31A59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1.23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95AE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0.710</w:t>
            </w:r>
          </w:p>
        </w:tc>
      </w:tr>
      <w:tr w:rsidR="00A92271" w:rsidRPr="00697F63" w14:paraId="043B9E44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7B79C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Claude_3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FC93C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D044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9848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3E61D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</w:tr>
      <w:tr w:rsidR="00A92271" w:rsidRPr="00697F63" w14:paraId="43BFC1DF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35C8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lastRenderedPageBreak/>
              <w:t>Claude_3_international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71D8B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93184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17400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00E78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</w:tr>
      <w:tr w:rsidR="00A92271" w:rsidRPr="00697F63" w14:paraId="42A6F548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7D63F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Claude_3_local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0364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DDE7F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0.828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93A8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7760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0.408</w:t>
            </w:r>
          </w:p>
        </w:tc>
      </w:tr>
      <w:tr w:rsidR="00A92271" w:rsidRPr="00697F63" w14:paraId="38A42AE6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1C9AB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8CE0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4B11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0.434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F9C0C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1.57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665A5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0.284</w:t>
            </w:r>
          </w:p>
        </w:tc>
      </w:tr>
      <w:tr w:rsidR="00A92271" w:rsidRPr="00697F63" w14:paraId="06D70ED2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0E801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53BCB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C206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0.135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F3304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1.66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8F485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0.215</w:t>
            </w:r>
          </w:p>
        </w:tc>
      </w:tr>
      <w:tr w:rsidR="00A92271" w:rsidRPr="00697F63" w14:paraId="7CFF8D53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60404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GPT3.5_local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E507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B19DF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0.067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05606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1.75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F085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0.160</w:t>
            </w:r>
          </w:p>
        </w:tc>
      </w:tr>
      <w:tr w:rsidR="00A92271" w:rsidRPr="00697F63" w14:paraId="380F6DE8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DDB14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E78C1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F66CA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0.658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B421A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B163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0.688</w:t>
            </w:r>
          </w:p>
        </w:tc>
      </w:tr>
      <w:tr w:rsidR="00A92271" w:rsidRPr="00697F63" w14:paraId="74996F5A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F82CC8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DAC3C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5A24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04B3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2AF3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</w:tr>
      <w:tr w:rsidR="00A92271" w:rsidRPr="00697F63" w14:paraId="61AA8913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1D8E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FA6CC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C193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0.515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CFFD5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35D7F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0.843</w:t>
            </w:r>
          </w:p>
        </w:tc>
      </w:tr>
      <w:tr w:rsidR="00A92271" w:rsidRPr="00697F63" w14:paraId="32B908AC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598B2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3C043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9F8B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0.515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4826D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06676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0.541</w:t>
            </w:r>
          </w:p>
        </w:tc>
      </w:tr>
      <w:tr w:rsidR="00A92271" w:rsidRPr="00697F63" w14:paraId="4462B130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8E81C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GPT4o_local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16951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1E0A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0.238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F35B73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8383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0.214</w:t>
            </w:r>
          </w:p>
        </w:tc>
      </w:tr>
      <w:tr w:rsidR="00A92271" w:rsidRPr="00697F63" w14:paraId="0AF2EA39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4524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577D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12305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65CC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1A42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1.000</w:t>
            </w:r>
          </w:p>
        </w:tc>
      </w:tr>
      <w:tr w:rsidR="00A92271" w:rsidRPr="00697F63" w14:paraId="6735013B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104AD3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134A6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1.18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19614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0.839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4B15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1.15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03147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0.851</w:t>
            </w:r>
          </w:p>
        </w:tc>
      </w:tr>
      <w:tr w:rsidR="00A92271" w:rsidRPr="00697F63" w14:paraId="4AC1E29A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7D12C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Gemini-1.5_local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45DD5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49416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0.434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5FBEE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1.40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2A6DC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0.466</w:t>
            </w:r>
          </w:p>
        </w:tc>
      </w:tr>
      <w:tr w:rsidR="00A92271" w:rsidRPr="00697F63" w14:paraId="180A5D75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1F0517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13005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9.92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012AA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CD233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7.78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D3F8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797464DD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B0157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4466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4.87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DC4E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F7591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3.82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2271C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405516AB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4E769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Llama2-13b_local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9101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6.23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5C39B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203A7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5.19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6EC3A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19141B03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5363B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5CCF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4.87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34AC8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C2CA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3.82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DA12E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3AF20485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D0C9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805A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BD652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E7DAF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3.23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88675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A92271" w:rsidRPr="00697F63" w14:paraId="2DB88BB1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A442E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Llama2-70b_local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7509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3.95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A8A7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2DDAA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3.23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93A9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A92271" w:rsidRPr="00697F63" w14:paraId="3DB5D3D7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3D5E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C2A9A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8.27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F3739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62E5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6.48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4D7CB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614D8D66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8CBFC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581D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10.62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210E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06AC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8.33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0D38E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69592303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366FD2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Llama2-7b_local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6CCF7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8.98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5FCB9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12451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7.04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F11FA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1739AEA4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A10AE6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2BE71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4DD09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47621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3.46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8B835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2CC5F942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ED98D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DC3C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1.89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1C884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0.135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A5D81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1.66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60270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0.215</w:t>
            </w:r>
          </w:p>
        </w:tc>
      </w:tr>
      <w:tr w:rsidR="00A92271" w:rsidRPr="00697F63" w14:paraId="491AA915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817EB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Llama3-70b_local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BA5C0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1.65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69413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0.253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808E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1.30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9DCD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0.581</w:t>
            </w:r>
          </w:p>
        </w:tc>
      </w:tr>
      <w:tr w:rsidR="00A92271" w:rsidRPr="00697F63" w14:paraId="518DD5A8" w14:textId="77777777" w:rsidTr="005D3944">
        <w:trPr>
          <w:trHeight w:val="31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D55735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F582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3.62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65D07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A7E0E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2.84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2B45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A92271" w:rsidRPr="00697F63" w14:paraId="6AC12768" w14:textId="77777777" w:rsidTr="005D3944"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A7CA0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Llama3-8b_international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BE3DC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151A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74320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3.46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6DE0B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  <w:tr w:rsidR="00A92271" w:rsidRPr="00697F63" w14:paraId="504F5D63" w14:textId="77777777" w:rsidTr="005D3944">
        <w:trPr>
          <w:trHeight w:val="105"/>
        </w:trPr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11B1B4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Llama3-8b_local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AEF9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4.41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6BD0A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2EF72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3.67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CCA12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0.000</w:t>
            </w:r>
          </w:p>
        </w:tc>
      </w:tr>
    </w:tbl>
    <w:p w14:paraId="0FBE8159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  <w:r w:rsidRPr="00697F63">
        <w:rPr>
          <w:color w:val="000000" w:themeColor="text1"/>
          <w:highlight w:val="white"/>
        </w:rPr>
        <w:t xml:space="preserve">*p-value of Fisher’s exact test against </w:t>
      </w:r>
      <w:r w:rsidRPr="00697F63">
        <w:rPr>
          <w:rFonts w:ascii="Calibri" w:eastAsia="Calibri" w:hAnsi="Calibri" w:cs="Calibri"/>
          <w:color w:val="000000" w:themeColor="text1"/>
          <w:highlight w:val="white"/>
        </w:rPr>
        <w:t>GPT4_international RAG model</w:t>
      </w:r>
      <w:r w:rsidRPr="00697F63">
        <w:rPr>
          <w:color w:val="000000" w:themeColor="text1"/>
          <w:highlight w:val="white"/>
        </w:rPr>
        <w:t>.</w:t>
      </w:r>
    </w:p>
    <w:p w14:paraId="1A74F9C4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</w:p>
    <w:p w14:paraId="149EA428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  <w:r w:rsidRPr="00697F63">
        <w:rPr>
          <w:b/>
          <w:color w:val="000000" w:themeColor="text1"/>
        </w:rPr>
        <w:t xml:space="preserve">Supplementary </w:t>
      </w:r>
      <w:r w:rsidRPr="00697F63">
        <w:rPr>
          <w:b/>
          <w:color w:val="000000" w:themeColor="text1"/>
          <w:highlight w:val="white"/>
        </w:rPr>
        <w:t>Table 7: S.C.O.R.E. Evaluation for GPT4_international RAG model.</w:t>
      </w:r>
    </w:p>
    <w:tbl>
      <w:tblPr>
        <w:tblW w:w="94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82"/>
        <w:gridCol w:w="1582"/>
        <w:gridCol w:w="1582"/>
        <w:gridCol w:w="1583"/>
        <w:gridCol w:w="1583"/>
        <w:gridCol w:w="1583"/>
      </w:tblGrid>
      <w:tr w:rsidR="00A92271" w:rsidRPr="00697F63" w14:paraId="055B195A" w14:textId="77777777" w:rsidTr="005D3944">
        <w:trPr>
          <w:trHeight w:val="255"/>
        </w:trPr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0C3EBE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CFB8F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Safety</w:t>
            </w: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F6DF0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Consensus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D7C5F9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Objectivity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D2A99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Reproducibility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C1C2CD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Explainability</w:t>
            </w:r>
          </w:p>
        </w:tc>
      </w:tr>
      <w:tr w:rsidR="00A92271" w:rsidRPr="00697F63" w14:paraId="667508FE" w14:textId="77777777" w:rsidTr="005D3944">
        <w:trPr>
          <w:trHeight w:val="255"/>
        </w:trPr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E8543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Grader 1</w:t>
            </w: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F440A9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4.93</w:t>
            </w: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617C7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4.86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EFEE5D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4.57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98548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5.00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EFAAB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4.36</w:t>
            </w:r>
          </w:p>
        </w:tc>
      </w:tr>
      <w:tr w:rsidR="00A92271" w:rsidRPr="00697F63" w14:paraId="4DAB1E4F" w14:textId="77777777" w:rsidTr="005D3944">
        <w:trPr>
          <w:trHeight w:val="255"/>
        </w:trPr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E6E24C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Grader 2</w:t>
            </w: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845845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4.93</w:t>
            </w: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3B470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4.64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20A9F6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4.57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253B1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4.71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5839B8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4.43</w:t>
            </w:r>
          </w:p>
        </w:tc>
      </w:tr>
      <w:tr w:rsidR="00A92271" w:rsidRPr="00697F63" w14:paraId="11AA6002" w14:textId="77777777" w:rsidTr="005D3944">
        <w:trPr>
          <w:trHeight w:val="255"/>
        </w:trPr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B6AE11" w14:textId="77777777" w:rsidR="00A92271" w:rsidRPr="00697F63" w:rsidRDefault="00A92271" w:rsidP="005D3944">
            <w:pPr>
              <w:widowControl w:val="0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lastRenderedPageBreak/>
              <w:t>Average</w:t>
            </w: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409532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4.93</w:t>
            </w:r>
          </w:p>
        </w:tc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A882E4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4.75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B25BF7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4.57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7EE56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4.86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327B21" w14:textId="77777777" w:rsidR="00A92271" w:rsidRPr="00697F63" w:rsidRDefault="00A92271" w:rsidP="005D3944">
            <w:pPr>
              <w:widowControl w:val="0"/>
              <w:jc w:val="right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4.39</w:t>
            </w:r>
          </w:p>
        </w:tc>
      </w:tr>
    </w:tbl>
    <w:p w14:paraId="5031D6FC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</w:p>
    <w:p w14:paraId="23116C79" w14:textId="77777777" w:rsidR="00A92271" w:rsidRPr="00697F63" w:rsidRDefault="00A92271" w:rsidP="00A92271">
      <w:pPr>
        <w:widowControl w:val="0"/>
        <w:rPr>
          <w:color w:val="000000" w:themeColor="text1"/>
        </w:rPr>
      </w:pPr>
      <w:r w:rsidRPr="00697F63">
        <w:rPr>
          <w:b/>
          <w:color w:val="000000" w:themeColor="text1"/>
        </w:rPr>
        <w:t>Supplementary Table 8:</w:t>
      </w:r>
      <w:r w:rsidRPr="00697F63">
        <w:rPr>
          <w:color w:val="000000" w:themeColor="text1"/>
        </w:rPr>
        <w:t xml:space="preserve"> False positive and false negative rates of human-generated answers and GPT4.0-RAG answers in the identification of the need for medical optimization.</w:t>
      </w:r>
    </w:p>
    <w:tbl>
      <w:tblPr>
        <w:tblW w:w="68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73"/>
        <w:gridCol w:w="2272"/>
        <w:gridCol w:w="2272"/>
      </w:tblGrid>
      <w:tr w:rsidR="00A92271" w:rsidRPr="00697F63" w14:paraId="0A676F87" w14:textId="77777777" w:rsidTr="005D3944">
        <w:trPr>
          <w:trHeight w:val="780"/>
        </w:trPr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7B192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Agent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80B3AE" w14:textId="77777777" w:rsidR="00A92271" w:rsidRPr="00697F63" w:rsidRDefault="00A92271" w:rsidP="005D3944">
            <w:pPr>
              <w:widowControl w:val="0"/>
              <w:ind w:left="-9360" w:right="-936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False positive (%)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79CAD6" w14:textId="77777777" w:rsidR="00A92271" w:rsidRPr="00697F63" w:rsidRDefault="00A92271" w:rsidP="005D3944">
            <w:pPr>
              <w:widowControl w:val="0"/>
              <w:ind w:left="-9360" w:right="-936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False negative (%)</w:t>
            </w:r>
          </w:p>
        </w:tc>
      </w:tr>
      <w:tr w:rsidR="00A92271" w:rsidRPr="00697F63" w14:paraId="5E9EB27F" w14:textId="77777777" w:rsidTr="005D3944">
        <w:trPr>
          <w:trHeight w:val="540"/>
        </w:trPr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E4437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Human-generated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BD855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0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A7135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62.5</w:t>
            </w:r>
          </w:p>
        </w:tc>
      </w:tr>
      <w:tr w:rsidR="00A92271" w:rsidRPr="00697F63" w14:paraId="0118E5FC" w14:textId="77777777" w:rsidTr="005D3944">
        <w:trPr>
          <w:trHeight w:val="540"/>
        </w:trPr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32989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GPT4_international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3C8C4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0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9FC18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</w:rPr>
            </w:pPr>
            <w:r w:rsidRPr="00697F63">
              <w:rPr>
                <w:color w:val="000000" w:themeColor="text1"/>
              </w:rPr>
              <w:t>25.0</w:t>
            </w:r>
          </w:p>
        </w:tc>
      </w:tr>
    </w:tbl>
    <w:p w14:paraId="333BB00B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</w:p>
    <w:p w14:paraId="13DD5205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</w:p>
    <w:p w14:paraId="2CA03564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  <w:r w:rsidRPr="00697F63">
        <w:rPr>
          <w:b/>
          <w:color w:val="000000" w:themeColor="text1"/>
        </w:rPr>
        <w:t>Supplementary Table 9:</w:t>
      </w:r>
      <w:r w:rsidRPr="00697F63">
        <w:rPr>
          <w:color w:val="000000" w:themeColor="text1"/>
        </w:rPr>
        <w:t xml:space="preserve"> Percentage agreement within human generated answers and GPT4_international answers in each of the categories.</w:t>
      </w:r>
    </w:p>
    <w:tbl>
      <w:tblPr>
        <w:tblW w:w="77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066"/>
        <w:gridCol w:w="1822"/>
        <w:gridCol w:w="1822"/>
      </w:tblGrid>
      <w:tr w:rsidR="00A92271" w:rsidRPr="00697F63" w14:paraId="2366C49D" w14:textId="77777777" w:rsidTr="005D3944">
        <w:trPr>
          <w:trHeight w:val="450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CF591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Percentage Agreement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D5684B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 xml:space="preserve">Human 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0EF8A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GPT4_international</w:t>
            </w:r>
          </w:p>
        </w:tc>
      </w:tr>
      <w:tr w:rsidR="00A92271" w:rsidRPr="00697F63" w14:paraId="164427FA" w14:textId="77777777" w:rsidTr="005D3944">
        <w:trPr>
          <w:trHeight w:val="300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91849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Delay Op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99631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0.90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7C0E7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0.93</w:t>
            </w:r>
          </w:p>
        </w:tc>
      </w:tr>
      <w:tr w:rsidR="00A92271" w:rsidRPr="00697F63" w14:paraId="1A88EF78" w14:textId="77777777" w:rsidTr="005D3944">
        <w:trPr>
          <w:trHeight w:val="450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BE6A80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Seen by Doctor/Nurse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0891A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C9B09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0.96</w:t>
            </w:r>
          </w:p>
        </w:tc>
      </w:tr>
      <w:tr w:rsidR="00A92271" w:rsidRPr="00697F63" w14:paraId="70801A14" w14:textId="77777777" w:rsidTr="005D3944">
        <w:trPr>
          <w:trHeight w:val="450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579B40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Fasting instructions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EB92C2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9F244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1.00</w:t>
            </w:r>
          </w:p>
        </w:tc>
      </w:tr>
      <w:tr w:rsidR="00A92271" w:rsidRPr="00697F63" w14:paraId="3A1DA6CF" w14:textId="77777777" w:rsidTr="005D3944">
        <w:trPr>
          <w:trHeight w:val="450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75695F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Carbohydrate loading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58684F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0.69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A66FD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0.86</w:t>
            </w:r>
          </w:p>
        </w:tc>
      </w:tr>
      <w:tr w:rsidR="00A92271" w:rsidRPr="00697F63" w14:paraId="6F74939D" w14:textId="77777777" w:rsidTr="005D3944">
        <w:trPr>
          <w:trHeight w:val="450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9517E9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Medication Instructions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C30EC6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0.96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1AA68F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0.96</w:t>
            </w:r>
          </w:p>
        </w:tc>
      </w:tr>
      <w:tr w:rsidR="00A92271" w:rsidRPr="00697F63" w14:paraId="4314E2CD" w14:textId="77777777" w:rsidTr="005D3944">
        <w:trPr>
          <w:trHeight w:val="675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4FDBC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Instructions to healthcare workers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B04BB9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0.81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55C28A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0.96</w:t>
            </w:r>
          </w:p>
        </w:tc>
      </w:tr>
      <w:tr w:rsidR="00A92271" w:rsidRPr="00697F63" w14:paraId="2688207C" w14:textId="77777777" w:rsidTr="005D3944">
        <w:trPr>
          <w:trHeight w:val="675"/>
        </w:trPr>
        <w:tc>
          <w:tcPr>
            <w:tcW w:w="40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4DB4EE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  <w:sz w:val="20"/>
                <w:szCs w:val="20"/>
              </w:rPr>
              <w:t>Types of optimizations required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22DBDD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0.56</w:t>
            </w:r>
          </w:p>
        </w:tc>
        <w:tc>
          <w:tcPr>
            <w:tcW w:w="18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59791C" w14:textId="77777777" w:rsidR="00A92271" w:rsidRPr="00697F63" w:rsidRDefault="00A92271" w:rsidP="005D3944">
            <w:pPr>
              <w:widowControl w:val="0"/>
              <w:jc w:val="center"/>
              <w:rPr>
                <w:color w:val="000000" w:themeColor="text1"/>
                <w:sz w:val="20"/>
                <w:szCs w:val="20"/>
              </w:rPr>
            </w:pPr>
            <w:r w:rsidRPr="00697F63">
              <w:rPr>
                <w:color w:val="000000" w:themeColor="text1"/>
              </w:rPr>
              <w:t>0.92</w:t>
            </w:r>
          </w:p>
        </w:tc>
      </w:tr>
    </w:tbl>
    <w:p w14:paraId="4F52EB85" w14:textId="77777777" w:rsidR="00A92271" w:rsidRPr="00697F63" w:rsidRDefault="00A92271" w:rsidP="00A92271">
      <w:pPr>
        <w:widowControl w:val="0"/>
        <w:rPr>
          <w:b/>
          <w:color w:val="000000" w:themeColor="text1"/>
          <w:highlight w:val="white"/>
        </w:rPr>
      </w:pPr>
    </w:p>
    <w:p w14:paraId="3B22292E" w14:textId="77777777" w:rsidR="00A92271" w:rsidRPr="00697F63" w:rsidRDefault="00A92271" w:rsidP="00A92271">
      <w:pPr>
        <w:widowControl w:val="0"/>
        <w:rPr>
          <w:color w:val="000000" w:themeColor="text1"/>
          <w:highlight w:val="white"/>
        </w:rPr>
      </w:pPr>
    </w:p>
    <w:p w14:paraId="289297B7" w14:textId="77777777" w:rsidR="00A92271" w:rsidRPr="00697F63" w:rsidRDefault="00A92271" w:rsidP="00A92271">
      <w:pPr>
        <w:widowControl w:val="0"/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pacing w:after="300"/>
        <w:rPr>
          <w:color w:val="000000" w:themeColor="text1"/>
          <w:highlight w:val="white"/>
        </w:rPr>
      </w:pPr>
      <w:r w:rsidRPr="00697F63">
        <w:rPr>
          <w:b/>
          <w:color w:val="000000" w:themeColor="text1"/>
          <w:highlight w:val="white"/>
        </w:rPr>
        <w:t xml:space="preserve">Supplementary Figure 1: </w:t>
      </w:r>
      <w:r w:rsidRPr="00697F63">
        <w:rPr>
          <w:color w:val="000000" w:themeColor="text1"/>
          <w:highlight w:val="white"/>
        </w:rPr>
        <w:t xml:space="preserve">Percentage of accurate answers across different agents groups stratified based on ASA score of the patient. </w:t>
      </w:r>
    </w:p>
    <w:p w14:paraId="0A3EFE74" w14:textId="11F1C40C" w:rsidR="0038214D" w:rsidRPr="00A92271" w:rsidRDefault="00A92271" w:rsidP="00A92271">
      <w:pPr>
        <w:widowControl w:val="0"/>
        <w:rPr>
          <w:b/>
          <w:color w:val="000000" w:themeColor="text1"/>
          <w:highlight w:val="white"/>
        </w:rPr>
      </w:pPr>
      <w:r w:rsidRPr="00697F63">
        <w:rPr>
          <w:b/>
          <w:noProof/>
          <w:color w:val="000000" w:themeColor="text1"/>
          <w:highlight w:val="white"/>
        </w:rPr>
        <w:drawing>
          <wp:inline distT="114300" distB="114300" distL="114300" distR="114300" wp14:anchorId="2479F89D" wp14:editId="7643611E">
            <wp:extent cx="5943600" cy="17526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5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38214D" w:rsidRPr="00A92271" w:rsidSect="00A9227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271"/>
    <w:rsid w:val="00235F39"/>
    <w:rsid w:val="0038214D"/>
    <w:rsid w:val="00A92271"/>
    <w:rsid w:val="00AD7A41"/>
    <w:rsid w:val="00AE732B"/>
    <w:rsid w:val="00CF3EC8"/>
    <w:rsid w:val="00D1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B7CA7"/>
  <w15:chartTrackingRefBased/>
  <w15:docId w15:val="{259F972E-8522-4486-9698-1FB60901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27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22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22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227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227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227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227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227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227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227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22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22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22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22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22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22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22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22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22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22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2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227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2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227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22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227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22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22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22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22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2548</Words>
  <Characters>14527</Characters>
  <Application>Microsoft Office Word</Application>
  <DocSecurity>0</DocSecurity>
  <Lines>121</Lines>
  <Paragraphs>34</Paragraphs>
  <ScaleCrop>false</ScaleCrop>
  <Company>Springer Nature</Company>
  <LinksUpToDate>false</LinksUpToDate>
  <CharactersWithSpaces>17041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2024-12-18T17:40:00Z</dcterms:created>
  <dcterms:modified xsi:type="dcterms:W3CDTF">2024-12-18T17:40:00Z</dcterms:modified>
</cp:coreProperties>
</file>