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81E14B" w14:textId="77777777" w:rsidR="00324307" w:rsidRPr="00FA7234" w:rsidRDefault="00324307" w:rsidP="00324307">
      <w:pPr>
        <w:rPr>
          <w:lang w:val="en-US"/>
        </w:rPr>
      </w:pPr>
      <w:r w:rsidRPr="002F13EE">
        <w:rPr>
          <w:b/>
          <w:bCs/>
          <w:lang w:val="en-US"/>
        </w:rPr>
        <w:t>Table S1</w:t>
      </w:r>
      <w:r w:rsidRPr="002F13EE">
        <w:rPr>
          <w:lang w:val="en-US"/>
        </w:rPr>
        <w:t xml:space="preserve">. </w:t>
      </w:r>
      <w:r w:rsidRPr="00FA7234">
        <w:rPr>
          <w:lang w:val="en-US"/>
        </w:rPr>
        <w:t>Plasmids and primers used in this study.</w:t>
      </w:r>
    </w:p>
    <w:p w14:paraId="10ACB18C" w14:textId="77777777" w:rsidR="00324307" w:rsidRDefault="00324307" w:rsidP="00324307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3969"/>
        <w:gridCol w:w="1972"/>
      </w:tblGrid>
      <w:tr w:rsidR="00324307" w:rsidRPr="00FA7234" w14:paraId="74DE798D" w14:textId="77777777" w:rsidTr="007917E6"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3FD48" w14:textId="77777777" w:rsidR="00324307" w:rsidRPr="00FA7234" w:rsidRDefault="00324307" w:rsidP="007917E6">
            <w:pPr>
              <w:rPr>
                <w:b/>
                <w:bCs/>
                <w:lang w:val="en-US"/>
              </w:rPr>
            </w:pPr>
            <w:r w:rsidRPr="00FA7234">
              <w:rPr>
                <w:b/>
                <w:bCs/>
                <w:lang w:val="en-US"/>
              </w:rPr>
              <w:t>Plasmids, and primers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B8A08E" w14:textId="77777777" w:rsidR="00324307" w:rsidRPr="00FA7234" w:rsidRDefault="00324307" w:rsidP="007917E6">
            <w:pPr>
              <w:rPr>
                <w:b/>
                <w:bCs/>
                <w:lang w:val="en-US"/>
              </w:rPr>
            </w:pPr>
            <w:r w:rsidRPr="00FA7234">
              <w:rPr>
                <w:b/>
                <w:bCs/>
                <w:lang w:val="en-US"/>
              </w:rPr>
              <w:t>Relevant features and use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4228F" w14:textId="77777777" w:rsidR="00324307" w:rsidRPr="00FA7234" w:rsidRDefault="00324307" w:rsidP="007917E6">
            <w:pPr>
              <w:rPr>
                <w:b/>
                <w:bCs/>
                <w:lang w:val="en-US"/>
              </w:rPr>
            </w:pPr>
            <w:r w:rsidRPr="00FA7234">
              <w:rPr>
                <w:b/>
                <w:bCs/>
                <w:lang w:val="en-US"/>
              </w:rPr>
              <w:t>References</w:t>
            </w:r>
          </w:p>
        </w:tc>
      </w:tr>
      <w:tr w:rsidR="00324307" w:rsidRPr="00FA7234" w14:paraId="32514F5A" w14:textId="77777777" w:rsidTr="007917E6">
        <w:tc>
          <w:tcPr>
            <w:tcW w:w="2547" w:type="dxa"/>
            <w:tcBorders>
              <w:top w:val="single" w:sz="4" w:space="0" w:color="auto"/>
            </w:tcBorders>
            <w:vAlign w:val="center"/>
          </w:tcPr>
          <w:p w14:paraId="15E9F981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color w:val="2A2A2A"/>
                <w:shd w:val="clear" w:color="auto" w:fill="FFFFFF"/>
              </w:rPr>
              <w:t>pGEM-T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4C159744" w14:textId="77777777" w:rsidR="00324307" w:rsidRPr="00FA7234" w:rsidRDefault="00324307" w:rsidP="007917E6">
            <w:pPr>
              <w:rPr>
                <w:lang w:val="en-US"/>
              </w:rPr>
            </w:pPr>
            <w:r w:rsidRPr="002F13EE">
              <w:rPr>
                <w:color w:val="2A2A2A"/>
                <w:shd w:val="clear" w:color="auto" w:fill="FFFFFF"/>
                <w:lang w:val="en-US"/>
              </w:rPr>
              <w:t>Suicide plasmid for </w:t>
            </w:r>
            <w:r w:rsidRPr="002F13EE">
              <w:rPr>
                <w:rStyle w:val="Emphasis"/>
                <w:rFonts w:eastAsiaTheme="majorEastAsia"/>
                <w:color w:val="2A2A2A"/>
                <w:bdr w:val="none" w:sz="0" w:space="0" w:color="auto" w:frame="1"/>
                <w:lang w:val="en-US"/>
              </w:rPr>
              <w:t>A. baumannii</w:t>
            </w:r>
            <w:r w:rsidRPr="002F13EE">
              <w:rPr>
                <w:color w:val="2A2A2A"/>
                <w:shd w:val="clear" w:color="auto" w:fill="FFFFFF"/>
                <w:lang w:val="en-US"/>
              </w:rPr>
              <w:t xml:space="preserve">. </w:t>
            </w:r>
            <w:r w:rsidRPr="00FA7234">
              <w:rPr>
                <w:color w:val="2A2A2A"/>
                <w:shd w:val="clear" w:color="auto" w:fill="FFFFFF"/>
              </w:rPr>
              <w:t>Amp</w:t>
            </w:r>
            <w:r w:rsidRPr="00FA7234">
              <w:rPr>
                <w:color w:val="2A2A2A"/>
                <w:bdr w:val="none" w:sz="0" w:space="0" w:color="auto" w:frame="1"/>
                <w:vertAlign w:val="superscript"/>
              </w:rPr>
              <w:t>R</w:t>
            </w:r>
          </w:p>
        </w:tc>
        <w:tc>
          <w:tcPr>
            <w:tcW w:w="1972" w:type="dxa"/>
            <w:tcBorders>
              <w:top w:val="single" w:sz="4" w:space="0" w:color="auto"/>
            </w:tcBorders>
            <w:vAlign w:val="center"/>
          </w:tcPr>
          <w:p w14:paraId="7358D787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lang w:val="en-US"/>
              </w:rPr>
              <w:t>Promega</w:t>
            </w:r>
            <w:r>
              <w:rPr>
                <w:lang w:val="en-US"/>
              </w:rPr>
              <w:t xml:space="preserve"> (Spain)</w:t>
            </w:r>
          </w:p>
        </w:tc>
      </w:tr>
      <w:tr w:rsidR="00324307" w:rsidRPr="00FA7234" w14:paraId="5F53BB20" w14:textId="77777777" w:rsidTr="007917E6">
        <w:tc>
          <w:tcPr>
            <w:tcW w:w="2547" w:type="dxa"/>
            <w:vAlign w:val="center"/>
          </w:tcPr>
          <w:p w14:paraId="745E0C87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lang w:val="en-US"/>
              </w:rPr>
              <w:t>enolase intUp</w:t>
            </w:r>
          </w:p>
        </w:tc>
        <w:tc>
          <w:tcPr>
            <w:tcW w:w="3969" w:type="dxa"/>
            <w:vAlign w:val="center"/>
          </w:tcPr>
          <w:p w14:paraId="57139944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lang w:val="en-US"/>
              </w:rPr>
              <w:t>5-</w:t>
            </w:r>
            <w:r w:rsidRPr="004B0673">
              <w:rPr>
                <w:lang w:val="en-US"/>
              </w:rPr>
              <w:t>TGACGGCGACAAATCTCGTT</w:t>
            </w:r>
            <w:r w:rsidRPr="00FA7234">
              <w:rPr>
                <w:lang w:val="en-US"/>
              </w:rPr>
              <w:t>-3</w:t>
            </w:r>
          </w:p>
        </w:tc>
        <w:tc>
          <w:tcPr>
            <w:tcW w:w="1972" w:type="dxa"/>
            <w:vAlign w:val="center"/>
          </w:tcPr>
          <w:p w14:paraId="25EBBA38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color w:val="2A2A2A"/>
                <w:shd w:val="clear" w:color="auto" w:fill="FFFFFF"/>
              </w:rPr>
              <w:t>Present study</w:t>
            </w:r>
          </w:p>
        </w:tc>
      </w:tr>
      <w:tr w:rsidR="00324307" w:rsidRPr="00FA7234" w14:paraId="6B57C761" w14:textId="77777777" w:rsidTr="007917E6">
        <w:tc>
          <w:tcPr>
            <w:tcW w:w="2547" w:type="dxa"/>
            <w:vAlign w:val="center"/>
          </w:tcPr>
          <w:p w14:paraId="2A3EB117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lang w:val="en-US"/>
              </w:rPr>
              <w:t>enolase intLw</w:t>
            </w:r>
          </w:p>
        </w:tc>
        <w:tc>
          <w:tcPr>
            <w:tcW w:w="3969" w:type="dxa"/>
            <w:vAlign w:val="center"/>
          </w:tcPr>
          <w:p w14:paraId="421C7980" w14:textId="77777777" w:rsidR="00324307" w:rsidRPr="00FA7234" w:rsidRDefault="00324307" w:rsidP="007917E6">
            <w:pPr>
              <w:rPr>
                <w:lang w:val="en-US"/>
              </w:rPr>
            </w:pPr>
            <w:r>
              <w:rPr>
                <w:lang w:val="en-US"/>
              </w:rPr>
              <w:t>5-</w:t>
            </w:r>
            <w:r w:rsidRPr="004B0673">
              <w:rPr>
                <w:lang w:val="en-US"/>
              </w:rPr>
              <w:t>GCGCAAAACCACCTTCATCA</w:t>
            </w:r>
            <w:r>
              <w:rPr>
                <w:lang w:val="en-US"/>
              </w:rPr>
              <w:t>-3</w:t>
            </w:r>
          </w:p>
        </w:tc>
        <w:tc>
          <w:tcPr>
            <w:tcW w:w="1972" w:type="dxa"/>
            <w:vAlign w:val="center"/>
          </w:tcPr>
          <w:p w14:paraId="596DFB8A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color w:val="2A2A2A"/>
                <w:shd w:val="clear" w:color="auto" w:fill="FFFFFF"/>
              </w:rPr>
              <w:t>Present study</w:t>
            </w:r>
          </w:p>
        </w:tc>
      </w:tr>
      <w:tr w:rsidR="00324307" w:rsidRPr="00FA7234" w14:paraId="5B0D86AF" w14:textId="77777777" w:rsidTr="007917E6">
        <w:tc>
          <w:tcPr>
            <w:tcW w:w="2547" w:type="dxa"/>
            <w:vAlign w:val="center"/>
          </w:tcPr>
          <w:p w14:paraId="2188C3CF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lang w:val="en-US"/>
              </w:rPr>
              <w:t>enolase extUp</w:t>
            </w:r>
          </w:p>
        </w:tc>
        <w:tc>
          <w:tcPr>
            <w:tcW w:w="3969" w:type="dxa"/>
            <w:vAlign w:val="center"/>
          </w:tcPr>
          <w:p w14:paraId="16CCA183" w14:textId="77777777" w:rsidR="00324307" w:rsidRPr="00FA7234" w:rsidRDefault="00324307" w:rsidP="007917E6">
            <w:pPr>
              <w:rPr>
                <w:lang w:val="en-US"/>
              </w:rPr>
            </w:pPr>
            <w:r>
              <w:rPr>
                <w:lang w:val="en-US"/>
              </w:rPr>
              <w:t>5-</w:t>
            </w:r>
            <w:r w:rsidRPr="00E632A7">
              <w:rPr>
                <w:lang w:val="en-US"/>
              </w:rPr>
              <w:t>CTTGAGCCATTCTTGGCACA</w:t>
            </w:r>
            <w:r>
              <w:rPr>
                <w:lang w:val="en-US"/>
              </w:rPr>
              <w:t>-3</w:t>
            </w:r>
          </w:p>
        </w:tc>
        <w:tc>
          <w:tcPr>
            <w:tcW w:w="1972" w:type="dxa"/>
            <w:vAlign w:val="center"/>
          </w:tcPr>
          <w:p w14:paraId="435CD2BD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color w:val="2A2A2A"/>
                <w:shd w:val="clear" w:color="auto" w:fill="FFFFFF"/>
              </w:rPr>
              <w:t>Present study</w:t>
            </w:r>
          </w:p>
        </w:tc>
      </w:tr>
      <w:tr w:rsidR="00324307" w:rsidRPr="00FA7234" w14:paraId="08B544E8" w14:textId="77777777" w:rsidTr="007917E6">
        <w:tc>
          <w:tcPr>
            <w:tcW w:w="2547" w:type="dxa"/>
            <w:vAlign w:val="center"/>
          </w:tcPr>
          <w:p w14:paraId="30F4C23D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lang w:val="en-US"/>
              </w:rPr>
              <w:t>enolase extLw</w:t>
            </w:r>
          </w:p>
        </w:tc>
        <w:tc>
          <w:tcPr>
            <w:tcW w:w="3969" w:type="dxa"/>
            <w:vAlign w:val="center"/>
          </w:tcPr>
          <w:p w14:paraId="38CC6FC2" w14:textId="77777777" w:rsidR="00324307" w:rsidRPr="00FA7234" w:rsidRDefault="00324307" w:rsidP="007917E6">
            <w:pPr>
              <w:rPr>
                <w:lang w:val="en-US"/>
              </w:rPr>
            </w:pPr>
            <w:r>
              <w:rPr>
                <w:lang w:val="en-US"/>
              </w:rPr>
              <w:t>5-</w:t>
            </w:r>
            <w:r w:rsidRPr="00E632A7">
              <w:rPr>
                <w:lang w:val="en-US"/>
              </w:rPr>
              <w:t>TTAAAAACCCGGCGCTTAGG</w:t>
            </w:r>
            <w:r>
              <w:rPr>
                <w:lang w:val="en-US"/>
              </w:rPr>
              <w:t>-3</w:t>
            </w:r>
          </w:p>
        </w:tc>
        <w:tc>
          <w:tcPr>
            <w:tcW w:w="1972" w:type="dxa"/>
            <w:vAlign w:val="center"/>
          </w:tcPr>
          <w:p w14:paraId="15E837E7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color w:val="2A2A2A"/>
                <w:shd w:val="clear" w:color="auto" w:fill="FFFFFF"/>
              </w:rPr>
              <w:t>Present study</w:t>
            </w:r>
          </w:p>
        </w:tc>
      </w:tr>
      <w:tr w:rsidR="00324307" w:rsidRPr="00FA7234" w14:paraId="4E602F41" w14:textId="77777777" w:rsidTr="007917E6">
        <w:tc>
          <w:tcPr>
            <w:tcW w:w="2547" w:type="dxa"/>
            <w:vAlign w:val="center"/>
          </w:tcPr>
          <w:p w14:paraId="2D211D4C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color w:val="2A2A2A"/>
                <w:shd w:val="clear" w:color="auto" w:fill="FFFFFF"/>
              </w:rPr>
              <w:t>M13F</w:t>
            </w:r>
          </w:p>
        </w:tc>
        <w:tc>
          <w:tcPr>
            <w:tcW w:w="3969" w:type="dxa"/>
            <w:vAlign w:val="center"/>
          </w:tcPr>
          <w:p w14:paraId="6A6DBC1B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color w:val="2A2A2A"/>
                <w:shd w:val="clear" w:color="auto" w:fill="FFFFFF"/>
              </w:rPr>
              <w:t>5-GTAAAACGACGGCCAGT-3</w:t>
            </w:r>
          </w:p>
        </w:tc>
        <w:tc>
          <w:tcPr>
            <w:tcW w:w="1972" w:type="dxa"/>
            <w:vAlign w:val="center"/>
          </w:tcPr>
          <w:p w14:paraId="0ED64D4D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lang w:val="en-US"/>
              </w:rPr>
              <w:t>Smani et al</w:t>
            </w:r>
            <w:r>
              <w:rPr>
                <w:lang w:val="en-US"/>
              </w:rPr>
              <w:t>.</w:t>
            </w:r>
            <w:r w:rsidRPr="00FA7234">
              <w:rPr>
                <w:lang w:val="en-US"/>
              </w:rPr>
              <w:t xml:space="preserve"> 2013</w:t>
            </w:r>
          </w:p>
        </w:tc>
      </w:tr>
      <w:tr w:rsidR="00324307" w:rsidRPr="00FA7234" w14:paraId="2658442A" w14:textId="77777777" w:rsidTr="007917E6">
        <w:tc>
          <w:tcPr>
            <w:tcW w:w="2547" w:type="dxa"/>
            <w:tcBorders>
              <w:bottom w:val="single" w:sz="4" w:space="0" w:color="auto"/>
            </w:tcBorders>
            <w:vAlign w:val="center"/>
          </w:tcPr>
          <w:p w14:paraId="5B01B7DD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color w:val="2A2A2A"/>
                <w:shd w:val="clear" w:color="auto" w:fill="FFFFFF"/>
              </w:rPr>
              <w:t>M13R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6BF77EA9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color w:val="2A2A2A"/>
                <w:shd w:val="clear" w:color="auto" w:fill="FFFFFF"/>
              </w:rPr>
              <w:t>5-CAGGAAACAGCTATGAC-3</w:t>
            </w:r>
          </w:p>
        </w:tc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14:paraId="10C31062" w14:textId="77777777" w:rsidR="00324307" w:rsidRPr="00FA7234" w:rsidRDefault="00324307" w:rsidP="007917E6">
            <w:pPr>
              <w:rPr>
                <w:lang w:val="en-US"/>
              </w:rPr>
            </w:pPr>
            <w:r w:rsidRPr="00FA7234">
              <w:rPr>
                <w:lang w:val="en-US"/>
              </w:rPr>
              <w:t>Smani et al</w:t>
            </w:r>
            <w:r>
              <w:rPr>
                <w:lang w:val="en-US"/>
              </w:rPr>
              <w:t>.</w:t>
            </w:r>
            <w:r w:rsidRPr="00FA7234">
              <w:rPr>
                <w:lang w:val="en-US"/>
              </w:rPr>
              <w:t xml:space="preserve"> 2013</w:t>
            </w:r>
          </w:p>
        </w:tc>
      </w:tr>
    </w:tbl>
    <w:p w14:paraId="233BBA74" w14:textId="77777777" w:rsidR="00324307" w:rsidRDefault="00324307" w:rsidP="00324307">
      <w:pPr>
        <w:rPr>
          <w:lang w:val="en-US"/>
        </w:rPr>
      </w:pPr>
    </w:p>
    <w:p w14:paraId="456CBAA6" w14:textId="77777777" w:rsidR="00324307" w:rsidRDefault="00324307" w:rsidP="00324307">
      <w:pPr>
        <w:rPr>
          <w:lang w:val="en-US"/>
        </w:rPr>
      </w:pPr>
    </w:p>
    <w:p w14:paraId="77414938" w14:textId="77777777" w:rsidR="00324307" w:rsidRDefault="00324307" w:rsidP="00324307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1EA2DE29" w14:textId="77777777" w:rsidR="00324307" w:rsidRDefault="00324307" w:rsidP="00324307">
      <w:pPr>
        <w:rPr>
          <w:lang w:val="en-US"/>
        </w:rPr>
      </w:pPr>
      <w:r w:rsidRPr="003005A7">
        <w:rPr>
          <w:b/>
          <w:bCs/>
          <w:lang w:val="en-US"/>
        </w:rPr>
        <w:lastRenderedPageBreak/>
        <w:t>Table S2</w:t>
      </w:r>
      <w:r>
        <w:rPr>
          <w:b/>
          <w:bCs/>
          <w:lang w:val="en-US"/>
        </w:rPr>
        <w:t xml:space="preserve">. </w:t>
      </w:r>
      <w:r w:rsidRPr="003005A7">
        <w:rPr>
          <w:lang w:val="en-US"/>
        </w:rPr>
        <w:t xml:space="preserve">EIIP and AQVN parameters to analyze the electronic properties of drugs tested for synergy against </w:t>
      </w:r>
      <w:r w:rsidRPr="003005A7">
        <w:rPr>
          <w:i/>
          <w:iCs/>
          <w:lang w:val="en-US"/>
        </w:rPr>
        <w:t>A. baumannii</w:t>
      </w:r>
      <w:r w:rsidRPr="003005A7">
        <w:rPr>
          <w:lang w:val="en-US"/>
        </w:rPr>
        <w:t xml:space="preserve"> ATCC 17978 strain</w:t>
      </w:r>
    </w:p>
    <w:p w14:paraId="69318543" w14:textId="77777777" w:rsidR="00324307" w:rsidRPr="003005A7" w:rsidRDefault="00324307" w:rsidP="00324307">
      <w:pPr>
        <w:rPr>
          <w:lang w:val="en-GB"/>
        </w:rPr>
      </w:pPr>
    </w:p>
    <w:tbl>
      <w:tblPr>
        <w:tblW w:w="6540" w:type="dxa"/>
        <w:tblInd w:w="-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55"/>
        <w:gridCol w:w="2385"/>
        <w:gridCol w:w="1800"/>
      </w:tblGrid>
      <w:tr w:rsidR="00324307" w:rsidRPr="003005A7" w14:paraId="30C21935" w14:textId="77777777" w:rsidTr="007917E6">
        <w:trPr>
          <w:trHeight w:val="300"/>
        </w:trPr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BD2484A" w14:textId="77777777" w:rsidR="00324307" w:rsidRPr="003005A7" w:rsidRDefault="00324307" w:rsidP="007917E6">
            <w:pPr>
              <w:rPr>
                <w:b/>
                <w:bCs/>
                <w:lang w:val="en-US"/>
              </w:rPr>
            </w:pPr>
            <w:r w:rsidRPr="003005A7">
              <w:rPr>
                <w:b/>
                <w:bCs/>
                <w:lang w:val="en-US"/>
              </w:rPr>
              <w:t>Molecule</w:t>
            </w: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D2BF668" w14:textId="77777777" w:rsidR="00324307" w:rsidRPr="003005A7" w:rsidRDefault="00324307" w:rsidP="007917E6">
            <w:pPr>
              <w:rPr>
                <w:b/>
                <w:bCs/>
                <w:lang w:val="en-US"/>
              </w:rPr>
            </w:pPr>
            <w:r w:rsidRPr="003005A7">
              <w:rPr>
                <w:b/>
                <w:bCs/>
                <w:lang w:val="en-US"/>
              </w:rPr>
              <w:t>AQVN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A98BE1C" w14:textId="77777777" w:rsidR="00324307" w:rsidRPr="003005A7" w:rsidRDefault="00324307" w:rsidP="007917E6">
            <w:pPr>
              <w:rPr>
                <w:b/>
                <w:bCs/>
                <w:lang w:val="en-US"/>
              </w:rPr>
            </w:pPr>
            <w:r w:rsidRPr="003005A7">
              <w:rPr>
                <w:b/>
                <w:bCs/>
                <w:lang w:val="en-US"/>
              </w:rPr>
              <w:t>EIIP</w:t>
            </w:r>
          </w:p>
        </w:tc>
      </w:tr>
      <w:tr w:rsidR="00324307" w:rsidRPr="003005A7" w14:paraId="0A34FB93" w14:textId="77777777" w:rsidTr="007917E6">
        <w:trPr>
          <w:trHeight w:val="300"/>
        </w:trPr>
        <w:tc>
          <w:tcPr>
            <w:tcW w:w="235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14DC259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E</w:t>
            </w:r>
            <w:r>
              <w:rPr>
                <w:lang w:val="en-US"/>
              </w:rPr>
              <w:t>NO</w:t>
            </w:r>
            <w:r w:rsidRPr="003005A7">
              <w:rPr>
                <w:lang w:val="en-US"/>
              </w:rPr>
              <w:t>block</w:t>
            </w:r>
          </w:p>
        </w:tc>
        <w:tc>
          <w:tcPr>
            <w:tcW w:w="23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259DBC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2.628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1210120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0.078</w:t>
            </w:r>
          </w:p>
        </w:tc>
      </w:tr>
      <w:tr w:rsidR="00324307" w:rsidRPr="003005A7" w14:paraId="1A2BCCE8" w14:textId="77777777" w:rsidTr="007917E6">
        <w:trPr>
          <w:trHeight w:val="300"/>
        </w:trPr>
        <w:tc>
          <w:tcPr>
            <w:tcW w:w="2355" w:type="dxa"/>
            <w:noWrap/>
            <w:vAlign w:val="bottom"/>
            <w:hideMark/>
          </w:tcPr>
          <w:p w14:paraId="2DA3ECCD" w14:textId="77777777" w:rsidR="00324307" w:rsidRPr="003005A7" w:rsidRDefault="00324307" w:rsidP="007917E6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Pr="003005A7">
              <w:rPr>
                <w:lang w:val="en-US"/>
              </w:rPr>
              <w:t>olistin</w:t>
            </w:r>
          </w:p>
        </w:tc>
        <w:tc>
          <w:tcPr>
            <w:tcW w:w="2385" w:type="dxa"/>
            <w:noWrap/>
            <w:vAlign w:val="bottom"/>
            <w:hideMark/>
          </w:tcPr>
          <w:p w14:paraId="04C0495F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2.592</w:t>
            </w:r>
          </w:p>
        </w:tc>
        <w:tc>
          <w:tcPr>
            <w:tcW w:w="1800" w:type="dxa"/>
            <w:noWrap/>
            <w:vAlign w:val="bottom"/>
            <w:hideMark/>
          </w:tcPr>
          <w:p w14:paraId="5FCB6D45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0.084</w:t>
            </w:r>
          </w:p>
        </w:tc>
      </w:tr>
      <w:tr w:rsidR="00324307" w:rsidRPr="003005A7" w14:paraId="167223DE" w14:textId="77777777" w:rsidTr="007917E6">
        <w:trPr>
          <w:trHeight w:val="300"/>
        </w:trPr>
        <w:tc>
          <w:tcPr>
            <w:tcW w:w="2355" w:type="dxa"/>
            <w:noWrap/>
            <w:vAlign w:val="bottom"/>
            <w:hideMark/>
          </w:tcPr>
          <w:p w14:paraId="1D6095C8" w14:textId="77777777" w:rsidR="00324307" w:rsidRPr="003005A7" w:rsidRDefault="00324307" w:rsidP="007917E6">
            <w:pPr>
              <w:rPr>
                <w:lang w:val="en-US"/>
              </w:rPr>
            </w:pPr>
            <w:r>
              <w:rPr>
                <w:lang w:val="en-US"/>
              </w:rPr>
              <w:t>I</w:t>
            </w:r>
            <w:r w:rsidRPr="003005A7">
              <w:rPr>
                <w:lang w:val="en-US"/>
              </w:rPr>
              <w:t>mipenem</w:t>
            </w:r>
          </w:p>
        </w:tc>
        <w:tc>
          <w:tcPr>
            <w:tcW w:w="2385" w:type="dxa"/>
            <w:noWrap/>
            <w:vAlign w:val="center"/>
            <w:hideMark/>
          </w:tcPr>
          <w:p w14:paraId="1D5EE7A9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2.973</w:t>
            </w:r>
          </w:p>
        </w:tc>
        <w:tc>
          <w:tcPr>
            <w:tcW w:w="1800" w:type="dxa"/>
            <w:noWrap/>
            <w:vAlign w:val="center"/>
            <w:hideMark/>
          </w:tcPr>
          <w:p w14:paraId="5CE9F53E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0.034</w:t>
            </w:r>
          </w:p>
        </w:tc>
      </w:tr>
      <w:tr w:rsidR="00324307" w:rsidRPr="003005A7" w14:paraId="6E1C673E" w14:textId="77777777" w:rsidTr="007917E6">
        <w:trPr>
          <w:trHeight w:val="300"/>
        </w:trPr>
        <w:tc>
          <w:tcPr>
            <w:tcW w:w="2355" w:type="dxa"/>
            <w:noWrap/>
            <w:vAlign w:val="bottom"/>
            <w:hideMark/>
          </w:tcPr>
          <w:p w14:paraId="33D6B50B" w14:textId="77777777" w:rsidR="00324307" w:rsidRPr="003005A7" w:rsidRDefault="00324307" w:rsidP="007917E6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Pr="003005A7">
              <w:rPr>
                <w:lang w:val="en-US"/>
              </w:rPr>
              <w:t>eftazidim</w:t>
            </w:r>
            <w:r>
              <w:rPr>
                <w:lang w:val="en-US"/>
              </w:rPr>
              <w:t>e</w:t>
            </w:r>
          </w:p>
        </w:tc>
        <w:tc>
          <w:tcPr>
            <w:tcW w:w="2385" w:type="dxa"/>
            <w:noWrap/>
            <w:vAlign w:val="center"/>
            <w:hideMark/>
          </w:tcPr>
          <w:p w14:paraId="4EEC4614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3.288</w:t>
            </w:r>
          </w:p>
        </w:tc>
        <w:tc>
          <w:tcPr>
            <w:tcW w:w="1800" w:type="dxa"/>
            <w:noWrap/>
            <w:vAlign w:val="center"/>
            <w:hideMark/>
          </w:tcPr>
          <w:p w14:paraId="59495A5C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0.127</w:t>
            </w:r>
          </w:p>
        </w:tc>
      </w:tr>
      <w:tr w:rsidR="00324307" w:rsidRPr="003005A7" w14:paraId="10FA9BBE" w14:textId="77777777" w:rsidTr="007917E6">
        <w:trPr>
          <w:trHeight w:val="300"/>
        </w:trPr>
        <w:tc>
          <w:tcPr>
            <w:tcW w:w="2355" w:type="dxa"/>
            <w:noWrap/>
            <w:vAlign w:val="bottom"/>
            <w:hideMark/>
          </w:tcPr>
          <w:p w14:paraId="52B19DF9" w14:textId="77777777" w:rsidR="00324307" w:rsidRPr="003005A7" w:rsidRDefault="00324307" w:rsidP="007917E6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  <w:r w:rsidRPr="003005A7">
              <w:rPr>
                <w:lang w:val="en-US"/>
              </w:rPr>
              <w:t>igecycline</w:t>
            </w:r>
          </w:p>
        </w:tc>
        <w:tc>
          <w:tcPr>
            <w:tcW w:w="2385" w:type="dxa"/>
            <w:noWrap/>
            <w:vAlign w:val="center"/>
            <w:hideMark/>
          </w:tcPr>
          <w:p w14:paraId="03063B64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2.815</w:t>
            </w:r>
          </w:p>
        </w:tc>
        <w:tc>
          <w:tcPr>
            <w:tcW w:w="1800" w:type="dxa"/>
            <w:noWrap/>
            <w:vAlign w:val="center"/>
            <w:hideMark/>
          </w:tcPr>
          <w:p w14:paraId="21212E51" w14:textId="77777777" w:rsidR="00324307" w:rsidRPr="003005A7" w:rsidRDefault="00324307" w:rsidP="007917E6">
            <w:pPr>
              <w:rPr>
                <w:lang w:val="en-US"/>
              </w:rPr>
            </w:pPr>
            <w:r w:rsidRPr="003005A7">
              <w:rPr>
                <w:lang w:val="en-US"/>
              </w:rPr>
              <w:t>0.025</w:t>
            </w:r>
          </w:p>
        </w:tc>
      </w:tr>
    </w:tbl>
    <w:p w14:paraId="793588FC" w14:textId="77777777" w:rsidR="00324307" w:rsidRPr="003005A7" w:rsidRDefault="00324307" w:rsidP="00324307">
      <w:pPr>
        <w:rPr>
          <w:lang w:val="en-GB"/>
        </w:rPr>
      </w:pPr>
      <w:r>
        <w:rPr>
          <w:lang w:val="en-GB"/>
        </w:rPr>
        <w:t xml:space="preserve">AQVN: </w:t>
      </w:r>
      <w:r w:rsidRPr="003005A7">
        <w:rPr>
          <w:lang w:val="en-GB"/>
        </w:rPr>
        <w:t>and average quasi-valence number</w:t>
      </w:r>
      <w:r>
        <w:rPr>
          <w:lang w:val="en-GB"/>
        </w:rPr>
        <w:t>, EIIP: E</w:t>
      </w:r>
      <w:r w:rsidRPr="003005A7">
        <w:rPr>
          <w:lang w:val="en-GB"/>
        </w:rPr>
        <w:t>lectron-ion interaction potential</w:t>
      </w:r>
      <w:r>
        <w:rPr>
          <w:lang w:val="en-GB"/>
        </w:rPr>
        <w:t>.</w:t>
      </w:r>
      <w:r w:rsidRPr="003005A7">
        <w:rPr>
          <w:lang w:val="en-GB"/>
        </w:rPr>
        <w:t xml:space="preserve"> </w:t>
      </w:r>
    </w:p>
    <w:p w14:paraId="15D517E5" w14:textId="77777777" w:rsidR="00324307" w:rsidRPr="00085B87" w:rsidRDefault="00324307" w:rsidP="00324307">
      <w:pPr>
        <w:rPr>
          <w:lang w:val="en-US"/>
        </w:rPr>
      </w:pPr>
    </w:p>
    <w:p w14:paraId="2205EFA3" w14:textId="77777777" w:rsidR="00755780" w:rsidRDefault="00755780"/>
    <w:sectPr w:rsidR="00755780" w:rsidSect="0032430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307"/>
    <w:rsid w:val="00324307"/>
    <w:rsid w:val="00331A6B"/>
    <w:rsid w:val="006C388A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BE025"/>
  <w15:chartTrackingRefBased/>
  <w15:docId w15:val="{821DE35C-B0B2-4438-B579-6DFA97940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30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430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430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30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30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30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30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430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430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430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3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43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43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43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3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3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43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43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43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43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4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30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4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430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43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430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43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4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43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430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2430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32430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722</Characters>
  <Application>Microsoft Office Word</Application>
  <DocSecurity>0</DocSecurity>
  <Lines>6</Lines>
  <Paragraphs>1</Paragraphs>
  <ScaleCrop>false</ScaleCrop>
  <Company>Springer Nature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2025-01-06T09:16:00Z</dcterms:created>
  <dcterms:modified xsi:type="dcterms:W3CDTF">2025-01-06T09:17:00Z</dcterms:modified>
</cp:coreProperties>
</file>