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D433E" w14:textId="7885AC1F" w:rsidR="00D23990" w:rsidRPr="00C0517C" w:rsidRDefault="000B2746" w:rsidP="00C02A33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>Supplementary Figure 1</w:t>
      </w:r>
      <w:r w:rsidR="003A3853" w:rsidRPr="00C0517C">
        <w:rPr>
          <w:rFonts w:ascii="Times New Roman" w:hAnsi="Times New Roman" w:cs="Times New Roman"/>
          <w:sz w:val="28"/>
          <w:szCs w:val="28"/>
        </w:rPr>
        <w:t>.</w:t>
      </w:r>
    </w:p>
    <w:p w14:paraId="0F59D550" w14:textId="32565B3D" w:rsidR="00BC175E" w:rsidRDefault="00AC2059" w:rsidP="00AC2059">
      <w:pPr>
        <w:keepNext/>
        <w:jc w:val="center"/>
      </w:pPr>
      <w:r>
        <w:rPr>
          <w:noProof/>
        </w:rPr>
        <w:drawing>
          <wp:inline distT="0" distB="0" distL="0" distR="0" wp14:anchorId="4F5BBD87" wp14:editId="44B73168">
            <wp:extent cx="4860000" cy="31255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3" t="2301" r="8011" b="4063"/>
                    <a:stretch/>
                  </pic:blipFill>
                  <pic:spPr bwMode="auto">
                    <a:xfrm>
                      <a:off x="0" y="0"/>
                      <a:ext cx="4860000" cy="31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ABAE4" w14:textId="1A7C8EB2" w:rsidR="00DF4098" w:rsidRPr="001C26D7" w:rsidRDefault="00BC175E" w:rsidP="001C26D7">
      <w:pPr>
        <w:pStyle w:val="a7"/>
        <w:rPr>
          <w:rFonts w:ascii="Arial" w:hAnsi="Arial" w:cs="Arial"/>
          <w:b/>
          <w:bCs/>
          <w:sz w:val="18"/>
          <w:szCs w:val="18"/>
        </w:rPr>
      </w:pPr>
      <w:r w:rsidRPr="00D44CAB">
        <w:rPr>
          <w:rFonts w:ascii="Arial" w:hAnsi="Arial" w:cs="Arial"/>
          <w:b/>
          <w:bCs/>
          <w:sz w:val="18"/>
          <w:szCs w:val="18"/>
        </w:rPr>
        <w:t>Fig. S1</w:t>
      </w:r>
      <w:r w:rsidR="00D44CAB">
        <w:rPr>
          <w:rFonts w:ascii="Arial" w:hAnsi="Arial" w:cs="Arial"/>
          <w:b/>
          <w:bCs/>
          <w:sz w:val="18"/>
          <w:szCs w:val="18"/>
        </w:rPr>
        <w:t xml:space="preserve"> |</w:t>
      </w:r>
      <w:r w:rsidRPr="00D44CAB">
        <w:rPr>
          <w:rFonts w:ascii="Arial" w:hAnsi="Arial" w:cs="Arial"/>
          <w:sz w:val="18"/>
          <w:szCs w:val="18"/>
        </w:rPr>
        <w:t xml:space="preserve"> </w:t>
      </w:r>
      <w:r w:rsidR="00985888" w:rsidRPr="00985888">
        <w:rPr>
          <w:rFonts w:ascii="Arial" w:hAnsi="Arial" w:cs="Arial"/>
          <w:b/>
          <w:bCs/>
          <w:sz w:val="18"/>
          <w:szCs w:val="18"/>
        </w:rPr>
        <w:t>Distribution of standard deviation ranges for coordinates in merged SVs across Jasmine, SDFA, and svimmer</w:t>
      </w:r>
      <w:r w:rsidR="00985888">
        <w:rPr>
          <w:rFonts w:ascii="Arial" w:hAnsi="Arial" w:cs="Arial"/>
          <w:b/>
          <w:bCs/>
          <w:sz w:val="18"/>
          <w:szCs w:val="18"/>
        </w:rPr>
        <w:t>.</w:t>
      </w:r>
    </w:p>
    <w:p w14:paraId="3FC5CEE6" w14:textId="3A082637" w:rsidR="003A3853" w:rsidRPr="00C0517C" w:rsidRDefault="003A3853" w:rsidP="003A3853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lastRenderedPageBreak/>
        <w:t>Supplementary Figure 2.</w:t>
      </w:r>
    </w:p>
    <w:p w14:paraId="04FF2A4D" w14:textId="5E81D991" w:rsidR="00D44CAB" w:rsidRDefault="00706F99" w:rsidP="00D44CAB">
      <w:pPr>
        <w:keepNext/>
      </w:pPr>
      <w:r>
        <w:rPr>
          <w:noProof/>
        </w:rPr>
        <w:drawing>
          <wp:inline distT="0" distB="0" distL="0" distR="0" wp14:anchorId="7E0A274E" wp14:editId="590DE643">
            <wp:extent cx="5274310" cy="4948238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5" b="2297"/>
                    <a:stretch/>
                  </pic:blipFill>
                  <pic:spPr bwMode="auto">
                    <a:xfrm>
                      <a:off x="0" y="0"/>
                      <a:ext cx="5274310" cy="49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EE5AD" w14:textId="1926A4F6" w:rsidR="00D44CAB" w:rsidRPr="00D44CAB" w:rsidRDefault="00D44CAB" w:rsidP="00D44CAB">
      <w:pPr>
        <w:pStyle w:val="a7"/>
        <w:rPr>
          <w:rFonts w:ascii="Arial" w:hAnsi="Arial" w:cs="Arial"/>
          <w:b/>
          <w:bCs/>
          <w:sz w:val="18"/>
          <w:szCs w:val="18"/>
        </w:rPr>
      </w:pPr>
      <w:r w:rsidRPr="00D44CAB">
        <w:rPr>
          <w:rFonts w:ascii="Arial" w:hAnsi="Arial" w:cs="Arial"/>
          <w:b/>
          <w:bCs/>
          <w:sz w:val="18"/>
          <w:szCs w:val="18"/>
        </w:rPr>
        <w:t>Fig. S2</w:t>
      </w:r>
      <w:r>
        <w:rPr>
          <w:rFonts w:ascii="Arial" w:hAnsi="Arial" w:cs="Arial"/>
          <w:b/>
          <w:bCs/>
          <w:sz w:val="18"/>
          <w:szCs w:val="18"/>
        </w:rPr>
        <w:t xml:space="preserve"> |</w:t>
      </w:r>
      <w:r w:rsidRPr="00D44CAB">
        <w:rPr>
          <w:rFonts w:ascii="Arial" w:hAnsi="Arial" w:cs="Arial"/>
          <w:b/>
          <w:bCs/>
          <w:sz w:val="18"/>
          <w:szCs w:val="18"/>
        </w:rPr>
        <w:t xml:space="preserve"> </w:t>
      </w:r>
      <w:r w:rsidR="00985888" w:rsidRPr="00985888">
        <w:rPr>
          <w:rFonts w:ascii="Arial" w:hAnsi="Arial" w:cs="Arial"/>
          <w:b/>
          <w:bCs/>
          <w:sz w:val="18"/>
          <w:szCs w:val="18"/>
        </w:rPr>
        <w:t>Coordinate range distributions in merged SVs using merging thresholds of 100bp, 250bp, 500bp, and 1000bp.</w:t>
      </w:r>
      <w:r w:rsidR="00706F99">
        <w:rPr>
          <w:rFonts w:ascii="Arial" w:hAnsi="Arial" w:cs="Arial"/>
          <w:b/>
          <w:bCs/>
          <w:sz w:val="18"/>
          <w:szCs w:val="18"/>
        </w:rPr>
        <w:t xml:space="preserve"> </w:t>
      </w:r>
      <w:r w:rsidR="00706F99" w:rsidRPr="00AA7FCB">
        <w:rPr>
          <w:rFonts w:ascii="Arial" w:hAnsi="Arial" w:cs="Arial"/>
          <w:sz w:val="18"/>
          <w:szCs w:val="18"/>
        </w:rPr>
        <w:t xml:space="preserve">a) </w:t>
      </w:r>
      <w:r w:rsidR="00985888" w:rsidRPr="00985888">
        <w:rPr>
          <w:rFonts w:ascii="Arial" w:hAnsi="Arial" w:cs="Arial"/>
          <w:sz w:val="18"/>
          <w:szCs w:val="18"/>
        </w:rPr>
        <w:t xml:space="preserve">Distributions of bias ranges for </w:t>
      </w:r>
      <w:r w:rsidR="00985888">
        <w:rPr>
          <w:rFonts w:ascii="Arial" w:hAnsi="Arial" w:cs="Arial"/>
          <w:sz w:val="18"/>
          <w:szCs w:val="18"/>
        </w:rPr>
        <w:t xml:space="preserve">start </w:t>
      </w:r>
      <w:r w:rsidR="00985888" w:rsidRPr="00985888">
        <w:rPr>
          <w:rFonts w:ascii="Arial" w:hAnsi="Arial" w:cs="Arial"/>
          <w:sz w:val="18"/>
          <w:szCs w:val="18"/>
        </w:rPr>
        <w:t xml:space="preserve">position and end </w:t>
      </w:r>
      <w:r w:rsidR="00985888">
        <w:rPr>
          <w:rFonts w:ascii="Arial" w:hAnsi="Arial" w:cs="Arial"/>
          <w:sz w:val="18"/>
          <w:szCs w:val="18"/>
        </w:rPr>
        <w:t>position</w:t>
      </w:r>
      <w:r w:rsidR="00AA7FCB" w:rsidRPr="00AA7FCB">
        <w:rPr>
          <w:rFonts w:ascii="Arial" w:hAnsi="Arial" w:cs="Arial"/>
          <w:sz w:val="18"/>
          <w:szCs w:val="18"/>
        </w:rPr>
        <w:t xml:space="preserve">. b) </w:t>
      </w:r>
      <w:r w:rsidR="00985888" w:rsidRPr="00985888">
        <w:rPr>
          <w:rFonts w:ascii="Arial" w:hAnsi="Arial" w:cs="Arial"/>
          <w:sz w:val="18"/>
          <w:szCs w:val="18"/>
        </w:rPr>
        <w:t xml:space="preserve">Distributions of standard deviation ranges for </w:t>
      </w:r>
      <w:r w:rsidR="00985888">
        <w:rPr>
          <w:rFonts w:ascii="Arial" w:hAnsi="Arial" w:cs="Arial"/>
          <w:sz w:val="18"/>
          <w:szCs w:val="18"/>
        </w:rPr>
        <w:t xml:space="preserve">start </w:t>
      </w:r>
      <w:r w:rsidR="00985888" w:rsidRPr="00985888">
        <w:rPr>
          <w:rFonts w:ascii="Arial" w:hAnsi="Arial" w:cs="Arial"/>
          <w:sz w:val="18"/>
          <w:szCs w:val="18"/>
        </w:rPr>
        <w:t xml:space="preserve">position and end </w:t>
      </w:r>
      <w:r w:rsidR="00985888">
        <w:rPr>
          <w:rFonts w:ascii="Arial" w:hAnsi="Arial" w:cs="Arial"/>
          <w:sz w:val="18"/>
          <w:szCs w:val="18"/>
        </w:rPr>
        <w:t>position</w:t>
      </w:r>
      <w:r w:rsidR="00AA7FCB">
        <w:rPr>
          <w:rFonts w:ascii="Arial" w:hAnsi="Arial" w:cs="Arial"/>
          <w:sz w:val="18"/>
          <w:szCs w:val="18"/>
        </w:rPr>
        <w:t>.</w:t>
      </w:r>
    </w:p>
    <w:p w14:paraId="4EC03BE0" w14:textId="1C14822A" w:rsidR="003A3853" w:rsidRDefault="003A3853" w:rsidP="003A3853"/>
    <w:p w14:paraId="24D7280F" w14:textId="57836C12" w:rsidR="003A3853" w:rsidRPr="00C0517C" w:rsidRDefault="003A3853" w:rsidP="003A3853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>Supplementary Figure 3.</w:t>
      </w:r>
    </w:p>
    <w:p w14:paraId="51F60FFD" w14:textId="77777777" w:rsidR="00780B43" w:rsidRDefault="00BF291A" w:rsidP="00780B43">
      <w:pPr>
        <w:keepNext/>
      </w:pPr>
      <w:r>
        <w:rPr>
          <w:noProof/>
        </w:rPr>
        <w:drawing>
          <wp:inline distT="0" distB="0" distL="0" distR="0" wp14:anchorId="0A36F389" wp14:editId="4D90C57F">
            <wp:extent cx="5274310" cy="5372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3" b="14736"/>
                    <a:stretch/>
                  </pic:blipFill>
                  <pic:spPr bwMode="auto">
                    <a:xfrm>
                      <a:off x="0" y="0"/>
                      <a:ext cx="527431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3C5C" w14:textId="2B5FCD9C" w:rsidR="00780B43" w:rsidRDefault="00780B43" w:rsidP="00780B43">
      <w:pPr>
        <w:widowControl/>
        <w:jc w:val="left"/>
      </w:pPr>
      <w:r w:rsidRPr="00780B43">
        <w:rPr>
          <w:b/>
          <w:bCs/>
          <w:szCs w:val="18"/>
        </w:rPr>
        <w:t xml:space="preserve">Fig. S3 | Three </w:t>
      </w:r>
      <w:r w:rsidR="003339D3">
        <w:rPr>
          <w:b/>
          <w:bCs/>
          <w:szCs w:val="18"/>
        </w:rPr>
        <w:t>p</w:t>
      </w:r>
      <w:r w:rsidR="003339D3" w:rsidRPr="003339D3">
        <w:rPr>
          <w:b/>
          <w:bCs/>
          <w:szCs w:val="18"/>
        </w:rPr>
        <w:t>otential</w:t>
      </w:r>
      <w:r w:rsidR="003339D3">
        <w:rPr>
          <w:b/>
          <w:bCs/>
          <w:szCs w:val="18"/>
        </w:rPr>
        <w:t xml:space="preserve"> </w:t>
      </w:r>
      <w:r w:rsidRPr="00780B43">
        <w:rPr>
          <w:b/>
          <w:bCs/>
          <w:szCs w:val="18"/>
        </w:rPr>
        <w:t>de novo SVs in the HG002 subject.</w:t>
      </w:r>
      <w:r>
        <w:t xml:space="preserve"> </w:t>
      </w:r>
    </w:p>
    <w:p w14:paraId="7157A943" w14:textId="4CD3D973" w:rsidR="00780B43" w:rsidRDefault="00780B43" w:rsidP="00780B43">
      <w:pPr>
        <w:widowControl/>
        <w:jc w:val="left"/>
        <w:rPr>
          <w:szCs w:val="18"/>
        </w:rPr>
      </w:pPr>
      <w:r w:rsidRPr="00780B43">
        <w:rPr>
          <w:szCs w:val="18"/>
        </w:rPr>
        <w:t xml:space="preserve">a) </w:t>
      </w:r>
      <w:r w:rsidR="00985888" w:rsidRPr="00985888">
        <w:rPr>
          <w:szCs w:val="18"/>
        </w:rPr>
        <w:t>A 64bp insertion at chr3:85552367. This variant is supported as present in HG002 by HiFi and CLR reads but was missed by ONT-based calls, likely due to the adjacent homopolymer</w:t>
      </w:r>
      <w:r w:rsidRPr="00780B43">
        <w:rPr>
          <w:rFonts w:eastAsia="宋体"/>
          <w:color w:val="000000"/>
          <w:kern w:val="0"/>
          <w:szCs w:val="18"/>
        </w:rPr>
        <w:t>.</w:t>
      </w:r>
      <w:r w:rsidRPr="00780B43">
        <w:rPr>
          <w:szCs w:val="18"/>
        </w:rPr>
        <w:t xml:space="preserve"> </w:t>
      </w:r>
    </w:p>
    <w:p w14:paraId="296726C0" w14:textId="2D4E1BB6" w:rsidR="00780B43" w:rsidRDefault="00780B43" w:rsidP="00780B43">
      <w:pPr>
        <w:widowControl/>
        <w:jc w:val="left"/>
        <w:rPr>
          <w:szCs w:val="18"/>
        </w:rPr>
      </w:pPr>
      <w:r w:rsidRPr="00780B43">
        <w:rPr>
          <w:szCs w:val="18"/>
        </w:rPr>
        <w:t xml:space="preserve">b) </w:t>
      </w:r>
      <w:r w:rsidR="00985888" w:rsidRPr="00985888">
        <w:rPr>
          <w:szCs w:val="18"/>
        </w:rPr>
        <w:t>A 43bp insertion at chr5:97089276, supported by all three technologies: HiFi</w:t>
      </w:r>
      <w:r w:rsidR="00985888">
        <w:rPr>
          <w:szCs w:val="18"/>
        </w:rPr>
        <w:t>,</w:t>
      </w:r>
      <w:r w:rsidR="00985888" w:rsidRPr="00985888">
        <w:rPr>
          <w:szCs w:val="18"/>
        </w:rPr>
        <w:t xml:space="preserve"> CLR</w:t>
      </w:r>
      <w:r w:rsidR="00F96B57">
        <w:rPr>
          <w:szCs w:val="18"/>
        </w:rPr>
        <w:t>,</w:t>
      </w:r>
      <w:r w:rsidR="00985888">
        <w:rPr>
          <w:szCs w:val="18"/>
        </w:rPr>
        <w:t xml:space="preserve"> and ONT-based</w:t>
      </w:r>
      <w:r w:rsidR="00985888" w:rsidRPr="00985888">
        <w:rPr>
          <w:szCs w:val="18"/>
        </w:rPr>
        <w:t xml:space="preserve"> reads</w:t>
      </w:r>
      <w:r w:rsidRPr="00780B43">
        <w:rPr>
          <w:szCs w:val="18"/>
        </w:rPr>
        <w:t xml:space="preserve">. </w:t>
      </w:r>
    </w:p>
    <w:p w14:paraId="1D6CCE90" w14:textId="0A47B354" w:rsidR="00780B43" w:rsidRDefault="00780B43" w:rsidP="00322A9A">
      <w:pPr>
        <w:widowControl/>
        <w:jc w:val="left"/>
        <w:rPr>
          <w:szCs w:val="18"/>
        </w:rPr>
      </w:pPr>
      <w:r w:rsidRPr="00780B43">
        <w:rPr>
          <w:szCs w:val="18"/>
        </w:rPr>
        <w:t xml:space="preserve">c) </w:t>
      </w:r>
      <w:r w:rsidR="00985888" w:rsidRPr="00985888">
        <w:rPr>
          <w:szCs w:val="18"/>
        </w:rPr>
        <w:t>A 10,607bp deletion at chr7:142786222, in the highly variable T cell Receptor Beta (TRB) region. This SV is supported by all three technologies as present in HG002.</w:t>
      </w:r>
    </w:p>
    <w:p w14:paraId="7BB75316" w14:textId="42FB6E55" w:rsidR="00AC2059" w:rsidRDefault="00AC2059" w:rsidP="00322A9A">
      <w:pPr>
        <w:widowControl/>
        <w:jc w:val="left"/>
        <w:rPr>
          <w:szCs w:val="18"/>
        </w:rPr>
      </w:pPr>
    </w:p>
    <w:p w14:paraId="42C49B41" w14:textId="504D5AA2" w:rsidR="00AC2059" w:rsidRDefault="00AC2059" w:rsidP="00322A9A">
      <w:pPr>
        <w:widowControl/>
        <w:jc w:val="left"/>
        <w:rPr>
          <w:szCs w:val="18"/>
        </w:rPr>
      </w:pPr>
    </w:p>
    <w:p w14:paraId="429ADA2F" w14:textId="49B1150A" w:rsidR="00AC2059" w:rsidRDefault="00AC2059" w:rsidP="00322A9A">
      <w:pPr>
        <w:widowControl/>
        <w:jc w:val="left"/>
        <w:rPr>
          <w:szCs w:val="18"/>
        </w:rPr>
      </w:pPr>
    </w:p>
    <w:p w14:paraId="298103EA" w14:textId="557FF555" w:rsidR="00AC2059" w:rsidRDefault="00AC2059" w:rsidP="00322A9A">
      <w:pPr>
        <w:widowControl/>
        <w:jc w:val="left"/>
        <w:rPr>
          <w:szCs w:val="18"/>
        </w:rPr>
      </w:pPr>
    </w:p>
    <w:p w14:paraId="28F3A91A" w14:textId="26AB2184" w:rsidR="00AC2059" w:rsidRDefault="00AC2059" w:rsidP="00322A9A">
      <w:pPr>
        <w:widowControl/>
        <w:jc w:val="left"/>
        <w:rPr>
          <w:szCs w:val="18"/>
        </w:rPr>
      </w:pPr>
    </w:p>
    <w:p w14:paraId="0E317AFB" w14:textId="1B47A13D" w:rsidR="00AC2059" w:rsidRDefault="00AC2059" w:rsidP="00322A9A">
      <w:pPr>
        <w:widowControl/>
        <w:jc w:val="left"/>
        <w:rPr>
          <w:szCs w:val="18"/>
        </w:rPr>
      </w:pPr>
    </w:p>
    <w:p w14:paraId="26016187" w14:textId="1E072CA5" w:rsidR="00AC2059" w:rsidRDefault="00AC2059" w:rsidP="00322A9A">
      <w:pPr>
        <w:widowControl/>
        <w:jc w:val="left"/>
        <w:rPr>
          <w:szCs w:val="18"/>
        </w:rPr>
      </w:pPr>
    </w:p>
    <w:p w14:paraId="153DF7D1" w14:textId="7C5FEC29" w:rsidR="00AC2059" w:rsidRDefault="00AC2059" w:rsidP="00AC2059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 xml:space="preserve">Supplementary Figure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0517C">
        <w:rPr>
          <w:rFonts w:ascii="Times New Roman" w:hAnsi="Times New Roman" w:cs="Times New Roman"/>
          <w:sz w:val="28"/>
          <w:szCs w:val="28"/>
        </w:rPr>
        <w:t>.</w:t>
      </w:r>
    </w:p>
    <w:p w14:paraId="5BBC476A" w14:textId="77777777" w:rsidR="00AC2059" w:rsidRDefault="00AC2059" w:rsidP="00AC2059">
      <w:pPr>
        <w:keepNext/>
        <w:jc w:val="center"/>
      </w:pPr>
      <w:r>
        <w:rPr>
          <w:noProof/>
        </w:rPr>
        <w:drawing>
          <wp:inline distT="0" distB="0" distL="0" distR="0" wp14:anchorId="20726022" wp14:editId="16A4C7C8">
            <wp:extent cx="4608000" cy="403980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14046" r="7572" b="31925"/>
                    <a:stretch/>
                  </pic:blipFill>
                  <pic:spPr bwMode="auto">
                    <a:xfrm>
                      <a:off x="0" y="0"/>
                      <a:ext cx="4608000" cy="403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B03D" w14:textId="0870159F" w:rsidR="00AC2059" w:rsidRPr="00322A9A" w:rsidRDefault="00AC2059" w:rsidP="00322A9A">
      <w:pPr>
        <w:widowControl/>
        <w:jc w:val="left"/>
        <w:rPr>
          <w:szCs w:val="18"/>
        </w:rPr>
      </w:pPr>
      <w:r w:rsidRPr="00780B43">
        <w:rPr>
          <w:b/>
          <w:bCs/>
          <w:szCs w:val="18"/>
        </w:rPr>
        <w:t>Fig. S</w:t>
      </w:r>
      <w:r w:rsidR="008C62B7">
        <w:rPr>
          <w:b/>
          <w:bCs/>
          <w:szCs w:val="18"/>
        </w:rPr>
        <w:t>4</w:t>
      </w:r>
      <w:r w:rsidRPr="00780B43">
        <w:rPr>
          <w:b/>
          <w:bCs/>
          <w:szCs w:val="18"/>
        </w:rPr>
        <w:t xml:space="preserve"> | </w:t>
      </w:r>
      <w:r w:rsidRPr="00AC2059">
        <w:rPr>
          <w:b/>
          <w:bCs/>
          <w:szCs w:val="18"/>
        </w:rPr>
        <w:t>The number of merged SVs in each subset of the HG002</w:t>
      </w:r>
      <w:r>
        <w:rPr>
          <w:b/>
          <w:bCs/>
          <w:szCs w:val="18"/>
        </w:rPr>
        <w:t xml:space="preserve"> and LELC</w:t>
      </w:r>
      <w:r w:rsidRPr="00AC2059">
        <w:rPr>
          <w:b/>
          <w:bCs/>
          <w:szCs w:val="18"/>
        </w:rPr>
        <w:t xml:space="preserve"> trio.</w:t>
      </w:r>
      <w:r>
        <w:rPr>
          <w:b/>
          <w:bCs/>
          <w:szCs w:val="18"/>
        </w:rPr>
        <w:t xml:space="preserve"> </w:t>
      </w:r>
      <w:r w:rsidRPr="00AC2059">
        <w:rPr>
          <w:b/>
          <w:bCs/>
          <w:szCs w:val="18"/>
        </w:rPr>
        <w:t>Compared to Jasmine, SDFA demonstrated a lower discordance rate, achieving 0.079 versus 0.125 in the HG002 subset and 0.09</w:t>
      </w:r>
      <w:r w:rsidR="00823BFE">
        <w:rPr>
          <w:b/>
          <w:bCs/>
          <w:szCs w:val="18"/>
        </w:rPr>
        <w:t>8</w:t>
      </w:r>
      <w:r w:rsidRPr="00AC2059">
        <w:rPr>
          <w:b/>
          <w:bCs/>
          <w:szCs w:val="18"/>
        </w:rPr>
        <w:t xml:space="preserve"> versus 0.19</w:t>
      </w:r>
      <w:r w:rsidR="00823BFE">
        <w:rPr>
          <w:b/>
          <w:bCs/>
          <w:szCs w:val="18"/>
        </w:rPr>
        <w:t>6</w:t>
      </w:r>
      <w:r w:rsidRPr="00AC2059">
        <w:rPr>
          <w:b/>
          <w:bCs/>
          <w:szCs w:val="18"/>
        </w:rPr>
        <w:t xml:space="preserve"> in the LELC trio subset.</w:t>
      </w:r>
    </w:p>
    <w:p w14:paraId="6D288DE1" w14:textId="20C123FC" w:rsidR="003A3853" w:rsidRPr="00C0517C" w:rsidRDefault="003A3853" w:rsidP="003A3853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 xml:space="preserve">Supplementary Figure </w:t>
      </w:r>
      <w:r w:rsidR="00495A1B">
        <w:rPr>
          <w:rFonts w:ascii="Times New Roman" w:hAnsi="Times New Roman" w:cs="Times New Roman"/>
          <w:sz w:val="28"/>
          <w:szCs w:val="28"/>
        </w:rPr>
        <w:t>5</w:t>
      </w:r>
      <w:r w:rsidRPr="00C0517C">
        <w:rPr>
          <w:rFonts w:ascii="Times New Roman" w:hAnsi="Times New Roman" w:cs="Times New Roman"/>
          <w:sz w:val="28"/>
          <w:szCs w:val="28"/>
        </w:rPr>
        <w:t>.</w:t>
      </w:r>
    </w:p>
    <w:p w14:paraId="375EC766" w14:textId="77777777" w:rsidR="00780B43" w:rsidRDefault="00BF291A" w:rsidP="00780B43">
      <w:pPr>
        <w:keepNext/>
      </w:pPr>
      <w:r>
        <w:rPr>
          <w:noProof/>
        </w:rPr>
        <w:drawing>
          <wp:inline distT="0" distB="0" distL="0" distR="0" wp14:anchorId="61D8A5EF" wp14:editId="552D7D32">
            <wp:extent cx="5273992" cy="151447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18" b="49303"/>
                    <a:stretch/>
                  </pic:blipFill>
                  <pic:spPr bwMode="auto">
                    <a:xfrm>
                      <a:off x="0" y="0"/>
                      <a:ext cx="5274310" cy="15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52552" w14:textId="3AC8336C" w:rsidR="00BF291A" w:rsidRPr="00780B43" w:rsidRDefault="00780B43" w:rsidP="00780B43">
      <w:pPr>
        <w:pStyle w:val="a7"/>
        <w:rPr>
          <w:rFonts w:ascii="Arial" w:hAnsi="Arial" w:cs="Arial"/>
          <w:b/>
          <w:bCs/>
          <w:sz w:val="18"/>
          <w:szCs w:val="18"/>
        </w:rPr>
      </w:pPr>
      <w:r w:rsidRPr="00780B43">
        <w:rPr>
          <w:rFonts w:ascii="Arial" w:hAnsi="Arial" w:cs="Arial"/>
          <w:b/>
          <w:bCs/>
          <w:sz w:val="18"/>
          <w:szCs w:val="18"/>
        </w:rPr>
        <w:t>Fig. S</w:t>
      </w:r>
      <w:r w:rsidR="008C62B7">
        <w:rPr>
          <w:rFonts w:ascii="Arial" w:hAnsi="Arial" w:cs="Arial"/>
          <w:b/>
          <w:bCs/>
          <w:sz w:val="18"/>
          <w:szCs w:val="18"/>
        </w:rPr>
        <w:t>5</w:t>
      </w:r>
      <w:r w:rsidRPr="00780B43">
        <w:rPr>
          <w:rFonts w:ascii="Arial" w:hAnsi="Arial" w:cs="Arial"/>
          <w:b/>
          <w:bCs/>
          <w:sz w:val="18"/>
          <w:szCs w:val="18"/>
        </w:rPr>
        <w:t xml:space="preserve"> | </w:t>
      </w:r>
      <w:r w:rsidR="00487622" w:rsidRPr="00487622">
        <w:rPr>
          <w:rFonts w:ascii="Arial" w:hAnsi="Arial" w:cs="Arial"/>
          <w:b/>
          <w:bCs/>
          <w:sz w:val="18"/>
          <w:szCs w:val="18"/>
        </w:rPr>
        <w:t>Quantile-quantile plot for 304,376 SVs in depressive episodes from the UK Biobank</w:t>
      </w:r>
      <w:r w:rsidRPr="00780B43">
        <w:rPr>
          <w:rFonts w:ascii="Arial" w:hAnsi="Arial" w:cs="Arial"/>
          <w:b/>
          <w:bCs/>
          <w:sz w:val="18"/>
          <w:szCs w:val="18"/>
        </w:rPr>
        <w:t>.</w:t>
      </w:r>
    </w:p>
    <w:p w14:paraId="47D7E70D" w14:textId="65FB68B7" w:rsidR="003A3853" w:rsidRPr="00C0517C" w:rsidRDefault="003A3853" w:rsidP="003A3853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 xml:space="preserve">Supplementary Figure </w:t>
      </w:r>
      <w:r w:rsidR="00495A1B">
        <w:rPr>
          <w:rFonts w:ascii="Times New Roman" w:hAnsi="Times New Roman" w:cs="Times New Roman"/>
          <w:sz w:val="28"/>
          <w:szCs w:val="28"/>
        </w:rPr>
        <w:t>6</w:t>
      </w:r>
      <w:r w:rsidRPr="00C0517C">
        <w:rPr>
          <w:rFonts w:ascii="Times New Roman" w:hAnsi="Times New Roman" w:cs="Times New Roman"/>
          <w:sz w:val="28"/>
          <w:szCs w:val="28"/>
        </w:rPr>
        <w:t>.</w:t>
      </w:r>
    </w:p>
    <w:p w14:paraId="7F16A49B" w14:textId="77777777" w:rsidR="00780B43" w:rsidRDefault="00BF291A" w:rsidP="00780B43">
      <w:pPr>
        <w:keepNext/>
      </w:pPr>
      <w:r>
        <w:rPr>
          <w:noProof/>
        </w:rPr>
        <w:drawing>
          <wp:inline distT="0" distB="0" distL="0" distR="0" wp14:anchorId="07E143D5" wp14:editId="10C1677E">
            <wp:extent cx="5272922" cy="1613852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87" b="23424"/>
                    <a:stretch/>
                  </pic:blipFill>
                  <pic:spPr bwMode="auto">
                    <a:xfrm>
                      <a:off x="0" y="0"/>
                      <a:ext cx="5274310" cy="16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14770" w14:textId="33866D6A" w:rsidR="003A3853" w:rsidRPr="00780B43" w:rsidRDefault="00780B43" w:rsidP="00780B43">
      <w:pPr>
        <w:pStyle w:val="a7"/>
        <w:rPr>
          <w:b/>
          <w:bCs/>
        </w:rPr>
      </w:pPr>
      <w:r w:rsidRPr="00780B43">
        <w:rPr>
          <w:rFonts w:ascii="Arial" w:hAnsi="Arial" w:cs="Arial"/>
          <w:b/>
          <w:bCs/>
          <w:sz w:val="18"/>
          <w:szCs w:val="18"/>
        </w:rPr>
        <w:t>Fig. S</w:t>
      </w:r>
      <w:r w:rsidR="008C62B7">
        <w:rPr>
          <w:rFonts w:ascii="Arial" w:hAnsi="Arial" w:cs="Arial"/>
          <w:b/>
          <w:bCs/>
          <w:sz w:val="18"/>
          <w:szCs w:val="18"/>
        </w:rPr>
        <w:t>6</w:t>
      </w:r>
      <w:r w:rsidRPr="00780B43">
        <w:rPr>
          <w:rFonts w:ascii="Arial" w:hAnsi="Arial" w:cs="Arial"/>
          <w:b/>
          <w:bCs/>
          <w:sz w:val="18"/>
          <w:szCs w:val="18"/>
        </w:rPr>
        <w:t xml:space="preserve"> | </w:t>
      </w:r>
      <w:r w:rsidR="00487622" w:rsidRPr="00487622">
        <w:rPr>
          <w:rFonts w:ascii="Arial" w:hAnsi="Arial" w:cs="Arial"/>
          <w:b/>
          <w:bCs/>
          <w:sz w:val="18"/>
          <w:szCs w:val="18"/>
        </w:rPr>
        <w:t>Biological process enrichment results for the 50 genes affected by SVs, showing the top 120 p-values.</w:t>
      </w:r>
    </w:p>
    <w:p w14:paraId="1C5E5778" w14:textId="565828B0" w:rsidR="00EB7E09" w:rsidRDefault="00EB7E09"/>
    <w:p w14:paraId="21ABECA3" w14:textId="3AEA8ED0" w:rsidR="00AC2059" w:rsidRPr="00C0517C" w:rsidRDefault="00AC2059" w:rsidP="00AC2059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 xml:space="preserve">Supplementary Figure </w:t>
      </w:r>
      <w:r w:rsidR="00495A1B">
        <w:rPr>
          <w:rFonts w:ascii="Times New Roman" w:hAnsi="Times New Roman" w:cs="Times New Roman"/>
          <w:sz w:val="28"/>
          <w:szCs w:val="28"/>
        </w:rPr>
        <w:t>7</w:t>
      </w:r>
      <w:r w:rsidRPr="00C0517C">
        <w:rPr>
          <w:rFonts w:ascii="Times New Roman" w:hAnsi="Times New Roman" w:cs="Times New Roman"/>
          <w:sz w:val="28"/>
          <w:szCs w:val="28"/>
        </w:rPr>
        <w:t>.</w:t>
      </w:r>
    </w:p>
    <w:p w14:paraId="4679E4DB" w14:textId="77777777" w:rsidR="00AC2059" w:rsidRDefault="00AC2059" w:rsidP="00AC2059">
      <w:pPr>
        <w:keepNext/>
        <w:jc w:val="center"/>
      </w:pPr>
      <w:r w:rsidRPr="00AC2059">
        <w:rPr>
          <w:noProof/>
        </w:rPr>
        <w:drawing>
          <wp:inline distT="0" distB="0" distL="0" distR="0" wp14:anchorId="35F8962D" wp14:editId="21140958">
            <wp:extent cx="5274310" cy="2373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D5F0" w14:textId="5CCFC053" w:rsidR="00AC2059" w:rsidRPr="008C62B7" w:rsidRDefault="00AC2059" w:rsidP="00AC2059">
      <w:pPr>
        <w:pStyle w:val="a7"/>
        <w:rPr>
          <w:rFonts w:ascii="Arial" w:hAnsi="Arial" w:cs="Arial"/>
          <w:b/>
          <w:bCs/>
          <w:sz w:val="18"/>
          <w:szCs w:val="18"/>
        </w:rPr>
      </w:pPr>
      <w:r w:rsidRPr="008C62B7">
        <w:rPr>
          <w:rFonts w:ascii="Arial" w:hAnsi="Arial" w:cs="Arial"/>
          <w:b/>
          <w:bCs/>
          <w:sz w:val="18"/>
          <w:szCs w:val="18"/>
        </w:rPr>
        <w:t>Figure. S</w:t>
      </w:r>
      <w:r w:rsidR="008C62B7" w:rsidRPr="008C62B7">
        <w:rPr>
          <w:rFonts w:ascii="Arial" w:hAnsi="Arial" w:cs="Arial"/>
          <w:b/>
          <w:bCs/>
          <w:sz w:val="18"/>
          <w:szCs w:val="18"/>
        </w:rPr>
        <w:t>7</w:t>
      </w:r>
      <w:r w:rsidRPr="008C62B7">
        <w:rPr>
          <w:rFonts w:ascii="Arial" w:hAnsi="Arial" w:cs="Arial"/>
          <w:b/>
          <w:bCs/>
          <w:sz w:val="18"/>
          <w:szCs w:val="18"/>
        </w:rPr>
        <w:t xml:space="preserve"> | Schematic Illustration of Determining Start and End Points for Different Types of Structural Variants (SVs) Extracted from VCF Files.</w:t>
      </w:r>
    </w:p>
    <w:p w14:paraId="24942D77" w14:textId="63A0EFDE" w:rsidR="00AC2059" w:rsidRDefault="00AC2059" w:rsidP="00AC2059"/>
    <w:p w14:paraId="301EF5FC" w14:textId="2ECF9253" w:rsidR="00AC2059" w:rsidRDefault="00AC2059" w:rsidP="00AC2059"/>
    <w:p w14:paraId="1F5B6736" w14:textId="5F4DED64" w:rsidR="00AC2059" w:rsidRPr="00C0517C" w:rsidRDefault="00AC2059" w:rsidP="00AC2059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0517C">
        <w:rPr>
          <w:rFonts w:ascii="Times New Roman" w:hAnsi="Times New Roman" w:cs="Times New Roman"/>
          <w:sz w:val="28"/>
          <w:szCs w:val="28"/>
        </w:rPr>
        <w:t xml:space="preserve">Supplementary Figure </w:t>
      </w:r>
      <w:r w:rsidR="00495A1B">
        <w:rPr>
          <w:rFonts w:ascii="Times New Roman" w:hAnsi="Times New Roman" w:cs="Times New Roman"/>
          <w:sz w:val="28"/>
          <w:szCs w:val="28"/>
        </w:rPr>
        <w:t>8</w:t>
      </w:r>
      <w:r w:rsidRPr="00C0517C">
        <w:rPr>
          <w:rFonts w:ascii="Times New Roman" w:hAnsi="Times New Roman" w:cs="Times New Roman"/>
          <w:sz w:val="28"/>
          <w:szCs w:val="28"/>
        </w:rPr>
        <w:t>.</w:t>
      </w:r>
    </w:p>
    <w:p w14:paraId="06B66E3A" w14:textId="77777777" w:rsidR="00AC2059" w:rsidRDefault="00AC2059" w:rsidP="00AC2059">
      <w:pPr>
        <w:keepNext/>
        <w:jc w:val="center"/>
      </w:pPr>
      <w:r w:rsidRPr="00AC2059">
        <w:rPr>
          <w:noProof/>
        </w:rPr>
        <w:drawing>
          <wp:inline distT="0" distB="0" distL="0" distR="0" wp14:anchorId="6CD152A5" wp14:editId="41C01CD7">
            <wp:extent cx="4752000" cy="3483618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48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4275" w14:textId="4BFA9D3C" w:rsidR="00AC2059" w:rsidRPr="008C62B7" w:rsidRDefault="00AC2059" w:rsidP="00AC2059">
      <w:pPr>
        <w:pStyle w:val="a7"/>
        <w:rPr>
          <w:sz w:val="18"/>
          <w:szCs w:val="18"/>
        </w:rPr>
      </w:pPr>
      <w:r w:rsidRPr="008C62B7">
        <w:rPr>
          <w:rFonts w:ascii="Arial" w:hAnsi="Arial" w:cs="Arial"/>
          <w:b/>
          <w:bCs/>
          <w:sz w:val="18"/>
          <w:szCs w:val="18"/>
        </w:rPr>
        <w:t>Figure. S</w:t>
      </w:r>
      <w:r w:rsidR="008C62B7" w:rsidRPr="008C62B7">
        <w:rPr>
          <w:rFonts w:ascii="Arial" w:hAnsi="Arial" w:cs="Arial"/>
          <w:b/>
          <w:bCs/>
          <w:sz w:val="18"/>
          <w:szCs w:val="18"/>
        </w:rPr>
        <w:t>8</w:t>
      </w:r>
      <w:r w:rsidRPr="008C62B7">
        <w:rPr>
          <w:rFonts w:ascii="Arial" w:hAnsi="Arial" w:cs="Arial"/>
          <w:b/>
          <w:bCs/>
          <w:sz w:val="18"/>
          <w:szCs w:val="18"/>
        </w:rPr>
        <w:t xml:space="preserve"> | Decomposition and Reconstruction of Complex SVs in SDF.</w:t>
      </w:r>
    </w:p>
    <w:sectPr w:rsidR="00AC2059" w:rsidRPr="008C62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F59FF" w14:textId="77777777" w:rsidR="00D23990" w:rsidRDefault="00D23990" w:rsidP="00D23990">
      <w:r>
        <w:separator/>
      </w:r>
    </w:p>
  </w:endnote>
  <w:endnote w:type="continuationSeparator" w:id="0">
    <w:p w14:paraId="49BAAC2E" w14:textId="77777777" w:rsidR="00D23990" w:rsidRDefault="00D23990" w:rsidP="00D23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59A54" w14:textId="77777777" w:rsidR="00D23990" w:rsidRDefault="00D23990" w:rsidP="00D23990">
      <w:r>
        <w:separator/>
      </w:r>
    </w:p>
  </w:footnote>
  <w:footnote w:type="continuationSeparator" w:id="0">
    <w:p w14:paraId="5CDE79A0" w14:textId="77777777" w:rsidR="00D23990" w:rsidRDefault="00D23990" w:rsidP="00D239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MzMTE0MDU0sjA0sTRR0lEKTi0uzszPAykwqwUAJqPWtCwAAAA="/>
  </w:docVars>
  <w:rsids>
    <w:rsidRoot w:val="001F2EDE"/>
    <w:rsid w:val="00017B17"/>
    <w:rsid w:val="00034747"/>
    <w:rsid w:val="00073901"/>
    <w:rsid w:val="000B2746"/>
    <w:rsid w:val="000D28F2"/>
    <w:rsid w:val="00155EB0"/>
    <w:rsid w:val="001C26D7"/>
    <w:rsid w:val="001D1FB6"/>
    <w:rsid w:val="001F2EDE"/>
    <w:rsid w:val="002521C8"/>
    <w:rsid w:val="002B7FD2"/>
    <w:rsid w:val="00322A9A"/>
    <w:rsid w:val="003339D3"/>
    <w:rsid w:val="003A3853"/>
    <w:rsid w:val="00487622"/>
    <w:rsid w:val="00495A1B"/>
    <w:rsid w:val="00521AEC"/>
    <w:rsid w:val="00706F99"/>
    <w:rsid w:val="00771C56"/>
    <w:rsid w:val="00780B43"/>
    <w:rsid w:val="007A6120"/>
    <w:rsid w:val="00823BFE"/>
    <w:rsid w:val="00832F08"/>
    <w:rsid w:val="008C62B7"/>
    <w:rsid w:val="00985888"/>
    <w:rsid w:val="00AA7FCB"/>
    <w:rsid w:val="00AC2059"/>
    <w:rsid w:val="00BC175E"/>
    <w:rsid w:val="00BE08DB"/>
    <w:rsid w:val="00BF291A"/>
    <w:rsid w:val="00C02A33"/>
    <w:rsid w:val="00C0517C"/>
    <w:rsid w:val="00D23990"/>
    <w:rsid w:val="00D44CAB"/>
    <w:rsid w:val="00DC7BDC"/>
    <w:rsid w:val="00DF4098"/>
    <w:rsid w:val="00EB7E09"/>
    <w:rsid w:val="00F927B2"/>
    <w:rsid w:val="00F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911DF86"/>
  <w14:defaultImageDpi w14:val="32767"/>
  <w15:chartTrackingRefBased/>
  <w15:docId w15:val="{15672AAE-9F6C-42FA-98D8-6923DFEE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A33"/>
    <w:pPr>
      <w:widowControl w:val="0"/>
      <w:jc w:val="both"/>
    </w:pPr>
    <w:rPr>
      <w:rFonts w:ascii="Arial" w:hAnsi="Arial" w:cs="Arial"/>
      <w:sz w:val="18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C02A3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qFormat/>
    <w:rsid w:val="00C02A33"/>
    <w:rPr>
      <w:rFonts w:ascii="Arial" w:hAnsi="Arial" w:cs="Arial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D239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4">
    <w:name w:val="页眉 字符"/>
    <w:basedOn w:val="a0"/>
    <w:link w:val="a3"/>
    <w:uiPriority w:val="99"/>
    <w:rsid w:val="00D23990"/>
    <w:rPr>
      <w:rFonts w:ascii="Arial" w:hAnsi="Arial" w:cs="Arial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399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6">
    <w:name w:val="页脚 字符"/>
    <w:basedOn w:val="a0"/>
    <w:link w:val="a5"/>
    <w:uiPriority w:val="99"/>
    <w:rsid w:val="00D23990"/>
    <w:rPr>
      <w:rFonts w:ascii="Arial" w:hAnsi="Arial" w:cs="Arial"/>
      <w:sz w:val="18"/>
      <w:szCs w:val="18"/>
    </w:rPr>
  </w:style>
  <w:style w:type="paragraph" w:styleId="a7">
    <w:name w:val="caption"/>
    <w:basedOn w:val="a"/>
    <w:next w:val="a"/>
    <w:uiPriority w:val="35"/>
    <w:unhideWhenUsed/>
    <w:qFormat/>
    <w:rsid w:val="00BC175E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6</Pages>
  <Words>266</Words>
  <Characters>1518</Characters>
  <Application>Microsoft Office Word</Application>
  <DocSecurity>0</DocSecurity>
  <Lines>22</Lines>
  <Paragraphs>5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wenjiepeng</dc:creator>
  <cp:keywords/>
  <dc:description/>
  <cp:lastModifiedBy>wenjiepeng</cp:lastModifiedBy>
  <cp:revision>39</cp:revision>
  <dcterms:created xsi:type="dcterms:W3CDTF">2024-07-02T08:07:00Z</dcterms:created>
  <dcterms:modified xsi:type="dcterms:W3CDTF">2025-04-30T08:28:00Z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4f779cbfe3417dcfb3444af6c53eb1107ca107b0282ed1fb72fe5061cc579125</vt:lpwstr>
  </property>
</Properties>
</file>