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624E3" w:rsidRDefault="00EE458F">
      <w:pPr>
        <w:spacing w:line="479" w:lineRule="auto"/>
        <w:jc w:val="both"/>
        <w:rPr>
          <w:rFonts w:ascii="Times New Roman" w:eastAsia="Times New Roman" w:hAnsi="Times New Roman" w:cs="Times New Roman"/>
          <w:b/>
          <w:color w:val="222222"/>
          <w:sz w:val="26"/>
          <w:szCs w:val="26"/>
          <w:highlight w:val="white"/>
        </w:rPr>
      </w:pPr>
      <w:r>
        <w:rPr>
          <w:rFonts w:ascii="Times New Roman" w:eastAsia="Times New Roman" w:hAnsi="Times New Roman" w:cs="Times New Roman"/>
          <w:b/>
          <w:color w:val="222222"/>
          <w:sz w:val="26"/>
          <w:szCs w:val="26"/>
          <w:highlight w:val="white"/>
          <w:u w:val="single"/>
        </w:rPr>
        <w:t>Su</w:t>
      </w:r>
      <w:r>
        <w:rPr>
          <w:rFonts w:ascii="Times New Roman" w:eastAsia="Times New Roman" w:hAnsi="Times New Roman" w:cs="Times New Roman"/>
          <w:b/>
          <w:color w:val="222222"/>
          <w:sz w:val="26"/>
          <w:szCs w:val="26"/>
          <w:highlight w:val="white"/>
        </w:rPr>
        <w:t>pp</w:t>
      </w:r>
      <w:r>
        <w:rPr>
          <w:rFonts w:ascii="Times New Roman" w:eastAsia="Times New Roman" w:hAnsi="Times New Roman" w:cs="Times New Roman"/>
          <w:b/>
          <w:color w:val="222222"/>
          <w:sz w:val="26"/>
          <w:szCs w:val="26"/>
          <w:highlight w:val="white"/>
          <w:u w:val="single"/>
        </w:rPr>
        <w:t>lementar</w:t>
      </w:r>
      <w:r>
        <w:rPr>
          <w:rFonts w:ascii="Times New Roman" w:eastAsia="Times New Roman" w:hAnsi="Times New Roman" w:cs="Times New Roman"/>
          <w:b/>
          <w:color w:val="222222"/>
          <w:sz w:val="26"/>
          <w:szCs w:val="26"/>
          <w:highlight w:val="white"/>
        </w:rPr>
        <w:t xml:space="preserve">y </w:t>
      </w:r>
      <w:r>
        <w:rPr>
          <w:rFonts w:ascii="Times New Roman" w:eastAsia="Times New Roman" w:hAnsi="Times New Roman" w:cs="Times New Roman"/>
          <w:b/>
          <w:color w:val="222222"/>
          <w:sz w:val="26"/>
          <w:szCs w:val="26"/>
          <w:highlight w:val="white"/>
          <w:u w:val="single"/>
        </w:rPr>
        <w:t>material</w:t>
      </w:r>
      <w:r>
        <w:rPr>
          <w:rFonts w:ascii="Times New Roman" w:eastAsia="Times New Roman" w:hAnsi="Times New Roman" w:cs="Times New Roman"/>
          <w:b/>
          <w:color w:val="222222"/>
          <w:sz w:val="26"/>
          <w:szCs w:val="26"/>
          <w:highlight w:val="white"/>
        </w:rPr>
        <w:t>: 1</w:t>
      </w:r>
    </w:p>
    <w:p w14:paraId="00000002" w14:textId="77777777" w:rsidR="004624E3" w:rsidRDefault="00EE458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222222"/>
          <w:sz w:val="26"/>
          <w:szCs w:val="26"/>
          <w:highlight w:val="white"/>
        </w:rPr>
        <w:t>Vulture, culture and more: putting human-dimensions back in the saddle for conservation policy</w:t>
      </w:r>
    </w:p>
    <w:p w14:paraId="00000003" w14:textId="77777777" w:rsidR="004624E3" w:rsidRDefault="004624E3">
      <w:pPr>
        <w:spacing w:line="360" w:lineRule="auto"/>
        <w:jc w:val="both"/>
        <w:rPr>
          <w:rFonts w:ascii="Times New Roman" w:eastAsia="Times New Roman" w:hAnsi="Times New Roman" w:cs="Times New Roman"/>
        </w:rPr>
      </w:pPr>
    </w:p>
    <w:p w14:paraId="00000004" w14:textId="053E8660" w:rsidR="004624E3" w:rsidRDefault="00EE458F">
      <w:pPr>
        <w:spacing w:line="360" w:lineRule="auto"/>
        <w:jc w:val="center"/>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rPr>
        <w:t>Urvi Gupta, Nishant Kumar</w:t>
      </w:r>
    </w:p>
    <w:p w14:paraId="00000005" w14:textId="77777777" w:rsidR="004624E3" w:rsidRDefault="004624E3">
      <w:pPr>
        <w:shd w:val="clear" w:color="auto" w:fill="FFFFFF"/>
        <w:spacing w:line="480" w:lineRule="auto"/>
        <w:jc w:val="both"/>
        <w:rPr>
          <w:rFonts w:ascii="Times New Roman" w:eastAsia="Times New Roman" w:hAnsi="Times New Roman" w:cs="Times New Roman"/>
          <w:b/>
        </w:rPr>
      </w:pPr>
    </w:p>
    <w:p w14:paraId="00000006" w14:textId="77777777" w:rsidR="004624E3" w:rsidRDefault="00EE458F">
      <w:pPr>
        <w:shd w:val="clear" w:color="auto" w:fill="FFFFFF"/>
        <w:spacing w:line="480" w:lineRule="auto"/>
        <w:jc w:val="both"/>
        <w:rPr>
          <w:rFonts w:ascii="Times New Roman" w:eastAsia="Times New Roman" w:hAnsi="Times New Roman" w:cs="Times New Roman"/>
          <w:b/>
        </w:rPr>
      </w:pPr>
      <w:r>
        <w:rPr>
          <w:rFonts w:ascii="Times New Roman" w:eastAsia="Times New Roman" w:hAnsi="Times New Roman" w:cs="Times New Roman"/>
          <w:b/>
        </w:rPr>
        <w:t>1. Salient aspects that make Delhi a representative South Asian City</w:t>
      </w:r>
    </w:p>
    <w:p w14:paraId="00000007" w14:textId="785F1914" w:rsidR="004624E3" w:rsidRDefault="00EE458F">
      <w:pPr>
        <w:shd w:val="clear" w:color="auto" w:fill="FFFFFF"/>
        <w:spacing w:line="480" w:lineRule="auto"/>
        <w:jc w:val="both"/>
        <w:rPr>
          <w:rFonts w:ascii="Times New Roman" w:eastAsia="Times New Roman" w:hAnsi="Times New Roman" w:cs="Times New Roman"/>
          <w:b/>
        </w:rPr>
      </w:pPr>
      <w:r>
        <w:rPr>
          <w:rFonts w:ascii="Times New Roman" w:eastAsia="Times New Roman" w:hAnsi="Times New Roman" w:cs="Times New Roman"/>
        </w:rPr>
        <w:t xml:space="preserve">There are four vital aspects of Delhi that have significant implications for its waste management and characterize the city's human-animal interface. </w:t>
      </w:r>
      <w:r>
        <w:rPr>
          <w:rFonts w:ascii="Times New Roman" w:eastAsia="Times New Roman" w:hAnsi="Times New Roman" w:cs="Times New Roman"/>
          <w:b/>
          <w:i/>
        </w:rPr>
        <w:t>First</w:t>
      </w:r>
      <w:r>
        <w:rPr>
          <w:rFonts w:ascii="Times New Roman" w:eastAsia="Times New Roman" w:hAnsi="Times New Roman" w:cs="Times New Roman"/>
        </w:rPr>
        <w:t>, Delhi is a historic city. It has undergone multiple disparate phases of urbanization, giving it a physical outlook that is a mosaic of habitat patches with urban tree-cover, which as a factor, is negatively correlated with the extent of built-up space. The latter is an index for human-density</w:t>
      </w:r>
      <w:r w:rsidR="00A44628">
        <w:rPr>
          <w:rFonts w:ascii="Times New Roman" w:eastAsia="Times New Roman" w:hAnsi="Times New Roman" w:cs="Times New Roman"/>
        </w:rPr>
        <w:fldChar w:fldCharType="begin" w:fldLock="1"/>
      </w:r>
      <w:r w:rsidR="00A44628">
        <w:rPr>
          <w:rFonts w:ascii="Times New Roman" w:eastAsia="Times New Roman" w:hAnsi="Times New Roman" w:cs="Times New Roman"/>
        </w:rPr>
        <w:instrText>ADDIN CSL_CITATION {"citationItems":[{"id":"ITEM-1","itemData":{"ISSN":"0143-6228","author":[{"dropping-particle":"","family":"Paul","given":"Somajita","non-dropping-particle":"","parse-names":false,"suffix":""},{"dropping-particle":"","family":"Nagendra","given":"Harini","non-dropping-particle":"","parse-names":false,"suffix":""}],"container-title":"Applied Geography","id":"ITEM-1","issued":{"date-parts":[["2015"]]},"page":"153-166","publisher":"Elsevier","title":"Vegetation change and fragmentation in the mega city of Delhi: mapping 25 years of change","type":"article-journal","volume":"58"},"uris":["http://www.mendeley.com/documents/?uuid=8aee3457-3e13-4aff-b1ba-5aeab9f30753"]}],"mendeley":{"formattedCitation":"&lt;sup&gt;1&lt;/sup&gt;","plainTextFormattedCitation":"1","previouslyFormattedCitation":"&lt;sup&gt;1&lt;/sup&gt;"},"properties":{"noteIndex":0},"schema":"https://github.com/citation-style-language/schema/raw/master/csl-citation.json"}</w:instrText>
      </w:r>
      <w:r w:rsidR="00A44628">
        <w:rPr>
          <w:rFonts w:ascii="Times New Roman" w:eastAsia="Times New Roman" w:hAnsi="Times New Roman" w:cs="Times New Roman"/>
        </w:rPr>
        <w:fldChar w:fldCharType="separate"/>
      </w:r>
      <w:r w:rsidR="00A44628" w:rsidRPr="00A44628">
        <w:rPr>
          <w:rFonts w:ascii="Times New Roman" w:eastAsia="Times New Roman" w:hAnsi="Times New Roman" w:cs="Times New Roman"/>
          <w:noProof/>
          <w:vertAlign w:val="superscript"/>
        </w:rPr>
        <w:t>1</w:t>
      </w:r>
      <w:r w:rsidR="00A44628">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b/>
          <w:i/>
        </w:rPr>
        <w:t>Second</w:t>
      </w:r>
      <w:r>
        <w:rPr>
          <w:rFonts w:ascii="Times New Roman" w:eastAsia="Times New Roman" w:hAnsi="Times New Roman" w:cs="Times New Roman"/>
        </w:rPr>
        <w:t>, the opportunistic commensals that capitalise over human-offal, density-variations of wide-ranging species, such as raptors, respond to integrated components of the landscape. They include the urban matrix and its embedded patches of native-vegetation. For large birds, native-vegetation and the system of poor solid waste disposal in the city mutually compensate for vital foraging, nesting, roosting and resting structures, keeping resources unconstrained, which supports extraordinarily dense avian-communities</w:t>
      </w:r>
      <w:r w:rsidR="00A44628">
        <w:rPr>
          <w:rFonts w:ascii="Times New Roman" w:eastAsia="Times New Roman" w:hAnsi="Times New Roman" w:cs="Times New Roman"/>
        </w:rPr>
        <w:fldChar w:fldCharType="begin" w:fldLock="1"/>
      </w:r>
      <w:r w:rsidR="00A44628">
        <w:rPr>
          <w:rFonts w:ascii="Times New Roman" w:eastAsia="Times New Roman" w:hAnsi="Times New Roman" w:cs="Times New Roman"/>
        </w:rPr>
        <w:instrText>ADDIN CSL_CITATION {"citationItems":[{"id":"ITEM-1","itemData":{"DOI":"10.1098/rspb.2018.2932","ISSN":"14712954","PMID":"30940059","abstract":"Human socio-cultural factors are recognized as fundamental drivers of urban ecological processes, but their effect on wildlife is still poorly known. In particular, human cultural aspects may differ substantially between the extensively studied urban settings of temperate regions and the poorly studied cities of the tropics, which may offer profoundly different niches for urban wildlife. Here, we report how the population levels of a scavenging raptor which breeds in the megacity of Delhi, the black kite Milvus migrans, depend on spatial variation in human subsidies, mainly in the form of philanthropic offerings of meat given for religious purposes. This tight connection with human culture, which generated the largest raptor concentration in the world, was modulated further by breeding-site availability. The latter constrained the level of resource-tracking by the kites and their potential ecosystem service, and could be used as a density-management tool. Similar ties between animal population densities, key anthropogenic resources and human beliefs may occur in thousands of cities all over the globe and may fit poorly with our current understanding of urban ecosystem functioning. For many urban animals, key resources are inextricably linked with human culture, an aspect that has been largely overlooked.","author":[{"dropping-particle":"","family":"Kumar","given":"Nishant","non-dropping-particle":"","parse-names":false,"suffix":""},{"dropping-particle":"","family":"Gupta","given":"Urvi","non-dropping-particle":"","parse-names":false,"suffix":""},{"dropping-particle":"","family":"Malhotra","given":"Harsha","non-dropping-particle":"","parse-names":false,"suffix":""},{"dropping-particle":"V.","family":"Jhala","given":"Yadvendradev","non-dropping-particle":"","parse-names":false,"suffix":""},{"dropping-particle":"","family":"Qureshi","given":"Qamar","non-dropping-particle":"","parse-names":false,"suffix":""},{"dropping-particle":"","family":"Gosler","given":"Andrew G.","non-dropping-particle":"","parse-names":false,"suffix":""},{"dropping-particle":"","family":"Sergio","given":"Fabrizio","non-dropping-particle":"","parse-names":false,"suffix":""}],"container-title":"Proceedings of the Royal Society B: Biological Sciences","id":"ITEM-1","issue":"1900","issued":{"date-parts":[["2019","4","10"]]},"publisher":"Royal Society Publishing","title":"The population density of an urban raptor is inextricably tied to human cultural practices","type":"article-journal","volume":"286"},"uris":["http://www.mendeley.com/documents/?uuid=713c140a-c43e-3ba5-ac0c-d6e14d99ad40"]},{"id":"ITEM-2","itemData":{"ISSN":"0012-9976","author":[{"dropping-particle":"","family":"Kumar","given":"Nishant","non-dropping-particle":"","parse-names":false,"suffix":""},{"dropping-particle":"","family":"Singh","given":"Aparajita","non-dropping-particle":"","parse-names":false,"suffix":""},{"dropping-particle":"","family":"HarRiss-White","given":"Barbara","non-dropping-particle":"","parse-names":false,"suffix":""}],"container-title":"Economic and Political Weekly","id":"ITEM-2","issue":"47","issued":{"date-parts":[["2019"]]},"publisher":"Economic and Political Weekly","title":"Urban waste and the human-animal interface in Delhi","type":"article-journal","volume":"54"},"uris":["http://www.mendeley.com/documents/?uuid=a3eb4aa9-85b8-492c-9bde-8cf89b769d8e"]}],"mendeley":{"formattedCitation":"&lt;sup&gt;2,3&lt;/sup&gt;","plainTextFormattedCitation":"2,3","previouslyFormattedCitation":"&lt;sup&gt;2,3&lt;/sup&gt;"},"properties":{"noteIndex":0},"schema":"https://github.com/citation-style-language/schema/raw/master/csl-citation.json"}</w:instrText>
      </w:r>
      <w:r w:rsidR="00A44628">
        <w:rPr>
          <w:rFonts w:ascii="Times New Roman" w:eastAsia="Times New Roman" w:hAnsi="Times New Roman" w:cs="Times New Roman"/>
        </w:rPr>
        <w:fldChar w:fldCharType="separate"/>
      </w:r>
      <w:r w:rsidR="00A44628" w:rsidRPr="00A44628">
        <w:rPr>
          <w:rFonts w:ascii="Times New Roman" w:eastAsia="Times New Roman" w:hAnsi="Times New Roman" w:cs="Times New Roman"/>
          <w:noProof/>
          <w:vertAlign w:val="superscript"/>
        </w:rPr>
        <w:t>2,3</w:t>
      </w:r>
      <w:r w:rsidR="00A44628">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b/>
          <w:i/>
        </w:rPr>
        <w:t>Third</w:t>
      </w:r>
      <w:r>
        <w:rPr>
          <w:rFonts w:ascii="Times New Roman" w:eastAsia="Times New Roman" w:hAnsi="Times New Roman" w:cs="Times New Roman"/>
        </w:rPr>
        <w:t>, by virtue of co-occurrence, commensal fauna, people living in suburbs and residents who indulge in informal livelihoods are closely associated with various accumulations of garbage, from ephemeral piles to landfills. Waste, thereby, promotes close interactions with animal scavengers</w:t>
      </w:r>
      <w:r w:rsidR="00A44628">
        <w:rPr>
          <w:rFonts w:ascii="Times New Roman" w:eastAsia="Times New Roman" w:hAnsi="Times New Roman" w:cs="Times New Roman"/>
        </w:rPr>
        <w:fldChar w:fldCharType="begin" w:fldLock="1"/>
      </w:r>
      <w:r w:rsidR="00A44628">
        <w:rPr>
          <w:rFonts w:ascii="Times New Roman" w:eastAsia="Times New Roman" w:hAnsi="Times New Roman" w:cs="Times New Roman"/>
        </w:rPr>
        <w:instrText>ADDIN CSL_CITATION {"citationItems":[{"id":"ITEM-1","itemData":{"ISSN":"0012-9976","author":[{"dropping-particle":"","family":"Kumar","given":"Nishant","non-dropping-particle":"","parse-names":false,"suffix":""},{"dropping-particle":"","family":"Singh","given":"Aparajita","non-dropping-particle":"","parse-names":false,"suffix":""},{"dropping-particle":"","family":"HarRiss-White","given":"Barbara","non-dropping-particle":"","parse-names":false,"suffix":""}],"container-title":"Economic and Political Weekly","id":"ITEM-1","issue":"47","issued":{"date-parts":[["2019"]]},"publisher":"Economic and Political Weekly","title":"Urban waste and the human-animal interface in Delhi","type":"article-journal","volume":"54"},"uris":["http://www.mendeley.com/documents/?uuid=a3eb4aa9-85b8-492c-9bde-8cf89b769d8e"]}],"mendeley":{"formattedCitation":"&lt;sup&gt;3&lt;/sup&gt;","plainTextFormattedCitation":"3","previouslyFormattedCitation":"&lt;sup&gt;3&lt;/sup&gt;"},"properties":{"noteIndex":0},"schema":"https://github.com/citation-style-language/schema/raw/master/csl-citation.json"}</w:instrText>
      </w:r>
      <w:r w:rsidR="00A44628">
        <w:rPr>
          <w:rFonts w:ascii="Times New Roman" w:eastAsia="Times New Roman" w:hAnsi="Times New Roman" w:cs="Times New Roman"/>
        </w:rPr>
        <w:fldChar w:fldCharType="separate"/>
      </w:r>
      <w:r w:rsidR="00A44628" w:rsidRPr="00A44628">
        <w:rPr>
          <w:rFonts w:ascii="Times New Roman" w:eastAsia="Times New Roman" w:hAnsi="Times New Roman" w:cs="Times New Roman"/>
          <w:noProof/>
          <w:vertAlign w:val="superscript"/>
        </w:rPr>
        <w:t>3</w:t>
      </w:r>
      <w:r w:rsidR="00A44628">
        <w:rPr>
          <w:rFonts w:ascii="Times New Roman" w:eastAsia="Times New Roman" w:hAnsi="Times New Roman" w:cs="Times New Roman"/>
        </w:rPr>
        <w:fldChar w:fldCharType="end"/>
      </w:r>
      <w:r>
        <w:rPr>
          <w:rFonts w:ascii="Times New Roman" w:eastAsia="Times New Roman" w:hAnsi="Times New Roman" w:cs="Times New Roman"/>
        </w:rPr>
        <w:t xml:space="preserve">. People across stakeholder categories offer intentional food subsidies to various species as a cultural practice or </w:t>
      </w:r>
      <w:r w:rsidR="00A44628">
        <w:rPr>
          <w:rFonts w:ascii="Times New Roman" w:eastAsia="Times New Roman" w:hAnsi="Times New Roman" w:cs="Times New Roman"/>
        </w:rPr>
        <w:t>patronizing</w:t>
      </w:r>
      <w:r>
        <w:rPr>
          <w:rFonts w:ascii="Times New Roman" w:eastAsia="Times New Roman" w:hAnsi="Times New Roman" w:cs="Times New Roman"/>
        </w:rPr>
        <w:t xml:space="preserve"> [recipricatory] good-will.  Thus, many urban species also featured as symbols of religious veneration- an aspect that varies across the city</w:t>
      </w:r>
      <w:r w:rsidR="00A44628">
        <w:rPr>
          <w:rFonts w:ascii="Times New Roman" w:eastAsia="Times New Roman" w:hAnsi="Times New Roman" w:cs="Times New Roman"/>
        </w:rPr>
        <w:fldChar w:fldCharType="begin" w:fldLock="1"/>
      </w:r>
      <w:r w:rsidR="00A44628">
        <w:rPr>
          <w:rFonts w:ascii="Times New Roman" w:eastAsia="Times New Roman" w:hAnsi="Times New Roman" w:cs="Times New Roman"/>
        </w:rPr>
        <w:instrText>ADDIN CSL_CITATION {"citationItems":[{"id":"ITEM-1","itemData":{"DOI":"10.1007/s11252-017-0716-8","ISSN":"1573-1642","abstract":"Research in urban ecology is growing rapidly in response to the exponential growth of the urban environment. However, few studies have focused on tropical megacities, and on the interplay between predators’ habitat selection and human socio-economic aspects, which may mediate their resilience and coexistence with humans. We examined mechanisms of breeding habitat selection by a synanthropic raptor, the Black Kite Milvus migrans, in Delhi (India) where kites mainly subsist on: (1) human refuse and its associated prey-fauna, and (2) ritualised feeding of kites, particularly practised by Muslims. We used mixed effects models to test the effect of urban habitat configuration and human practices on habitat selection, site occupancy and breeding success. Kite habitat decisions, territory occupancy and breeding success were tightly enmeshed with human activities: kites preferred areas with high human density, poor waste management and a road configuration that facilitated better access to resources provided by humans, in particular to Muslim colonies that provided ritual subsidies. Furthermore, kites bred at ‘clean’ sites with less human refuse only when close to Muslim colonies, suggesting that the proximity to ritual-feeding sites modulated the suitability of other habitats. Rather than a nuisance to avoid, as previously portrayed, humans were a keenly-targeted foraging resource, which tied a predator’s distribution to human activities, politics, history, socio-economics and urban planning at multiple spatio-temporal scales. Many synurbic species may exploit humans in more subtle and direct ways than was previously assumed, but uncovering them will require greater integration of human socio-cultural estimates in urban ecological research.","author":[{"dropping-particle":"","family":"Kumar","given":"Nishant","non-dropping-particle":"","parse-names":false,"suffix":""},{"dropping-particle":"","family":"Gupta","given":"Urvi","non-dropping-particle":"","parse-names":false,"suffix":""},{"dropping-particle":"V","family":"Jhala","given":"Yadvendradev","non-dropping-particle":"","parse-names":false,"suffix":""},{"dropping-particle":"","family":"Qureshi","given":"Qamar","non-dropping-particle":"","parse-names":false,"suffix":""},{"dropping-particle":"","family":"Gosler","given":"Andrew G","non-dropping-particle":"","parse-names":false,"suffix":""},{"dropping-particle":"","family":"Sergio","given":"Fabrizio","non-dropping-particle":"","parse-names":false,"suffix":""}],"container-title":"Urban Ecosystems","id":"ITEM-1","issue":"2","issued":{"date-parts":[["2018"]]},"page":"339-349","title":"Habitat selection by an avian top predator in the tropical megacity of Delhi: human activities and socio-religious practices as prey-facilitating tools","type":"article-journal","volume":"21"},"uris":["http://www.mendeley.com/documents/?uuid=a04afef9-8e07-4dd1-9801-1ba9770cb21e"]},{"id":"ITEM-2","itemData":{"DOI":"10.1038/s41598-019-38662-z","ISSN":"2045-2322","abstract":"Growing urbanization is increasing human-wildlife interactions, including attacks towards humans by vertebrate predators, an aspect that has received extremely scarce investigation. Here, we examined the ecological, landscape and human factors that may promote human-aggression by raptorial Black kites Milvus migrans in the 16-millions inhabitants megacity of Delhi (India). Physical attacks depended on human activities such as unhygienic waste management, ritual-feeding of kites (mainly operated by Muslims), human density, and presence of a balcony near the nest, suggesting an association between aggression and frequent-close exposure to humans and derived food-rewards. Surprisingly, while more than 100,000 people could be at risk of attack in any given moment, attitudes by local inhabitants were strikingly sympathetic towards the birds, even by injured persons, likely as a result of religious empathy. These results highlight the importance of socio-cultural factors for urban biota and how these may radically differentiate the under-studied cities of developing countries from those of western nations, thus broadening our picture of human-wildlife interactions in urban environments. The rapid sprawling of urban and suburban areas with their associated food-subsidies is likely to increase proximity and exposure of large predators to humans, and vice versa, leading to heightened worldwide conflicts.","author":[{"dropping-particle":"","family":"Kumar","given":"Nishant","non-dropping-particle":"","parse-names":false,"suffix":""},{"dropping-particle":"V","family":"Jhala","given":"Yadvendradev","non-dropping-particle":"","parse-names":false,"suffix":""},{"dropping-particle":"","family":"Qureshi","given":"Qamar","non-dropping-particle":"","parse-names":false,"suffix":""},{"dropping-particle":"","family":"Gosler","given":"Andrew G","non-dropping-particle":"","parse-names":false,"suffix":""},{"dropping-particle":"","family":"Sergio","given":"Fabrizio","non-dropping-particle":"","parse-names":false,"suffix":""}],"container-title":"Scientific Reports","id":"ITEM-2","issue":"1","issued":{"date-parts":[["2019"]]},"page":"2545","title":"Human-attacks by an urban raptor are tied to human subsidies and religious practices","type":"article-journal","volume":"9"},"uris":["http://www.mendeley.com/documents/?uuid=27b62c64-2126-40f6-bf5b-3c2efe27ca32"]},{"id":"ITEM-3","itemData":{"ISSN":"1089-201X","author":[{"dropping-particle":"","family":"Taneja","given":"Anand Vivek","non-dropping-particle":"","parse-names":false,"suffix":""}],"container-title":"Comparative Studies of South Asia, Africa and the Middle East","id":"ITEM-3","issue":"2","issued":{"date-parts":[["2015"]]},"page":"204-221","publisher":"Duke University Press","title":"Saintly animals: the shifting moral and ecological landscapes of North India","type":"article-journal","volume":"35"},"uris":["http://www.mendeley.com/documents/?uuid=dd84939b-5f5e-4edf-bfbe-c491b2eb780b"]}],"mendeley":{"formattedCitation":"&lt;sup&gt;4–6&lt;/sup&gt;","plainTextFormattedCitation":"4–6","previouslyFormattedCitation":"&lt;sup&gt;4–6&lt;/sup&gt;"},"properties":{"noteIndex":0},"schema":"https://github.com/citation-style-language/schema/raw/master/csl-citation.json"}</w:instrText>
      </w:r>
      <w:r w:rsidR="00A44628">
        <w:rPr>
          <w:rFonts w:ascii="Times New Roman" w:eastAsia="Times New Roman" w:hAnsi="Times New Roman" w:cs="Times New Roman"/>
        </w:rPr>
        <w:fldChar w:fldCharType="separate"/>
      </w:r>
      <w:r w:rsidR="00A44628" w:rsidRPr="00A44628">
        <w:rPr>
          <w:rFonts w:ascii="Times New Roman" w:eastAsia="Times New Roman" w:hAnsi="Times New Roman" w:cs="Times New Roman"/>
          <w:noProof/>
          <w:vertAlign w:val="superscript"/>
        </w:rPr>
        <w:t>4–6</w:t>
      </w:r>
      <w:r w:rsidR="00A44628">
        <w:rPr>
          <w:rFonts w:ascii="Times New Roman" w:eastAsia="Times New Roman" w:hAnsi="Times New Roman" w:cs="Times New Roman"/>
        </w:rPr>
        <w:fldChar w:fldCharType="end"/>
      </w:r>
      <w:r>
        <w:rPr>
          <w:rFonts w:ascii="Times New Roman" w:eastAsia="Times New Roman" w:hAnsi="Times New Roman" w:cs="Times New Roman"/>
        </w:rPr>
        <w:t>. Moreover, food processing generates animal remains from state-owned and small-scale, informal meat processing units. Owing to its population size and a per capita income thrice the national average</w:t>
      </w:r>
      <w:r w:rsidR="00A44628">
        <w:rPr>
          <w:rFonts w:ascii="Times New Roman" w:eastAsia="Times New Roman" w:hAnsi="Times New Roman" w:cs="Times New Roman"/>
        </w:rPr>
        <w:fldChar w:fldCharType="begin" w:fldLock="1"/>
      </w:r>
      <w:r w:rsidR="00A44628">
        <w:rPr>
          <w:rFonts w:ascii="Times New Roman" w:eastAsia="Times New Roman" w:hAnsi="Times New Roman" w:cs="Times New Roman"/>
        </w:rPr>
        <w:instrText>ADDIN CSL_CITATION {"citationItems":[{"id":"ITEM-1","itemData":{"author":[{"dropping-particle":"","family":"Ministry of Finance","given":"Government of India","non-dropping-particle":"","parse-names":false,"suffix":""}],"id":"ITEM-1","issued":{"date-parts":[["2019"]]},"publisher":"Ministry of Finance, Government of India New Delhi, India","title":"Economic Survey 2018-19","type":"article"},"uris":["http://www.mendeley.com/documents/?uuid=13fdb2ce-1d39-4494-b8e6-08d039d42cb2"]}],"mendeley":{"formattedCitation":"&lt;sup&gt;7&lt;/sup&gt;","plainTextFormattedCitation":"7","previouslyFormattedCitation":"&lt;sup&gt;7&lt;/sup&gt;"},"properties":{"noteIndex":0},"schema":"https://github.com/citation-style-language/schema/raw/master/csl-citation.json"}</w:instrText>
      </w:r>
      <w:r w:rsidR="00A44628">
        <w:rPr>
          <w:rFonts w:ascii="Times New Roman" w:eastAsia="Times New Roman" w:hAnsi="Times New Roman" w:cs="Times New Roman"/>
        </w:rPr>
        <w:fldChar w:fldCharType="separate"/>
      </w:r>
      <w:r w:rsidR="00A44628" w:rsidRPr="00A44628">
        <w:rPr>
          <w:rFonts w:ascii="Times New Roman" w:eastAsia="Times New Roman" w:hAnsi="Times New Roman" w:cs="Times New Roman"/>
          <w:noProof/>
          <w:vertAlign w:val="superscript"/>
        </w:rPr>
        <w:t>7</w:t>
      </w:r>
      <w:r w:rsidR="00A44628">
        <w:rPr>
          <w:rFonts w:ascii="Times New Roman" w:eastAsia="Times New Roman" w:hAnsi="Times New Roman" w:cs="Times New Roman"/>
        </w:rPr>
        <w:fldChar w:fldCharType="end"/>
      </w:r>
      <w:r>
        <w:rPr>
          <w:rFonts w:ascii="Times New Roman" w:eastAsia="Times New Roman" w:hAnsi="Times New Roman" w:cs="Times New Roman"/>
        </w:rPr>
        <w:t xml:space="preserve">, Delhi ranks among the highest consumers of animal products (milk and meat) in the country.  </w:t>
      </w:r>
      <w:r>
        <w:rPr>
          <w:rFonts w:ascii="Times New Roman" w:eastAsia="Times New Roman" w:hAnsi="Times New Roman" w:cs="Times New Roman"/>
          <w:b/>
          <w:i/>
        </w:rPr>
        <w:t>Finally</w:t>
      </w:r>
      <w:r>
        <w:rPr>
          <w:rFonts w:ascii="Times New Roman" w:eastAsia="Times New Roman" w:hAnsi="Times New Roman" w:cs="Times New Roman"/>
        </w:rPr>
        <w:t xml:space="preserve">, while the volume of general waste and animal remains has steadily increased- up by 300% since 2002 in Delhi- waste spaces are progressively </w:t>
      </w:r>
      <w:r>
        <w:rPr>
          <w:rFonts w:ascii="Times New Roman" w:eastAsia="Times New Roman" w:hAnsi="Times New Roman" w:cs="Times New Roman"/>
        </w:rPr>
        <w:lastRenderedPageBreak/>
        <w:t>more constrained and permissions for new landfill sites have seen spatial contentions</w:t>
      </w:r>
      <w:r w:rsidR="00A44628">
        <w:rPr>
          <w:rFonts w:ascii="Times New Roman" w:eastAsia="Times New Roman" w:hAnsi="Times New Roman" w:cs="Times New Roman"/>
        </w:rPr>
        <w:fldChar w:fldCharType="begin" w:fldLock="1"/>
      </w:r>
      <w:r w:rsidR="00A44628">
        <w:rPr>
          <w:rFonts w:ascii="Times New Roman" w:eastAsia="Times New Roman" w:hAnsi="Times New Roman" w:cs="Times New Roman"/>
        </w:rPr>
        <w:instrText>ADDIN CSL_CITATION {"citationItems":[{"id":"ITEM-1","itemData":{"author":[{"dropping-particle":"","family":"SCS Engineers","given":"and Abt Associates","non-dropping-particle":"","parse-names":false,"suffix":""}],"id":"ITEM-1","issued":{"date-parts":[["2017"]]},"title":"No TitleGhazipur Landfill Rehabilitation Report,” prepared for East Delhi Municipal Corporation, on behalf of US Environmental Protection Agency and Climate and Clean Air Coalition Municipal Solid Waste Initiative","type":"report"},"uris":["http://www.mendeley.com/documents/?uuid=d776f8fe-c602-4812-8ac3-8a397ded6d80"]}],"mendeley":{"formattedCitation":"&lt;sup&gt;8&lt;/sup&gt;","plainTextFormattedCitation":"8","previouslyFormattedCitation":"&lt;sup&gt;8&lt;/sup&gt;"},"properties":{"noteIndex":0},"schema":"https://github.com/citation-style-language/schema/raw/master/csl-citation.json"}</w:instrText>
      </w:r>
      <w:r w:rsidR="00A44628">
        <w:rPr>
          <w:rFonts w:ascii="Times New Roman" w:eastAsia="Times New Roman" w:hAnsi="Times New Roman" w:cs="Times New Roman"/>
        </w:rPr>
        <w:fldChar w:fldCharType="separate"/>
      </w:r>
      <w:r w:rsidR="00A44628" w:rsidRPr="00A44628">
        <w:rPr>
          <w:rFonts w:ascii="Times New Roman" w:eastAsia="Times New Roman" w:hAnsi="Times New Roman" w:cs="Times New Roman"/>
          <w:noProof/>
          <w:vertAlign w:val="superscript"/>
        </w:rPr>
        <w:t>8</w:t>
      </w:r>
      <w:r w:rsidR="00A44628">
        <w:rPr>
          <w:rFonts w:ascii="Times New Roman" w:eastAsia="Times New Roman" w:hAnsi="Times New Roman" w:cs="Times New Roman"/>
        </w:rPr>
        <w:fldChar w:fldCharType="end"/>
      </w:r>
      <w:r>
        <w:rPr>
          <w:rFonts w:ascii="Times New Roman" w:eastAsia="Times New Roman" w:hAnsi="Times New Roman" w:cs="Times New Roman"/>
        </w:rPr>
        <w:t>. In turn, these increase the capillary exposure of inhabitants to close contacts with scavenging species, which become scattered throughout the city rather than concentrated at a few large rubbish dumps.</w:t>
      </w:r>
    </w:p>
    <w:p w14:paraId="00000008" w14:textId="77777777" w:rsidR="004624E3" w:rsidRDefault="00EE458F">
      <w:pPr>
        <w:shd w:val="clear" w:color="auto" w:fill="FFFFFF"/>
        <w:spacing w:before="240"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The Salient components of ethnographic surveys</w:t>
      </w:r>
    </w:p>
    <w:p w14:paraId="00000009" w14:textId="77777777" w:rsidR="004624E3" w:rsidRDefault="00EE458F">
      <w:pPr>
        <w:spacing w:before="240" w:after="240" w:line="480" w:lineRule="auto"/>
        <w:jc w:val="both"/>
        <w:rPr>
          <w:rFonts w:ascii="Times New Roman" w:eastAsia="Times New Roman" w:hAnsi="Times New Roman" w:cs="Times New Roman"/>
        </w:rPr>
      </w:pPr>
      <w:r>
        <w:rPr>
          <w:rFonts w:ascii="Times New Roman" w:eastAsia="Times New Roman" w:hAnsi="Times New Roman" w:cs="Times New Roman"/>
        </w:rPr>
        <w:t>Names, stories, art and songs associated with avian scavengers helped people symbolise their ambition and virtue, and develop a sense of place. Recognition and affective associations were driven by bird’s vocal repertoire and morphology, and peoples’ geographical backgrounds (immigrants or domicile in the city), type and duration of residency (formal residential blocks or informal establishments/shanties) within a heterogeneously developed city.</w:t>
      </w:r>
    </w:p>
    <w:p w14:paraId="0000000A" w14:textId="47F0E490" w:rsidR="004624E3" w:rsidRDefault="00EE458F">
      <w:pPr>
        <w:spacing w:before="240" w:after="24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People used </w:t>
      </w:r>
      <w:r>
        <w:rPr>
          <w:rFonts w:ascii="Times New Roman" w:eastAsia="Times New Roman" w:hAnsi="Times New Roman" w:cs="Times New Roman"/>
          <w:i/>
        </w:rPr>
        <w:t>panchhi</w:t>
      </w:r>
      <w:r>
        <w:rPr>
          <w:rFonts w:ascii="Times New Roman" w:eastAsia="Times New Roman" w:hAnsi="Times New Roman" w:cs="Times New Roman"/>
        </w:rPr>
        <w:t xml:space="preserve"> or </w:t>
      </w:r>
      <w:r>
        <w:rPr>
          <w:rFonts w:ascii="Times New Roman" w:eastAsia="Times New Roman" w:hAnsi="Times New Roman" w:cs="Times New Roman"/>
          <w:i/>
        </w:rPr>
        <w:t>pakshi</w:t>
      </w:r>
      <w:r>
        <w:rPr>
          <w:rFonts w:ascii="Times New Roman" w:eastAsia="Times New Roman" w:hAnsi="Times New Roman" w:cs="Times New Roman"/>
        </w:rPr>
        <w:t xml:space="preserve"> to depict avian taxa, and </w:t>
      </w:r>
      <w:r>
        <w:rPr>
          <w:rFonts w:ascii="Times New Roman" w:eastAsia="Times New Roman" w:hAnsi="Times New Roman" w:cs="Times New Roman"/>
          <w:i/>
        </w:rPr>
        <w:t>chidiya</w:t>
      </w:r>
      <w:r>
        <w:rPr>
          <w:rFonts w:ascii="Times New Roman" w:eastAsia="Times New Roman" w:hAnsi="Times New Roman" w:cs="Times New Roman"/>
        </w:rPr>
        <w:t xml:space="preserve"> (translated small birds) for the species whose name they did not know. Those classified as professionals in wildlife conservation (n= 14 of the total 71), who were aware of modern systematics for the target species, also had familiarity with the terms of folk-systematics, which they learnt as youngsters. However, amongst the limited sample of young researchers (age &lt;35 years, n= 7), who grew up in urban regions, we identified relatively poor knowledge of folk-systematics, especially with respect to vultures. The morphology and behaviour of the birds comprising colour, size, position of eyes in raptors, beak shape, flight and talons formed the basis of ecological and aesthetic charisma, while folklore and mediatisation were the basis for corporeal charisma</w:t>
      </w:r>
      <w:r w:rsidR="00A44628">
        <w:rPr>
          <w:rFonts w:ascii="Times New Roman" w:eastAsia="Times New Roman" w:hAnsi="Times New Roman" w:cs="Times New Roman"/>
        </w:rPr>
        <w:fldChar w:fldCharType="begin" w:fldLock="1"/>
      </w:r>
      <w:r w:rsidR="00887C52">
        <w:rPr>
          <w:rFonts w:ascii="Times New Roman" w:eastAsia="Times New Roman" w:hAnsi="Times New Roman" w:cs="Times New Roman"/>
        </w:rPr>
        <w:instrText>ADDIN CSL_CITATION {"citationItems":[{"id":"ITEM-1","itemData":{"DOI":"10.1068/d71j","ISBN":"0959270900001","ISSN":"02637758","abstract":"In this paper I outline the parameters of nonhuman charisma in the context of UK biodiversity conservation. Although conservationists frequently discuss charismatic species in their professional discourse there is little existing work that explores the character of this charisma and how it operates in environmental governance. In this paper I map nonhuman charisma and explore its ontological, ethical, and epistemological implications. I first illustrate a three-part typology of nonhuman charisma, comprising ecological, aesthetic, and corporeal charisma. Exploring nonhuman agency through the lens of charisma I contribute to ongoing efforts in geography and cognate disciplines to forge a `more-than-human' understanding of agency and ethics. Nonhuman charisma provides a bounded relational ontology for considering nonhuman difference. Furthermore, nonhuman charisma draws attention to the importance of affect in understanding environmental ethics. Affect provides the vital motivating force that impels people to get involved in conservation. Second, I provide an example of nonhuman charisma in action. I draw on earlier work on human charisma to explore how charismatic organisms, operating as `flagship species', are mobilised as boundary objects to achieve organisation order in the assemblages of UK biodiversity conservation.","author":[{"dropping-particle":"","family":"Lorimer","given":"Jamie","non-dropping-particle":"","parse-names":false,"suffix":""}],"container-title":"Environment and Planning D: Society and Space","id":"ITEM-1","issue":"5","issued":{"date-parts":[["2007"]]},"page":"911-932","title":"Nonhuman charisma","type":"article-journal","volume":"25"},"uris":["http://www.mendeley.com/documents/?uuid=3e2852cb-b0e2-466e-b7ae-f2d7f9ce0814"]}],"mendeley":{"formattedCitation":"&lt;sup&gt;9&lt;/sup&gt;","plainTextFormattedCitation":"9","previouslyFormattedCitation":"&lt;sup&gt;9&lt;/sup&gt;"},"properties":{"noteIndex":0},"schema":"https://github.com/citation-style-language/schema/raw/master/csl-citation.json"}</w:instrText>
      </w:r>
      <w:r w:rsidR="00A44628">
        <w:rPr>
          <w:rFonts w:ascii="Times New Roman" w:eastAsia="Times New Roman" w:hAnsi="Times New Roman" w:cs="Times New Roman"/>
        </w:rPr>
        <w:fldChar w:fldCharType="separate"/>
      </w:r>
      <w:r w:rsidR="00A44628" w:rsidRPr="00A44628">
        <w:rPr>
          <w:rFonts w:ascii="Times New Roman" w:eastAsia="Times New Roman" w:hAnsi="Times New Roman" w:cs="Times New Roman"/>
          <w:noProof/>
          <w:vertAlign w:val="superscript"/>
        </w:rPr>
        <w:t>9</w:t>
      </w:r>
      <w:r w:rsidR="00A44628">
        <w:rPr>
          <w:rFonts w:ascii="Times New Roman" w:eastAsia="Times New Roman" w:hAnsi="Times New Roman" w:cs="Times New Roman"/>
        </w:rPr>
        <w:fldChar w:fldCharType="end"/>
      </w:r>
      <w:r>
        <w:rPr>
          <w:rFonts w:ascii="Times New Roman" w:eastAsia="Times New Roman" w:hAnsi="Times New Roman" w:cs="Times New Roman"/>
        </w:rPr>
        <w:t xml:space="preserve">. These drivers of attitudes are closely interrelated with (i) Space and scale of interactions, (ii) temporal activity patterns of animals and people, and (iii) socio-economic condition. For instance, breeding kites mostly attacked only for the two months within the breeding season across November-April, i.e. the time between incubation and fledging of chicks. They nest near human habitations and capitalise on food from waste and ritual feeding by people of </w:t>
      </w:r>
      <w:r>
        <w:rPr>
          <w:rFonts w:ascii="Times New Roman" w:eastAsia="Times New Roman" w:hAnsi="Times New Roman" w:cs="Times New Roman"/>
          <w:i/>
        </w:rPr>
        <w:t>Islamic</w:t>
      </w:r>
      <w:r>
        <w:rPr>
          <w:rFonts w:ascii="Times New Roman" w:eastAsia="Times New Roman" w:hAnsi="Times New Roman" w:cs="Times New Roman"/>
        </w:rPr>
        <w:t xml:space="preserve"> faith. </w:t>
      </w:r>
    </w:p>
    <w:p w14:paraId="0000000B" w14:textId="77777777" w:rsidR="004624E3" w:rsidRDefault="00EE458F">
      <w:pPr>
        <w:spacing w:before="240" w:after="24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During our interviews, we noticed that amateur bird watchers, experts, and a few elderly people recognised patterned changes in the numbers of crows, kites and vultures during the past 30 years. Untrained </w:t>
      </w:r>
      <w:r>
        <w:rPr>
          <w:rFonts w:ascii="Times New Roman" w:eastAsia="Times New Roman" w:hAnsi="Times New Roman" w:cs="Times New Roman"/>
        </w:rPr>
        <w:lastRenderedPageBreak/>
        <w:t xml:space="preserve">respondents confused vulture decline with kite decline. Although folklore described vultures and other carrion-feeding birds as symbols of darkness and death, most respondents expressed grief about the recent declines in the subcontinent's vulture populations. Representatives from stakeholder groups of butchers, waste-workers and municipal workers we interviewed at the three landfills mentioned the dominant presence of vultures before the crash in populations. Currently, the landfills are largely occupied by the migratory populations of kites </w:t>
      </w:r>
      <w:r>
        <w:rPr>
          <w:rFonts w:ascii="Times New Roman" w:eastAsia="Times New Roman" w:hAnsi="Times New Roman" w:cs="Times New Roman"/>
          <w:i/>
        </w:rPr>
        <w:t>Milvus migrans lineatus</w:t>
      </w:r>
      <w:r>
        <w:rPr>
          <w:rFonts w:ascii="Times New Roman" w:eastAsia="Times New Roman" w:hAnsi="Times New Roman" w:cs="Times New Roman"/>
        </w:rPr>
        <w:t xml:space="preserve"> from central Asia and other opportunistic scavengers as well as livestock owned by the urban-poor. The vernacular nouns or phrases for the focal species of this research, even by the followers of monotheistic faith, stressed familial inter-relationships that are characteristic of the Indian subcontinent. Specifically:</w:t>
      </w:r>
    </w:p>
    <w:p w14:paraId="0000000C" w14:textId="77777777" w:rsidR="004624E3" w:rsidRDefault="00EE458F">
      <w:pPr>
        <w:spacing w:before="240" w:after="240" w:line="480" w:lineRule="auto"/>
        <w:ind w:firstLine="720"/>
        <w:jc w:val="both"/>
        <w:rPr>
          <w:rFonts w:ascii="Times New Roman" w:eastAsia="Times New Roman" w:hAnsi="Times New Roman" w:cs="Times New Roman"/>
        </w:rPr>
      </w:pPr>
      <w:r>
        <w:rPr>
          <w:rFonts w:ascii="Times New Roman" w:eastAsia="Times New Roman" w:hAnsi="Times New Roman" w:cs="Times New Roman"/>
          <w:b/>
          <w:i/>
        </w:rPr>
        <w:t>Crows</w:t>
      </w:r>
      <w:r>
        <w:rPr>
          <w:rFonts w:ascii="Times New Roman" w:eastAsia="Times New Roman" w:hAnsi="Times New Roman" w:cs="Times New Roman"/>
        </w:rPr>
        <w:t xml:space="preserve"> were the best recognised, and described as opportunistic birds across all age groups and stakeholders. They were appreciated for their intelligence based on folklore (especially “The Crow and the Pitcher, an </w:t>
      </w:r>
      <w:r>
        <w:rPr>
          <w:rFonts w:ascii="Times New Roman" w:eastAsia="Times New Roman" w:hAnsi="Times New Roman" w:cs="Times New Roman"/>
          <w:i/>
        </w:rPr>
        <w:t>Aesop’s fable''</w:t>
      </w:r>
      <w:r>
        <w:rPr>
          <w:rFonts w:ascii="Times New Roman" w:eastAsia="Times New Roman" w:hAnsi="Times New Roman" w:cs="Times New Roman"/>
        </w:rPr>
        <w:t xml:space="preserve">), although none of the respondents witnessed a crow doing an ‘intelligent act’. Their plumage represented darkness and mystery to the people. Crows held cultural significance as messengers of </w:t>
      </w:r>
      <w:r>
        <w:rPr>
          <w:rFonts w:ascii="Times New Roman" w:eastAsia="Times New Roman" w:hAnsi="Times New Roman" w:cs="Times New Roman"/>
          <w:i/>
        </w:rPr>
        <w:t xml:space="preserve">Yam </w:t>
      </w:r>
      <w:r>
        <w:rPr>
          <w:rFonts w:ascii="Times New Roman" w:eastAsia="Times New Roman" w:hAnsi="Times New Roman" w:cs="Times New Roman"/>
        </w:rPr>
        <w:t xml:space="preserve">(God of Death), vehicle of the Saturn God </w:t>
      </w:r>
      <w:r>
        <w:rPr>
          <w:rFonts w:ascii="Times New Roman" w:eastAsia="Times New Roman" w:hAnsi="Times New Roman" w:cs="Times New Roman"/>
          <w:i/>
        </w:rPr>
        <w:t>Shani</w:t>
      </w:r>
      <w:r>
        <w:rPr>
          <w:rFonts w:ascii="Times New Roman" w:eastAsia="Times New Roman" w:hAnsi="Times New Roman" w:cs="Times New Roman"/>
        </w:rPr>
        <w:t xml:space="preserve"> and were also believed to be the dead ancestors’ reincarnated life forms by the respondents of Hinduism-faith. The latter was the prime motivation behind the ritual food people offered to these birds. Most of the respondents discussed the social legend that associated a crow cawing by the entrance with potential arrival of guests. Most stories and couplets with respect to crows were limited to the middle aged and elderly (i.e. 35-80 years age group), and urban immigrants (Supplementary material 2).</w:t>
      </w:r>
    </w:p>
    <w:p w14:paraId="0000000D" w14:textId="77777777" w:rsidR="004624E3" w:rsidRDefault="00EE458F">
      <w:pPr>
        <w:spacing w:before="240" w:after="240" w:line="480" w:lineRule="auto"/>
        <w:ind w:firstLine="720"/>
        <w:jc w:val="both"/>
        <w:rPr>
          <w:rFonts w:ascii="Times New Roman" w:eastAsia="Times New Roman" w:hAnsi="Times New Roman" w:cs="Times New Roman"/>
        </w:rPr>
      </w:pPr>
      <w:r>
        <w:rPr>
          <w:rFonts w:ascii="Times New Roman" w:eastAsia="Times New Roman" w:hAnsi="Times New Roman" w:cs="Times New Roman"/>
          <w:b/>
          <w:i/>
        </w:rPr>
        <w:t>Black Kites</w:t>
      </w:r>
      <w:r>
        <w:rPr>
          <w:rFonts w:ascii="Times New Roman" w:eastAsia="Times New Roman" w:hAnsi="Times New Roman" w:cs="Times New Roman"/>
        </w:rPr>
        <w:t xml:space="preserve"> were the most misidentified bird in the study, correctly addressed by their vernacular name </w:t>
      </w:r>
      <w:r>
        <w:rPr>
          <w:rFonts w:ascii="Times New Roman" w:eastAsia="Times New Roman" w:hAnsi="Times New Roman" w:cs="Times New Roman"/>
          <w:i/>
        </w:rPr>
        <w:t>cheel</w:t>
      </w:r>
      <w:r>
        <w:rPr>
          <w:rFonts w:ascii="Times New Roman" w:eastAsia="Times New Roman" w:hAnsi="Times New Roman" w:cs="Times New Roman"/>
        </w:rPr>
        <w:t xml:space="preserve"> only by a handful of the 71 respondents (most of whom were urban immigrants) from non-experts. Only professionals from all stakeholders addressed them as Black Kites. Other respondents majorly misidentified them as eagles, </w:t>
      </w:r>
      <w:r>
        <w:rPr>
          <w:rFonts w:ascii="Times New Roman" w:eastAsia="Times New Roman" w:hAnsi="Times New Roman" w:cs="Times New Roman"/>
          <w:i/>
        </w:rPr>
        <w:t xml:space="preserve">baaz </w:t>
      </w:r>
      <w:r>
        <w:rPr>
          <w:rFonts w:ascii="Times New Roman" w:eastAsia="Times New Roman" w:hAnsi="Times New Roman" w:cs="Times New Roman"/>
        </w:rPr>
        <w:t>(hawk or falcon) or vultures/</w:t>
      </w:r>
      <w:r>
        <w:rPr>
          <w:rFonts w:ascii="Times New Roman" w:eastAsia="Times New Roman" w:hAnsi="Times New Roman" w:cs="Times New Roman"/>
          <w:i/>
        </w:rPr>
        <w:t>giddh</w:t>
      </w:r>
      <w:r>
        <w:rPr>
          <w:rFonts w:ascii="Times New Roman" w:eastAsia="Times New Roman" w:hAnsi="Times New Roman" w:cs="Times New Roman"/>
        </w:rPr>
        <w:t xml:space="preserve">. People above the age of 50, shared memories of kites snatching food from hand. Culturally, they were treated as good omens by </w:t>
      </w:r>
      <w:r>
        <w:rPr>
          <w:rFonts w:ascii="Times New Roman" w:eastAsia="Times New Roman" w:hAnsi="Times New Roman" w:cs="Times New Roman"/>
          <w:i/>
        </w:rPr>
        <w:t xml:space="preserve">Islamic </w:t>
      </w:r>
      <w:r>
        <w:rPr>
          <w:rFonts w:ascii="Times New Roman" w:eastAsia="Times New Roman" w:hAnsi="Times New Roman" w:cs="Times New Roman"/>
        </w:rPr>
        <w:t xml:space="preserve">community, which promoted ritual feeding of kites. Other communities either perceived them as bad omens, </w:t>
      </w:r>
      <w:r>
        <w:rPr>
          <w:rFonts w:ascii="Times New Roman" w:eastAsia="Times New Roman" w:hAnsi="Times New Roman" w:cs="Times New Roman"/>
        </w:rPr>
        <w:lastRenderedPageBreak/>
        <w:t>were neutral, or treated them as part of the rest of nature that needs to be respected. Despite attacks by kites during the breeding season, people were compassionate that attacks were to protect their young. However, subjects across all age groups believed that kites would snatch their eyes if they looked at them, although no one had experienced the same.</w:t>
      </w:r>
    </w:p>
    <w:p w14:paraId="0000000E" w14:textId="77777777" w:rsidR="004624E3" w:rsidRDefault="00EE458F">
      <w:pPr>
        <w:spacing w:line="480" w:lineRule="auto"/>
        <w:ind w:firstLine="720"/>
        <w:jc w:val="both"/>
        <w:rPr>
          <w:rFonts w:ascii="Times New Roman" w:eastAsia="Times New Roman" w:hAnsi="Times New Roman" w:cs="Times New Roman"/>
        </w:rPr>
      </w:pPr>
      <w:r>
        <w:rPr>
          <w:rFonts w:ascii="Times New Roman" w:eastAsia="Times New Roman" w:hAnsi="Times New Roman" w:cs="Times New Roman"/>
          <w:b/>
          <w:i/>
        </w:rPr>
        <w:t>Vultures:</w:t>
      </w:r>
      <w:r>
        <w:rPr>
          <w:rFonts w:ascii="Times New Roman" w:eastAsia="Times New Roman" w:hAnsi="Times New Roman" w:cs="Times New Roman"/>
        </w:rPr>
        <w:t xml:space="preserve"> folk perceptions for these erstwhile obligate scavengers were associated with the extinction of experience among young and middle-aged people. Their idea of vultures was readily confused for kites. Senior citizens and professionals had more descriptive memories of the species, and appreciated vultures for their ecosystem services as scavengers and their sharp eyesight and flying capabilities. Egyptian vultures </w:t>
      </w:r>
      <w:r>
        <w:rPr>
          <w:rFonts w:ascii="Times New Roman" w:eastAsia="Times New Roman" w:hAnsi="Times New Roman" w:cs="Times New Roman"/>
          <w:i/>
        </w:rPr>
        <w:t>Neophron percnopterus</w:t>
      </w:r>
      <w:r>
        <w:rPr>
          <w:rFonts w:ascii="Times New Roman" w:eastAsia="Times New Roman" w:hAnsi="Times New Roman" w:cs="Times New Roman"/>
        </w:rPr>
        <w:t xml:space="preserve"> were confused with kites (Supplementary material 2). Reasons for vulture decline were attributed to pollution, oestrogen injections to cattle, or unknown technical intervention by the scientists from the United States of America or Japan. People readily shared mythological depictions of vultures from the Hindu epic </w:t>
      </w:r>
      <w:r>
        <w:rPr>
          <w:rFonts w:ascii="Times New Roman" w:eastAsia="Times New Roman" w:hAnsi="Times New Roman" w:cs="Times New Roman"/>
          <w:i/>
        </w:rPr>
        <w:t>Ramayana</w:t>
      </w:r>
      <w:r>
        <w:rPr>
          <w:rFonts w:ascii="Times New Roman" w:eastAsia="Times New Roman" w:hAnsi="Times New Roman" w:cs="Times New Roman"/>
        </w:rPr>
        <w:t>.</w:t>
      </w:r>
    </w:p>
    <w:p w14:paraId="0000000F" w14:textId="77777777" w:rsidR="004624E3" w:rsidRDefault="00EE458F">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Emergent dimensions</w:t>
      </w:r>
    </w:p>
    <w:p w14:paraId="00000010" w14:textId="79E231AC" w:rsidR="004624E3" w:rsidRDefault="00EE458F">
      <w:pPr>
        <w:spacing w:before="240" w:after="240" w:line="480" w:lineRule="auto"/>
        <w:jc w:val="both"/>
        <w:rPr>
          <w:rFonts w:ascii="Times New Roman" w:eastAsia="Times New Roman" w:hAnsi="Times New Roman" w:cs="Times New Roman"/>
        </w:rPr>
      </w:pPr>
      <w:r>
        <w:rPr>
          <w:rFonts w:ascii="Times New Roman" w:eastAsia="Times New Roman" w:hAnsi="Times New Roman" w:cs="Times New Roman"/>
        </w:rPr>
        <w:t>Majorly, literature on urban ecology is devoid of discussions on diversity of naturalistic perceptions of people we gathered during the horizon scans and focused interviews. The cultural value of avian scavengers, and animals in general, extended beyond ‘human-utilitarian’ value. This was evident by the prolific mention of common urban birds across multiple stakeholders in the city as shared natural heritage</w:t>
      </w:r>
      <w:r w:rsidR="00683474">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{"citationItems":[{"id":"ITEM-1","itemData":{"ISBN":"1560989300","author":[{"dropping-particle":"","family":"Maffi","given":"Luisa","non-dropping-particle":"","parse-names":false,"suffix":""}],"id":"ITEM-1","issued":{"date-parts":[["2001"]]},"publisher":"Smithsonian Institution Press","title":"On biocultural diversity: Linking language, knowledge, and the environment","type":"book"},"uris":["http://www.mendeley.com/documents/?uuid=ec8a9e99-b855-4511-aeb8-a4ec79f777f9"]}],"mendeley":{"formattedCitation":"&lt;sup&gt;10&lt;/sup&gt;","plainTextFormattedCitation":"10","previouslyFormattedCitation":"&lt;sup&gt;10&lt;/sup&gt;"},"properties":{"noteIndex":0},"schema":"https://github.com/citation-style-language/schema/raw/master/csl-citation.json"}</w:instrText>
      </w:r>
      <w:r w:rsidR="00683474">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10</w:t>
      </w:r>
      <w:r w:rsidR="00683474">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0000011" w14:textId="17BB834E" w:rsidR="004624E3" w:rsidRDefault="00EE458F">
      <w:pPr>
        <w:spacing w:before="240" w:after="240" w:line="480" w:lineRule="auto"/>
        <w:ind w:firstLine="720"/>
        <w:jc w:val="both"/>
        <w:rPr>
          <w:rFonts w:ascii="Times New Roman" w:eastAsia="Times New Roman" w:hAnsi="Times New Roman" w:cs="Times New Roman"/>
        </w:rPr>
      </w:pPr>
      <w:r>
        <w:rPr>
          <w:rFonts w:ascii="Times New Roman" w:eastAsia="Times New Roman" w:hAnsi="Times New Roman" w:cs="Times New Roman"/>
        </w:rPr>
        <w:t>Relating urban fauna with their individual and community heritage created a sense of the fruitful relationship between people, nature and the numinous</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{"citationItems":[{"id":"ITEM-1","itemData":{"ISBN":"1849774757","author":[{"dropping-particle":"","family":"Tidemann","given":"Sonia C","non-dropping-particle":"","parse-names":false,"suffix":""},{"dropping-particle":"","family":"Gosler","given":"Andrew","non-dropping-particle":"","parse-names":false,"suffix":""}],"id":"ITEM-1","issued":{"date-parts":[["2012"]]},"publisher":"Earthscan","title":"Ethno-Ornithology: birds, indigenous peoples, culture and society","type":"book"},"uris":["http://www.mendeley.com/documents/?uuid=6f9aafab-11a0-4fed-b529-e0ea625fdcef"]}],"mendeley":{"formattedCitation":"&lt;sup&gt;11&lt;/sup&gt;","plainTextFormattedCitation":"11","previouslyFormattedCitation":"&lt;sup&gt;11&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11</w:t>
      </w:r>
      <w:r w:rsidR="00887C52">
        <w:rPr>
          <w:rFonts w:ascii="Times New Roman" w:eastAsia="Times New Roman" w:hAnsi="Times New Roman" w:cs="Times New Roman"/>
        </w:rPr>
        <w:fldChar w:fldCharType="end"/>
      </w:r>
      <w:r>
        <w:rPr>
          <w:rFonts w:ascii="Times New Roman" w:eastAsia="Times New Roman" w:hAnsi="Times New Roman" w:cs="Times New Roman"/>
        </w:rPr>
        <w:t>. Over four centuries, the complex interplay of colonization, modernization, urbanization, and technification severed many people and nature connections. Current rates of disconnections are unprecedented, given the extinction of experience with respect to crashes in the populations of vultures and sparrows, along with progressive reduction of diversity of birds in the backyard</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{"citationItems":[{"id":"ITEM-1","itemData":{"ISBN":"156512605X","author":[{"dropping-particle":"","family":"Louv","given":"Richard","non-dropping-particle":"","parse-names":false,"suffix":""}],"id":"ITEM-1","issued":{"date-parts":[["2008"]]},"publisher":"Algonquin books","title":"Last child in the woods: Saving our children from nature-deficit disorder","type":"book"},"uris":["http://www.mendeley.com/documents/?uuid=3ba3bfcd-9195-494b-be01-b85e6979fd57"]}],"mendeley":{"formattedCitation":"&lt;sup&gt;12&lt;/sup&gt;","plainTextFormattedCitation":"12","previouslyFormattedCitation":"&lt;sup&gt;12&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12</w:t>
      </w:r>
      <w:r w:rsidR="00887C52">
        <w:rPr>
          <w:rFonts w:ascii="Times New Roman" w:eastAsia="Times New Roman" w:hAnsi="Times New Roman" w:cs="Times New Roman"/>
        </w:rPr>
        <w:fldChar w:fldCharType="end"/>
      </w:r>
      <w:r>
        <w:rPr>
          <w:rFonts w:ascii="Times New Roman" w:eastAsia="Times New Roman" w:hAnsi="Times New Roman" w:cs="Times New Roman"/>
        </w:rPr>
        <w:t>. People’s psychological and behavioural development is conditioned through interaction with biocultural information</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SN":"0305-9006","author":[{"dropping-particle":"","family":"Angel","given":"Shlomo","non-dropping-particle":"","parse-names":false,"suffix":""},{"dropping-particle":"","family":"Parent","given":"Jason","non-dropping-particle":"","parse-names":false,"suffix":""},{"dropping-particle":"","family":"Civco","given":"Daniel L","non-dropping-particle":"","parse-names":false,"suffix":""},{"dropping-particle":"","family":"Blei","given":"Alexander","non-dropping-particle":"","parse-names":false,"suffix":""},{"dropping-particle":"","family":"Potere","given":"David","non-dropping-particle":"","parse-names":false,"suffix":""}],"container-title":"Progress in Planning","id":"ITEM-1","issue":"2","issued":{"date-parts":[["2011"]]},"page":"53-107","publisher":"Elsevier","title":"The dimensions of global urban expansion: Estimates and projections for all countries, 2000–2050","type":"article-journal","volume":"75"},"uris":["http://www.mendeley.com/documents/?uuid=2811744d-8282-40e3-a562-0e0000facb0d"]}],"mendeley":{"formattedCitation":"&lt;sup&gt;13&lt;/sup&gt;","plainTextFormattedCitation":"13","previouslyFormattedCitation":"&lt;sup&gt;13&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13</w:t>
      </w:r>
      <w:r w:rsidR="00887C52">
        <w:rPr>
          <w:rFonts w:ascii="Times New Roman" w:eastAsia="Times New Roman" w:hAnsi="Times New Roman" w:cs="Times New Roman"/>
        </w:rPr>
        <w:fldChar w:fldCharType="end"/>
      </w:r>
      <w:r>
        <w:rPr>
          <w:rFonts w:ascii="Times New Roman" w:eastAsia="Times New Roman" w:hAnsi="Times New Roman" w:cs="Times New Roman"/>
        </w:rPr>
        <w:t xml:space="preserve"> and these links are increasingly threatened by urbanization, creating lost </w:t>
      </w:r>
      <w:r>
        <w:rPr>
          <w:rFonts w:ascii="Times New Roman" w:eastAsia="Times New Roman" w:hAnsi="Times New Roman" w:cs="Times New Roman"/>
        </w:rPr>
        <w:lastRenderedPageBreak/>
        <w:t>connections to nature that can translate into the erosion of cultural identities. In the wake of urgent attention to dynamic urban shifts, results from the general discussions and specific interviews with subjects can be broadly discussed along the following four emergent dimensions as the drivers of folk perceptions:</w:t>
      </w:r>
    </w:p>
    <w:p w14:paraId="00000012" w14:textId="77777777" w:rsidR="004624E3" w:rsidRDefault="00EE458F">
      <w:pPr>
        <w:numPr>
          <w:ilvl w:val="0"/>
          <w:numId w:val="1"/>
        </w:num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semantics of Folk Taxonomy</w:t>
      </w:r>
    </w:p>
    <w:p w14:paraId="00000013" w14:textId="77777777" w:rsidR="004624E3" w:rsidRDefault="00EE458F">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Appearance and sound</w:t>
      </w:r>
    </w:p>
    <w:p w14:paraId="00000014" w14:textId="7588CBD1" w:rsidR="004624E3" w:rsidRDefault="00EE458F">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Avian scavenger species were described very differently by multiple stakeholders within the general public. Calls and colour formed the basis of bird identification across different groups (Supplementary material 2). Crows had the largest number of names and adnouns in </w:t>
      </w:r>
      <w:r>
        <w:rPr>
          <w:rFonts w:ascii="Times New Roman" w:eastAsia="Times New Roman" w:hAnsi="Times New Roman" w:cs="Times New Roman"/>
          <w:i/>
        </w:rPr>
        <w:t>Hindi</w:t>
      </w:r>
      <w:r>
        <w:rPr>
          <w:rFonts w:ascii="Times New Roman" w:eastAsia="Times New Roman" w:hAnsi="Times New Roman" w:cs="Times New Roman"/>
        </w:rPr>
        <w:t xml:space="preserve"> and </w:t>
      </w:r>
      <w:r>
        <w:rPr>
          <w:rFonts w:ascii="Times New Roman" w:eastAsia="Times New Roman" w:hAnsi="Times New Roman" w:cs="Times New Roman"/>
          <w:i/>
        </w:rPr>
        <w:t>Sanskrit</w:t>
      </w:r>
      <w:r w:rsidR="00887C52">
        <w:rPr>
          <w:rFonts w:ascii="Times New Roman" w:eastAsia="Times New Roman" w:hAnsi="Times New Roman" w:cs="Times New Roman"/>
          <w:i/>
        </w:rPr>
        <w:fldChar w:fldCharType="begin" w:fldLock="1"/>
      </w:r>
      <w:r w:rsidR="00683474">
        <w:rPr>
          <w:rFonts w:ascii="Times New Roman" w:eastAsia="Times New Roman" w:hAnsi="Times New Roman" w:cs="Times New Roman"/>
          <w:i/>
        </w:rPr>
        <w:instrText>ADDIN CSL_CITATION {"citationItems":[{"id":"ITEM-1","itemData":{"ISBN":"8120818423","author":[{"dropping-particle":"","family":"Dave","given":"K N","non-dropping-particle":"","parse-names":false,"suffix":""}],"id":"ITEM-1","issued":{"date-parts":[["2005"]]},"publisher":"Motilal Banarsidass Publishe","title":"Birds in Sanskrit Literature: With 107 Bird Illustrations","type":"book"},"uris":["http://www.mendeley.com/documents/?uuid=0cc17918-92b3-4ed2-bc2f-a295bbf89abc"]}],"mendeley":{"formattedCitation":"&lt;sup&gt;14&lt;/sup&gt;","plainTextFormattedCitation":"14","previouslyFormattedCitation":"&lt;sup&gt;14&lt;/sup&gt;"},"properties":{"noteIndex":0},"schema":"https://github.com/citation-style-language/schema/raw/master/csl-citation.json"}</w:instrText>
      </w:r>
      <w:r w:rsidR="00887C52">
        <w:rPr>
          <w:rFonts w:ascii="Times New Roman" w:eastAsia="Times New Roman" w:hAnsi="Times New Roman" w:cs="Times New Roman"/>
          <w:i/>
        </w:rPr>
        <w:fldChar w:fldCharType="separate"/>
      </w:r>
      <w:r w:rsidR="00683474" w:rsidRPr="00683474">
        <w:rPr>
          <w:rFonts w:ascii="Times New Roman" w:eastAsia="Times New Roman" w:hAnsi="Times New Roman" w:cs="Times New Roman"/>
          <w:noProof/>
          <w:vertAlign w:val="superscript"/>
        </w:rPr>
        <w:t>14</w:t>
      </w:r>
      <w:r w:rsidR="00887C52">
        <w:rPr>
          <w:rFonts w:ascii="Times New Roman" w:eastAsia="Times New Roman" w:hAnsi="Times New Roman" w:cs="Times New Roman"/>
          <w:i/>
        </w:rPr>
        <w:fldChar w:fldCharType="end"/>
      </w:r>
      <w:r>
        <w:rPr>
          <w:rFonts w:ascii="Times New Roman" w:eastAsia="Times New Roman" w:hAnsi="Times New Roman" w:cs="Times New Roman"/>
        </w:rPr>
        <w:t>, consistently evident during the interviews. The etymology of Hindi</w:t>
      </w:r>
      <w:r>
        <w:rPr>
          <w:rFonts w:ascii="Times New Roman" w:eastAsia="Times New Roman" w:hAnsi="Times New Roman" w:cs="Times New Roman"/>
          <w:i/>
        </w:rPr>
        <w:t xml:space="preserve"> </w:t>
      </w:r>
      <w:r>
        <w:rPr>
          <w:rFonts w:ascii="Times New Roman" w:eastAsia="Times New Roman" w:hAnsi="Times New Roman" w:cs="Times New Roman"/>
        </w:rPr>
        <w:t xml:space="preserve">names for both crow and kite, was based on the call of the bird (Supplementary material 2). Without any hint by us, twenty percent of non-experts mentioned differences between house crow from the thick-billed crow, discussing beak size and shape. While the crow was noticed for its long slender and straight beak, respondents did not elaborate much about kite’s beak but talons. Nineteen respondents who knew only Hindi, confused kites with vultures’ vernacular name, </w:t>
      </w:r>
      <w:r>
        <w:rPr>
          <w:rFonts w:ascii="Times New Roman" w:eastAsia="Times New Roman" w:hAnsi="Times New Roman" w:cs="Times New Roman"/>
          <w:i/>
        </w:rPr>
        <w:t>giddha</w:t>
      </w:r>
      <w:r>
        <w:rPr>
          <w:rFonts w:ascii="Times New Roman" w:eastAsia="Times New Roman" w:hAnsi="Times New Roman" w:cs="Times New Roman"/>
        </w:rPr>
        <w:t xml:space="preserve">, or another generic term, </w:t>
      </w:r>
      <w:r>
        <w:rPr>
          <w:rFonts w:ascii="Times New Roman" w:eastAsia="Times New Roman" w:hAnsi="Times New Roman" w:cs="Times New Roman"/>
          <w:i/>
        </w:rPr>
        <w:t>baaz</w:t>
      </w:r>
      <w:r>
        <w:rPr>
          <w:rFonts w:ascii="Times New Roman" w:eastAsia="Times New Roman" w:hAnsi="Times New Roman" w:cs="Times New Roman"/>
        </w:rPr>
        <w:t xml:space="preserve">, that people use for multiple birds of prey. Respondents, especially those below 35 years old, were unsure about the appearance of vultures, vaguely described by most as large birds with enormous wingspan. This explains why Egyptian vulture was called </w:t>
      </w:r>
      <w:r>
        <w:rPr>
          <w:rFonts w:ascii="Times New Roman" w:eastAsia="Times New Roman" w:hAnsi="Times New Roman" w:cs="Times New Roman"/>
          <w:i/>
        </w:rPr>
        <w:t>safed cheel</w:t>
      </w:r>
      <w:r>
        <w:rPr>
          <w:rFonts w:ascii="Times New Roman" w:eastAsia="Times New Roman" w:hAnsi="Times New Roman" w:cs="Times New Roman"/>
        </w:rPr>
        <w:t xml:space="preserve"> or ‘white kite’, given its neck and head differ significantly other old world vultures</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{"citationItems":[{"id":"ITEM-1","itemData":{"ISBN":"8187107693","author":[{"dropping-particle":"","family":"Naoroji","given":"Rishad","non-dropping-particle":"","parse-names":false,"suffix":""}],"id":"ITEM-1","issued":{"date-parts":[["2007"]]},"publisher":"Om Books International","title":"Birds of prey of the Indian subcontinent","type":"book"},"uris":["http://www.mendeley.com/documents/?uuid=232a8e87-b51b-4c18-8690-85b8b7da6e52"]}],"mendeley":{"formattedCitation":"&lt;sup&gt;15&lt;/sup&gt;","plainTextFormattedCitation":"15","previouslyFormattedCitation":"&lt;sup&gt;15&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15</w:t>
      </w:r>
      <w:r w:rsidR="00887C52">
        <w:rPr>
          <w:rFonts w:ascii="Times New Roman" w:eastAsia="Times New Roman" w:hAnsi="Times New Roman" w:cs="Times New Roman"/>
        </w:rPr>
        <w:fldChar w:fldCharType="end"/>
      </w:r>
      <w:r>
        <w:rPr>
          <w:rFonts w:ascii="Times New Roman" w:eastAsia="Times New Roman" w:hAnsi="Times New Roman" w:cs="Times New Roman"/>
        </w:rPr>
        <w:t>. Respondents admittedly mentioned indulgence in zoomorphism when ‘</w:t>
      </w:r>
      <w:r>
        <w:rPr>
          <w:rFonts w:ascii="Times New Roman" w:eastAsia="Times New Roman" w:hAnsi="Times New Roman" w:cs="Times New Roman"/>
          <w:i/>
        </w:rPr>
        <w:t xml:space="preserve">kala kauwa </w:t>
      </w:r>
      <w:r>
        <w:rPr>
          <w:rFonts w:ascii="Times New Roman" w:eastAsia="Times New Roman" w:hAnsi="Times New Roman" w:cs="Times New Roman"/>
        </w:rPr>
        <w:t xml:space="preserve">or black crow’ was used as </w:t>
      </w:r>
      <w:r w:rsidR="00887C52">
        <w:rPr>
          <w:rFonts w:ascii="Times New Roman" w:eastAsia="Times New Roman" w:hAnsi="Times New Roman" w:cs="Times New Roman"/>
        </w:rPr>
        <w:t>moniker</w:t>
      </w:r>
      <w:r>
        <w:rPr>
          <w:rFonts w:ascii="Times New Roman" w:eastAsia="Times New Roman" w:hAnsi="Times New Roman" w:cs="Times New Roman"/>
        </w:rPr>
        <w:t xml:space="preserve"> for dark-skinned people of same ethnicity</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{"citationItems":[{"id":"ITEM-1","itemData":{"author":[{"dropping-particle":"","family":"Mishra","given":"Neha","non-dropping-particle":"","parse-names":false,"suffix":""}],"container-title":"Wash. U. Global Stud. L. Rev.","id":"ITEM-1","issued":{"date-parts":[["2015"]]},"page":"725","publisher":"HeinOnline","title":"India and colorism: The finer nuances","type":"article-journal","volume":"14"},"uris":["http://www.mendeley.com/documents/?uuid=01a24649-68d7-44ce-93c7-5f75fd267452"]}],"mendeley":{"formattedCitation":"&lt;sup&gt;16&lt;/sup&gt;","plainTextFormattedCitation":"16","previouslyFormattedCitation":"&lt;sup&gt;16&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16</w:t>
      </w:r>
      <w:r w:rsidR="00887C52">
        <w:rPr>
          <w:rFonts w:ascii="Times New Roman" w:eastAsia="Times New Roman" w:hAnsi="Times New Roman" w:cs="Times New Roman"/>
        </w:rPr>
        <w:fldChar w:fldCharType="end"/>
      </w:r>
      <w:r>
        <w:rPr>
          <w:rFonts w:ascii="Times New Roman" w:eastAsia="Times New Roman" w:hAnsi="Times New Roman" w:cs="Times New Roman"/>
        </w:rPr>
        <w:t>. Except for some occasional mentions about kites and crows as bad omens, they were not feared for their size. Although despised by most of the respondents who saw vultures before decline, due to their bald head and neck, combined with large size and association with the dead, people did not have intentions to harm them.</w:t>
      </w:r>
    </w:p>
    <w:p w14:paraId="00000015" w14:textId="77777777" w:rsidR="004624E3" w:rsidRDefault="004624E3">
      <w:pPr>
        <w:spacing w:line="480" w:lineRule="auto"/>
        <w:jc w:val="both"/>
        <w:rPr>
          <w:rFonts w:ascii="Times New Roman" w:eastAsia="Times New Roman" w:hAnsi="Times New Roman" w:cs="Times New Roman"/>
        </w:rPr>
      </w:pPr>
    </w:p>
    <w:p w14:paraId="22FB4896" w14:textId="77777777" w:rsidR="000C752B" w:rsidRDefault="00EE458F">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63E9D374" w14:textId="77777777" w:rsidR="000C752B" w:rsidRDefault="000C752B">
      <w:pPr>
        <w:spacing w:line="480" w:lineRule="auto"/>
        <w:jc w:val="both"/>
        <w:rPr>
          <w:rFonts w:ascii="Times New Roman" w:eastAsia="Times New Roman" w:hAnsi="Times New Roman" w:cs="Times New Roman"/>
        </w:rPr>
      </w:pPr>
    </w:p>
    <w:p w14:paraId="00000016" w14:textId="1D1C5B5D" w:rsidR="004624E3" w:rsidRDefault="00EE458F">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Extension of the human familial structure to bird scavengers</w:t>
      </w:r>
    </w:p>
    <w:p w14:paraId="00000017" w14:textId="3746E4C7" w:rsidR="004624E3" w:rsidRDefault="00EE458F">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Respondents from the </w:t>
      </w:r>
      <w:r>
        <w:rPr>
          <w:rFonts w:ascii="Times New Roman" w:eastAsia="Times New Roman" w:hAnsi="Times New Roman" w:cs="Times New Roman"/>
          <w:i/>
        </w:rPr>
        <w:t xml:space="preserve">Muslim </w:t>
      </w:r>
      <w:r>
        <w:rPr>
          <w:rFonts w:ascii="Times New Roman" w:eastAsia="Times New Roman" w:hAnsi="Times New Roman" w:cs="Times New Roman"/>
        </w:rPr>
        <w:t>community addressed kites as “</w:t>
      </w:r>
      <w:r>
        <w:rPr>
          <w:rFonts w:ascii="Times New Roman" w:eastAsia="Times New Roman" w:hAnsi="Times New Roman" w:cs="Times New Roman"/>
          <w:i/>
        </w:rPr>
        <w:t>pakshiyon ki Naani”</w:t>
      </w:r>
      <w:r>
        <w:rPr>
          <w:rFonts w:ascii="Times New Roman" w:eastAsia="Times New Roman" w:hAnsi="Times New Roman" w:cs="Times New Roman"/>
        </w:rPr>
        <w:t xml:space="preserve"> or ‘the maternal grandmother of all birds’, likely contextualising the agility and the asthetic appeal of kite’s flight , which exuded sophistication and experience. Kites and other raptors show nesting site fidelity that may have supported the plausible public notion of a long life for these facultative and obligate avian scavengers discussed in Hindu scriptures (see below). Furthermore, they addressed Egyptian vultures as “</w:t>
      </w:r>
      <w:r>
        <w:rPr>
          <w:rFonts w:ascii="Times New Roman" w:eastAsia="Times New Roman" w:hAnsi="Times New Roman" w:cs="Times New Roman"/>
          <w:i/>
        </w:rPr>
        <w:t xml:space="preserve">safed cheel” </w:t>
      </w:r>
      <w:r>
        <w:rPr>
          <w:rFonts w:ascii="Times New Roman" w:eastAsia="Times New Roman" w:hAnsi="Times New Roman" w:cs="Times New Roman"/>
        </w:rPr>
        <w:t>or white kite, and “</w:t>
      </w:r>
      <w:r>
        <w:rPr>
          <w:rFonts w:ascii="Times New Roman" w:eastAsia="Times New Roman" w:hAnsi="Times New Roman" w:cs="Times New Roman"/>
          <w:i/>
        </w:rPr>
        <w:t xml:space="preserve">cheel ki naani”, </w:t>
      </w:r>
      <w:r>
        <w:rPr>
          <w:rFonts w:ascii="Times New Roman" w:eastAsia="Times New Roman" w:hAnsi="Times New Roman" w:cs="Times New Roman"/>
        </w:rPr>
        <w:t>or ‘grandmother of kites’, likely motivated by white feathers as a sign of old age; also because of the plumage similarity of juvenile and subadult morphs that resemble kites. These observations are consistent with similar popular legends that discuss other mammalian commensals</w:t>
      </w:r>
      <w:r w:rsidR="002D1A9F">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DOI":"https://doi.org/10.1002/pan3.10039","ISSN":"2575-8314","author":[{"dropping-particle":"","family":"Dhee","given":"","non-dropping-particle":"","parse-names":false,"suffix":""},{"dropping-particle":"","family":"Athreya","given":"Vidya","non-dropping-particle":"","parse-names":false,"suffix":""},{"dropping-particle":"","family":"Linnell","given":"John D C","non-dropping-particle":"","parse-names":false,"suffix":""},{"dropping-particle":"","family":"Shivakumar","given":"Shweta","non-dropping-particle":"","parse-names":false,"suffix":""},{"dropping-particle":"","family":"Dhiman","given":"Sat Pal","non-dropping-particle":"","parse-names":false,"suffix":""}],"container-title":"People and Nature","id":"ITEM-1","issue":"3","issued":{"date-parts":[["2019"]]},"page":"376-386","publisher":"Wiley Online Library","title":"The leopard that learnt from the cat and other narratives of carnivore–human coexistence in northern India","type":"article-journal","volume":"1"},"uris":["http://www.mendeley.com/documents/?uuid=c7b1a324-027e-4baf-abe4-b475c51f1ac8"]}],"mendeley":{"formattedCitation":"&lt;sup&gt;17&lt;/sup&gt;","plainTextFormattedCitation":"17","previouslyFormattedCitation":"&lt;sup&gt;17&lt;/sup&gt;"},"properties":{"noteIndex":0},"schema":"https://github.com/citation-style-language/schema/raw/master/csl-citation.json"}</w:instrText>
      </w:r>
      <w:r w:rsidR="002D1A9F">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17</w:t>
      </w:r>
      <w:r w:rsidR="002D1A9F">
        <w:rPr>
          <w:rFonts w:ascii="Times New Roman" w:eastAsia="Times New Roman" w:hAnsi="Times New Roman" w:cs="Times New Roman"/>
        </w:rPr>
        <w:fldChar w:fldCharType="end"/>
      </w:r>
      <w:r>
        <w:rPr>
          <w:rFonts w:ascii="Times New Roman" w:eastAsia="Times New Roman" w:hAnsi="Times New Roman" w:cs="Times New Roman"/>
        </w:rPr>
        <w:t>, for details. Monotheistic or otherwise, culturally, Indian society is collectivistic and promotes social cohesion and interdependence, evident in unique names to depict paternal and maternal relations, unlike the western societies</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{"citationItems":[{"id":"ITEM-1","itemData":{"author":[{"dropping-particle":"","family":"Chadda","given":"Rakesh K","non-dropping-particle":"","parse-names":false,"suffix":""},{"dropping-particle":"","family":"Deb","given":"Koushik Sinha","non-dropping-particle":"","parse-names":false,"suffix":""}],"container-title":"Indian journal of psychiatry","id":"ITEM-1","issue":"Suppl 2","issued":{"date-parts":[["2013"]]},"page":"S299","publisher":"Wolters Kluwer--Medknow Publications","title":"Indian family systems, collectivistic society and psychotherapy","type":"article-journal","volume":"55"},"uris":["http://www.mendeley.com/documents/?uuid=f70b9bcb-562c-4fbc-bfcd-9fefa7f27db7"]}],"mendeley":{"formattedCitation":"&lt;sup&gt;18&lt;/sup&gt;","plainTextFormattedCitation":"18","previouslyFormattedCitation":"&lt;sup&gt;18&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18</w:t>
      </w:r>
      <w:r w:rsidR="00887C52">
        <w:rPr>
          <w:rFonts w:ascii="Times New Roman" w:eastAsia="Times New Roman" w:hAnsi="Times New Roman" w:cs="Times New Roman"/>
        </w:rPr>
        <w:fldChar w:fldCharType="end"/>
      </w:r>
      <w:r>
        <w:rPr>
          <w:rFonts w:ascii="Times New Roman" w:eastAsia="Times New Roman" w:hAnsi="Times New Roman" w:cs="Times New Roman"/>
        </w:rPr>
        <w:t>. Apparently, the instances of inductive extension of familial relationship amongst common birds can aid urban conservation by promoting the concept of universal brotherhood that includes non-humans, supplicating higher tolerance for animals in the vicinity</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SN":"0972-4923","author":[{"dropping-particle":"","family":"Pretty","given":"Jules","non-dropping-particle":"","parse-names":false,"suffix":""},{"dropping-particle":"","family":"Adams","given":"Bill","non-dropping-particle":"","parse-names":false,"suffix":""},{"dropping-particle":"","family":"Berkes","given":"Fikret","non-dropping-particle":"","parse-names":false,"suffix":""},{"dropping-particle":"","family":"Athayde","given":"Simone Ferreira","non-dropping-particle":"De","parse-names":false,"suffix":""},{"dropping-particle":"","family":"Dudley","given":"Nigel","non-dropping-particle":"","parse-names":false,"suffix":""},{"dropping-particle":"","family":"Hunn","given":"Eugene","non-dropping-particle":"","parse-names":false,"suffix":""},{"dropping-particle":"","family":"Maffi","given":"Luisa","non-dropping-particle":"","parse-names":false,"suffix":""},{"dropping-particle":"","family":"Milton","given":"Kay","non-dropping-particle":"","parse-names":false,"suffix":""},{"dropping-particle":"","family":"Rapport","given":"David","non-dropping-particle":"","parse-names":false,"suffix":""},{"dropping-particle":"","family":"Robbins","given":"Paul","non-dropping-particle":"","parse-names":false,"suffix":""}],"container-title":"Conservation and Society","id":"ITEM-1","issue":"2","issued":{"date-parts":[["2009"]]},"page":"100-112","publisher":"JSTOR","title":"The intersections of biological diversity and cultural diversity: towards integration","type":"article-journal","volume":"7"},"uris":["http://www.mendeley.com/documents/?uuid=72433f41-a889-4307-865f-d7e51e071de2"]},{"id":"ITEM-2","itemData":{"ISSN":"1755-263X","author":[{"dropping-particle":"","family":"Beaudreau","given":"Anne H","non-dropping-particle":"","parse-names":false,"suffix":""},{"dropping-particle":"","family":"Levin","given":"Phillip S","non-dropping-particle":"","parse-names":false,"suffix":""},{"dropping-particle":"","family":"Norman","given":"Karma C","non-dropping-particle":"","parse-names":false,"suffix":""}],"container-title":"Conservation Letters","id":"ITEM-2","issue":"6","issued":{"date-parts":[["2011"]]},"page":"451-463","publisher":"Wiley Online Library","title":"Using folk taxonomies to understand stakeholder perceptions for species conservation","type":"article-journal","volume":"4"},"uris":["http://www.mendeley.com/documents/?uuid=5b3437ae-2c0e-4ac4-8b08-c709c7a394b3"]},{"id":"ITEM-3","itemData":{"ISSN":"0027-8424","author":[{"dropping-particle":"","family":"Medin","given":"Douglas L","non-dropping-particle":"","parse-names":false,"suffix":""},{"dropping-particle":"","family":"Bang","given":"Megan","non-dropping-particle":"","parse-names":false,"suffix":""}],"container-title":"Proceedings of the National Academy of Sciences","id":"ITEM-3","issue":"Supplement 4","issued":{"date-parts":[["2014"]]},"page":"13621-13626","publisher":"National Acad Sciences","title":"The cultural side of science communication","type":"article-journal","volume":"111"},"uris":["http://www.mendeley.com/documents/?uuid=f5dbf0b7-b2a8-46cc-aa47-30e7989a1d7e"]}],"mendeley":{"formattedCitation":"&lt;sup&gt;19–21&lt;/sup&gt;","plainTextFormattedCitation":"19–21","previouslyFormattedCitation":"&lt;sup&gt;19–21&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19–21</w:t>
      </w:r>
      <w:r w:rsidR="00887C52">
        <w:rPr>
          <w:rFonts w:ascii="Times New Roman" w:eastAsia="Times New Roman" w:hAnsi="Times New Roman" w:cs="Times New Roman"/>
        </w:rPr>
        <w:fldChar w:fldCharType="end"/>
      </w:r>
      <w:r>
        <w:rPr>
          <w:rFonts w:ascii="Times New Roman" w:eastAsia="Times New Roman" w:hAnsi="Times New Roman" w:cs="Times New Roman"/>
        </w:rPr>
        <w:t>.</w:t>
      </w:r>
    </w:p>
    <w:p w14:paraId="00000018" w14:textId="77777777" w:rsidR="004624E3" w:rsidRDefault="004624E3">
      <w:pPr>
        <w:spacing w:line="480" w:lineRule="auto"/>
        <w:jc w:val="both"/>
        <w:rPr>
          <w:rFonts w:ascii="Times New Roman" w:eastAsia="Times New Roman" w:hAnsi="Times New Roman" w:cs="Times New Roman"/>
        </w:rPr>
      </w:pPr>
    </w:p>
    <w:p w14:paraId="00000019" w14:textId="77777777" w:rsidR="004624E3" w:rsidRDefault="004624E3">
      <w:pPr>
        <w:spacing w:line="480" w:lineRule="auto"/>
        <w:jc w:val="both"/>
        <w:rPr>
          <w:rFonts w:ascii="Times New Roman" w:eastAsia="Times New Roman" w:hAnsi="Times New Roman" w:cs="Times New Roman"/>
          <w:b/>
          <w:i/>
        </w:rPr>
      </w:pPr>
    </w:p>
    <w:p w14:paraId="0000001A" w14:textId="77777777" w:rsidR="004624E3" w:rsidRDefault="004624E3">
      <w:pPr>
        <w:spacing w:line="480" w:lineRule="auto"/>
        <w:jc w:val="both"/>
        <w:rPr>
          <w:rFonts w:ascii="Times New Roman" w:eastAsia="Times New Roman" w:hAnsi="Times New Roman" w:cs="Times New Roman"/>
          <w:b/>
          <w:i/>
        </w:rPr>
      </w:pPr>
    </w:p>
    <w:p w14:paraId="0000001B" w14:textId="77777777" w:rsidR="004624E3" w:rsidRDefault="00EE458F">
      <w:pPr>
        <w:spacing w:line="480" w:lineRule="auto"/>
        <w:jc w:val="both"/>
        <w:rPr>
          <w:rFonts w:ascii="Times New Roman" w:eastAsia="Times New Roman" w:hAnsi="Times New Roman" w:cs="Times New Roman"/>
          <w:b/>
          <w:i/>
        </w:rPr>
      </w:pPr>
      <w:r>
        <w:rPr>
          <w:rFonts w:ascii="Times New Roman" w:eastAsia="Times New Roman" w:hAnsi="Times New Roman" w:cs="Times New Roman"/>
          <w:b/>
          <w:i/>
        </w:rPr>
        <w:t>Ecosystem services: basis for folk characterization of bird scavengers</w:t>
      </w:r>
    </w:p>
    <w:p w14:paraId="0000001C" w14:textId="6534346A" w:rsidR="004624E3" w:rsidRDefault="00EE458F">
      <w:pPr>
        <w:spacing w:line="480" w:lineRule="auto"/>
        <w:jc w:val="both"/>
        <w:rPr>
          <w:rFonts w:ascii="Times New Roman" w:eastAsia="Times New Roman" w:hAnsi="Times New Roman" w:cs="Times New Roman"/>
        </w:rPr>
      </w:pPr>
      <w:r>
        <w:rPr>
          <w:rFonts w:ascii="Times New Roman" w:eastAsia="Times New Roman" w:hAnsi="Times New Roman" w:cs="Times New Roman"/>
        </w:rPr>
        <w:t>Patterns we identified in horizon sampling for the ambiguity of names assigned by citizens to various raptors were most likely driven by the social perception of ecosystem services by multiple opportunistic species within the human-dominated landscapes. For instance, kites were called “eagle” or “</w:t>
      </w:r>
      <w:r>
        <w:rPr>
          <w:rFonts w:ascii="Times New Roman" w:eastAsia="Times New Roman" w:hAnsi="Times New Roman" w:cs="Times New Roman"/>
          <w:i/>
        </w:rPr>
        <w:t>baaz</w:t>
      </w:r>
      <w:r>
        <w:rPr>
          <w:rFonts w:ascii="Times New Roman" w:eastAsia="Times New Roman" w:hAnsi="Times New Roman" w:cs="Times New Roman"/>
        </w:rPr>
        <w:t xml:space="preserve">” due to similarity in plumage and beak shape with eagles that ‘hunt their own prey’. Temple wall paintings depicted animals revered by people as vehicles of Hindu gods, e.g. vulture, crows and kites are one of the nine animal-vehicles for Saturn god </w:t>
      </w:r>
      <w:r>
        <w:rPr>
          <w:rFonts w:ascii="Times New Roman" w:eastAsia="Times New Roman" w:hAnsi="Times New Roman" w:cs="Times New Roman"/>
          <w:i/>
        </w:rPr>
        <w:t>Shani</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{"citationItems":[{"id":"ITEM-1","itemData":{"ISBN":"8120818423","author":[{"dropping-particle":"","family":"Dave","given":"K N","non-dropping-particle":"","parse-names":false,"suffix":""}],"id":"ITEM-1","issued":{"date-parts":[["2005"]]},"publisher":"Motilal Banarsidass Publishe","title":"Birds in Sanskrit Literature: With 107 Bird Illustrations","type":"book"},"uris":["http://www.mendeley.com/documents/?uuid=0cc17918-92b3-4ed2-bc2f-a295bbf89abc"]}],"mendeley":{"formattedCitation":"&lt;sup&gt;14&lt;/sup&gt;","plainTextFormattedCitation":"14","previouslyFormattedCitation":"&lt;sup&gt;14&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14</w:t>
      </w:r>
      <w:r w:rsidR="00887C52">
        <w:rPr>
          <w:rFonts w:ascii="Times New Roman" w:eastAsia="Times New Roman" w:hAnsi="Times New Roman" w:cs="Times New Roman"/>
        </w:rPr>
        <w:fldChar w:fldCharType="end"/>
      </w:r>
      <w:r>
        <w:rPr>
          <w:rFonts w:ascii="Times New Roman" w:eastAsia="Times New Roman" w:hAnsi="Times New Roman" w:cs="Times New Roman"/>
        </w:rPr>
        <w:t xml:space="preserve">. It reaffirmed that socially prevalent ambiguity in naming was driven by overlapping urban niches and ecosystem services, </w:t>
      </w:r>
      <w:r w:rsidR="00887C52">
        <w:rPr>
          <w:rFonts w:ascii="Times New Roman" w:eastAsia="Times New Roman" w:hAnsi="Times New Roman" w:cs="Times New Roman"/>
        </w:rPr>
        <w:t>contextualizing</w:t>
      </w:r>
      <w:r>
        <w:rPr>
          <w:rFonts w:ascii="Times New Roman" w:eastAsia="Times New Roman" w:hAnsi="Times New Roman" w:cs="Times New Roman"/>
        </w:rPr>
        <w:t xml:space="preserve"> their phenotypic, perceptual, ecological and cultural salience. After the crash in the vulture populations that were associated with landfills </w:t>
      </w:r>
      <w:r>
        <w:rPr>
          <w:rFonts w:ascii="Times New Roman" w:eastAsia="Times New Roman" w:hAnsi="Times New Roman" w:cs="Times New Roman"/>
        </w:rPr>
        <w:lastRenderedPageBreak/>
        <w:t>and carcass dumping sites</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{"citationItems":[{"id":"ITEM-1","itemData":{"ISBN":"8187107693","author":[{"dropping-particle":"","family":"Naoroji","given":"Rishad","non-dropping-particle":"","parse-names":false,"suffix":""}],"id":"ITEM-1","issued":{"date-parts":[["2007"]]},"publisher":"Om Books International","title":"Birds of prey of the Indian subcontinent","type":"book"},"uris":["http://www.mendeley.com/documents/?uuid=232a8e87-b51b-4c18-8690-85b8b7da6e52"]}],"mendeley":{"formattedCitation":"&lt;sup&gt;15&lt;/sup&gt;","plainTextFormattedCitation":"15","previouslyFormattedCitation":"&lt;sup&gt;15&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15</w:t>
      </w:r>
      <w:r w:rsidR="00887C52">
        <w:rPr>
          <w:rFonts w:ascii="Times New Roman" w:eastAsia="Times New Roman" w:hAnsi="Times New Roman" w:cs="Times New Roman"/>
        </w:rPr>
        <w:fldChar w:fldCharType="end"/>
      </w:r>
      <w:r>
        <w:rPr>
          <w:rFonts w:ascii="Times New Roman" w:eastAsia="Times New Roman" w:hAnsi="Times New Roman" w:cs="Times New Roman"/>
        </w:rPr>
        <w:t>, large flocks of migratory kites have claimed those foraging grounds</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SN":"2045-2322","author":[{"dropping-particle":"","family":"Kumar","given":"Nishant","non-dropping-particle":"","parse-names":false,"suffix":""},{"dropping-particle":"","family":"Gupta","given":"Urvi","non-dropping-particle":"","parse-names":false,"suffix":""},{"dropping-particle":"V","family":"Jhala","given":"Yadvendradev","non-dropping-particle":"","parse-names":false,"suffix":""},{"dropping-particle":"","family":"Qureshi","given":"Qamar","non-dropping-particle":"","parse-names":false,"suffix":""},{"dropping-particle":"","family":"Gosler","given":"Andrew G","non-dropping-particle":"","parse-names":false,"suffix":""},{"dropping-particle":"","family":"Sergio","given":"Fabrizio","non-dropping-particle":"","parse-names":false,"suffix":""}],"container-title":"Scientific Reports","id":"ITEM-1","issue":"1","issued":{"date-parts":[["2020"]]},"page":"1-9","publisher":"Nature Publishing Group","title":"GPS-telemetry unveils the regular high-elevation crossing of the Himalayas by a migratory raptor: implications for definition of a “Central Asian Flyway”","type":"article-journal","volume":"10"},"uris":["http://www.mendeley.com/documents/?uuid=39327d0b-8e0b-4982-97dd-b1a20a290825"]}],"mendeley":{"formattedCitation":"&lt;sup&gt;22&lt;/sup&gt;","plainTextFormattedCitation":"22","previouslyFormattedCitation":"&lt;sup&gt;22&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22</w:t>
      </w:r>
      <w:r w:rsidR="00887C52">
        <w:rPr>
          <w:rFonts w:ascii="Times New Roman" w:eastAsia="Times New Roman" w:hAnsi="Times New Roman" w:cs="Times New Roman"/>
        </w:rPr>
        <w:fldChar w:fldCharType="end"/>
      </w:r>
      <w:r>
        <w:rPr>
          <w:rFonts w:ascii="Times New Roman" w:eastAsia="Times New Roman" w:hAnsi="Times New Roman" w:cs="Times New Roman"/>
        </w:rPr>
        <w:t xml:space="preserve">.  Birds associated with carcasses were collectively perceived as bad omen by Hindus. During the scan sampling people correlated vulture-presence with death, assuming they brought devastation and death to the living, substantiating their beliefs with discussing the death of trees where  vultures roosted regularly, turning them into snags covered in excreta.   </w:t>
      </w:r>
    </w:p>
    <w:p w14:paraId="0000001D" w14:textId="77777777" w:rsidR="004624E3" w:rsidRDefault="00EE458F">
      <w:pPr>
        <w:spacing w:before="240" w:after="24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Mediatization of perceptual salience</w:t>
      </w:r>
    </w:p>
    <w:p w14:paraId="0000001E" w14:textId="77777777" w:rsidR="004624E3" w:rsidRDefault="00EE458F">
      <w:pPr>
        <w:spacing w:before="240" w:after="240" w:line="48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“Vultures can see up to 100 </w:t>
      </w:r>
      <w:r>
        <w:rPr>
          <w:rFonts w:ascii="Times New Roman" w:eastAsia="Times New Roman" w:hAnsi="Times New Roman" w:cs="Times New Roman"/>
          <w:i/>
        </w:rPr>
        <w:t xml:space="preserve">yojans </w:t>
      </w:r>
      <w:r>
        <w:rPr>
          <w:rFonts w:ascii="Times New Roman" w:eastAsia="Times New Roman" w:hAnsi="Times New Roman" w:cs="Times New Roman"/>
        </w:rPr>
        <w:t xml:space="preserve">(equivalent to 1200 km) like </w:t>
      </w:r>
      <w:r>
        <w:rPr>
          <w:rFonts w:ascii="Times New Roman" w:eastAsia="Times New Roman" w:hAnsi="Times New Roman" w:cs="Times New Roman"/>
          <w:i/>
        </w:rPr>
        <w:t>Jatayu</w:t>
      </w:r>
      <w:r>
        <w:rPr>
          <w:rFonts w:ascii="Times New Roman" w:eastAsia="Times New Roman" w:hAnsi="Times New Roman" w:cs="Times New Roman"/>
        </w:rPr>
        <w:t xml:space="preserve"> and </w:t>
      </w:r>
      <w:r>
        <w:rPr>
          <w:rFonts w:ascii="Times New Roman" w:eastAsia="Times New Roman" w:hAnsi="Times New Roman" w:cs="Times New Roman"/>
          <w:i/>
        </w:rPr>
        <w:t>Sampati</w:t>
      </w:r>
      <w:r>
        <w:rPr>
          <w:rFonts w:ascii="Times New Roman" w:eastAsia="Times New Roman" w:hAnsi="Times New Roman" w:cs="Times New Roman"/>
        </w:rPr>
        <w:t xml:space="preserve"> who flew really high, right into the Sun (vulture brothers from Hindu epic </w:t>
      </w:r>
      <w:r>
        <w:rPr>
          <w:rFonts w:ascii="Times New Roman" w:eastAsia="Times New Roman" w:hAnsi="Times New Roman" w:cs="Times New Roman"/>
          <w:i/>
        </w:rPr>
        <w:t>Ramayana</w:t>
      </w:r>
      <w:r>
        <w:rPr>
          <w:rFonts w:ascii="Times New Roman" w:eastAsia="Times New Roman" w:hAnsi="Times New Roman" w:cs="Times New Roman"/>
        </w:rPr>
        <w:t xml:space="preserve">)”. </w:t>
      </w:r>
    </w:p>
    <w:p w14:paraId="0000001F" w14:textId="6D44811A" w:rsidR="004624E3" w:rsidRDefault="00EE458F">
      <w:pPr>
        <w:spacing w:before="240" w:after="240" w:line="480" w:lineRule="auto"/>
        <w:jc w:val="both"/>
        <w:rPr>
          <w:rFonts w:ascii="Times New Roman" w:eastAsia="Times New Roman" w:hAnsi="Times New Roman" w:cs="Times New Roman"/>
        </w:rPr>
      </w:pPr>
      <w:r>
        <w:rPr>
          <w:rFonts w:ascii="Times New Roman" w:eastAsia="Times New Roman" w:hAnsi="Times New Roman" w:cs="Times New Roman"/>
        </w:rPr>
        <w:t>Aforementioned mythological belief for vultures’ volant and visual capabilities was ‘believable’ to respondents during horizon scan, given the ability of avian scavengers to quickly locate carcasses. Mythological and anthropomorphised perspectives about several animal species usually modulate perceptions accrued in actual encounters (Fukano et al., 2020)</w:t>
      </w:r>
      <w:r w:rsidR="000C752B">
        <w:rPr>
          <w:rFonts w:ascii="Times New Roman" w:eastAsia="Times New Roman" w:hAnsi="Times New Roman" w:cs="Times New Roman"/>
        </w:rPr>
        <w:t xml:space="preserve"> (Fig 1c)</w:t>
      </w:r>
      <w:r>
        <w:rPr>
          <w:rFonts w:ascii="Times New Roman" w:eastAsia="Times New Roman" w:hAnsi="Times New Roman" w:cs="Times New Roman"/>
        </w:rPr>
        <w:t xml:space="preserve">. Patterns </w:t>
      </w:r>
      <w:bookmarkStart w:id="0" w:name="_GoBack"/>
      <w:bookmarkEnd w:id="0"/>
      <w:r>
        <w:rPr>
          <w:rFonts w:ascii="Times New Roman" w:eastAsia="Times New Roman" w:hAnsi="Times New Roman" w:cs="Times New Roman"/>
        </w:rPr>
        <w:t xml:space="preserve">in horizon scans illustrated the advent of televised media, especially the possibility of visually depicting general fiction and mythologies: </w:t>
      </w:r>
      <w:r>
        <w:rPr>
          <w:rFonts w:ascii="Times New Roman" w:eastAsia="Times New Roman" w:hAnsi="Times New Roman" w:cs="Times New Roman"/>
          <w:i/>
        </w:rPr>
        <w:t xml:space="preserve">Jungle book, Ramayana, Mahabharata, </w:t>
      </w:r>
      <w:r>
        <w:rPr>
          <w:rFonts w:ascii="Times New Roman" w:eastAsia="Times New Roman" w:hAnsi="Times New Roman" w:cs="Times New Roman"/>
        </w:rPr>
        <w:t>have aided in the visualisation of characters that were previously limited till imagination or artistic expressions</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{"citationItems":[{"id":"ITEM-1","itemData":{"author":[{"dropping-particle":"","family":"Rajagopal","given":"Arvind","non-dropping-particle":"","parse-names":false,"suffix":""}],"id":"ITEM-1","issued":{"date-parts":[["2009"]]},"publisher":"Oxford University Press","title":"The Indian public sphere: readings in media history","type":"article-journal"},"uris":["http://www.mendeley.com/documents/?uuid=f78ef184-d48f-49f4-b8c5-3fa428088418"]}],"mendeley":{"formattedCitation":"&lt;sup&gt;23&lt;/sup&gt;","plainTextFormattedCitation":"23","previouslyFormattedCitation":"&lt;sup&gt;23&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23</w:t>
      </w:r>
      <w:r w:rsidR="00887C52">
        <w:rPr>
          <w:rFonts w:ascii="Times New Roman" w:eastAsia="Times New Roman" w:hAnsi="Times New Roman" w:cs="Times New Roman"/>
        </w:rPr>
        <w:fldChar w:fldCharType="end"/>
      </w:r>
      <w:r>
        <w:rPr>
          <w:rFonts w:ascii="Times New Roman" w:eastAsia="Times New Roman" w:hAnsi="Times New Roman" w:cs="Times New Roman"/>
        </w:rPr>
        <w:t>. Within Indian society, multiple languages contextualise keen sense of sight in vultures and kites when zoomorphising fellow citizens in metaphors for sharp eyesight or focus. Feeding gregariously, or being opportunistic on weak and perishable like vultures are other ways where these birds feature in usual conversations.</w:t>
      </w:r>
    </w:p>
    <w:p w14:paraId="00000020" w14:textId="7F369D7B" w:rsidR="004624E3" w:rsidRDefault="00EE458F">
      <w:pPr>
        <w:spacing w:before="240" w:after="240" w:line="480" w:lineRule="auto"/>
        <w:ind w:firstLine="720"/>
        <w:jc w:val="both"/>
        <w:rPr>
          <w:rFonts w:ascii="Times New Roman" w:eastAsia="Times New Roman" w:hAnsi="Times New Roman" w:cs="Times New Roman"/>
        </w:rPr>
      </w:pPr>
      <w:r>
        <w:rPr>
          <w:rFonts w:ascii="Times New Roman" w:eastAsia="Times New Roman" w:hAnsi="Times New Roman" w:cs="Times New Roman"/>
        </w:rPr>
        <w:t>Beyond the consistent religious impacts contextualising commensals in the region, the horizon scans revealed that perception-homogeneity was also a product of fictitious opinions circulated through the internet, visual and print media</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{"citationItems":[{"id":"ITEM-1","itemData":{"ISSN":"1075-5470","author":[{"dropping-particle":"","family":"Barua","given":"Maan","non-dropping-particle":"","parse-names":false,"suffix":""}],"container-title":"Science Communication","id":"ITEM-1","issue":"1","issued":{"date-parts":[["2010"]]},"page":"55-75","publisher":"SAGE Publications Sage CA: Los Angeles, CA","title":"Whose issue? Representations of human-elephant conflict in Indian and international media","type":"article-journal","volume":"32"},"uris":["http://www.mendeley.com/documents/?uuid=4f125a64-9822-4afa-b83a-20899b73ce6d"]},{"id":"ITEM-2","itemData":{"ISSN":"0964-5691","author":[{"dropping-particle":"","family":"Thaler","given":"Andrew David","non-dropping-particle":"","parse-names":false,"suffix":""},{"dropping-particle":"","family":"Shiffman","given":"David","non-dropping-particle":"","parse-names":false,"suffix":""}],"container-title":"Ocean &amp; Coastal Management","id":"ITEM-2","issued":{"date-parts":[["2015"]]},"page":"88-91","publisher":"Elsevier","title":"Fish tales: Combating fake science in popular media","type":"article-journal","volume":"115"},"uris":["http://www.mendeley.com/documents/?uuid=6cdce512-68c2-4dc8-b326-df03c17c1c58"]}],"mendeley":{"formattedCitation":"&lt;sup&gt;24,25&lt;/sup&gt;","plainTextFormattedCitation":"24,25","previouslyFormattedCitation":"&lt;sup&gt;24,25&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24,25</w:t>
      </w:r>
      <w:r w:rsidR="00887C52">
        <w:rPr>
          <w:rFonts w:ascii="Times New Roman" w:eastAsia="Times New Roman" w:hAnsi="Times New Roman" w:cs="Times New Roman"/>
        </w:rPr>
        <w:fldChar w:fldCharType="end"/>
      </w:r>
      <w:r>
        <w:rPr>
          <w:rFonts w:ascii="Times New Roman" w:eastAsia="Times New Roman" w:hAnsi="Times New Roman" w:cs="Times New Roman"/>
        </w:rPr>
        <w:t xml:space="preserve">. For instance, 83% of interviewees (n = 71) based their notions about superior cognition of house crow from </w:t>
      </w:r>
      <w:r>
        <w:rPr>
          <w:rFonts w:ascii="Times New Roman" w:eastAsia="Times New Roman" w:hAnsi="Times New Roman" w:cs="Times New Roman"/>
          <w:i/>
        </w:rPr>
        <w:t>Aesop’s Fables</w:t>
      </w:r>
      <w:r>
        <w:rPr>
          <w:rFonts w:ascii="Times New Roman" w:eastAsia="Times New Roman" w:hAnsi="Times New Roman" w:cs="Times New Roman"/>
        </w:rPr>
        <w:t xml:space="preserve">, often depicted pictorially for children. Folk stories had connotations about bird migrations that likely influenced our respondents in believing the fake news associated with the decline in vultures. In the absence of adequate advocacy to prevent the use of diclofenac, </w:t>
      </w:r>
      <w:r>
        <w:rPr>
          <w:rFonts w:ascii="Times New Roman" w:eastAsia="Times New Roman" w:hAnsi="Times New Roman" w:cs="Times New Roman"/>
        </w:rPr>
        <w:lastRenderedPageBreak/>
        <w:t>urban poor, who were livestock owners, linked these decline with “technological intervention by foreign-scientists, who took the birds to the United States of America, China or to Japan”, citing local newspapers and social media</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{"citationItems":[{"id":"ITEM-1","itemData":{"ISSN":"0974-6846","author":[{"dropping-particle":"","family":"Blokhin","given":"Igor Nikolaevich","non-dropping-particle":"","parse-names":false,"suffix":""},{"dropping-particle":"","family":"Ilchenko","given":"Sergey Nikolaevich","non-dropping-particle":"","parse-names":false,"suffix":""}],"container-title":"Indian Journal of Science and Technology","id":"ITEM-1","issue":"Specialissue10","issued":{"date-parts":[["2015"]]},"page":"84840","publisher":"Indian Society for Education and Environment","title":"Fake as a format of modern journalism: the information reliability problem","type":"article-journal","volume":"8"},"uris":["http://www.mendeley.com/documents/?uuid=2bf9fde7-a667-4d98-9d4c-6e568955920a"]},{"id":"ITEM-2","itemData":{"author":[{"dropping-particle":"","family":"Udeze","given":"S E","non-dropping-particle":"","parse-names":false,"suffix":""},{"dropping-particle":"","family":"Uzuegbunam","given":"C","non-dropping-particle":"","parse-names":false,"suffix":""}],"container-title":"Journal of Communication and Media Research","id":"ITEM-2","issue":"1","issued":{"date-parts":[["2013"]]},"page":"69-78","title":"Sensationalism in the media: The right to sell or the right to tell","type":"article-journal","volume":"5"},"uris":["http://www.mendeley.com/documents/?uuid=b24f6d50-1ddc-4da8-8f70-54545567464a"]}],"mendeley":{"formattedCitation":"&lt;sup&gt;26,27&lt;/sup&gt;","plainTextFormattedCitation":"26,27","previouslyFormattedCitation":"&lt;sup&gt;26,27&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26,27</w:t>
      </w:r>
      <w:r w:rsidR="00887C52">
        <w:rPr>
          <w:rFonts w:ascii="Times New Roman" w:eastAsia="Times New Roman" w:hAnsi="Times New Roman" w:cs="Times New Roman"/>
        </w:rPr>
        <w:fldChar w:fldCharType="end"/>
      </w:r>
      <w:r w:rsidR="000C752B">
        <w:rPr>
          <w:rFonts w:ascii="Times New Roman" w:eastAsia="Times New Roman" w:hAnsi="Times New Roman" w:cs="Times New Roman"/>
        </w:rPr>
        <w:t xml:space="preserve"> (Fig 2c)</w:t>
      </w:r>
      <w:r>
        <w:rPr>
          <w:rFonts w:ascii="Times New Roman" w:eastAsia="Times New Roman" w:hAnsi="Times New Roman" w:cs="Times New Roman"/>
        </w:rPr>
        <w:t>. A similar belief linked a decline in the number of sparrows with radiation from cellular network towers and pollution. We believe that the popularity of these stories and fables often contributed to the homogenization of perceptions about urban animals. Therefore, we also identify the positive potential of mediatisation in further strengthening of patronizing perceptions that may contribute to the preservation of socio-cultural and ecological uniqueness of tropical megacities.</w:t>
      </w:r>
    </w:p>
    <w:p w14:paraId="00000021" w14:textId="77777777" w:rsidR="004624E3" w:rsidRDefault="00EE458F">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 Inductive opinions and folk stories abstracting social-ecological experiences</w:t>
      </w:r>
    </w:p>
    <w:p w14:paraId="00000022" w14:textId="7C1A79E1" w:rsidR="004624E3" w:rsidRDefault="00EE458F">
      <w:pPr>
        <w:spacing w:before="240" w:after="240" w:line="480" w:lineRule="auto"/>
        <w:jc w:val="both"/>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Folk perceptions and inductive opinions that help people identify discontinuities in the environment holds importance in rapidly urbanising systems like Delhi</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{"citationItems":[{"id":"ITEM-1","itemData":{"ISSN":"1469-1825","author":[{"dropping-particle":"","family":"Atran","given":"Scott","non-dropping-particle":"","parse-names":false,"suffix":""}],"container-title":"Behavioral and brain sciences","id":"ITEM-1","issue":"4","issued":{"date-parts":[["1998"]]},"page":"547-569","publisher":"Cambridge University Press","title":"Folk biology and the anthropology of science: Cognitive universals and cultural particulars","type":"article-journal","volume":"21"},"uris":["http://www.mendeley.com/documents/?uuid=8b106488-f577-420a-8a7e-7167c05b6a41"]},{"id":"ITEM-2","itemData":{"ISSN":"0010-0285","author":[{"dropping-particle":"","family":"Lopez","given":"Alejandro","non-dropping-particle":"","parse-names":false,"suffix":""},{"dropping-particle":"","family":"Atran","given":"Scott","non-dropping-particle":"","parse-names":false,"suffix":""},{"dropping-particle":"","family":"Coley","given":"John D","non-dropping-particle":"","parse-names":false,"suffix":""},{"dropping-particle":"","family":"Medin","given":"Douglas L","non-dropping-particle":"","parse-names":false,"suffix":""},{"dropping-particle":"","family":"Smith","given":"Edward E","non-dropping-particle":"","parse-names":false,"suffix":""}],"container-title":"Cognitive psychology","id":"ITEM-2","issue":"3","issued":{"date-parts":[["1997"]]},"page":"251-295","publisher":"Elsevier","title":"The tree of life: Universal and cultural features of folkbiological taxonomies and inductions","type":"article-journal","volume":"32"},"uris":["http://www.mendeley.com/documents/?uuid=f188bb96-106c-4761-a2d7-0aa9567c8552"]},{"id":"ITEM-3","itemData":{"ISSN":"0036-8075","author":[{"dropping-particle":"","family":"Raven","given":"Peter H","non-dropping-particle":"","parse-names":false,"suffix":""},{"dropping-particle":"","family":"Berlin","given":"Brent","non-dropping-particle":"","parse-names":false,"suffix":""},{"dropping-particle":"","family":"Breedlove","given":"Dennis E","non-dropping-particle":"","parse-names":false,"suffix":""}],"container-title":"Science","id":"ITEM-3","issue":"4015","issued":{"date-parts":[["1971"]]},"page":"1210-1213","publisher":"American Association for the Advancement of Science","title":"The origins of taxonomy","type":"article-journal","volume":"174"},"uris":["http://www.mendeley.com/documents/?uuid=7d9cd92c-d178-446d-a3c8-e721e79b894e"]},{"id":"ITEM-4","itemData":{"author":[{"dropping-particle":"","family":"Gupta","given":"Urvi","non-dropping-particle":"","parse-names":false,"suffix":""},{"dropping-particle":"","family":"Qureshi","given":"Qamar","non-dropping-particle":"","parse-names":false,"suffix":""},{"dropping-particle":"","family":"Kumar","given":"Nishant","non-dropping-particle":"","parse-names":false,"suffix":""}],"id":"ITEM-4","issued":{"date-parts":[["2020"]]},"publisher":"SocArXiv","title":"Folk perceptions for avian scavengers in a tropical megacity: implications for biocultural conservation","type":"article-journal"},"uris":["http://www.mendeley.com/documents/?uuid=54bcabe8-96b3-4ef9-af64-ac4cefda2afb"]}],"mendeley":{"formattedCitation":"&lt;sup&gt;28–31&lt;/sup&gt;","plainTextFormattedCitation":"28–31","previouslyFormattedCitation":"&lt;sup&gt;28–30&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28–31</w:t>
      </w:r>
      <w:r w:rsidR="00887C52">
        <w:rPr>
          <w:rFonts w:ascii="Times New Roman" w:eastAsia="Times New Roman" w:hAnsi="Times New Roman" w:cs="Times New Roman"/>
        </w:rPr>
        <w:fldChar w:fldCharType="end"/>
      </w:r>
      <w:r>
        <w:rPr>
          <w:rFonts w:ascii="Times New Roman" w:eastAsia="Times New Roman" w:hAnsi="Times New Roman" w:cs="Times New Roman"/>
        </w:rPr>
        <w:t xml:space="preserve">. Our horizon scans suggested that eco-cultural stories, which are inherited along the generations and obliquely within the society were major practiced forms of induction and anthropomorphism e.g. </w:t>
      </w:r>
      <w:r>
        <w:rPr>
          <w:rFonts w:ascii="Times New Roman" w:eastAsia="Times New Roman" w:hAnsi="Times New Roman" w:cs="Times New Roman"/>
          <w:i/>
        </w:rPr>
        <w:t>Aesop’s fable</w:t>
      </w:r>
      <w:r>
        <w:rPr>
          <w:rFonts w:ascii="Times New Roman" w:eastAsia="Times New Roman" w:hAnsi="Times New Roman" w:cs="Times New Roman"/>
        </w:rPr>
        <w:t xml:space="preserve">, </w:t>
      </w:r>
      <w:r>
        <w:rPr>
          <w:rFonts w:ascii="Times New Roman" w:eastAsia="Times New Roman" w:hAnsi="Times New Roman" w:cs="Times New Roman"/>
          <w:i/>
        </w:rPr>
        <w:t>Panchtantra</w:t>
      </w:r>
      <w:r>
        <w:rPr>
          <w:rFonts w:ascii="Times New Roman" w:eastAsia="Times New Roman" w:hAnsi="Times New Roman" w:cs="Times New Roman"/>
        </w:rPr>
        <w:t>, etc.</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{"citationItems":[{"id":"ITEM-1","itemData":{"ISSN":"1539-6827","author":[{"dropping-particle":"","family":"Anderson","given":"Judith L","non-dropping-particle":"","parse-names":false,"suffix":""}],"container-title":"Conservation in Practice","id":"ITEM-1","issue":"3","issued":{"date-parts":[["2001"]]},"page":"18-27","publisher":"Wiley Online Library","title":"Stone‐age minds at work on 21st century science: how cognitive psychology can inform conservation biology","type":"article-journal","volume":"2"},"uris":["http://www.mendeley.com/documents/?uuid=c789b9c8-0cfb-4706-961e-c9999e52f732"]},{"id":"ITEM-2","itemData":{"ISSN":"1939-1471","author":[{"dropping-particle":"","family":"Medin","given":"Douglas L","non-dropping-particle":"","parse-names":false,"suffix":""},{"dropping-particle":"","family":"Atran","given":"Scott","non-dropping-particle":"","parse-names":false,"suffix":""}],"container-title":"Psychological review","id":"ITEM-2","issue":"4","issued":{"date-parts":[["2004"]]},"page":"960","publisher":"American Psychological Association","title":"The native mind: biological categorization and reasoning in development and across cultures.","type":"article-journal","volume":"111"},"uris":["http://www.mendeley.com/documents/?uuid=ec7a6afd-681a-4624-93af-920f235577ea"]},{"id":"ITEM-3","itemData":{"ISSN":"0027-8424","author":[{"dropping-particle":"","family":"Bang","given":"Megan","non-dropping-particle":"","parse-names":false,"suffix":""},{"dropping-particle":"","family":"Medin","given":"Douglas L","non-dropping-particle":"","parse-names":false,"suffix":""},{"dropping-particle":"","family":"Atran","given":"Scott","non-dropping-particle":"","parse-names":false,"suffix":""}],"container-title":"Proceedings of the National Academy of Sciences","id":"ITEM-3","issue":"35","issued":{"date-parts":[["2007"]]},"page":"13868-13874","publisher":"National Acad Sciences","title":"Cultural mosaics and mental models of nature","type":"article-journal","volume":"104"},"uris":["http://www.mendeley.com/documents/?uuid=52486f41-6dbb-4973-b93b-3dd7dcba07da"]}],"mendeley":{"formattedCitation":"&lt;sup&gt;32–34&lt;/sup&gt;","plainTextFormattedCitation":"32–34","previouslyFormattedCitation":"&lt;sup&gt;31–33&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32–34</w:t>
      </w:r>
      <w:r w:rsidR="00887C52">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color w:val="222222"/>
        </w:rPr>
        <w:t>(</w:t>
      </w:r>
      <w:r w:rsidRPr="0081278D">
        <w:rPr>
          <w:rFonts w:ascii="Times New Roman" w:eastAsia="Times New Roman" w:hAnsi="Times New Roman" w:cs="Times New Roman"/>
          <w:color w:val="222222"/>
        </w:rPr>
        <w:t>see Table 1</w:t>
      </w:r>
      <w:r>
        <w:rPr>
          <w:rFonts w:ascii="Times New Roman" w:eastAsia="Times New Roman" w:hAnsi="Times New Roman" w:cs="Times New Roman"/>
          <w:color w:val="222222"/>
        </w:rPr>
        <w:t>)</w:t>
      </w:r>
      <w:r>
        <w:rPr>
          <w:rFonts w:ascii="Times New Roman" w:eastAsia="Times New Roman" w:hAnsi="Times New Roman" w:cs="Times New Roman"/>
          <w:i/>
        </w:rPr>
        <w:t xml:space="preserve">. </w:t>
      </w:r>
      <w:r>
        <w:rPr>
          <w:rFonts w:ascii="Times New Roman" w:eastAsia="Times New Roman" w:hAnsi="Times New Roman" w:cs="Times New Roman"/>
        </w:rPr>
        <w:t>We argue that the diversity of interactions depicted in such eco-cultural stories, as components of biocultural heritage, was a good index of their synurbic levels</w:t>
      </w:r>
      <w:r w:rsidR="00887C52">
        <w:rPr>
          <w:rFonts w:ascii="Times New Roman" w:eastAsia="Times New Roman" w:hAnsi="Times New Roman" w:cs="Times New Roman"/>
        </w:rPr>
        <w:fldChar w:fldCharType="begin" w:fldLock="1"/>
      </w:r>
      <w:r w:rsidR="00683474">
        <w:rPr>
          <w:rFonts w:ascii="Times New Roman" w:eastAsia="Times New Roman" w:hAnsi="Times New Roman" w:cs="Times New Roman"/>
        </w:rPr>
        <w:instrText>ADDIN CSL_CITATION {"citationItems":[{"id":"ITEM-1","itemData":{"ISSN":"0169-5347","author":[{"dropping-particle":"","family":"Hulme-Beaman","given":"Ardern","non-dropping-particle":"","parse-names":false,"suffix":""},{"dropping-particle":"","family":"Dobney","given":"Keith","non-dropping-particle":"","parse-names":false,"suffix":""},{"dropping-particle":"","family":"Cucchi","given":"Thomas","non-dropping-particle":"","parse-names":false,"suffix":""},{"dropping-particle":"","family":"Searle","given":"Jeremy B","non-dropping-particle":"","parse-names":false,"suffix":""}],"container-title":"Trends in Ecology &amp; Evolution","id":"ITEM-1","issue":"8","issued":{"date-parts":[["2016"]]},"page":"633-645","publisher":"Elsevier","title":"An ecological and evolutionary framework for commensalism in anthropogenic environments","type":"article-journal","volume":"31"},"uris":["http://www.mendeley.com/documents/?uuid=56919db8-e177-4194-9b9e-ec48e7c146d8"]}],"mendeley":{"formattedCitation":"&lt;sup&gt;35&lt;/sup&gt;","plainTextFormattedCitation":"35","previouslyFormattedCitation":"&lt;sup&gt;34&lt;/sup&gt;"},"properties":{"noteIndex":0},"schema":"https://github.com/citation-style-language/schema/raw/master/csl-citation.json"}</w:instrText>
      </w:r>
      <w:r w:rsidR="00887C52">
        <w:rPr>
          <w:rFonts w:ascii="Times New Roman" w:eastAsia="Times New Roman" w:hAnsi="Times New Roman" w:cs="Times New Roman"/>
        </w:rPr>
        <w:fldChar w:fldCharType="separate"/>
      </w:r>
      <w:r w:rsidR="00683474" w:rsidRPr="00683474">
        <w:rPr>
          <w:rFonts w:ascii="Times New Roman" w:eastAsia="Times New Roman" w:hAnsi="Times New Roman" w:cs="Times New Roman"/>
          <w:noProof/>
          <w:vertAlign w:val="superscript"/>
        </w:rPr>
        <w:t>35</w:t>
      </w:r>
      <w:r w:rsidR="00887C52">
        <w:rPr>
          <w:rFonts w:ascii="Times New Roman" w:eastAsia="Times New Roman" w:hAnsi="Times New Roman" w:cs="Times New Roman"/>
        </w:rPr>
        <w:fldChar w:fldCharType="end"/>
      </w:r>
      <w:r>
        <w:rPr>
          <w:rFonts w:ascii="Times New Roman" w:eastAsia="Times New Roman" w:hAnsi="Times New Roman" w:cs="Times New Roman"/>
        </w:rPr>
        <w:t xml:space="preserve">, depicting variations in anthropophily that is coproduced via centuries of coexistence (Table 1). For instance, crows can withstand human proximity and exhibit higher tolerance for people, consistent with the diversity of their vernacular names and fables. In other words, the function of fiction is abstraction of social-ecological experiences that mirror the frequencies of significant interaction events. For instance, even when none of our respondents got their eyes injured by kites (or knew of a person whose eyes were lost to kite-attacks), these birds were popularly vilified as eye-snatchers. </w:t>
      </w:r>
    </w:p>
    <w:p w14:paraId="1FEB4B8D" w14:textId="70535778" w:rsidR="00887C52" w:rsidRDefault="00887C52">
      <w:pPr>
        <w:spacing w:before="240" w:after="240" w:line="480" w:lineRule="auto"/>
        <w:jc w:val="both"/>
        <w:rPr>
          <w:rFonts w:ascii="Times New Roman" w:eastAsia="Times New Roman" w:hAnsi="Times New Roman" w:cs="Times New Roman"/>
        </w:rPr>
      </w:pPr>
      <w:r>
        <w:rPr>
          <w:rFonts w:ascii="Times New Roman" w:eastAsia="Times New Roman" w:hAnsi="Times New Roman" w:cs="Times New Roman"/>
        </w:rPr>
        <w:t>References</w:t>
      </w:r>
    </w:p>
    <w:p w14:paraId="205C0EA2" w14:textId="70718650" w:rsidR="00683474" w:rsidRPr="00683474" w:rsidRDefault="00887C52" w:rsidP="00683474">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00683474" w:rsidRPr="00683474">
        <w:rPr>
          <w:rFonts w:ascii="Times New Roman" w:hAnsi="Times New Roman" w:cs="Times New Roman"/>
          <w:noProof/>
          <w:szCs w:val="24"/>
        </w:rPr>
        <w:t>1.</w:t>
      </w:r>
      <w:r w:rsidR="00683474" w:rsidRPr="00683474">
        <w:rPr>
          <w:rFonts w:ascii="Times New Roman" w:hAnsi="Times New Roman" w:cs="Times New Roman"/>
          <w:noProof/>
          <w:szCs w:val="24"/>
        </w:rPr>
        <w:tab/>
        <w:t xml:space="preserve">Paul, S. &amp; Nagendra, H. Vegetation change and fragmentation in the mega city of Delhi: mapping 25 years of change. </w:t>
      </w:r>
      <w:r w:rsidR="00683474" w:rsidRPr="00683474">
        <w:rPr>
          <w:rFonts w:ascii="Times New Roman" w:hAnsi="Times New Roman" w:cs="Times New Roman"/>
          <w:i/>
          <w:iCs/>
          <w:noProof/>
          <w:szCs w:val="24"/>
        </w:rPr>
        <w:t>Appl. Geogr.</w:t>
      </w:r>
      <w:r w:rsidR="00683474" w:rsidRPr="00683474">
        <w:rPr>
          <w:rFonts w:ascii="Times New Roman" w:hAnsi="Times New Roman" w:cs="Times New Roman"/>
          <w:noProof/>
          <w:szCs w:val="24"/>
        </w:rPr>
        <w:t xml:space="preserve"> </w:t>
      </w:r>
      <w:r w:rsidR="00683474" w:rsidRPr="00683474">
        <w:rPr>
          <w:rFonts w:ascii="Times New Roman" w:hAnsi="Times New Roman" w:cs="Times New Roman"/>
          <w:b/>
          <w:bCs/>
          <w:noProof/>
          <w:szCs w:val="24"/>
        </w:rPr>
        <w:t>58</w:t>
      </w:r>
      <w:r w:rsidR="00683474" w:rsidRPr="00683474">
        <w:rPr>
          <w:rFonts w:ascii="Times New Roman" w:hAnsi="Times New Roman" w:cs="Times New Roman"/>
          <w:noProof/>
          <w:szCs w:val="24"/>
        </w:rPr>
        <w:t>, 153–166 (2015).</w:t>
      </w:r>
    </w:p>
    <w:p w14:paraId="06AA3233"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2.</w:t>
      </w:r>
      <w:r w:rsidRPr="00683474">
        <w:rPr>
          <w:rFonts w:ascii="Times New Roman" w:hAnsi="Times New Roman" w:cs="Times New Roman"/>
          <w:noProof/>
          <w:szCs w:val="24"/>
        </w:rPr>
        <w:tab/>
        <w:t xml:space="preserve">Kumar, N. </w:t>
      </w:r>
      <w:r w:rsidRPr="00683474">
        <w:rPr>
          <w:rFonts w:ascii="Times New Roman" w:hAnsi="Times New Roman" w:cs="Times New Roman"/>
          <w:i/>
          <w:iCs/>
          <w:noProof/>
          <w:szCs w:val="24"/>
        </w:rPr>
        <w:t>et al.</w:t>
      </w:r>
      <w:r w:rsidRPr="00683474">
        <w:rPr>
          <w:rFonts w:ascii="Times New Roman" w:hAnsi="Times New Roman" w:cs="Times New Roman"/>
          <w:noProof/>
          <w:szCs w:val="24"/>
        </w:rPr>
        <w:t xml:space="preserve"> The population density of an urban raptor is inextricably tied to human cultural practices. </w:t>
      </w:r>
      <w:r w:rsidRPr="00683474">
        <w:rPr>
          <w:rFonts w:ascii="Times New Roman" w:hAnsi="Times New Roman" w:cs="Times New Roman"/>
          <w:i/>
          <w:iCs/>
          <w:noProof/>
          <w:szCs w:val="24"/>
        </w:rPr>
        <w:t>Proc. R. Soc. B Biol. Sci.</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286</w:t>
      </w:r>
      <w:r w:rsidRPr="00683474">
        <w:rPr>
          <w:rFonts w:ascii="Times New Roman" w:hAnsi="Times New Roman" w:cs="Times New Roman"/>
          <w:noProof/>
          <w:szCs w:val="24"/>
        </w:rPr>
        <w:t>, (2019).</w:t>
      </w:r>
    </w:p>
    <w:p w14:paraId="4A547DBB"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3.</w:t>
      </w:r>
      <w:r w:rsidRPr="00683474">
        <w:rPr>
          <w:rFonts w:ascii="Times New Roman" w:hAnsi="Times New Roman" w:cs="Times New Roman"/>
          <w:noProof/>
          <w:szCs w:val="24"/>
        </w:rPr>
        <w:tab/>
        <w:t xml:space="preserve">Kumar, N., Singh, A. &amp; HarRiss-White, B. Urban waste and the human-animal interface in Delhi. </w:t>
      </w:r>
      <w:r w:rsidRPr="00683474">
        <w:rPr>
          <w:rFonts w:ascii="Times New Roman" w:hAnsi="Times New Roman" w:cs="Times New Roman"/>
          <w:i/>
          <w:iCs/>
          <w:noProof/>
          <w:szCs w:val="24"/>
        </w:rPr>
        <w:t>Econ. Polit. Wkly.</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54</w:t>
      </w:r>
      <w:r w:rsidRPr="00683474">
        <w:rPr>
          <w:rFonts w:ascii="Times New Roman" w:hAnsi="Times New Roman" w:cs="Times New Roman"/>
          <w:noProof/>
          <w:szCs w:val="24"/>
        </w:rPr>
        <w:t>, (2019).</w:t>
      </w:r>
    </w:p>
    <w:p w14:paraId="26685969"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4.</w:t>
      </w:r>
      <w:r w:rsidRPr="00683474">
        <w:rPr>
          <w:rFonts w:ascii="Times New Roman" w:hAnsi="Times New Roman" w:cs="Times New Roman"/>
          <w:noProof/>
          <w:szCs w:val="24"/>
        </w:rPr>
        <w:tab/>
        <w:t xml:space="preserve">Kumar, N. </w:t>
      </w:r>
      <w:r w:rsidRPr="00683474">
        <w:rPr>
          <w:rFonts w:ascii="Times New Roman" w:hAnsi="Times New Roman" w:cs="Times New Roman"/>
          <w:i/>
          <w:iCs/>
          <w:noProof/>
          <w:szCs w:val="24"/>
        </w:rPr>
        <w:t>et al.</w:t>
      </w:r>
      <w:r w:rsidRPr="00683474">
        <w:rPr>
          <w:rFonts w:ascii="Times New Roman" w:hAnsi="Times New Roman" w:cs="Times New Roman"/>
          <w:noProof/>
          <w:szCs w:val="24"/>
        </w:rPr>
        <w:t xml:space="preserve"> Habitat selection by an avian top predator in the tropical megacity of Delhi: </w:t>
      </w:r>
      <w:r w:rsidRPr="00683474">
        <w:rPr>
          <w:rFonts w:ascii="Times New Roman" w:hAnsi="Times New Roman" w:cs="Times New Roman"/>
          <w:noProof/>
          <w:szCs w:val="24"/>
        </w:rPr>
        <w:lastRenderedPageBreak/>
        <w:t xml:space="preserve">human activities and socio-religious practices as prey-facilitating tools. </w:t>
      </w:r>
      <w:r w:rsidRPr="00683474">
        <w:rPr>
          <w:rFonts w:ascii="Times New Roman" w:hAnsi="Times New Roman" w:cs="Times New Roman"/>
          <w:i/>
          <w:iCs/>
          <w:noProof/>
          <w:szCs w:val="24"/>
        </w:rPr>
        <w:t>Urban Ecosyst.</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21</w:t>
      </w:r>
      <w:r w:rsidRPr="00683474">
        <w:rPr>
          <w:rFonts w:ascii="Times New Roman" w:hAnsi="Times New Roman" w:cs="Times New Roman"/>
          <w:noProof/>
          <w:szCs w:val="24"/>
        </w:rPr>
        <w:t>, 339–349 (2018).</w:t>
      </w:r>
    </w:p>
    <w:p w14:paraId="0C3AC8E5"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5.</w:t>
      </w:r>
      <w:r w:rsidRPr="00683474">
        <w:rPr>
          <w:rFonts w:ascii="Times New Roman" w:hAnsi="Times New Roman" w:cs="Times New Roman"/>
          <w:noProof/>
          <w:szCs w:val="24"/>
        </w:rPr>
        <w:tab/>
        <w:t xml:space="preserve">Kumar, N., Jhala, Y. V, Qureshi, Q., Gosler, A. G. &amp; Sergio, F. Human-attacks by an urban raptor are tied to human subsidies and religious practices. </w:t>
      </w:r>
      <w:r w:rsidRPr="00683474">
        <w:rPr>
          <w:rFonts w:ascii="Times New Roman" w:hAnsi="Times New Roman" w:cs="Times New Roman"/>
          <w:i/>
          <w:iCs/>
          <w:noProof/>
          <w:szCs w:val="24"/>
        </w:rPr>
        <w:t>Sci. Rep.</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9</w:t>
      </w:r>
      <w:r w:rsidRPr="00683474">
        <w:rPr>
          <w:rFonts w:ascii="Times New Roman" w:hAnsi="Times New Roman" w:cs="Times New Roman"/>
          <w:noProof/>
          <w:szCs w:val="24"/>
        </w:rPr>
        <w:t>, 2545 (2019).</w:t>
      </w:r>
    </w:p>
    <w:p w14:paraId="4639B210"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6.</w:t>
      </w:r>
      <w:r w:rsidRPr="00683474">
        <w:rPr>
          <w:rFonts w:ascii="Times New Roman" w:hAnsi="Times New Roman" w:cs="Times New Roman"/>
          <w:noProof/>
          <w:szCs w:val="24"/>
        </w:rPr>
        <w:tab/>
        <w:t xml:space="preserve">Taneja, A. V. Saintly animals: the shifting moral and ecological landscapes of North India. </w:t>
      </w:r>
      <w:r w:rsidRPr="00683474">
        <w:rPr>
          <w:rFonts w:ascii="Times New Roman" w:hAnsi="Times New Roman" w:cs="Times New Roman"/>
          <w:i/>
          <w:iCs/>
          <w:noProof/>
          <w:szCs w:val="24"/>
        </w:rPr>
        <w:t>Comp. Stud. South Asia, Africa Middle East</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35</w:t>
      </w:r>
      <w:r w:rsidRPr="00683474">
        <w:rPr>
          <w:rFonts w:ascii="Times New Roman" w:hAnsi="Times New Roman" w:cs="Times New Roman"/>
          <w:noProof/>
          <w:szCs w:val="24"/>
        </w:rPr>
        <w:t>, 204–221 (2015).</w:t>
      </w:r>
    </w:p>
    <w:p w14:paraId="2E70E47C"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7.</w:t>
      </w:r>
      <w:r w:rsidRPr="00683474">
        <w:rPr>
          <w:rFonts w:ascii="Times New Roman" w:hAnsi="Times New Roman" w:cs="Times New Roman"/>
          <w:noProof/>
          <w:szCs w:val="24"/>
        </w:rPr>
        <w:tab/>
        <w:t>Ministry of Finance, G. of I. Economic Survey 2018-19. (2019).</w:t>
      </w:r>
    </w:p>
    <w:p w14:paraId="3BFA2644"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8.</w:t>
      </w:r>
      <w:r w:rsidRPr="00683474">
        <w:rPr>
          <w:rFonts w:ascii="Times New Roman" w:hAnsi="Times New Roman" w:cs="Times New Roman"/>
          <w:noProof/>
          <w:szCs w:val="24"/>
        </w:rPr>
        <w:tab/>
        <w:t xml:space="preserve">SCS Engineers,  and A. A. </w:t>
      </w:r>
      <w:r w:rsidRPr="00683474">
        <w:rPr>
          <w:rFonts w:ascii="Times New Roman" w:hAnsi="Times New Roman" w:cs="Times New Roman"/>
          <w:i/>
          <w:iCs/>
          <w:noProof/>
          <w:szCs w:val="24"/>
        </w:rPr>
        <w:t>No TitleGhazipur Landfill Rehabilitation Report,” prepared for East Delhi Municipal Corporation, on behalf of US Environmental Protection Agency and Climate and Clean Air Coalition Municipal Solid Waste Initiative</w:t>
      </w:r>
      <w:r w:rsidRPr="00683474">
        <w:rPr>
          <w:rFonts w:ascii="Times New Roman" w:hAnsi="Times New Roman" w:cs="Times New Roman"/>
          <w:noProof/>
          <w:szCs w:val="24"/>
        </w:rPr>
        <w:t>. https://www.ccacoalition.org/sites/default/files/resources/2018_Ghazipur-Landfill-Rehabilitation-Report_SCS-Engineers.pdf (2017).</w:t>
      </w:r>
    </w:p>
    <w:p w14:paraId="069AC18B"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9.</w:t>
      </w:r>
      <w:r w:rsidRPr="00683474">
        <w:rPr>
          <w:rFonts w:ascii="Times New Roman" w:hAnsi="Times New Roman" w:cs="Times New Roman"/>
          <w:noProof/>
          <w:szCs w:val="24"/>
        </w:rPr>
        <w:tab/>
        <w:t xml:space="preserve">Lorimer, J. Nonhuman charisma. </w:t>
      </w:r>
      <w:r w:rsidRPr="00683474">
        <w:rPr>
          <w:rFonts w:ascii="Times New Roman" w:hAnsi="Times New Roman" w:cs="Times New Roman"/>
          <w:i/>
          <w:iCs/>
          <w:noProof/>
          <w:szCs w:val="24"/>
        </w:rPr>
        <w:t>Environ. Plan. D Soc. Sp.</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25</w:t>
      </w:r>
      <w:r w:rsidRPr="00683474">
        <w:rPr>
          <w:rFonts w:ascii="Times New Roman" w:hAnsi="Times New Roman" w:cs="Times New Roman"/>
          <w:noProof/>
          <w:szCs w:val="24"/>
        </w:rPr>
        <w:t>, 911–932 (2007).</w:t>
      </w:r>
    </w:p>
    <w:p w14:paraId="79FFA5DE"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10.</w:t>
      </w:r>
      <w:r w:rsidRPr="00683474">
        <w:rPr>
          <w:rFonts w:ascii="Times New Roman" w:hAnsi="Times New Roman" w:cs="Times New Roman"/>
          <w:noProof/>
          <w:szCs w:val="24"/>
        </w:rPr>
        <w:tab/>
        <w:t xml:space="preserve">Maffi, L. </w:t>
      </w:r>
      <w:r w:rsidRPr="00683474">
        <w:rPr>
          <w:rFonts w:ascii="Times New Roman" w:hAnsi="Times New Roman" w:cs="Times New Roman"/>
          <w:i/>
          <w:iCs/>
          <w:noProof/>
          <w:szCs w:val="24"/>
        </w:rPr>
        <w:t>On biocultural diversity: Linking language, knowledge, and the environment</w:t>
      </w:r>
      <w:r w:rsidRPr="00683474">
        <w:rPr>
          <w:rFonts w:ascii="Times New Roman" w:hAnsi="Times New Roman" w:cs="Times New Roman"/>
          <w:noProof/>
          <w:szCs w:val="24"/>
        </w:rPr>
        <w:t>. (Smithsonian Institution Press, 2001).</w:t>
      </w:r>
    </w:p>
    <w:p w14:paraId="5F8B3493"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11.</w:t>
      </w:r>
      <w:r w:rsidRPr="00683474">
        <w:rPr>
          <w:rFonts w:ascii="Times New Roman" w:hAnsi="Times New Roman" w:cs="Times New Roman"/>
          <w:noProof/>
          <w:szCs w:val="24"/>
        </w:rPr>
        <w:tab/>
        <w:t xml:space="preserve">Tidemann, S. C. &amp; Gosler, A. </w:t>
      </w:r>
      <w:r w:rsidRPr="00683474">
        <w:rPr>
          <w:rFonts w:ascii="Times New Roman" w:hAnsi="Times New Roman" w:cs="Times New Roman"/>
          <w:i/>
          <w:iCs/>
          <w:noProof/>
          <w:szCs w:val="24"/>
        </w:rPr>
        <w:t>Ethno-Ornithology: birds, indigenous peoples, culture and society</w:t>
      </w:r>
      <w:r w:rsidRPr="00683474">
        <w:rPr>
          <w:rFonts w:ascii="Times New Roman" w:hAnsi="Times New Roman" w:cs="Times New Roman"/>
          <w:noProof/>
          <w:szCs w:val="24"/>
        </w:rPr>
        <w:t>. (Earthscan, 2012).</w:t>
      </w:r>
    </w:p>
    <w:p w14:paraId="7A6CE036"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12.</w:t>
      </w:r>
      <w:r w:rsidRPr="00683474">
        <w:rPr>
          <w:rFonts w:ascii="Times New Roman" w:hAnsi="Times New Roman" w:cs="Times New Roman"/>
          <w:noProof/>
          <w:szCs w:val="24"/>
        </w:rPr>
        <w:tab/>
        <w:t xml:space="preserve">Louv, R. </w:t>
      </w:r>
      <w:r w:rsidRPr="00683474">
        <w:rPr>
          <w:rFonts w:ascii="Times New Roman" w:hAnsi="Times New Roman" w:cs="Times New Roman"/>
          <w:i/>
          <w:iCs/>
          <w:noProof/>
          <w:szCs w:val="24"/>
        </w:rPr>
        <w:t>Last child in the woods: Saving our children from nature-deficit disorder</w:t>
      </w:r>
      <w:r w:rsidRPr="00683474">
        <w:rPr>
          <w:rFonts w:ascii="Times New Roman" w:hAnsi="Times New Roman" w:cs="Times New Roman"/>
          <w:noProof/>
          <w:szCs w:val="24"/>
        </w:rPr>
        <w:t>. (Algonquin books, 2008).</w:t>
      </w:r>
    </w:p>
    <w:p w14:paraId="3DE27EA3"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13.</w:t>
      </w:r>
      <w:r w:rsidRPr="00683474">
        <w:rPr>
          <w:rFonts w:ascii="Times New Roman" w:hAnsi="Times New Roman" w:cs="Times New Roman"/>
          <w:noProof/>
          <w:szCs w:val="24"/>
        </w:rPr>
        <w:tab/>
        <w:t xml:space="preserve">Angel, S., Parent, J., Civco, D. L., Blei, A. &amp; Potere, D. The dimensions of global urban expansion: Estimates and projections for all countries, 2000–2050. </w:t>
      </w:r>
      <w:r w:rsidRPr="00683474">
        <w:rPr>
          <w:rFonts w:ascii="Times New Roman" w:hAnsi="Times New Roman" w:cs="Times New Roman"/>
          <w:i/>
          <w:iCs/>
          <w:noProof/>
          <w:szCs w:val="24"/>
        </w:rPr>
        <w:t>Prog. Plann.</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75</w:t>
      </w:r>
      <w:r w:rsidRPr="00683474">
        <w:rPr>
          <w:rFonts w:ascii="Times New Roman" w:hAnsi="Times New Roman" w:cs="Times New Roman"/>
          <w:noProof/>
          <w:szCs w:val="24"/>
        </w:rPr>
        <w:t>, 53–107 (2011).</w:t>
      </w:r>
    </w:p>
    <w:p w14:paraId="35211958"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14.</w:t>
      </w:r>
      <w:r w:rsidRPr="00683474">
        <w:rPr>
          <w:rFonts w:ascii="Times New Roman" w:hAnsi="Times New Roman" w:cs="Times New Roman"/>
          <w:noProof/>
          <w:szCs w:val="24"/>
        </w:rPr>
        <w:tab/>
        <w:t xml:space="preserve">Dave, K. N. </w:t>
      </w:r>
      <w:r w:rsidRPr="00683474">
        <w:rPr>
          <w:rFonts w:ascii="Times New Roman" w:hAnsi="Times New Roman" w:cs="Times New Roman"/>
          <w:i/>
          <w:iCs/>
          <w:noProof/>
          <w:szCs w:val="24"/>
        </w:rPr>
        <w:t>Birds in Sanskrit Literature: With 107 Bird Illustrations</w:t>
      </w:r>
      <w:r w:rsidRPr="00683474">
        <w:rPr>
          <w:rFonts w:ascii="Times New Roman" w:hAnsi="Times New Roman" w:cs="Times New Roman"/>
          <w:noProof/>
          <w:szCs w:val="24"/>
        </w:rPr>
        <w:t>. (Motilal Banarsidass Publishe, 2005).</w:t>
      </w:r>
    </w:p>
    <w:p w14:paraId="51D60E8C"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15.</w:t>
      </w:r>
      <w:r w:rsidRPr="00683474">
        <w:rPr>
          <w:rFonts w:ascii="Times New Roman" w:hAnsi="Times New Roman" w:cs="Times New Roman"/>
          <w:noProof/>
          <w:szCs w:val="24"/>
        </w:rPr>
        <w:tab/>
        <w:t xml:space="preserve">Naoroji, R. </w:t>
      </w:r>
      <w:r w:rsidRPr="00683474">
        <w:rPr>
          <w:rFonts w:ascii="Times New Roman" w:hAnsi="Times New Roman" w:cs="Times New Roman"/>
          <w:i/>
          <w:iCs/>
          <w:noProof/>
          <w:szCs w:val="24"/>
        </w:rPr>
        <w:t>Birds of prey of the Indian subcontinent</w:t>
      </w:r>
      <w:r w:rsidRPr="00683474">
        <w:rPr>
          <w:rFonts w:ascii="Times New Roman" w:hAnsi="Times New Roman" w:cs="Times New Roman"/>
          <w:noProof/>
          <w:szCs w:val="24"/>
        </w:rPr>
        <w:t>. (Om Books International, 2007).</w:t>
      </w:r>
    </w:p>
    <w:p w14:paraId="1BF8F8F0"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16.</w:t>
      </w:r>
      <w:r w:rsidRPr="00683474">
        <w:rPr>
          <w:rFonts w:ascii="Times New Roman" w:hAnsi="Times New Roman" w:cs="Times New Roman"/>
          <w:noProof/>
          <w:szCs w:val="24"/>
        </w:rPr>
        <w:tab/>
        <w:t xml:space="preserve">Mishra, N. India and colorism: The finer nuances. </w:t>
      </w:r>
      <w:r w:rsidRPr="00683474">
        <w:rPr>
          <w:rFonts w:ascii="Times New Roman" w:hAnsi="Times New Roman" w:cs="Times New Roman"/>
          <w:i/>
          <w:iCs/>
          <w:noProof/>
          <w:szCs w:val="24"/>
        </w:rPr>
        <w:t>Wash. U. Glob. Stud. L. Rev.</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14</w:t>
      </w:r>
      <w:r w:rsidRPr="00683474">
        <w:rPr>
          <w:rFonts w:ascii="Times New Roman" w:hAnsi="Times New Roman" w:cs="Times New Roman"/>
          <w:noProof/>
          <w:szCs w:val="24"/>
        </w:rPr>
        <w:t>, 725 (2015).</w:t>
      </w:r>
    </w:p>
    <w:p w14:paraId="3972CE21"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17.</w:t>
      </w:r>
      <w:r w:rsidRPr="00683474">
        <w:rPr>
          <w:rFonts w:ascii="Times New Roman" w:hAnsi="Times New Roman" w:cs="Times New Roman"/>
          <w:noProof/>
          <w:szCs w:val="24"/>
        </w:rPr>
        <w:tab/>
        <w:t xml:space="preserve">Dhee, Athreya, V., Linnell, J. D. C., Shivakumar, S. &amp; Dhiman, S. P. The leopard that learnt from the cat and other narratives of carnivore–human coexistence in northern India. </w:t>
      </w:r>
      <w:r w:rsidRPr="00683474">
        <w:rPr>
          <w:rFonts w:ascii="Times New Roman" w:hAnsi="Times New Roman" w:cs="Times New Roman"/>
          <w:i/>
          <w:iCs/>
          <w:noProof/>
          <w:szCs w:val="24"/>
        </w:rPr>
        <w:t>People Nat.</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1</w:t>
      </w:r>
      <w:r w:rsidRPr="00683474">
        <w:rPr>
          <w:rFonts w:ascii="Times New Roman" w:hAnsi="Times New Roman" w:cs="Times New Roman"/>
          <w:noProof/>
          <w:szCs w:val="24"/>
        </w:rPr>
        <w:t>, 376–386 (2019).</w:t>
      </w:r>
    </w:p>
    <w:p w14:paraId="045A91A6"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18.</w:t>
      </w:r>
      <w:r w:rsidRPr="00683474">
        <w:rPr>
          <w:rFonts w:ascii="Times New Roman" w:hAnsi="Times New Roman" w:cs="Times New Roman"/>
          <w:noProof/>
          <w:szCs w:val="24"/>
        </w:rPr>
        <w:tab/>
        <w:t xml:space="preserve">Chadda, R. K. &amp; Deb, K. S. Indian family systems, collectivistic society and psychotherapy. </w:t>
      </w:r>
      <w:r w:rsidRPr="00683474">
        <w:rPr>
          <w:rFonts w:ascii="Times New Roman" w:hAnsi="Times New Roman" w:cs="Times New Roman"/>
          <w:i/>
          <w:iCs/>
          <w:noProof/>
          <w:szCs w:val="24"/>
        </w:rPr>
        <w:t>Indian J. Psychiatry</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55</w:t>
      </w:r>
      <w:r w:rsidRPr="00683474">
        <w:rPr>
          <w:rFonts w:ascii="Times New Roman" w:hAnsi="Times New Roman" w:cs="Times New Roman"/>
          <w:noProof/>
          <w:szCs w:val="24"/>
        </w:rPr>
        <w:t>, S299 (2013).</w:t>
      </w:r>
    </w:p>
    <w:p w14:paraId="21922FA0"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19.</w:t>
      </w:r>
      <w:r w:rsidRPr="00683474">
        <w:rPr>
          <w:rFonts w:ascii="Times New Roman" w:hAnsi="Times New Roman" w:cs="Times New Roman"/>
          <w:noProof/>
          <w:szCs w:val="24"/>
        </w:rPr>
        <w:tab/>
        <w:t xml:space="preserve">Pretty, J. </w:t>
      </w:r>
      <w:r w:rsidRPr="00683474">
        <w:rPr>
          <w:rFonts w:ascii="Times New Roman" w:hAnsi="Times New Roman" w:cs="Times New Roman"/>
          <w:i/>
          <w:iCs/>
          <w:noProof/>
          <w:szCs w:val="24"/>
        </w:rPr>
        <w:t>et al.</w:t>
      </w:r>
      <w:r w:rsidRPr="00683474">
        <w:rPr>
          <w:rFonts w:ascii="Times New Roman" w:hAnsi="Times New Roman" w:cs="Times New Roman"/>
          <w:noProof/>
          <w:szCs w:val="24"/>
        </w:rPr>
        <w:t xml:space="preserve"> The intersections of biological diversity and cultural diversity: towards integration. </w:t>
      </w:r>
      <w:r w:rsidRPr="00683474">
        <w:rPr>
          <w:rFonts w:ascii="Times New Roman" w:hAnsi="Times New Roman" w:cs="Times New Roman"/>
          <w:i/>
          <w:iCs/>
          <w:noProof/>
          <w:szCs w:val="24"/>
        </w:rPr>
        <w:t>Conserv. Soc.</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7</w:t>
      </w:r>
      <w:r w:rsidRPr="00683474">
        <w:rPr>
          <w:rFonts w:ascii="Times New Roman" w:hAnsi="Times New Roman" w:cs="Times New Roman"/>
          <w:noProof/>
          <w:szCs w:val="24"/>
        </w:rPr>
        <w:t>, 100–112 (2009).</w:t>
      </w:r>
    </w:p>
    <w:p w14:paraId="0039C7F3"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20.</w:t>
      </w:r>
      <w:r w:rsidRPr="00683474">
        <w:rPr>
          <w:rFonts w:ascii="Times New Roman" w:hAnsi="Times New Roman" w:cs="Times New Roman"/>
          <w:noProof/>
          <w:szCs w:val="24"/>
        </w:rPr>
        <w:tab/>
        <w:t xml:space="preserve">Beaudreau, A. H., Levin, P. S. &amp; Norman, K. C. Using folk taxonomies to understand stakeholder perceptions for species conservation. </w:t>
      </w:r>
      <w:r w:rsidRPr="00683474">
        <w:rPr>
          <w:rFonts w:ascii="Times New Roman" w:hAnsi="Times New Roman" w:cs="Times New Roman"/>
          <w:i/>
          <w:iCs/>
          <w:noProof/>
          <w:szCs w:val="24"/>
        </w:rPr>
        <w:t>Conserv. Lett.</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4</w:t>
      </w:r>
      <w:r w:rsidRPr="00683474">
        <w:rPr>
          <w:rFonts w:ascii="Times New Roman" w:hAnsi="Times New Roman" w:cs="Times New Roman"/>
          <w:noProof/>
          <w:szCs w:val="24"/>
        </w:rPr>
        <w:t>, 451–463 (2011).</w:t>
      </w:r>
    </w:p>
    <w:p w14:paraId="43B858F1"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21.</w:t>
      </w:r>
      <w:r w:rsidRPr="00683474">
        <w:rPr>
          <w:rFonts w:ascii="Times New Roman" w:hAnsi="Times New Roman" w:cs="Times New Roman"/>
          <w:noProof/>
          <w:szCs w:val="24"/>
        </w:rPr>
        <w:tab/>
        <w:t xml:space="preserve">Medin, D. L. &amp; Bang, M. The cultural side of science communication. </w:t>
      </w:r>
      <w:r w:rsidRPr="00683474">
        <w:rPr>
          <w:rFonts w:ascii="Times New Roman" w:hAnsi="Times New Roman" w:cs="Times New Roman"/>
          <w:i/>
          <w:iCs/>
          <w:noProof/>
          <w:szCs w:val="24"/>
        </w:rPr>
        <w:t>Proc. Natl. Acad. Sci.</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111</w:t>
      </w:r>
      <w:r w:rsidRPr="00683474">
        <w:rPr>
          <w:rFonts w:ascii="Times New Roman" w:hAnsi="Times New Roman" w:cs="Times New Roman"/>
          <w:noProof/>
          <w:szCs w:val="24"/>
        </w:rPr>
        <w:t>, 13621–13626 (2014).</w:t>
      </w:r>
    </w:p>
    <w:p w14:paraId="12390114"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22.</w:t>
      </w:r>
      <w:r w:rsidRPr="00683474">
        <w:rPr>
          <w:rFonts w:ascii="Times New Roman" w:hAnsi="Times New Roman" w:cs="Times New Roman"/>
          <w:noProof/>
          <w:szCs w:val="24"/>
        </w:rPr>
        <w:tab/>
        <w:t xml:space="preserve">Kumar, N. </w:t>
      </w:r>
      <w:r w:rsidRPr="00683474">
        <w:rPr>
          <w:rFonts w:ascii="Times New Roman" w:hAnsi="Times New Roman" w:cs="Times New Roman"/>
          <w:i/>
          <w:iCs/>
          <w:noProof/>
          <w:szCs w:val="24"/>
        </w:rPr>
        <w:t>et al.</w:t>
      </w:r>
      <w:r w:rsidRPr="00683474">
        <w:rPr>
          <w:rFonts w:ascii="Times New Roman" w:hAnsi="Times New Roman" w:cs="Times New Roman"/>
          <w:noProof/>
          <w:szCs w:val="24"/>
        </w:rPr>
        <w:t xml:space="preserve"> GPS-telemetry unveils the regular high-elevation crossing of the Himalayas by a migratory raptor: implications for definition of a “Central Asian Flyway”. </w:t>
      </w:r>
      <w:r w:rsidRPr="00683474">
        <w:rPr>
          <w:rFonts w:ascii="Times New Roman" w:hAnsi="Times New Roman" w:cs="Times New Roman"/>
          <w:i/>
          <w:iCs/>
          <w:noProof/>
          <w:szCs w:val="24"/>
        </w:rPr>
        <w:t>Sci. Rep.</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10</w:t>
      </w:r>
      <w:r w:rsidRPr="00683474">
        <w:rPr>
          <w:rFonts w:ascii="Times New Roman" w:hAnsi="Times New Roman" w:cs="Times New Roman"/>
          <w:noProof/>
          <w:szCs w:val="24"/>
        </w:rPr>
        <w:t>, 1–9 (2020).</w:t>
      </w:r>
    </w:p>
    <w:p w14:paraId="2FEB10DE"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23.</w:t>
      </w:r>
      <w:r w:rsidRPr="00683474">
        <w:rPr>
          <w:rFonts w:ascii="Times New Roman" w:hAnsi="Times New Roman" w:cs="Times New Roman"/>
          <w:noProof/>
          <w:szCs w:val="24"/>
        </w:rPr>
        <w:tab/>
        <w:t>Rajagopal, A. The Indian public sphere: readings in media history. (2009).</w:t>
      </w:r>
    </w:p>
    <w:p w14:paraId="67F2DBC1"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24.</w:t>
      </w:r>
      <w:r w:rsidRPr="00683474">
        <w:rPr>
          <w:rFonts w:ascii="Times New Roman" w:hAnsi="Times New Roman" w:cs="Times New Roman"/>
          <w:noProof/>
          <w:szCs w:val="24"/>
        </w:rPr>
        <w:tab/>
        <w:t xml:space="preserve">Barua, M. Whose issue? Representations of human-elephant conflict in Indian and international media. </w:t>
      </w:r>
      <w:r w:rsidRPr="00683474">
        <w:rPr>
          <w:rFonts w:ascii="Times New Roman" w:hAnsi="Times New Roman" w:cs="Times New Roman"/>
          <w:i/>
          <w:iCs/>
          <w:noProof/>
          <w:szCs w:val="24"/>
        </w:rPr>
        <w:t>Sci. Commun.</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32</w:t>
      </w:r>
      <w:r w:rsidRPr="00683474">
        <w:rPr>
          <w:rFonts w:ascii="Times New Roman" w:hAnsi="Times New Roman" w:cs="Times New Roman"/>
          <w:noProof/>
          <w:szCs w:val="24"/>
        </w:rPr>
        <w:t>, 55–75 (2010).</w:t>
      </w:r>
    </w:p>
    <w:p w14:paraId="6AE56369"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25.</w:t>
      </w:r>
      <w:r w:rsidRPr="00683474">
        <w:rPr>
          <w:rFonts w:ascii="Times New Roman" w:hAnsi="Times New Roman" w:cs="Times New Roman"/>
          <w:noProof/>
          <w:szCs w:val="24"/>
        </w:rPr>
        <w:tab/>
        <w:t xml:space="preserve">Thaler, A. D. &amp; Shiffman, D. Fish tales: Combating fake science in popular media. </w:t>
      </w:r>
      <w:r w:rsidRPr="00683474">
        <w:rPr>
          <w:rFonts w:ascii="Times New Roman" w:hAnsi="Times New Roman" w:cs="Times New Roman"/>
          <w:i/>
          <w:iCs/>
          <w:noProof/>
          <w:szCs w:val="24"/>
        </w:rPr>
        <w:t>Ocean Coast. Manag.</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115</w:t>
      </w:r>
      <w:r w:rsidRPr="00683474">
        <w:rPr>
          <w:rFonts w:ascii="Times New Roman" w:hAnsi="Times New Roman" w:cs="Times New Roman"/>
          <w:noProof/>
          <w:szCs w:val="24"/>
        </w:rPr>
        <w:t>, 88–91 (2015).</w:t>
      </w:r>
    </w:p>
    <w:p w14:paraId="7D23AD59"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26.</w:t>
      </w:r>
      <w:r w:rsidRPr="00683474">
        <w:rPr>
          <w:rFonts w:ascii="Times New Roman" w:hAnsi="Times New Roman" w:cs="Times New Roman"/>
          <w:noProof/>
          <w:szCs w:val="24"/>
        </w:rPr>
        <w:tab/>
        <w:t xml:space="preserve">Blokhin, I. N. &amp; Ilchenko, S. N. Fake as a format of modern journalism: the information reliability problem. </w:t>
      </w:r>
      <w:r w:rsidRPr="00683474">
        <w:rPr>
          <w:rFonts w:ascii="Times New Roman" w:hAnsi="Times New Roman" w:cs="Times New Roman"/>
          <w:i/>
          <w:iCs/>
          <w:noProof/>
          <w:szCs w:val="24"/>
        </w:rPr>
        <w:t>Indian J. Sci. Technol.</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8</w:t>
      </w:r>
      <w:r w:rsidRPr="00683474">
        <w:rPr>
          <w:rFonts w:ascii="Times New Roman" w:hAnsi="Times New Roman" w:cs="Times New Roman"/>
          <w:noProof/>
          <w:szCs w:val="24"/>
        </w:rPr>
        <w:t>, 84840 (2015).</w:t>
      </w:r>
    </w:p>
    <w:p w14:paraId="5CBE396C"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27.</w:t>
      </w:r>
      <w:r w:rsidRPr="00683474">
        <w:rPr>
          <w:rFonts w:ascii="Times New Roman" w:hAnsi="Times New Roman" w:cs="Times New Roman"/>
          <w:noProof/>
          <w:szCs w:val="24"/>
        </w:rPr>
        <w:tab/>
        <w:t xml:space="preserve">Udeze, S. E. &amp; Uzuegbunam, C. Sensationalism in the media: The right to sell or the right to tell. </w:t>
      </w:r>
      <w:r w:rsidRPr="00683474">
        <w:rPr>
          <w:rFonts w:ascii="Times New Roman" w:hAnsi="Times New Roman" w:cs="Times New Roman"/>
          <w:i/>
          <w:iCs/>
          <w:noProof/>
          <w:szCs w:val="24"/>
        </w:rPr>
        <w:t>J. Commun. Media Res.</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5</w:t>
      </w:r>
      <w:r w:rsidRPr="00683474">
        <w:rPr>
          <w:rFonts w:ascii="Times New Roman" w:hAnsi="Times New Roman" w:cs="Times New Roman"/>
          <w:noProof/>
          <w:szCs w:val="24"/>
        </w:rPr>
        <w:t>, 69–78 (2013).</w:t>
      </w:r>
    </w:p>
    <w:p w14:paraId="08ADDB73"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28.</w:t>
      </w:r>
      <w:r w:rsidRPr="00683474">
        <w:rPr>
          <w:rFonts w:ascii="Times New Roman" w:hAnsi="Times New Roman" w:cs="Times New Roman"/>
          <w:noProof/>
          <w:szCs w:val="24"/>
        </w:rPr>
        <w:tab/>
        <w:t xml:space="preserve">Atran, S. Folk biology and the anthropology of science: Cognitive universals and cultural particulars. </w:t>
      </w:r>
      <w:r w:rsidRPr="00683474">
        <w:rPr>
          <w:rFonts w:ascii="Times New Roman" w:hAnsi="Times New Roman" w:cs="Times New Roman"/>
          <w:i/>
          <w:iCs/>
          <w:noProof/>
          <w:szCs w:val="24"/>
        </w:rPr>
        <w:t>Behav. Brain Sci.</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21</w:t>
      </w:r>
      <w:r w:rsidRPr="00683474">
        <w:rPr>
          <w:rFonts w:ascii="Times New Roman" w:hAnsi="Times New Roman" w:cs="Times New Roman"/>
          <w:noProof/>
          <w:szCs w:val="24"/>
        </w:rPr>
        <w:t>, 547–569 (1998).</w:t>
      </w:r>
    </w:p>
    <w:p w14:paraId="10C87DE2"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lastRenderedPageBreak/>
        <w:t>29.</w:t>
      </w:r>
      <w:r w:rsidRPr="00683474">
        <w:rPr>
          <w:rFonts w:ascii="Times New Roman" w:hAnsi="Times New Roman" w:cs="Times New Roman"/>
          <w:noProof/>
          <w:szCs w:val="24"/>
        </w:rPr>
        <w:tab/>
        <w:t xml:space="preserve">Lopez, A., Atran, S., Coley, J. D., Medin, D. L. &amp; Smith, E. E. The tree of life: Universal and cultural features of folkbiological taxonomies and inductions. </w:t>
      </w:r>
      <w:r w:rsidRPr="00683474">
        <w:rPr>
          <w:rFonts w:ascii="Times New Roman" w:hAnsi="Times New Roman" w:cs="Times New Roman"/>
          <w:i/>
          <w:iCs/>
          <w:noProof/>
          <w:szCs w:val="24"/>
        </w:rPr>
        <w:t>Cogn. Psychol.</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32</w:t>
      </w:r>
      <w:r w:rsidRPr="00683474">
        <w:rPr>
          <w:rFonts w:ascii="Times New Roman" w:hAnsi="Times New Roman" w:cs="Times New Roman"/>
          <w:noProof/>
          <w:szCs w:val="24"/>
        </w:rPr>
        <w:t>, 251–295 (1997).</w:t>
      </w:r>
    </w:p>
    <w:p w14:paraId="7691F5EE"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30.</w:t>
      </w:r>
      <w:r w:rsidRPr="00683474">
        <w:rPr>
          <w:rFonts w:ascii="Times New Roman" w:hAnsi="Times New Roman" w:cs="Times New Roman"/>
          <w:noProof/>
          <w:szCs w:val="24"/>
        </w:rPr>
        <w:tab/>
        <w:t xml:space="preserve">Raven, P. H., Berlin, B. &amp; Breedlove, D. E. The origins of taxonomy. </w:t>
      </w:r>
      <w:r w:rsidRPr="00683474">
        <w:rPr>
          <w:rFonts w:ascii="Times New Roman" w:hAnsi="Times New Roman" w:cs="Times New Roman"/>
          <w:i/>
          <w:iCs/>
          <w:noProof/>
          <w:szCs w:val="24"/>
        </w:rPr>
        <w:t>Science (80-. ).</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174</w:t>
      </w:r>
      <w:r w:rsidRPr="00683474">
        <w:rPr>
          <w:rFonts w:ascii="Times New Roman" w:hAnsi="Times New Roman" w:cs="Times New Roman"/>
          <w:noProof/>
          <w:szCs w:val="24"/>
        </w:rPr>
        <w:t>, 1210–1213 (1971).</w:t>
      </w:r>
    </w:p>
    <w:p w14:paraId="58949974"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31.</w:t>
      </w:r>
      <w:r w:rsidRPr="00683474">
        <w:rPr>
          <w:rFonts w:ascii="Times New Roman" w:hAnsi="Times New Roman" w:cs="Times New Roman"/>
          <w:noProof/>
          <w:szCs w:val="24"/>
        </w:rPr>
        <w:tab/>
        <w:t>Gupta, U., Qureshi, Q. &amp; Kumar, N. Folk perceptions for avian scavengers in a tropical megacity: implications for biocultural conservation. (2020).</w:t>
      </w:r>
    </w:p>
    <w:p w14:paraId="57CFE9DB"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32.</w:t>
      </w:r>
      <w:r w:rsidRPr="00683474">
        <w:rPr>
          <w:rFonts w:ascii="Times New Roman" w:hAnsi="Times New Roman" w:cs="Times New Roman"/>
          <w:noProof/>
          <w:szCs w:val="24"/>
        </w:rPr>
        <w:tab/>
        <w:t xml:space="preserve">Anderson, J. L. Stone‐age minds at work on 21st century science: how cognitive psychology can inform conservation biology. </w:t>
      </w:r>
      <w:r w:rsidRPr="00683474">
        <w:rPr>
          <w:rFonts w:ascii="Times New Roman" w:hAnsi="Times New Roman" w:cs="Times New Roman"/>
          <w:i/>
          <w:iCs/>
          <w:noProof/>
          <w:szCs w:val="24"/>
        </w:rPr>
        <w:t>Conserv. Pract.</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2</w:t>
      </w:r>
      <w:r w:rsidRPr="00683474">
        <w:rPr>
          <w:rFonts w:ascii="Times New Roman" w:hAnsi="Times New Roman" w:cs="Times New Roman"/>
          <w:noProof/>
          <w:szCs w:val="24"/>
        </w:rPr>
        <w:t>, 18–27 (2001).</w:t>
      </w:r>
    </w:p>
    <w:p w14:paraId="5E4B53EB"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33.</w:t>
      </w:r>
      <w:r w:rsidRPr="00683474">
        <w:rPr>
          <w:rFonts w:ascii="Times New Roman" w:hAnsi="Times New Roman" w:cs="Times New Roman"/>
          <w:noProof/>
          <w:szCs w:val="24"/>
        </w:rPr>
        <w:tab/>
        <w:t xml:space="preserve">Medin, D. L. &amp; Atran, S. The native mind: biological categorization and reasoning in development and across cultures. </w:t>
      </w:r>
      <w:r w:rsidRPr="00683474">
        <w:rPr>
          <w:rFonts w:ascii="Times New Roman" w:hAnsi="Times New Roman" w:cs="Times New Roman"/>
          <w:i/>
          <w:iCs/>
          <w:noProof/>
          <w:szCs w:val="24"/>
        </w:rPr>
        <w:t>Psychol. Rev.</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111</w:t>
      </w:r>
      <w:r w:rsidRPr="00683474">
        <w:rPr>
          <w:rFonts w:ascii="Times New Roman" w:hAnsi="Times New Roman" w:cs="Times New Roman"/>
          <w:noProof/>
          <w:szCs w:val="24"/>
        </w:rPr>
        <w:t>, 960 (2004).</w:t>
      </w:r>
    </w:p>
    <w:p w14:paraId="0ADF44A7"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szCs w:val="24"/>
        </w:rPr>
      </w:pPr>
      <w:r w:rsidRPr="00683474">
        <w:rPr>
          <w:rFonts w:ascii="Times New Roman" w:hAnsi="Times New Roman" w:cs="Times New Roman"/>
          <w:noProof/>
          <w:szCs w:val="24"/>
        </w:rPr>
        <w:t>34.</w:t>
      </w:r>
      <w:r w:rsidRPr="00683474">
        <w:rPr>
          <w:rFonts w:ascii="Times New Roman" w:hAnsi="Times New Roman" w:cs="Times New Roman"/>
          <w:noProof/>
          <w:szCs w:val="24"/>
        </w:rPr>
        <w:tab/>
        <w:t xml:space="preserve">Bang, M., Medin, D. L. &amp; Atran, S. Cultural mosaics and mental models of nature. </w:t>
      </w:r>
      <w:r w:rsidRPr="00683474">
        <w:rPr>
          <w:rFonts w:ascii="Times New Roman" w:hAnsi="Times New Roman" w:cs="Times New Roman"/>
          <w:i/>
          <w:iCs/>
          <w:noProof/>
          <w:szCs w:val="24"/>
        </w:rPr>
        <w:t>Proc. Natl. Acad. Sci.</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104</w:t>
      </w:r>
      <w:r w:rsidRPr="00683474">
        <w:rPr>
          <w:rFonts w:ascii="Times New Roman" w:hAnsi="Times New Roman" w:cs="Times New Roman"/>
          <w:noProof/>
          <w:szCs w:val="24"/>
        </w:rPr>
        <w:t>, 13868–13874 (2007).</w:t>
      </w:r>
    </w:p>
    <w:p w14:paraId="32596BD2" w14:textId="77777777" w:rsidR="00683474" w:rsidRPr="00683474" w:rsidRDefault="00683474" w:rsidP="00683474">
      <w:pPr>
        <w:widowControl w:val="0"/>
        <w:autoSpaceDE w:val="0"/>
        <w:autoSpaceDN w:val="0"/>
        <w:adjustRightInd w:val="0"/>
        <w:spacing w:line="240" w:lineRule="auto"/>
        <w:ind w:left="640" w:hanging="640"/>
        <w:rPr>
          <w:rFonts w:ascii="Times New Roman" w:hAnsi="Times New Roman" w:cs="Times New Roman"/>
          <w:noProof/>
        </w:rPr>
      </w:pPr>
      <w:r w:rsidRPr="00683474">
        <w:rPr>
          <w:rFonts w:ascii="Times New Roman" w:hAnsi="Times New Roman" w:cs="Times New Roman"/>
          <w:noProof/>
          <w:szCs w:val="24"/>
        </w:rPr>
        <w:t>35.</w:t>
      </w:r>
      <w:r w:rsidRPr="00683474">
        <w:rPr>
          <w:rFonts w:ascii="Times New Roman" w:hAnsi="Times New Roman" w:cs="Times New Roman"/>
          <w:noProof/>
          <w:szCs w:val="24"/>
        </w:rPr>
        <w:tab/>
        <w:t xml:space="preserve">Hulme-Beaman, A., Dobney, K., Cucchi, T. &amp; Searle, J. B. An ecological and evolutionary framework for commensalism in anthropogenic environments. </w:t>
      </w:r>
      <w:r w:rsidRPr="00683474">
        <w:rPr>
          <w:rFonts w:ascii="Times New Roman" w:hAnsi="Times New Roman" w:cs="Times New Roman"/>
          <w:i/>
          <w:iCs/>
          <w:noProof/>
          <w:szCs w:val="24"/>
        </w:rPr>
        <w:t>Trends Ecol. Evol.</w:t>
      </w:r>
      <w:r w:rsidRPr="00683474">
        <w:rPr>
          <w:rFonts w:ascii="Times New Roman" w:hAnsi="Times New Roman" w:cs="Times New Roman"/>
          <w:noProof/>
          <w:szCs w:val="24"/>
        </w:rPr>
        <w:t xml:space="preserve"> </w:t>
      </w:r>
      <w:r w:rsidRPr="00683474">
        <w:rPr>
          <w:rFonts w:ascii="Times New Roman" w:hAnsi="Times New Roman" w:cs="Times New Roman"/>
          <w:b/>
          <w:bCs/>
          <w:noProof/>
          <w:szCs w:val="24"/>
        </w:rPr>
        <w:t>31</w:t>
      </w:r>
      <w:r w:rsidRPr="00683474">
        <w:rPr>
          <w:rFonts w:ascii="Times New Roman" w:hAnsi="Times New Roman" w:cs="Times New Roman"/>
          <w:noProof/>
          <w:szCs w:val="24"/>
        </w:rPr>
        <w:t>, 633–645 (2016).</w:t>
      </w:r>
    </w:p>
    <w:p w14:paraId="00000023" w14:textId="3AE15BCE" w:rsidR="004624E3" w:rsidRDefault="00887C52">
      <w:pPr>
        <w:rPr>
          <w:rFonts w:ascii="Times New Roman" w:eastAsia="Times New Roman" w:hAnsi="Times New Roman" w:cs="Times New Roman"/>
        </w:rPr>
      </w:pPr>
      <w:r>
        <w:rPr>
          <w:rFonts w:ascii="Times New Roman" w:eastAsia="Times New Roman" w:hAnsi="Times New Roman" w:cs="Times New Roman"/>
        </w:rPr>
        <w:fldChar w:fldCharType="end"/>
      </w:r>
    </w:p>
    <w:p w14:paraId="00000048" w14:textId="5F3AE978" w:rsidR="004624E3" w:rsidRPr="000C752B" w:rsidRDefault="004624E3" w:rsidP="000C752B">
      <w:pPr>
        <w:rPr>
          <w:rFonts w:ascii="Times New Roman" w:eastAsia="Times New Roman" w:hAnsi="Times New Roman" w:cs="Times New Roman"/>
          <w:b/>
          <w:sz w:val="24"/>
          <w:szCs w:val="24"/>
        </w:rPr>
      </w:pPr>
    </w:p>
    <w:sectPr w:rsidR="004624E3" w:rsidRPr="000C752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20679" w14:textId="77777777" w:rsidR="0009638B" w:rsidRDefault="0009638B">
      <w:pPr>
        <w:spacing w:line="240" w:lineRule="auto"/>
      </w:pPr>
      <w:r>
        <w:separator/>
      </w:r>
    </w:p>
  </w:endnote>
  <w:endnote w:type="continuationSeparator" w:id="0">
    <w:p w14:paraId="7B37AA16" w14:textId="77777777" w:rsidR="0009638B" w:rsidRDefault="00096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C028" w14:textId="77777777" w:rsidR="0009638B" w:rsidRDefault="0009638B">
      <w:pPr>
        <w:spacing w:line="240" w:lineRule="auto"/>
      </w:pPr>
      <w:r>
        <w:separator/>
      </w:r>
    </w:p>
  </w:footnote>
  <w:footnote w:type="continuationSeparator" w:id="0">
    <w:p w14:paraId="7D361DA9" w14:textId="77777777" w:rsidR="0009638B" w:rsidRDefault="000963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82A8A"/>
    <w:multiLevelType w:val="multilevel"/>
    <w:tmpl w:val="79565B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E3"/>
    <w:rsid w:val="0009638B"/>
    <w:rsid w:val="000C752B"/>
    <w:rsid w:val="002A6675"/>
    <w:rsid w:val="002D1A9F"/>
    <w:rsid w:val="004624E3"/>
    <w:rsid w:val="00683474"/>
    <w:rsid w:val="007B7316"/>
    <w:rsid w:val="0081278D"/>
    <w:rsid w:val="00887C52"/>
    <w:rsid w:val="00A0486F"/>
    <w:rsid w:val="00A44628"/>
    <w:rsid w:val="00CC4D90"/>
    <w:rsid w:val="00EE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A7A76"/>
  <w15:docId w15:val="{7801131C-FFA2-4EB9-BFC7-47FE3BD4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4D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BB094-F2E4-46E2-B27B-46F1D576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9605</Words>
  <Characters>54751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cp:lastPrinted>2021-05-04T14:14:00Z</cp:lastPrinted>
  <dcterms:created xsi:type="dcterms:W3CDTF">2021-05-07T14:36:00Z</dcterms:created>
  <dcterms:modified xsi:type="dcterms:W3CDTF">2021-05-07T14:36:00Z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f5986fde-3ee6-3be1-8a4a-43aac291a1ab</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