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4BB7A" w14:textId="6858ECE6" w:rsidR="00B72D36" w:rsidRPr="000B599C" w:rsidRDefault="00B72D36" w:rsidP="00B72D36">
      <w:pPr>
        <w:rPr>
          <w:rFonts w:ascii="Arial" w:hAnsi="Arial" w:cs="Arial"/>
          <w:b/>
          <w:bCs/>
          <w:sz w:val="28"/>
          <w:szCs w:val="28"/>
          <w:u w:val="single"/>
        </w:rPr>
      </w:pPr>
      <w:r w:rsidRPr="000B599C">
        <w:rPr>
          <w:rFonts w:ascii="Arial" w:hAnsi="Arial" w:cs="Arial"/>
          <w:b/>
          <w:bCs/>
          <w:sz w:val="28"/>
          <w:szCs w:val="28"/>
          <w:u w:val="single"/>
        </w:rPr>
        <w:t xml:space="preserve">Supplementary </w:t>
      </w:r>
      <w:r w:rsidR="00B505A4">
        <w:rPr>
          <w:rFonts w:ascii="Arial" w:hAnsi="Arial" w:cs="Arial"/>
          <w:b/>
          <w:bCs/>
          <w:sz w:val="28"/>
          <w:szCs w:val="28"/>
          <w:u w:val="single"/>
        </w:rPr>
        <w:t>Notes and Figures</w:t>
      </w:r>
    </w:p>
    <w:p w14:paraId="0DE91416" w14:textId="77777777" w:rsidR="00B72D36" w:rsidRDefault="00B72D36" w:rsidP="00B72D36">
      <w:pPr>
        <w:rPr>
          <w:rFonts w:ascii="Arial" w:hAnsi="Arial" w:cs="Arial"/>
        </w:rPr>
      </w:pPr>
    </w:p>
    <w:p w14:paraId="41B43E86" w14:textId="77777777" w:rsidR="00B72D36" w:rsidRPr="00D06CCE" w:rsidRDefault="00B72D36" w:rsidP="00253D3C">
      <w:pPr>
        <w:spacing w:line="276" w:lineRule="auto"/>
        <w:contextualSpacing/>
        <w:rPr>
          <w:rFonts w:ascii="Arial" w:hAnsi="Arial" w:cs="Arial"/>
          <w:b/>
          <w:bCs/>
          <w:color w:val="000000"/>
        </w:rPr>
      </w:pPr>
      <w:r w:rsidRPr="00D06CCE">
        <w:rPr>
          <w:rFonts w:ascii="Arial" w:hAnsi="Arial" w:cs="Arial"/>
          <w:b/>
          <w:bCs/>
          <w:color w:val="000000"/>
        </w:rPr>
        <w:t xml:space="preserve">The genetic specificity of specific cognitive abilities </w:t>
      </w:r>
    </w:p>
    <w:p w14:paraId="3ACF6CCD" w14:textId="77777777" w:rsidR="00B72D36" w:rsidRPr="00D06CCE" w:rsidRDefault="00B72D36" w:rsidP="00253D3C">
      <w:pPr>
        <w:spacing w:line="276" w:lineRule="auto"/>
        <w:contextualSpacing/>
        <w:rPr>
          <w:rFonts w:ascii="Arial" w:hAnsi="Arial" w:cs="Arial"/>
          <w:b/>
          <w:bCs/>
          <w:color w:val="000000"/>
        </w:rPr>
      </w:pPr>
      <w:r w:rsidRPr="00D06CCE">
        <w:rPr>
          <w:rFonts w:ascii="Arial" w:hAnsi="Arial" w:cs="Arial"/>
          <w:b/>
          <w:bCs/>
          <w:color w:val="000000"/>
        </w:rPr>
        <w:t>after controlling for general cognitive ability</w:t>
      </w:r>
    </w:p>
    <w:p w14:paraId="428DD14F" w14:textId="77777777" w:rsidR="00B72D36" w:rsidRPr="00D06CCE" w:rsidRDefault="00B72D36" w:rsidP="00B72D36">
      <w:pPr>
        <w:spacing w:line="276" w:lineRule="auto"/>
        <w:contextualSpacing/>
        <w:rPr>
          <w:rFonts w:ascii="Arial" w:hAnsi="Arial" w:cs="Arial"/>
          <w:color w:val="000000"/>
        </w:rPr>
      </w:pPr>
      <w:r w:rsidRPr="00D06CCE">
        <w:rPr>
          <w:rFonts w:ascii="Arial" w:hAnsi="Arial" w:cs="Arial"/>
          <w:color w:val="000000"/>
        </w:rPr>
        <w:t>(2024)</w:t>
      </w:r>
    </w:p>
    <w:p w14:paraId="55A39F8F" w14:textId="77777777" w:rsidR="00B72D36" w:rsidRPr="00D06CCE" w:rsidRDefault="00B72D36" w:rsidP="00B72D36">
      <w:pPr>
        <w:spacing w:line="276" w:lineRule="auto"/>
        <w:contextualSpacing/>
        <w:rPr>
          <w:rFonts w:ascii="Arial" w:hAnsi="Arial" w:cs="Arial"/>
          <w:color w:val="000000"/>
        </w:rPr>
      </w:pPr>
    </w:p>
    <w:p w14:paraId="012D2551" w14:textId="77777777" w:rsidR="00B72D36" w:rsidRPr="00D06CCE" w:rsidRDefault="00B72D36" w:rsidP="00B72D36">
      <w:pPr>
        <w:spacing w:line="276" w:lineRule="auto"/>
        <w:rPr>
          <w:rFonts w:ascii="Arial" w:hAnsi="Arial" w:cs="Arial"/>
          <w:bCs/>
          <w:sz w:val="20"/>
          <w:szCs w:val="20"/>
        </w:rPr>
      </w:pPr>
      <w:r w:rsidRPr="00D06CCE">
        <w:rPr>
          <w:rFonts w:ascii="Arial" w:hAnsi="Arial" w:cs="Arial"/>
          <w:bCs/>
          <w:sz w:val="20"/>
          <w:szCs w:val="20"/>
        </w:rPr>
        <w:t>Francesca Procopio</w:t>
      </w:r>
      <w:r w:rsidRPr="00D06CCE">
        <w:rPr>
          <w:rFonts w:ascii="Arial" w:hAnsi="Arial" w:cs="Arial"/>
          <w:bCs/>
          <w:sz w:val="20"/>
          <w:szCs w:val="20"/>
          <w:vertAlign w:val="superscript"/>
        </w:rPr>
        <w:t>1</w:t>
      </w:r>
      <w:r w:rsidRPr="00D06CCE">
        <w:rPr>
          <w:rFonts w:ascii="Arial" w:hAnsi="Arial" w:cs="Arial"/>
          <w:bCs/>
          <w:sz w:val="20"/>
          <w:szCs w:val="20"/>
        </w:rPr>
        <w:t xml:space="preserve">, </w:t>
      </w:r>
      <w:proofErr w:type="spellStart"/>
      <w:r w:rsidRPr="00D06CCE">
        <w:rPr>
          <w:rFonts w:ascii="Arial" w:hAnsi="Arial" w:cs="Arial"/>
          <w:bCs/>
          <w:sz w:val="20"/>
          <w:szCs w:val="20"/>
        </w:rPr>
        <w:t>Engin</w:t>
      </w:r>
      <w:proofErr w:type="spellEnd"/>
      <w:r w:rsidRPr="00D06CCE">
        <w:rPr>
          <w:rFonts w:ascii="Arial" w:hAnsi="Arial" w:cs="Arial"/>
          <w:bCs/>
          <w:sz w:val="20"/>
          <w:szCs w:val="20"/>
        </w:rPr>
        <w:t xml:space="preserve"> Keser</w:t>
      </w:r>
      <w:r w:rsidRPr="00D06CCE">
        <w:rPr>
          <w:rFonts w:ascii="Arial" w:hAnsi="Arial" w:cs="Arial"/>
          <w:bCs/>
          <w:sz w:val="20"/>
          <w:szCs w:val="20"/>
          <w:vertAlign w:val="superscript"/>
        </w:rPr>
        <w:t>1</w:t>
      </w:r>
      <w:r w:rsidRPr="00D06CCE">
        <w:rPr>
          <w:rFonts w:ascii="Arial" w:hAnsi="Arial" w:cs="Arial"/>
          <w:bCs/>
          <w:sz w:val="20"/>
          <w:szCs w:val="20"/>
        </w:rPr>
        <w:t>, Jacob Knyspel</w:t>
      </w:r>
      <w:r w:rsidRPr="00D06CCE">
        <w:rPr>
          <w:rFonts w:ascii="Arial" w:hAnsi="Arial" w:cs="Arial"/>
          <w:bCs/>
          <w:sz w:val="20"/>
          <w:szCs w:val="20"/>
          <w:vertAlign w:val="superscript"/>
        </w:rPr>
        <w:t>1</w:t>
      </w:r>
      <w:r w:rsidRPr="00D06CCE">
        <w:rPr>
          <w:rFonts w:ascii="Arial" w:hAnsi="Arial" w:cs="Arial"/>
          <w:bCs/>
          <w:sz w:val="20"/>
          <w:szCs w:val="20"/>
        </w:rPr>
        <w:t>, Margherita Malanchini</w:t>
      </w:r>
      <w:r w:rsidRPr="00D06CCE">
        <w:rPr>
          <w:rFonts w:ascii="Arial" w:hAnsi="Arial" w:cs="Arial"/>
          <w:bCs/>
          <w:sz w:val="20"/>
          <w:szCs w:val="20"/>
          <w:vertAlign w:val="superscript"/>
        </w:rPr>
        <w:t>1,2</w:t>
      </w:r>
      <w:r w:rsidRPr="00D06CCE">
        <w:rPr>
          <w:rFonts w:ascii="Arial" w:hAnsi="Arial" w:cs="Arial"/>
          <w:bCs/>
          <w:sz w:val="20"/>
          <w:szCs w:val="20"/>
        </w:rPr>
        <w:t>, Kaili Rimfeld</w:t>
      </w:r>
      <w:r w:rsidRPr="00D06CCE">
        <w:rPr>
          <w:rFonts w:ascii="Arial" w:hAnsi="Arial" w:cs="Arial"/>
          <w:bCs/>
          <w:sz w:val="20"/>
          <w:szCs w:val="20"/>
          <w:vertAlign w:val="superscript"/>
        </w:rPr>
        <w:t>1,3</w:t>
      </w:r>
      <w:r w:rsidRPr="00D06CCE">
        <w:rPr>
          <w:rFonts w:ascii="Arial" w:hAnsi="Arial" w:cs="Arial"/>
          <w:bCs/>
          <w:sz w:val="20"/>
          <w:szCs w:val="20"/>
        </w:rPr>
        <w:t>, Robert Plomin</w:t>
      </w:r>
      <w:r w:rsidRPr="00D06CCE">
        <w:rPr>
          <w:rFonts w:ascii="Arial" w:hAnsi="Arial" w:cs="Arial"/>
          <w:bCs/>
          <w:sz w:val="20"/>
          <w:szCs w:val="20"/>
          <w:vertAlign w:val="superscript"/>
        </w:rPr>
        <w:t>1</w:t>
      </w:r>
    </w:p>
    <w:p w14:paraId="3BFD4B46" w14:textId="77777777" w:rsidR="00B72D36" w:rsidRPr="00D06CCE" w:rsidRDefault="00B72D36" w:rsidP="00B72D36">
      <w:pPr>
        <w:spacing w:line="276" w:lineRule="auto"/>
        <w:rPr>
          <w:rFonts w:ascii="Arial" w:hAnsi="Arial" w:cs="Arial"/>
          <w:bCs/>
          <w:sz w:val="20"/>
          <w:szCs w:val="20"/>
        </w:rPr>
      </w:pPr>
    </w:p>
    <w:p w14:paraId="7F3D94C5" w14:textId="77777777" w:rsidR="00B72D36" w:rsidRPr="00D06CCE" w:rsidRDefault="00B72D36" w:rsidP="00B72D36">
      <w:pPr>
        <w:spacing w:line="276" w:lineRule="auto"/>
        <w:rPr>
          <w:rFonts w:ascii="Arial" w:hAnsi="Arial" w:cs="Arial"/>
          <w:sz w:val="20"/>
          <w:szCs w:val="20"/>
        </w:rPr>
      </w:pPr>
      <w:r w:rsidRPr="00D06CCE">
        <w:rPr>
          <w:rFonts w:ascii="Arial" w:hAnsi="Arial" w:cs="Arial"/>
          <w:sz w:val="20"/>
          <w:szCs w:val="20"/>
          <w:vertAlign w:val="superscript"/>
        </w:rPr>
        <w:t xml:space="preserve">1 </w:t>
      </w:r>
      <w:r w:rsidRPr="00D06CCE">
        <w:rPr>
          <w:rFonts w:ascii="Arial" w:hAnsi="Arial" w:cs="Arial"/>
          <w:sz w:val="20"/>
          <w:szCs w:val="20"/>
        </w:rPr>
        <w:t>Social, Genetic and Developmental Psychiatry Centre, Institute of Psychiatry, Psychology and Neuroscience, King’s College London, London, United Kingdom</w:t>
      </w:r>
    </w:p>
    <w:p w14:paraId="788134C9" w14:textId="77777777" w:rsidR="00B72D36" w:rsidRPr="00D06CCE" w:rsidRDefault="00B72D36" w:rsidP="00B72D36">
      <w:pPr>
        <w:spacing w:line="276" w:lineRule="auto"/>
        <w:rPr>
          <w:rFonts w:ascii="Arial" w:hAnsi="Arial" w:cs="Arial"/>
          <w:sz w:val="20"/>
          <w:szCs w:val="20"/>
        </w:rPr>
      </w:pPr>
      <w:r w:rsidRPr="00D06CCE">
        <w:rPr>
          <w:rFonts w:ascii="Arial" w:hAnsi="Arial" w:cs="Arial"/>
          <w:sz w:val="20"/>
          <w:szCs w:val="20"/>
          <w:vertAlign w:val="superscript"/>
        </w:rPr>
        <w:t>2</w:t>
      </w:r>
      <w:r w:rsidRPr="00D06CCE">
        <w:rPr>
          <w:rFonts w:ascii="Arial" w:hAnsi="Arial" w:cs="Arial"/>
          <w:sz w:val="20"/>
          <w:szCs w:val="20"/>
        </w:rPr>
        <w:t xml:space="preserve"> School of Biological and Chemical Sciences, Queen Mary University of London, London, United Kingdom</w:t>
      </w:r>
    </w:p>
    <w:p w14:paraId="0FD30087" w14:textId="77777777" w:rsidR="00B72D36" w:rsidRPr="00D06CCE" w:rsidRDefault="00B72D36" w:rsidP="00B72D36">
      <w:pPr>
        <w:spacing w:line="276" w:lineRule="auto"/>
        <w:rPr>
          <w:rFonts w:ascii="Arial" w:hAnsi="Arial" w:cs="Arial"/>
          <w:sz w:val="20"/>
          <w:szCs w:val="20"/>
          <w:vertAlign w:val="superscript"/>
        </w:rPr>
      </w:pPr>
      <w:r w:rsidRPr="00D06CCE">
        <w:rPr>
          <w:rFonts w:ascii="Arial" w:hAnsi="Arial" w:cs="Arial"/>
          <w:sz w:val="20"/>
          <w:szCs w:val="20"/>
          <w:vertAlign w:val="superscript"/>
        </w:rPr>
        <w:t xml:space="preserve">3 </w:t>
      </w:r>
      <w:r w:rsidRPr="00D06CCE">
        <w:rPr>
          <w:rFonts w:ascii="Arial" w:hAnsi="Arial" w:cs="Arial"/>
          <w:sz w:val="20"/>
          <w:szCs w:val="20"/>
        </w:rPr>
        <w:t>Department of Psychology, Royal Holloway, University of London, Egham, United Kingdom</w:t>
      </w:r>
    </w:p>
    <w:p w14:paraId="2CC7F81C" w14:textId="77777777" w:rsidR="00B72D36" w:rsidRPr="00D06CCE" w:rsidRDefault="00B72D36" w:rsidP="00B72D36">
      <w:pPr>
        <w:rPr>
          <w:rFonts w:ascii="Arial" w:hAnsi="Arial" w:cs="Arial"/>
        </w:rPr>
      </w:pPr>
    </w:p>
    <w:p w14:paraId="0E862570" w14:textId="77777777" w:rsidR="00B72D36" w:rsidRPr="00D06CCE" w:rsidRDefault="00B72D36" w:rsidP="00D06CCE">
      <w:pPr>
        <w:rPr>
          <w:rFonts w:ascii="Arial" w:hAnsi="Arial" w:cs="Arial"/>
          <w:b/>
          <w:bCs/>
          <w:sz w:val="26"/>
          <w:szCs w:val="26"/>
          <w:u w:val="single"/>
        </w:rPr>
      </w:pPr>
      <w:r w:rsidRPr="00D06CCE">
        <w:rPr>
          <w:rFonts w:ascii="Arial" w:hAnsi="Arial" w:cs="Arial"/>
          <w:b/>
          <w:bCs/>
          <w:sz w:val="26"/>
          <w:szCs w:val="26"/>
          <w:u w:val="single"/>
        </w:rPr>
        <w:t>Contents</w:t>
      </w:r>
    </w:p>
    <w:p w14:paraId="44496DD8" w14:textId="77777777" w:rsidR="00B72D36" w:rsidRPr="00D06CCE" w:rsidRDefault="00B72D36" w:rsidP="00D06CCE">
      <w:pPr>
        <w:rPr>
          <w:rFonts w:ascii="Arial" w:hAnsi="Arial" w:cs="Arial"/>
          <w:b/>
          <w:bCs/>
          <w:sz w:val="26"/>
          <w:szCs w:val="26"/>
          <w:u w:val="single"/>
        </w:rPr>
      </w:pPr>
    </w:p>
    <w:p w14:paraId="4CFE3BB6" w14:textId="77777777" w:rsidR="00B72D36" w:rsidRPr="00D06CCE" w:rsidRDefault="00B72D36" w:rsidP="00D06CCE">
      <w:pPr>
        <w:rPr>
          <w:rFonts w:ascii="Arial" w:hAnsi="Arial" w:cs="Arial"/>
          <w:b/>
          <w:bCs/>
        </w:rPr>
      </w:pPr>
      <w:r w:rsidRPr="00D06CCE">
        <w:rPr>
          <w:rFonts w:ascii="Arial" w:hAnsi="Arial" w:cs="Arial"/>
          <w:b/>
          <w:bCs/>
        </w:rPr>
        <w:t>Background and methods</w:t>
      </w:r>
    </w:p>
    <w:p w14:paraId="50458750" w14:textId="77777777" w:rsidR="00B72D36" w:rsidRPr="00D06CCE" w:rsidRDefault="00B72D36" w:rsidP="00D06CCE">
      <w:pPr>
        <w:rPr>
          <w:rFonts w:ascii="Arial" w:hAnsi="Arial" w:cs="Arial"/>
        </w:rPr>
      </w:pPr>
    </w:p>
    <w:p w14:paraId="1664EBDF" w14:textId="2A2E6373" w:rsidR="00B72D36" w:rsidRPr="00D06CCE" w:rsidRDefault="00B72D36" w:rsidP="00D06CCE">
      <w:pPr>
        <w:spacing w:line="216" w:lineRule="auto"/>
        <w:ind w:left="720"/>
        <w:jc w:val="both"/>
        <w:rPr>
          <w:rFonts w:ascii="Arial" w:hAnsi="Arial" w:cs="Arial"/>
          <w:b/>
          <w:sz w:val="20"/>
          <w:szCs w:val="20"/>
        </w:rPr>
      </w:pPr>
      <w:r w:rsidRPr="00D06CCE">
        <w:rPr>
          <w:rFonts w:ascii="Arial" w:hAnsi="Arial" w:cs="Arial"/>
          <w:b/>
          <w:sz w:val="20"/>
          <w:szCs w:val="20"/>
        </w:rPr>
        <w:t xml:space="preserve">Explanation of genomic and phenotypic data </w:t>
      </w:r>
      <w:r w:rsidRPr="00D06CCE">
        <w:rPr>
          <w:rFonts w:ascii="Arial" w:hAnsi="Arial" w:cs="Arial"/>
          <w:bCs/>
          <w:sz w:val="20"/>
          <w:szCs w:val="20"/>
        </w:rPr>
        <w:t>……...………………….……</w:t>
      </w:r>
      <w:proofErr w:type="gramStart"/>
      <w:r w:rsidRPr="00D06CCE">
        <w:rPr>
          <w:rFonts w:ascii="Arial" w:hAnsi="Arial" w:cs="Arial"/>
          <w:bCs/>
          <w:sz w:val="20"/>
          <w:szCs w:val="20"/>
        </w:rPr>
        <w:t>…..</w:t>
      </w:r>
      <w:proofErr w:type="gramEnd"/>
      <w:r w:rsidRPr="00D06CCE">
        <w:rPr>
          <w:rFonts w:ascii="Arial" w:hAnsi="Arial" w:cs="Arial"/>
          <w:bCs/>
          <w:sz w:val="20"/>
          <w:szCs w:val="20"/>
        </w:rPr>
        <w:t>…… 2</w:t>
      </w:r>
    </w:p>
    <w:p w14:paraId="38B97B64" w14:textId="77777777" w:rsidR="00B72D36" w:rsidRPr="00D06CCE" w:rsidRDefault="00B72D36" w:rsidP="00D06CCE">
      <w:pPr>
        <w:spacing w:line="216" w:lineRule="auto"/>
        <w:ind w:left="720"/>
        <w:jc w:val="both"/>
        <w:rPr>
          <w:rFonts w:ascii="Arial" w:hAnsi="Arial" w:cs="Arial"/>
          <w:bCs/>
          <w:sz w:val="20"/>
          <w:szCs w:val="20"/>
        </w:rPr>
      </w:pPr>
      <w:r w:rsidRPr="00D06CCE">
        <w:rPr>
          <w:rFonts w:ascii="Arial" w:hAnsi="Arial" w:cs="Arial"/>
          <w:bCs/>
          <w:sz w:val="20"/>
          <w:szCs w:val="20"/>
        </w:rPr>
        <w:t>UK Biobank and GenLang Consortium</w:t>
      </w:r>
    </w:p>
    <w:p w14:paraId="3EBF79B4" w14:textId="77777777" w:rsidR="00B72D36" w:rsidRPr="00D06CCE" w:rsidRDefault="00B72D36" w:rsidP="00D06CCE">
      <w:pPr>
        <w:spacing w:line="216" w:lineRule="auto"/>
        <w:ind w:left="720"/>
        <w:jc w:val="both"/>
        <w:rPr>
          <w:rFonts w:ascii="Arial" w:hAnsi="Arial" w:cs="Arial"/>
          <w:sz w:val="20"/>
          <w:szCs w:val="20"/>
        </w:rPr>
      </w:pPr>
    </w:p>
    <w:p w14:paraId="52ACC814" w14:textId="0118D205" w:rsidR="00B72D36" w:rsidRPr="00D06CCE" w:rsidRDefault="00B72D36" w:rsidP="00D06CCE">
      <w:pPr>
        <w:spacing w:line="216" w:lineRule="auto"/>
        <w:ind w:left="720"/>
        <w:jc w:val="both"/>
        <w:rPr>
          <w:rFonts w:ascii="Arial" w:hAnsi="Arial" w:cs="Arial"/>
          <w:bCs/>
          <w:sz w:val="20"/>
          <w:szCs w:val="20"/>
        </w:rPr>
      </w:pPr>
      <w:r w:rsidRPr="00D06CCE">
        <w:rPr>
          <w:rFonts w:ascii="Arial" w:hAnsi="Arial" w:cs="Arial"/>
          <w:b/>
          <w:sz w:val="20"/>
          <w:szCs w:val="20"/>
        </w:rPr>
        <w:t xml:space="preserve">Data collection procedures </w:t>
      </w:r>
      <w:r w:rsidRPr="00D06CCE">
        <w:rPr>
          <w:rFonts w:ascii="Arial" w:hAnsi="Arial" w:cs="Arial"/>
          <w:bCs/>
          <w:sz w:val="20"/>
          <w:szCs w:val="20"/>
        </w:rPr>
        <w:t>……………...……………………</w:t>
      </w:r>
      <w:proofErr w:type="gramStart"/>
      <w:r w:rsidRPr="00D06CCE">
        <w:rPr>
          <w:rFonts w:ascii="Arial" w:hAnsi="Arial" w:cs="Arial"/>
          <w:bCs/>
          <w:sz w:val="20"/>
          <w:szCs w:val="20"/>
        </w:rPr>
        <w:t>…..</w:t>
      </w:r>
      <w:proofErr w:type="gramEnd"/>
      <w:r w:rsidRPr="00D06CCE">
        <w:rPr>
          <w:rFonts w:ascii="Arial" w:hAnsi="Arial" w:cs="Arial"/>
          <w:bCs/>
          <w:sz w:val="20"/>
          <w:szCs w:val="20"/>
        </w:rPr>
        <w:t>…..…….…….….…. 3</w:t>
      </w:r>
    </w:p>
    <w:p w14:paraId="4984915D" w14:textId="77777777" w:rsidR="00B72D36" w:rsidRPr="00D06CCE" w:rsidRDefault="00B72D36" w:rsidP="00D06CCE">
      <w:pPr>
        <w:spacing w:line="216" w:lineRule="auto"/>
        <w:ind w:left="720"/>
        <w:jc w:val="both"/>
        <w:rPr>
          <w:rFonts w:ascii="Arial" w:hAnsi="Arial" w:cs="Arial"/>
          <w:bCs/>
          <w:sz w:val="20"/>
          <w:szCs w:val="20"/>
        </w:rPr>
      </w:pPr>
      <w:r w:rsidRPr="00D06CCE">
        <w:rPr>
          <w:rFonts w:ascii="Arial" w:hAnsi="Arial" w:cs="Arial"/>
          <w:bCs/>
          <w:sz w:val="20"/>
          <w:szCs w:val="20"/>
        </w:rPr>
        <w:t>UK Biobank and GenLang Consortium</w:t>
      </w:r>
    </w:p>
    <w:p w14:paraId="7DC97E6A" w14:textId="77777777" w:rsidR="00B72D36" w:rsidRPr="00D06CCE" w:rsidRDefault="00B72D36" w:rsidP="00D06CCE">
      <w:pPr>
        <w:spacing w:line="216" w:lineRule="auto"/>
        <w:ind w:left="720"/>
        <w:jc w:val="both"/>
        <w:rPr>
          <w:rFonts w:ascii="Arial" w:hAnsi="Arial" w:cs="Arial"/>
          <w:sz w:val="20"/>
          <w:szCs w:val="20"/>
        </w:rPr>
      </w:pPr>
    </w:p>
    <w:p w14:paraId="36039C59" w14:textId="797DD43A" w:rsidR="00B72D36" w:rsidRPr="00D06CCE" w:rsidRDefault="00B72D36" w:rsidP="00D06CCE">
      <w:pPr>
        <w:spacing w:line="216" w:lineRule="auto"/>
        <w:ind w:left="720"/>
        <w:jc w:val="both"/>
        <w:rPr>
          <w:rFonts w:ascii="Arial" w:hAnsi="Arial" w:cs="Arial"/>
          <w:b/>
          <w:sz w:val="20"/>
          <w:szCs w:val="20"/>
        </w:rPr>
      </w:pPr>
      <w:r w:rsidRPr="00D06CCE">
        <w:rPr>
          <w:rFonts w:ascii="Arial" w:hAnsi="Arial" w:cs="Arial"/>
          <w:b/>
          <w:sz w:val="20"/>
          <w:szCs w:val="20"/>
        </w:rPr>
        <w:t>Sample size and sample size rationale</w:t>
      </w:r>
      <w:r w:rsidRPr="00D06CCE">
        <w:rPr>
          <w:rFonts w:ascii="Arial" w:hAnsi="Arial" w:cs="Arial"/>
          <w:bCs/>
          <w:sz w:val="20"/>
          <w:szCs w:val="20"/>
        </w:rPr>
        <w:t xml:space="preserve"> ……...…………………….….………………. 4</w:t>
      </w:r>
    </w:p>
    <w:p w14:paraId="4391D521" w14:textId="77777777" w:rsidR="00B72D36" w:rsidRPr="00D06CCE" w:rsidRDefault="00B72D36" w:rsidP="00D06CCE">
      <w:pPr>
        <w:spacing w:line="216" w:lineRule="auto"/>
        <w:ind w:left="720"/>
        <w:jc w:val="both"/>
        <w:rPr>
          <w:rFonts w:ascii="Arial" w:hAnsi="Arial" w:cs="Arial"/>
          <w:b/>
          <w:bCs/>
          <w:sz w:val="20"/>
          <w:szCs w:val="20"/>
        </w:rPr>
      </w:pPr>
    </w:p>
    <w:p w14:paraId="4CAA21D0" w14:textId="70207730" w:rsidR="00B72D36" w:rsidRPr="00D06CCE" w:rsidRDefault="00B72D36" w:rsidP="00D06CCE">
      <w:pPr>
        <w:spacing w:line="216" w:lineRule="auto"/>
        <w:ind w:left="720"/>
        <w:jc w:val="both"/>
        <w:rPr>
          <w:rFonts w:ascii="Arial" w:hAnsi="Arial" w:cs="Arial"/>
          <w:sz w:val="20"/>
          <w:szCs w:val="20"/>
        </w:rPr>
      </w:pPr>
      <w:r w:rsidRPr="00D06CCE">
        <w:rPr>
          <w:rFonts w:ascii="Arial" w:hAnsi="Arial" w:cs="Arial"/>
          <w:b/>
          <w:bCs/>
          <w:sz w:val="20"/>
          <w:szCs w:val="20"/>
        </w:rPr>
        <w:t xml:space="preserve">UKB and GenLang GWA summary statistics </w:t>
      </w:r>
      <w:r w:rsidRPr="00D06CCE">
        <w:rPr>
          <w:rFonts w:ascii="Arial" w:hAnsi="Arial" w:cs="Arial"/>
          <w:sz w:val="20"/>
          <w:szCs w:val="20"/>
        </w:rPr>
        <w:t>……………………………...…….…... 5</w:t>
      </w:r>
    </w:p>
    <w:p w14:paraId="35E005B3" w14:textId="77777777" w:rsidR="00B72D36" w:rsidRPr="00D06CCE" w:rsidRDefault="00B72D36" w:rsidP="00D06CCE">
      <w:pPr>
        <w:spacing w:line="216" w:lineRule="auto"/>
        <w:ind w:left="720"/>
        <w:jc w:val="both"/>
        <w:rPr>
          <w:rFonts w:ascii="Arial" w:hAnsi="Arial" w:cs="Arial"/>
          <w:b/>
          <w:bCs/>
          <w:sz w:val="20"/>
          <w:szCs w:val="20"/>
        </w:rPr>
      </w:pPr>
    </w:p>
    <w:p w14:paraId="6E477566" w14:textId="6A5E8A05" w:rsidR="00B72D36" w:rsidRPr="00D06CCE" w:rsidRDefault="00B72D36" w:rsidP="00D06CCE">
      <w:pPr>
        <w:spacing w:line="216" w:lineRule="auto"/>
        <w:ind w:left="720"/>
        <w:jc w:val="both"/>
        <w:rPr>
          <w:rFonts w:ascii="Arial" w:hAnsi="Arial" w:cs="Arial"/>
          <w:b/>
          <w:bCs/>
          <w:sz w:val="20"/>
          <w:szCs w:val="20"/>
        </w:rPr>
      </w:pPr>
      <w:r w:rsidRPr="00D06CCE">
        <w:rPr>
          <w:rFonts w:ascii="Arial" w:hAnsi="Arial" w:cs="Arial"/>
          <w:b/>
          <w:bCs/>
          <w:sz w:val="20"/>
          <w:szCs w:val="20"/>
        </w:rPr>
        <w:t xml:space="preserve">Genomic SEM </w:t>
      </w:r>
      <w:r w:rsidRPr="00D06CCE">
        <w:rPr>
          <w:rFonts w:ascii="Arial" w:hAnsi="Arial" w:cs="Arial"/>
          <w:sz w:val="20"/>
          <w:szCs w:val="20"/>
        </w:rPr>
        <w:t>……………………………………………………………………....….…... 8</w:t>
      </w:r>
    </w:p>
    <w:p w14:paraId="466FADEF" w14:textId="77777777" w:rsidR="00B72D36" w:rsidRPr="00D06CCE" w:rsidRDefault="00B72D36" w:rsidP="00D06CCE">
      <w:pPr>
        <w:spacing w:line="216" w:lineRule="auto"/>
        <w:ind w:left="720"/>
        <w:jc w:val="both"/>
        <w:rPr>
          <w:rFonts w:ascii="Arial" w:hAnsi="Arial" w:cs="Arial"/>
          <w:b/>
          <w:bCs/>
          <w:sz w:val="20"/>
          <w:szCs w:val="20"/>
        </w:rPr>
      </w:pPr>
    </w:p>
    <w:p w14:paraId="4570889C" w14:textId="3CDEE778" w:rsidR="00B72D36" w:rsidRPr="00D06CCE" w:rsidRDefault="00B72D36" w:rsidP="00D06CCE">
      <w:pPr>
        <w:spacing w:line="216" w:lineRule="auto"/>
        <w:ind w:left="720"/>
        <w:jc w:val="both"/>
        <w:rPr>
          <w:rFonts w:ascii="Arial" w:hAnsi="Arial" w:cs="Arial"/>
          <w:b/>
          <w:bCs/>
          <w:sz w:val="20"/>
          <w:szCs w:val="20"/>
        </w:rPr>
      </w:pPr>
      <w:r w:rsidRPr="00D06CCE">
        <w:rPr>
          <w:rFonts w:ascii="Arial" w:hAnsi="Arial" w:cs="Arial"/>
          <w:b/>
          <w:bCs/>
          <w:sz w:val="20"/>
          <w:szCs w:val="20"/>
        </w:rPr>
        <w:t>Effective sample size</w:t>
      </w:r>
      <w:r w:rsidRPr="00D06CCE">
        <w:rPr>
          <w:rFonts w:ascii="Arial" w:hAnsi="Arial" w:cs="Arial"/>
          <w:sz w:val="20"/>
          <w:szCs w:val="20"/>
        </w:rPr>
        <w:t xml:space="preserve"> …………………………………………………………</w:t>
      </w:r>
      <w:proofErr w:type="gramStart"/>
      <w:r w:rsidRPr="00D06CCE">
        <w:rPr>
          <w:rFonts w:ascii="Arial" w:hAnsi="Arial" w:cs="Arial"/>
          <w:sz w:val="20"/>
          <w:szCs w:val="20"/>
        </w:rPr>
        <w:t>….…..</w:t>
      </w:r>
      <w:proofErr w:type="gramEnd"/>
      <w:r w:rsidRPr="00D06CCE">
        <w:rPr>
          <w:rFonts w:ascii="Arial" w:hAnsi="Arial" w:cs="Arial"/>
          <w:sz w:val="20"/>
          <w:szCs w:val="20"/>
        </w:rPr>
        <w:t>…… 9</w:t>
      </w:r>
    </w:p>
    <w:p w14:paraId="093599E6" w14:textId="77777777" w:rsidR="00B72D36" w:rsidRPr="00D06CCE" w:rsidRDefault="00B72D36" w:rsidP="00D06CCE">
      <w:pPr>
        <w:spacing w:line="216" w:lineRule="auto"/>
        <w:ind w:left="720"/>
        <w:jc w:val="both"/>
        <w:rPr>
          <w:rFonts w:ascii="Arial" w:hAnsi="Arial" w:cs="Arial"/>
          <w:sz w:val="20"/>
          <w:szCs w:val="20"/>
        </w:rPr>
      </w:pPr>
    </w:p>
    <w:p w14:paraId="685DBC22" w14:textId="332CC81A" w:rsidR="00B72D36" w:rsidRPr="00D06CCE" w:rsidRDefault="00B72D36" w:rsidP="004D34C4">
      <w:pPr>
        <w:spacing w:line="216" w:lineRule="auto"/>
        <w:ind w:left="720"/>
        <w:jc w:val="both"/>
        <w:rPr>
          <w:rFonts w:ascii="Arial" w:hAnsi="Arial" w:cs="Arial"/>
          <w:sz w:val="20"/>
          <w:szCs w:val="20"/>
        </w:rPr>
      </w:pPr>
      <w:r w:rsidRPr="00D06CCE">
        <w:rPr>
          <w:rFonts w:ascii="Arial" w:hAnsi="Arial" w:cs="Arial"/>
          <w:b/>
          <w:bCs/>
          <w:sz w:val="20"/>
          <w:szCs w:val="20"/>
        </w:rPr>
        <w:t xml:space="preserve">GWA significant hits and functional mechanisms </w:t>
      </w:r>
      <w:r w:rsidRPr="00D06CCE">
        <w:rPr>
          <w:rFonts w:ascii="Arial" w:hAnsi="Arial" w:cs="Arial"/>
          <w:sz w:val="20"/>
          <w:szCs w:val="20"/>
        </w:rPr>
        <w:t>…………</w:t>
      </w:r>
      <w:proofErr w:type="gramStart"/>
      <w:r w:rsidRPr="00D06CCE">
        <w:rPr>
          <w:rFonts w:ascii="Arial" w:hAnsi="Arial" w:cs="Arial"/>
          <w:sz w:val="20"/>
          <w:szCs w:val="20"/>
        </w:rPr>
        <w:t>…..</w:t>
      </w:r>
      <w:proofErr w:type="gramEnd"/>
      <w:r w:rsidRPr="00D06CCE">
        <w:rPr>
          <w:rFonts w:ascii="Arial" w:hAnsi="Arial" w:cs="Arial"/>
          <w:sz w:val="20"/>
          <w:szCs w:val="20"/>
        </w:rPr>
        <w:t>…………….….… 10</w:t>
      </w:r>
    </w:p>
    <w:p w14:paraId="6F074B4D" w14:textId="77777777" w:rsidR="00B72D36" w:rsidRPr="00D06CCE" w:rsidRDefault="00B72D36" w:rsidP="004D34C4">
      <w:pPr>
        <w:spacing w:line="216" w:lineRule="auto"/>
        <w:ind w:left="720"/>
        <w:jc w:val="both"/>
        <w:rPr>
          <w:rFonts w:ascii="Arial" w:hAnsi="Arial" w:cs="Arial"/>
          <w:b/>
          <w:bCs/>
          <w:sz w:val="20"/>
          <w:szCs w:val="20"/>
        </w:rPr>
      </w:pPr>
    </w:p>
    <w:p w14:paraId="05E0B8D8" w14:textId="48F31A09" w:rsidR="00B72D36" w:rsidRPr="00D06CCE" w:rsidRDefault="00B72D36" w:rsidP="004D34C4">
      <w:pPr>
        <w:spacing w:line="216" w:lineRule="auto"/>
        <w:ind w:left="720"/>
        <w:jc w:val="both"/>
        <w:rPr>
          <w:rFonts w:ascii="Arial" w:hAnsi="Arial" w:cs="Arial"/>
          <w:sz w:val="20"/>
          <w:szCs w:val="20"/>
        </w:rPr>
      </w:pPr>
      <w:r w:rsidRPr="00D06CCE">
        <w:rPr>
          <w:rFonts w:ascii="Arial" w:hAnsi="Arial" w:cs="Arial"/>
          <w:b/>
          <w:bCs/>
          <w:sz w:val="20"/>
          <w:szCs w:val="20"/>
        </w:rPr>
        <w:t xml:space="preserve">OSF deviations </w:t>
      </w:r>
      <w:r w:rsidRPr="00D06CCE">
        <w:rPr>
          <w:rFonts w:ascii="Arial" w:hAnsi="Arial" w:cs="Arial"/>
          <w:sz w:val="20"/>
          <w:szCs w:val="20"/>
        </w:rPr>
        <w:t>……………………………</w:t>
      </w:r>
      <w:proofErr w:type="gramStart"/>
      <w:r w:rsidRPr="00D06CCE">
        <w:rPr>
          <w:rFonts w:ascii="Arial" w:hAnsi="Arial" w:cs="Arial"/>
          <w:sz w:val="20"/>
          <w:szCs w:val="20"/>
        </w:rPr>
        <w:t>…..</w:t>
      </w:r>
      <w:proofErr w:type="gramEnd"/>
      <w:r w:rsidRPr="00D06CCE">
        <w:rPr>
          <w:rFonts w:ascii="Arial" w:hAnsi="Arial" w:cs="Arial"/>
          <w:sz w:val="20"/>
          <w:szCs w:val="20"/>
        </w:rPr>
        <w:t>………………………………….…….... 11</w:t>
      </w:r>
    </w:p>
    <w:p w14:paraId="191FF14A" w14:textId="77777777" w:rsidR="00B72D36" w:rsidRPr="00D06CCE" w:rsidRDefault="00B72D36" w:rsidP="00D06CCE">
      <w:pPr>
        <w:rPr>
          <w:rFonts w:ascii="Arial" w:hAnsi="Arial" w:cs="Arial"/>
          <w:sz w:val="20"/>
          <w:szCs w:val="20"/>
        </w:rPr>
      </w:pPr>
    </w:p>
    <w:p w14:paraId="79786DE9" w14:textId="77777777" w:rsidR="00B72D36" w:rsidRPr="00D06CCE" w:rsidRDefault="00B72D36" w:rsidP="00D06CCE">
      <w:pPr>
        <w:rPr>
          <w:rFonts w:ascii="Arial" w:hAnsi="Arial" w:cs="Arial"/>
          <w:b/>
          <w:bCs/>
        </w:rPr>
      </w:pPr>
      <w:r w:rsidRPr="00D06CCE">
        <w:rPr>
          <w:rFonts w:ascii="Arial" w:hAnsi="Arial" w:cs="Arial"/>
          <w:b/>
          <w:bCs/>
        </w:rPr>
        <w:t>Results</w:t>
      </w:r>
    </w:p>
    <w:p w14:paraId="1C1D6F2B" w14:textId="77777777" w:rsidR="00B72D36" w:rsidRPr="00D06CCE" w:rsidRDefault="00B72D36" w:rsidP="00D06CCE">
      <w:pPr>
        <w:rPr>
          <w:rFonts w:ascii="Arial" w:hAnsi="Arial" w:cs="Arial"/>
          <w:b/>
          <w:bCs/>
          <w:sz w:val="20"/>
          <w:szCs w:val="20"/>
          <w:u w:val="single"/>
        </w:rPr>
      </w:pPr>
    </w:p>
    <w:p w14:paraId="303E9146" w14:textId="3FCB4450" w:rsidR="00B72D36" w:rsidRPr="00D06CCE" w:rsidRDefault="00B72D36" w:rsidP="00D06CCE">
      <w:pPr>
        <w:ind w:left="720"/>
        <w:rPr>
          <w:rFonts w:ascii="Arial" w:hAnsi="Arial" w:cs="Arial"/>
          <w:b/>
          <w:bCs/>
          <w:sz w:val="20"/>
          <w:szCs w:val="20"/>
        </w:rPr>
      </w:pPr>
      <w:r w:rsidRPr="00D06CCE">
        <w:rPr>
          <w:rFonts w:ascii="Arial" w:hAnsi="Arial" w:cs="Arial"/>
          <w:b/>
          <w:bCs/>
          <w:sz w:val="20"/>
          <w:szCs w:val="20"/>
        </w:rPr>
        <w:t>Genetic correlations with external traits</w:t>
      </w:r>
      <w:r w:rsidRPr="00D06CCE">
        <w:rPr>
          <w:rFonts w:ascii="Arial" w:hAnsi="Arial" w:cs="Arial"/>
          <w:sz w:val="20"/>
          <w:szCs w:val="20"/>
        </w:rPr>
        <w:t xml:space="preserve"> …….………………...………….………… 12</w:t>
      </w:r>
    </w:p>
    <w:p w14:paraId="6B57FD4C" w14:textId="77777777" w:rsidR="00B72D36" w:rsidRPr="00D06CCE" w:rsidRDefault="00B72D36" w:rsidP="00D06CCE">
      <w:pPr>
        <w:rPr>
          <w:rFonts w:ascii="Arial" w:hAnsi="Arial" w:cs="Arial"/>
          <w:b/>
          <w:bCs/>
          <w:sz w:val="20"/>
          <w:szCs w:val="20"/>
        </w:rPr>
      </w:pPr>
    </w:p>
    <w:p w14:paraId="299D48C4" w14:textId="77777777" w:rsidR="00B72D36" w:rsidRPr="00D06CCE" w:rsidRDefault="00B72D36" w:rsidP="00D06CCE">
      <w:pPr>
        <w:rPr>
          <w:rFonts w:ascii="Arial" w:hAnsi="Arial" w:cs="Arial"/>
          <w:b/>
          <w:bCs/>
        </w:rPr>
      </w:pPr>
      <w:r w:rsidRPr="00D06CCE">
        <w:rPr>
          <w:rFonts w:ascii="Arial" w:hAnsi="Arial" w:cs="Arial"/>
          <w:b/>
          <w:bCs/>
        </w:rPr>
        <w:t>Figures</w:t>
      </w:r>
    </w:p>
    <w:p w14:paraId="11FD604C" w14:textId="77777777" w:rsidR="00B72D36" w:rsidRPr="00D06CCE" w:rsidRDefault="00B72D36" w:rsidP="00D06CCE">
      <w:pPr>
        <w:rPr>
          <w:rFonts w:ascii="Arial" w:hAnsi="Arial" w:cs="Arial"/>
          <w:b/>
          <w:bCs/>
          <w:sz w:val="20"/>
          <w:szCs w:val="20"/>
          <w:u w:val="single"/>
        </w:rPr>
      </w:pPr>
    </w:p>
    <w:p w14:paraId="4063F5F6" w14:textId="7EF46109" w:rsidR="00B72D36" w:rsidRPr="00D06CCE" w:rsidRDefault="00B72D36" w:rsidP="00D06CCE">
      <w:pPr>
        <w:spacing w:line="216" w:lineRule="auto"/>
        <w:ind w:left="720"/>
        <w:rPr>
          <w:rFonts w:ascii="Arial" w:hAnsi="Arial" w:cs="Arial"/>
          <w:b/>
          <w:bCs/>
          <w:sz w:val="20"/>
          <w:szCs w:val="20"/>
        </w:rPr>
      </w:pPr>
      <w:r w:rsidRPr="00D06CCE">
        <w:rPr>
          <w:rFonts w:ascii="Arial" w:hAnsi="Arial" w:cs="Arial"/>
          <w:b/>
          <w:bCs/>
          <w:sz w:val="20"/>
          <w:szCs w:val="20"/>
        </w:rPr>
        <w:t>Supplementary Figure S1 to S</w:t>
      </w:r>
      <w:r w:rsidR="0081777E" w:rsidRPr="00D06CCE">
        <w:rPr>
          <w:rFonts w:ascii="Arial" w:hAnsi="Arial" w:cs="Arial"/>
          <w:b/>
          <w:bCs/>
          <w:sz w:val="20"/>
          <w:szCs w:val="20"/>
        </w:rPr>
        <w:t>8</w:t>
      </w:r>
      <w:r w:rsidRPr="00D06CCE">
        <w:rPr>
          <w:rFonts w:ascii="Arial" w:hAnsi="Arial" w:cs="Arial"/>
          <w:sz w:val="20"/>
          <w:szCs w:val="20"/>
        </w:rPr>
        <w:t xml:space="preserve"> ……………………………………………………….</w:t>
      </w:r>
      <w:r w:rsidRPr="00D06CCE">
        <w:rPr>
          <w:rFonts w:ascii="Arial" w:hAnsi="Arial" w:cs="Arial"/>
          <w:b/>
          <w:bCs/>
          <w:sz w:val="20"/>
          <w:szCs w:val="20"/>
        </w:rPr>
        <w:t xml:space="preserve"> </w:t>
      </w:r>
      <w:r w:rsidRPr="00D06CCE">
        <w:rPr>
          <w:rFonts w:ascii="Arial" w:hAnsi="Arial" w:cs="Arial"/>
          <w:sz w:val="20"/>
          <w:szCs w:val="20"/>
        </w:rPr>
        <w:t>1</w:t>
      </w:r>
      <w:r w:rsidR="00231473">
        <w:rPr>
          <w:rFonts w:ascii="Arial" w:hAnsi="Arial" w:cs="Arial"/>
          <w:sz w:val="20"/>
          <w:szCs w:val="20"/>
        </w:rPr>
        <w:t>4</w:t>
      </w:r>
    </w:p>
    <w:p w14:paraId="55DFBA9A" w14:textId="6A2A08F6" w:rsidR="00B72D36" w:rsidRPr="00D06CCE" w:rsidRDefault="00B72D36" w:rsidP="00D06CCE">
      <w:pPr>
        <w:spacing w:line="216" w:lineRule="auto"/>
        <w:ind w:left="720"/>
        <w:rPr>
          <w:rFonts w:ascii="Arial" w:hAnsi="Arial" w:cs="Arial"/>
          <w:sz w:val="20"/>
          <w:szCs w:val="20"/>
        </w:rPr>
      </w:pPr>
      <w:r w:rsidRPr="00D06CCE">
        <w:rPr>
          <w:rFonts w:ascii="Arial" w:hAnsi="Arial" w:cs="Arial"/>
          <w:sz w:val="20"/>
          <w:szCs w:val="20"/>
        </w:rPr>
        <w:t xml:space="preserve">Manhattan plots for GWA </w:t>
      </w:r>
      <w:r w:rsidR="0081777E" w:rsidRPr="00D06CCE">
        <w:rPr>
          <w:rFonts w:ascii="Arial" w:hAnsi="Arial" w:cs="Arial"/>
          <w:sz w:val="20"/>
          <w:szCs w:val="20"/>
        </w:rPr>
        <w:t>analyses of four SCA corrected and uncorrected for genomic g</w:t>
      </w:r>
    </w:p>
    <w:p w14:paraId="2CE5CB7A" w14:textId="77777777" w:rsidR="0081777E" w:rsidRPr="00D06CCE" w:rsidRDefault="0081777E" w:rsidP="00D06CCE">
      <w:pPr>
        <w:spacing w:line="216" w:lineRule="auto"/>
        <w:ind w:left="720"/>
        <w:rPr>
          <w:rFonts w:ascii="Arial" w:hAnsi="Arial" w:cs="Arial"/>
          <w:sz w:val="20"/>
          <w:szCs w:val="20"/>
        </w:rPr>
      </w:pPr>
    </w:p>
    <w:p w14:paraId="2F62268F" w14:textId="4F000919" w:rsidR="0081777E" w:rsidRPr="00D06CCE" w:rsidRDefault="0081777E" w:rsidP="00D06CCE">
      <w:pPr>
        <w:spacing w:line="216" w:lineRule="auto"/>
        <w:ind w:left="720"/>
        <w:rPr>
          <w:rFonts w:ascii="Arial" w:hAnsi="Arial" w:cs="Arial"/>
          <w:sz w:val="20"/>
          <w:szCs w:val="20"/>
        </w:rPr>
      </w:pPr>
      <w:r w:rsidRPr="00D06CCE">
        <w:rPr>
          <w:rFonts w:ascii="Arial" w:hAnsi="Arial" w:cs="Arial"/>
          <w:b/>
          <w:bCs/>
          <w:sz w:val="20"/>
          <w:szCs w:val="20"/>
        </w:rPr>
        <w:t>Supplementary Figure S9</w:t>
      </w:r>
      <w:r w:rsidR="00D06CCE">
        <w:rPr>
          <w:rFonts w:ascii="Arial" w:hAnsi="Arial" w:cs="Arial"/>
          <w:sz w:val="20"/>
          <w:szCs w:val="20"/>
        </w:rPr>
        <w:t xml:space="preserve"> ………………………………………………………………</w:t>
      </w:r>
      <w:r w:rsidR="00231473">
        <w:rPr>
          <w:rFonts w:ascii="Arial" w:hAnsi="Arial" w:cs="Arial"/>
          <w:sz w:val="20"/>
          <w:szCs w:val="20"/>
        </w:rPr>
        <w:t xml:space="preserve"> 18</w:t>
      </w:r>
    </w:p>
    <w:p w14:paraId="0B928C2D" w14:textId="52B044FD" w:rsidR="0081777E" w:rsidRPr="00D06CCE" w:rsidRDefault="0081777E" w:rsidP="00D06CCE">
      <w:pPr>
        <w:spacing w:line="216" w:lineRule="auto"/>
        <w:ind w:left="720"/>
        <w:rPr>
          <w:rFonts w:ascii="Arial" w:hAnsi="Arial" w:cs="Arial"/>
          <w:sz w:val="20"/>
          <w:szCs w:val="20"/>
        </w:rPr>
      </w:pPr>
      <w:r w:rsidRPr="00D06CCE">
        <w:rPr>
          <w:rFonts w:ascii="Arial" w:hAnsi="Arial" w:cs="Arial"/>
          <w:sz w:val="20"/>
          <w:szCs w:val="20"/>
        </w:rPr>
        <w:t>Manhattan plot for GWA analysis of genomic g</w:t>
      </w:r>
    </w:p>
    <w:p w14:paraId="030696CB" w14:textId="77777777" w:rsidR="00B72D36" w:rsidRPr="00D06CCE" w:rsidRDefault="00B72D36" w:rsidP="00D06CCE">
      <w:pPr>
        <w:spacing w:line="216" w:lineRule="auto"/>
        <w:ind w:left="720"/>
        <w:rPr>
          <w:rFonts w:ascii="Arial" w:hAnsi="Arial" w:cs="Arial"/>
          <w:sz w:val="20"/>
          <w:szCs w:val="20"/>
        </w:rPr>
      </w:pPr>
    </w:p>
    <w:p w14:paraId="2ED38BFD" w14:textId="69A6C44B" w:rsidR="00B72D36" w:rsidRPr="00D06CCE" w:rsidRDefault="00B72D36" w:rsidP="00D06CCE">
      <w:pPr>
        <w:pStyle w:val="Bibliography"/>
        <w:spacing w:line="216" w:lineRule="auto"/>
        <w:ind w:left="1440"/>
        <w:rPr>
          <w:rFonts w:ascii="Arial" w:hAnsi="Arial" w:cs="Arial"/>
          <w:b/>
          <w:bCs/>
          <w:sz w:val="20"/>
          <w:szCs w:val="20"/>
        </w:rPr>
      </w:pPr>
      <w:r w:rsidRPr="00D06CCE">
        <w:rPr>
          <w:rFonts w:ascii="Arial" w:hAnsi="Arial" w:cs="Arial"/>
          <w:b/>
          <w:bCs/>
          <w:sz w:val="20"/>
          <w:szCs w:val="20"/>
        </w:rPr>
        <w:t>Supplementary Figure S10 to S</w:t>
      </w:r>
      <w:r w:rsidR="00350498" w:rsidRPr="00D06CCE">
        <w:rPr>
          <w:rFonts w:ascii="Arial" w:hAnsi="Arial" w:cs="Arial"/>
          <w:b/>
          <w:bCs/>
          <w:sz w:val="20"/>
          <w:szCs w:val="20"/>
        </w:rPr>
        <w:t>23</w:t>
      </w:r>
      <w:r w:rsidRPr="00D06CCE">
        <w:rPr>
          <w:rFonts w:ascii="Arial" w:hAnsi="Arial" w:cs="Arial"/>
          <w:sz w:val="20"/>
          <w:szCs w:val="20"/>
        </w:rPr>
        <w:t xml:space="preserve"> ………………………………………</w:t>
      </w:r>
      <w:proofErr w:type="gramStart"/>
      <w:r w:rsidRPr="00D06CCE">
        <w:rPr>
          <w:rFonts w:ascii="Arial" w:hAnsi="Arial" w:cs="Arial"/>
          <w:sz w:val="20"/>
          <w:szCs w:val="20"/>
        </w:rPr>
        <w:t>….…..</w:t>
      </w:r>
      <w:proofErr w:type="gramEnd"/>
      <w:r w:rsidRPr="00D06CCE">
        <w:rPr>
          <w:rFonts w:ascii="Arial" w:hAnsi="Arial" w:cs="Arial"/>
          <w:sz w:val="20"/>
          <w:szCs w:val="20"/>
        </w:rPr>
        <w:t>…….</w:t>
      </w:r>
      <w:r w:rsidRPr="00D06CCE">
        <w:rPr>
          <w:rFonts w:ascii="Arial" w:hAnsi="Arial" w:cs="Arial"/>
          <w:b/>
          <w:bCs/>
          <w:sz w:val="20"/>
          <w:szCs w:val="20"/>
        </w:rPr>
        <w:t xml:space="preserve"> </w:t>
      </w:r>
      <w:r w:rsidRPr="00D06CCE">
        <w:rPr>
          <w:rFonts w:ascii="Arial" w:hAnsi="Arial" w:cs="Arial"/>
          <w:sz w:val="20"/>
          <w:szCs w:val="20"/>
        </w:rPr>
        <w:t>19</w:t>
      </w:r>
    </w:p>
    <w:p w14:paraId="04AE4321" w14:textId="3DC565E9" w:rsidR="00B72D36" w:rsidRPr="00D06CCE" w:rsidRDefault="00350498" w:rsidP="00D06CCE">
      <w:pPr>
        <w:pStyle w:val="Bibliography"/>
        <w:tabs>
          <w:tab w:val="center" w:pos="4510"/>
        </w:tabs>
        <w:spacing w:line="216" w:lineRule="auto"/>
        <w:ind w:left="1440"/>
        <w:rPr>
          <w:rFonts w:ascii="Arial" w:hAnsi="Arial" w:cs="Arial"/>
          <w:sz w:val="20"/>
          <w:szCs w:val="20"/>
        </w:rPr>
      </w:pPr>
      <w:r w:rsidRPr="00D06CCE">
        <w:rPr>
          <w:rFonts w:ascii="Arial" w:hAnsi="Arial" w:cs="Arial"/>
          <w:sz w:val="20"/>
          <w:szCs w:val="20"/>
        </w:rPr>
        <w:t>Genetic c</w:t>
      </w:r>
      <w:r w:rsidR="00B72D36" w:rsidRPr="00D06CCE">
        <w:rPr>
          <w:rFonts w:ascii="Arial" w:hAnsi="Arial" w:cs="Arial"/>
          <w:sz w:val="20"/>
          <w:szCs w:val="20"/>
        </w:rPr>
        <w:t xml:space="preserve">orrelations </w:t>
      </w:r>
      <w:r w:rsidRPr="00D06CCE">
        <w:rPr>
          <w:rFonts w:ascii="Arial" w:hAnsi="Arial" w:cs="Arial"/>
          <w:sz w:val="20"/>
          <w:szCs w:val="20"/>
        </w:rPr>
        <w:t xml:space="preserve">for corrected and uncorrected SCA </w:t>
      </w:r>
      <w:r w:rsidR="00B72D36" w:rsidRPr="00D06CCE">
        <w:rPr>
          <w:rFonts w:ascii="Arial" w:hAnsi="Arial" w:cs="Arial"/>
          <w:sz w:val="20"/>
          <w:szCs w:val="20"/>
        </w:rPr>
        <w:t xml:space="preserve">with external traits </w:t>
      </w:r>
    </w:p>
    <w:p w14:paraId="2C5207C8" w14:textId="77777777" w:rsidR="00B72D36" w:rsidRPr="00D06CCE" w:rsidRDefault="00B72D36" w:rsidP="00D06CCE">
      <w:pPr>
        <w:pStyle w:val="Bibliography"/>
        <w:spacing w:line="216" w:lineRule="auto"/>
        <w:rPr>
          <w:rFonts w:ascii="Arial" w:hAnsi="Arial" w:cs="Arial"/>
          <w:sz w:val="20"/>
          <w:szCs w:val="20"/>
        </w:rPr>
      </w:pPr>
    </w:p>
    <w:p w14:paraId="168BBABA" w14:textId="3ED85D9E" w:rsidR="00350498" w:rsidRPr="00D06CCE" w:rsidRDefault="00350498" w:rsidP="00D06CCE">
      <w:pPr>
        <w:spacing w:line="216" w:lineRule="auto"/>
        <w:rPr>
          <w:rFonts w:ascii="Arial" w:hAnsi="Arial" w:cs="Arial"/>
          <w:b/>
          <w:bCs/>
          <w:sz w:val="20"/>
          <w:szCs w:val="20"/>
        </w:rPr>
      </w:pPr>
      <w:r w:rsidRPr="00D06CCE">
        <w:rPr>
          <w:rFonts w:ascii="Arial" w:hAnsi="Arial" w:cs="Arial"/>
          <w:sz w:val="20"/>
          <w:szCs w:val="20"/>
        </w:rPr>
        <w:tab/>
      </w:r>
      <w:r w:rsidRPr="00D06CCE">
        <w:rPr>
          <w:rFonts w:ascii="Arial" w:hAnsi="Arial" w:cs="Arial"/>
          <w:b/>
          <w:bCs/>
          <w:sz w:val="20"/>
          <w:szCs w:val="20"/>
        </w:rPr>
        <w:t xml:space="preserve">Supplementary Figure S24 to S27 </w:t>
      </w:r>
      <w:r w:rsidRPr="00231473">
        <w:rPr>
          <w:rFonts w:ascii="Arial" w:hAnsi="Arial" w:cs="Arial"/>
          <w:sz w:val="20"/>
          <w:szCs w:val="20"/>
        </w:rPr>
        <w:t>…</w:t>
      </w:r>
      <w:r w:rsidR="00231473">
        <w:rPr>
          <w:rFonts w:ascii="Arial" w:hAnsi="Arial" w:cs="Arial"/>
          <w:sz w:val="20"/>
          <w:szCs w:val="20"/>
        </w:rPr>
        <w:t>…………………………………………………</w:t>
      </w:r>
      <w:r w:rsidRPr="00231473">
        <w:rPr>
          <w:rFonts w:ascii="Arial" w:hAnsi="Arial" w:cs="Arial"/>
          <w:sz w:val="20"/>
          <w:szCs w:val="20"/>
        </w:rPr>
        <w:t>.</w:t>
      </w:r>
      <w:r w:rsidR="00231473" w:rsidRPr="00231473">
        <w:rPr>
          <w:rFonts w:ascii="Arial" w:hAnsi="Arial" w:cs="Arial"/>
          <w:sz w:val="20"/>
          <w:szCs w:val="20"/>
        </w:rPr>
        <w:t xml:space="preserve"> 33</w:t>
      </w:r>
    </w:p>
    <w:p w14:paraId="55A62CE9" w14:textId="22BA149D" w:rsidR="00350498" w:rsidRDefault="00350498" w:rsidP="00D06CCE">
      <w:pPr>
        <w:spacing w:line="216" w:lineRule="auto"/>
        <w:rPr>
          <w:rFonts w:ascii="Arial" w:hAnsi="Arial" w:cs="Arial"/>
          <w:sz w:val="20"/>
          <w:szCs w:val="20"/>
        </w:rPr>
      </w:pPr>
      <w:r w:rsidRPr="00D06CCE">
        <w:rPr>
          <w:rFonts w:ascii="Arial" w:hAnsi="Arial" w:cs="Arial"/>
          <w:b/>
          <w:bCs/>
          <w:sz w:val="20"/>
          <w:szCs w:val="20"/>
        </w:rPr>
        <w:tab/>
      </w:r>
      <w:r w:rsidRPr="00D06CCE">
        <w:rPr>
          <w:rFonts w:ascii="Arial" w:hAnsi="Arial" w:cs="Arial"/>
          <w:sz w:val="20"/>
          <w:szCs w:val="20"/>
        </w:rPr>
        <w:t>Genetic correlations with external traits for genomic g</w:t>
      </w:r>
    </w:p>
    <w:p w14:paraId="4FCBB9AF" w14:textId="77777777" w:rsidR="00D06CCE" w:rsidRPr="00D06CCE" w:rsidRDefault="00D06CCE" w:rsidP="00D06CCE">
      <w:pPr>
        <w:spacing w:line="216" w:lineRule="auto"/>
        <w:rPr>
          <w:rFonts w:ascii="Arial" w:hAnsi="Arial" w:cs="Arial"/>
          <w:sz w:val="20"/>
          <w:szCs w:val="20"/>
        </w:rPr>
      </w:pPr>
    </w:p>
    <w:p w14:paraId="5CD90909" w14:textId="583BC10A" w:rsidR="00B72D36" w:rsidRPr="00D06CCE" w:rsidRDefault="00B72D36" w:rsidP="00D06CCE">
      <w:pPr>
        <w:pStyle w:val="Bibliography"/>
        <w:spacing w:line="240" w:lineRule="auto"/>
        <w:rPr>
          <w:rFonts w:ascii="Arial" w:hAnsi="Arial" w:cs="Arial"/>
          <w:b/>
          <w:bCs/>
          <w:sz w:val="20"/>
          <w:szCs w:val="20"/>
        </w:rPr>
      </w:pPr>
      <w:r w:rsidRPr="00D06CCE">
        <w:rPr>
          <w:rFonts w:ascii="Arial" w:hAnsi="Arial" w:cs="Arial"/>
          <w:b/>
        </w:rPr>
        <w:t xml:space="preserve">References </w:t>
      </w:r>
      <w:r w:rsidRPr="00D06CCE">
        <w:rPr>
          <w:rFonts w:ascii="Arial" w:hAnsi="Arial" w:cs="Arial"/>
          <w:sz w:val="20"/>
          <w:szCs w:val="20"/>
        </w:rPr>
        <w:t>…………………………………………………………………………</w:t>
      </w:r>
      <w:proofErr w:type="gramStart"/>
      <w:r w:rsidRPr="00D06CCE">
        <w:rPr>
          <w:rFonts w:ascii="Arial" w:hAnsi="Arial" w:cs="Arial"/>
          <w:sz w:val="20"/>
          <w:szCs w:val="20"/>
        </w:rPr>
        <w:t>….…..</w:t>
      </w:r>
      <w:proofErr w:type="gramEnd"/>
      <w:r w:rsidRPr="00D06CCE">
        <w:rPr>
          <w:rFonts w:ascii="Arial" w:hAnsi="Arial" w:cs="Arial"/>
          <w:sz w:val="20"/>
          <w:szCs w:val="20"/>
        </w:rPr>
        <w:t>…….</w:t>
      </w:r>
      <w:r w:rsidRPr="00D06CCE">
        <w:rPr>
          <w:rFonts w:ascii="Arial" w:hAnsi="Arial" w:cs="Arial"/>
          <w:b/>
          <w:bCs/>
          <w:sz w:val="20"/>
          <w:szCs w:val="20"/>
        </w:rPr>
        <w:t xml:space="preserve"> </w:t>
      </w:r>
      <w:r w:rsidRPr="00D06CCE">
        <w:rPr>
          <w:rFonts w:ascii="Arial" w:hAnsi="Arial" w:cs="Arial"/>
          <w:sz w:val="20"/>
          <w:szCs w:val="20"/>
        </w:rPr>
        <w:t>37</w:t>
      </w:r>
    </w:p>
    <w:p w14:paraId="7E1DF0E8" w14:textId="5AD4C18E" w:rsidR="000D79BE" w:rsidRPr="00D06CCE" w:rsidRDefault="00B72D36" w:rsidP="00D06CCE">
      <w:pPr>
        <w:rPr>
          <w:rFonts w:ascii="Arial" w:hAnsi="Arial" w:cs="Arial"/>
          <w:b/>
          <w:bCs/>
          <w:sz w:val="28"/>
          <w:szCs w:val="28"/>
          <w:u w:val="single"/>
        </w:rPr>
      </w:pPr>
      <w:r w:rsidRPr="00D06CCE">
        <w:rPr>
          <w:rFonts w:ascii="Arial" w:hAnsi="Arial" w:cs="Arial"/>
          <w:b/>
          <w:bCs/>
          <w:sz w:val="28"/>
          <w:szCs w:val="28"/>
          <w:u w:val="single"/>
        </w:rPr>
        <w:br w:type="page"/>
      </w:r>
    </w:p>
    <w:p w14:paraId="33361D93" w14:textId="0F9FBCE2" w:rsidR="00C83641" w:rsidRPr="000D79BE" w:rsidRDefault="00C83641" w:rsidP="00C83641">
      <w:pPr>
        <w:spacing w:line="276" w:lineRule="auto"/>
        <w:rPr>
          <w:rFonts w:ascii="Arial" w:hAnsi="Arial" w:cs="Arial"/>
          <w:b/>
          <w:u w:val="single"/>
        </w:rPr>
      </w:pPr>
      <w:r w:rsidRPr="000D79BE">
        <w:rPr>
          <w:rFonts w:ascii="Arial" w:hAnsi="Arial" w:cs="Arial"/>
          <w:b/>
          <w:u w:val="single"/>
        </w:rPr>
        <w:lastRenderedPageBreak/>
        <w:t>Explanation of genomic and phenotypic data</w:t>
      </w:r>
    </w:p>
    <w:p w14:paraId="3E195377" w14:textId="77777777" w:rsidR="00C83641" w:rsidRPr="000D79BE" w:rsidRDefault="00C83641" w:rsidP="00C83641">
      <w:pPr>
        <w:spacing w:line="276" w:lineRule="auto"/>
        <w:rPr>
          <w:rFonts w:ascii="Arial" w:hAnsi="Arial" w:cs="Arial"/>
          <w:b/>
          <w:u w:val="single"/>
        </w:rPr>
      </w:pPr>
    </w:p>
    <w:p w14:paraId="6CA3C582" w14:textId="77777777" w:rsidR="00C83641" w:rsidRPr="000D79BE" w:rsidRDefault="00C83641" w:rsidP="00C83641">
      <w:pPr>
        <w:spacing w:line="276" w:lineRule="auto"/>
        <w:rPr>
          <w:rFonts w:ascii="Arial" w:hAnsi="Arial" w:cs="Arial"/>
        </w:rPr>
      </w:pPr>
      <w:r w:rsidRPr="000D79BE">
        <w:rPr>
          <w:rFonts w:ascii="Arial" w:hAnsi="Arial" w:cs="Arial"/>
        </w:rPr>
        <w:t xml:space="preserve">In order to create a more representative g, which includes both verbal and nonverbal tests, we used GWA summary statistics from two studies: </w:t>
      </w:r>
      <w:r w:rsidRPr="000D79BE">
        <w:rPr>
          <w:rFonts w:ascii="Arial" w:hAnsi="Arial" w:cs="Arial"/>
        </w:rPr>
        <w:fldChar w:fldCharType="begin"/>
      </w:r>
      <w:r w:rsidRPr="000D79BE">
        <w:rPr>
          <w:rFonts w:ascii="Arial" w:hAnsi="Arial" w:cs="Arial"/>
        </w:rPr>
        <w:instrText xml:space="preserve"> ADDIN ZOTERO_ITEM CSL_CITATION {"citationID":"gAW6A6fl","properties":{"formattedCitation":"(de la Fuente et al., 2021)","plainCitation":"(de la Fuente et al., 2021)","dontUpdate":true,"noteIndex":0},"citationItems":[{"id":300,"uris":["http://zotero.org/users/local/3frVduNT/items/V3PQEZWA"],"itemData":{"id":300,"type":"article-journal","abstract":"It has been known since 1904 that, in humans, diverse cognitive traits are positively intercorrelated. This forms the basis for the general factor of intelligence (g). Here, we directly test whether there is a partial genetic basis for individual differences in g using data from seven different cognitive tests (n = 11,263-331,679) and genome-wide autosomal single-nucleotide polymorphisms. A genetic g factor accounts for an average of 58.4% (s.e. = 4.8%) of the genetic variance in the cognitive traits considered, with the proportion varying widely across traits (range, 9-95%). We distil genetic loci that are broadly relevant for many cognitive traits (g) from loci associated specifically with individual cognitive traits. These results contribute to elucidating the aetiology of a long-known yet poorly understood phenomenon, revealing a fundamental dimension of genetic sharing across diverse cognitive traits.","container-title":"Nature Human Behaviour","DOI":"10.1038/s41562-020-00936-2","ISSN":"2397-3374","issue":"1","journalAbbreviation":"Nat Hum Behav","language":"eng","note":"PMID: 32895543\nPMCID: PMC9346507","page":"49-58","source":"PubMed","title":"A general dimension of genetic sharing across diverse cognitive traits inferred from molecular data","volume":"5","author":[{"family":"Fuente","given":"Javier","non-dropping-particle":"de la"},{"family":"Davies","given":"Gail"},{"family":"Grotzinger","given":"Andrew D."},{"family":"Tucker-Drob","given":"Elliot M."},{"family":"Deary","given":"Ian J."}],"issued":{"date-parts":[["2021",1]]}}}],"schema":"https://github.com/citation-style-language/schema/raw/master/csl-citation.json"} </w:instrText>
      </w:r>
      <w:r w:rsidRPr="000D79BE">
        <w:rPr>
          <w:rFonts w:ascii="Arial" w:hAnsi="Arial" w:cs="Arial"/>
        </w:rPr>
        <w:fldChar w:fldCharType="separate"/>
      </w:r>
      <w:r w:rsidRPr="000D79BE">
        <w:rPr>
          <w:rFonts w:ascii="Arial" w:hAnsi="Arial" w:cs="Arial"/>
          <w:noProof/>
        </w:rPr>
        <w:t>de la Fuente et al., (2021)</w:t>
      </w:r>
      <w:r w:rsidRPr="000D79BE">
        <w:rPr>
          <w:rFonts w:ascii="Arial" w:hAnsi="Arial" w:cs="Arial"/>
        </w:rPr>
        <w:fldChar w:fldCharType="end"/>
      </w:r>
      <w:r w:rsidRPr="000D79BE">
        <w:rPr>
          <w:rFonts w:ascii="Arial" w:hAnsi="Arial" w:cs="Arial"/>
        </w:rPr>
        <w:t xml:space="preserve">, which primarily involved nonverbal performance tests, and Eising et al. (2022), which focused on reading and language tests. The first study used phenotypic and genomic data from the UK Biobank (UKB; </w:t>
      </w:r>
      <w:r w:rsidRPr="000D79BE">
        <w:rPr>
          <w:rFonts w:ascii="Arial" w:hAnsi="Arial" w:cs="Arial"/>
        </w:rPr>
        <w:fldChar w:fldCharType="begin"/>
      </w:r>
      <w:r w:rsidRPr="000D79BE">
        <w:rPr>
          <w:rFonts w:ascii="Arial" w:hAnsi="Arial" w:cs="Arial"/>
        </w:rPr>
        <w:instrText xml:space="preserve"> ADDIN ZOTERO_ITEM CSL_CITATION {"citationID":"Mf3Tqc2s","properties":{"formattedCitation":"(Sudlow et al., 2015)","plainCitation":"(Sudlow et al., 2015)","noteIndex":0},"citationItems":[{"id":278,"uris":["http://zotero.org/users/local/3frVduNT/items/N829QDLU"],"itemData":{"id":278,"type":"article-journal","abstract":"Cathie Sudlow and colleagues describe the UK Biobank, a large population-based prospective study, established to allow investigation of the genetic and non-genetic determinants of the diseases of middle and old age.","container-title":"PLOS Medicine","DOI":"10.1371/journal.pmed.1001779","ISSN":"1549-1676","issue":"3","journalAbbreviation":"PLOS Medicine","language":"en","note":"publisher: Public Library of Science","page":"e1001779","source":"PLoS Journals","title":"UK Biobank: An Open Access Resource for Identifying the Causes of a Wide Range of Complex Diseases of Middle and Old Age","title-short":"UK Biobank","volume":"12","author":[{"family":"Sudlow","given":"Cathie"},{"family":"Gallacher","given":"John"},{"family":"Allen","given":"Naomi"},{"family":"Beral","given":"Valerie"},{"family":"Burton","given":"Paul"},{"family":"Danesh","given":"John"},{"family":"Downey","given":"Paul"},{"family":"Elliott","given":"Paul"},{"family":"Green","given":"Jane"},{"family":"Landray","given":"Martin"},{"family":"Liu","given":"Bette"},{"family":"Matthews","given":"Paul"},{"family":"Ong","given":"Giok"},{"family":"Pell","given":"Jill"},{"family":"Silman","given":"Alan"},{"family":"Young","given":"Alan"},{"family":"Sprosen","given":"Tim"},{"family":"Peakman","given":"Tim"},{"family":"Collins","given":"Rory"}],"issued":{"date-parts":[["2015",3,31]]}}}],"schema":"https://github.com/citation-style-language/schema/raw/master/csl-citation.json"} </w:instrText>
      </w:r>
      <w:r w:rsidRPr="000D79BE">
        <w:rPr>
          <w:rFonts w:ascii="Arial" w:hAnsi="Arial" w:cs="Arial"/>
        </w:rPr>
        <w:fldChar w:fldCharType="separate"/>
      </w:r>
      <w:r w:rsidRPr="000D79BE">
        <w:rPr>
          <w:rFonts w:ascii="Arial" w:hAnsi="Arial" w:cs="Arial"/>
          <w:noProof/>
        </w:rPr>
        <w:t>(Sudlow et al., 2015)</w:t>
      </w:r>
      <w:r w:rsidRPr="000D79BE">
        <w:rPr>
          <w:rFonts w:ascii="Arial" w:hAnsi="Arial" w:cs="Arial"/>
        </w:rPr>
        <w:fldChar w:fldCharType="end"/>
      </w:r>
      <w:r w:rsidRPr="000D79BE">
        <w:rPr>
          <w:rFonts w:ascii="Arial" w:hAnsi="Arial" w:cs="Arial"/>
        </w:rPr>
        <w:t>. The UKB is one of the world’s largest biobanks; from 2006 to 2010, it recruited half a million individuals aged between 40 – 69 years from across the UK. The UKB GWA study used genotypic data from UKB participants of European ancestry who completed at least one of the seven cognitive tests administered by the UKB. The sample included 332,050 unrelated individuals of European descent, aged 40 – 70 in the first wave of assessments and 45 – 75 in the second wave of assessments. The UKB paper detailed the UKB’s genotyping procedures and the univariate GWA analyses conducted for each of the seven SCA (matrices, memory, reaction time, symbol-digit, Trails-B, Tower and numerical reasoning).</w:t>
      </w:r>
    </w:p>
    <w:p w14:paraId="61DCFECA" w14:textId="77777777" w:rsidR="00C83641" w:rsidRPr="000D79BE" w:rsidRDefault="00C83641" w:rsidP="00C83641">
      <w:pPr>
        <w:spacing w:line="276" w:lineRule="auto"/>
        <w:rPr>
          <w:rFonts w:ascii="Arial" w:hAnsi="Arial" w:cs="Arial"/>
        </w:rPr>
      </w:pPr>
    </w:p>
    <w:p w14:paraId="7627813E" w14:textId="7BD780C3" w:rsidR="00C83641" w:rsidRPr="000D79BE" w:rsidRDefault="00C83641" w:rsidP="00C83641">
      <w:pPr>
        <w:spacing w:line="276" w:lineRule="auto"/>
        <w:rPr>
          <w:rFonts w:ascii="Arial" w:hAnsi="Arial" w:cs="Arial"/>
        </w:rPr>
      </w:pPr>
      <w:r w:rsidRPr="000D79BE">
        <w:rPr>
          <w:rFonts w:ascii="Arial" w:hAnsi="Arial" w:cs="Arial"/>
        </w:rPr>
        <w:t>The GenLang consortium meta-analy</w:t>
      </w:r>
      <w:r w:rsidR="0065515A">
        <w:rPr>
          <w:rFonts w:ascii="Arial" w:hAnsi="Arial" w:cs="Arial"/>
        </w:rPr>
        <w:t>z</w:t>
      </w:r>
      <w:r w:rsidRPr="000D79BE">
        <w:rPr>
          <w:rFonts w:ascii="Arial" w:hAnsi="Arial" w:cs="Arial"/>
        </w:rPr>
        <w:t>ed GWA summary statistics for five verbal domains (word reading, nonword reading, spelling, phoneme awareness and nonword repetition) from 22 independent cohorts with total sample sizes from 12,000 to 30,000 (aged between 5 to 26 years) for the five domains (</w:t>
      </w:r>
      <w:proofErr w:type="spellStart"/>
      <w:r w:rsidRPr="000D79BE">
        <w:rPr>
          <w:rFonts w:ascii="Arial" w:hAnsi="Arial" w:cs="Arial"/>
        </w:rPr>
        <w:t>Eisling</w:t>
      </w:r>
      <w:proofErr w:type="spellEnd"/>
      <w:r w:rsidRPr="000D79BE">
        <w:rPr>
          <w:rFonts w:ascii="Arial" w:hAnsi="Arial" w:cs="Arial"/>
        </w:rPr>
        <w:t xml:space="preserve"> et al., 2022). More details about the cohorts and measures used by each cohort can be found in the paper’s supplementary material and the GenLang Consortium website: https://www.genlang.org/index.html.</w:t>
      </w:r>
    </w:p>
    <w:p w14:paraId="64961D02" w14:textId="77777777" w:rsidR="00C83641" w:rsidRPr="000D79BE" w:rsidRDefault="00C83641" w:rsidP="00C83641">
      <w:pPr>
        <w:spacing w:line="276" w:lineRule="auto"/>
        <w:rPr>
          <w:rFonts w:ascii="Arial" w:hAnsi="Arial" w:cs="Arial"/>
        </w:rPr>
      </w:pPr>
    </w:p>
    <w:p w14:paraId="6DE3CEBC" w14:textId="77777777" w:rsidR="00C83641" w:rsidRPr="000D79BE" w:rsidRDefault="00C83641" w:rsidP="00C83641">
      <w:pPr>
        <w:spacing w:line="276" w:lineRule="auto"/>
        <w:contextualSpacing/>
        <w:rPr>
          <w:rFonts w:ascii="Arial" w:hAnsi="Arial" w:cs="Arial"/>
          <w:bCs/>
        </w:rPr>
      </w:pPr>
    </w:p>
    <w:p w14:paraId="577EE98C" w14:textId="77777777" w:rsidR="00C83641" w:rsidRPr="000D79BE" w:rsidRDefault="00C83641" w:rsidP="00C83641">
      <w:pPr>
        <w:spacing w:line="276" w:lineRule="auto"/>
        <w:contextualSpacing/>
        <w:rPr>
          <w:rFonts w:ascii="Arial" w:hAnsi="Arial" w:cs="Arial"/>
          <w:bCs/>
        </w:rPr>
      </w:pPr>
    </w:p>
    <w:p w14:paraId="3AD2853D" w14:textId="77777777" w:rsidR="00C83641" w:rsidRPr="000D79BE" w:rsidRDefault="00C83641" w:rsidP="00C83641">
      <w:pPr>
        <w:spacing w:line="276" w:lineRule="auto"/>
        <w:contextualSpacing/>
        <w:rPr>
          <w:rFonts w:ascii="Arial" w:hAnsi="Arial" w:cs="Arial"/>
          <w:bCs/>
        </w:rPr>
      </w:pPr>
    </w:p>
    <w:p w14:paraId="394E45C9" w14:textId="77777777" w:rsidR="00C83641" w:rsidRPr="000D79BE" w:rsidRDefault="00C83641" w:rsidP="00C83641">
      <w:pPr>
        <w:spacing w:line="276" w:lineRule="auto"/>
        <w:contextualSpacing/>
        <w:rPr>
          <w:rFonts w:ascii="Arial" w:hAnsi="Arial" w:cs="Arial"/>
          <w:bCs/>
        </w:rPr>
      </w:pPr>
    </w:p>
    <w:p w14:paraId="0AD7F495" w14:textId="77777777" w:rsidR="00C83641" w:rsidRPr="000D79BE" w:rsidRDefault="00C83641" w:rsidP="00C83641">
      <w:pPr>
        <w:spacing w:line="276" w:lineRule="auto"/>
        <w:contextualSpacing/>
        <w:rPr>
          <w:rFonts w:ascii="Arial" w:hAnsi="Arial" w:cs="Arial"/>
          <w:bCs/>
        </w:rPr>
      </w:pPr>
    </w:p>
    <w:p w14:paraId="19CEB353" w14:textId="77777777" w:rsidR="00C83641" w:rsidRPr="000D79BE" w:rsidRDefault="00C83641" w:rsidP="00C83641">
      <w:pPr>
        <w:spacing w:line="276" w:lineRule="auto"/>
        <w:contextualSpacing/>
        <w:rPr>
          <w:rFonts w:ascii="Arial" w:hAnsi="Arial" w:cs="Arial"/>
          <w:bCs/>
        </w:rPr>
      </w:pPr>
    </w:p>
    <w:p w14:paraId="29C23DA9" w14:textId="77777777" w:rsidR="00C83641" w:rsidRPr="000D79BE" w:rsidRDefault="00C83641" w:rsidP="00C83641">
      <w:pPr>
        <w:spacing w:line="276" w:lineRule="auto"/>
        <w:contextualSpacing/>
        <w:rPr>
          <w:rFonts w:ascii="Arial" w:hAnsi="Arial" w:cs="Arial"/>
          <w:bCs/>
        </w:rPr>
      </w:pPr>
    </w:p>
    <w:p w14:paraId="1BC45350" w14:textId="77777777" w:rsidR="00C83641" w:rsidRPr="000D79BE" w:rsidRDefault="00C83641" w:rsidP="00C83641">
      <w:pPr>
        <w:spacing w:line="276" w:lineRule="auto"/>
        <w:contextualSpacing/>
        <w:rPr>
          <w:rFonts w:ascii="Arial" w:hAnsi="Arial" w:cs="Arial"/>
          <w:bCs/>
        </w:rPr>
      </w:pPr>
    </w:p>
    <w:p w14:paraId="55BCF283" w14:textId="77777777" w:rsidR="00C83641" w:rsidRPr="000D79BE" w:rsidRDefault="00C83641" w:rsidP="00C83641">
      <w:pPr>
        <w:spacing w:line="276" w:lineRule="auto"/>
        <w:contextualSpacing/>
        <w:rPr>
          <w:rFonts w:ascii="Arial" w:hAnsi="Arial" w:cs="Arial"/>
          <w:bCs/>
        </w:rPr>
      </w:pPr>
    </w:p>
    <w:p w14:paraId="23B875CD" w14:textId="77777777" w:rsidR="00C83641" w:rsidRPr="000D79BE" w:rsidRDefault="00C83641" w:rsidP="00C83641">
      <w:pPr>
        <w:spacing w:line="276" w:lineRule="auto"/>
        <w:contextualSpacing/>
        <w:rPr>
          <w:rFonts w:ascii="Arial" w:hAnsi="Arial" w:cs="Arial"/>
          <w:bCs/>
        </w:rPr>
      </w:pPr>
    </w:p>
    <w:p w14:paraId="72C8A408" w14:textId="77777777" w:rsidR="00C83641" w:rsidRPr="000D79BE" w:rsidRDefault="00C83641" w:rsidP="00C83641">
      <w:pPr>
        <w:spacing w:line="276" w:lineRule="auto"/>
        <w:contextualSpacing/>
        <w:rPr>
          <w:rFonts w:ascii="Arial" w:hAnsi="Arial" w:cs="Arial"/>
          <w:bCs/>
        </w:rPr>
      </w:pPr>
    </w:p>
    <w:p w14:paraId="4CB06C3F" w14:textId="77777777" w:rsidR="00C83641" w:rsidRPr="000D79BE" w:rsidRDefault="00C83641" w:rsidP="00C83641">
      <w:pPr>
        <w:spacing w:line="276" w:lineRule="auto"/>
        <w:contextualSpacing/>
        <w:rPr>
          <w:rFonts w:ascii="Arial" w:hAnsi="Arial" w:cs="Arial"/>
          <w:bCs/>
        </w:rPr>
      </w:pPr>
    </w:p>
    <w:p w14:paraId="273592DE" w14:textId="77777777" w:rsidR="00C83641" w:rsidRPr="000D79BE" w:rsidRDefault="00C83641" w:rsidP="00C83641">
      <w:pPr>
        <w:spacing w:line="276" w:lineRule="auto"/>
        <w:contextualSpacing/>
        <w:rPr>
          <w:rFonts w:ascii="Arial" w:hAnsi="Arial" w:cs="Arial"/>
          <w:bCs/>
        </w:rPr>
      </w:pPr>
    </w:p>
    <w:p w14:paraId="4D500A4A" w14:textId="77777777" w:rsidR="00C83641" w:rsidRPr="000D79BE" w:rsidRDefault="00C83641" w:rsidP="00C83641">
      <w:pPr>
        <w:spacing w:line="276" w:lineRule="auto"/>
        <w:contextualSpacing/>
        <w:rPr>
          <w:rFonts w:ascii="Arial" w:hAnsi="Arial" w:cs="Arial"/>
          <w:bCs/>
        </w:rPr>
      </w:pPr>
    </w:p>
    <w:p w14:paraId="12A7A934" w14:textId="77777777" w:rsidR="00C83641" w:rsidRPr="000D79BE" w:rsidRDefault="00C83641" w:rsidP="00C83641">
      <w:pPr>
        <w:spacing w:line="276" w:lineRule="auto"/>
        <w:contextualSpacing/>
        <w:rPr>
          <w:rFonts w:ascii="Arial" w:hAnsi="Arial" w:cs="Arial"/>
          <w:bCs/>
        </w:rPr>
      </w:pPr>
    </w:p>
    <w:p w14:paraId="4512EE15" w14:textId="77777777" w:rsidR="00C83641" w:rsidRPr="000D79BE" w:rsidRDefault="00C83641" w:rsidP="00C83641">
      <w:pPr>
        <w:spacing w:line="276" w:lineRule="auto"/>
        <w:contextualSpacing/>
        <w:rPr>
          <w:rFonts w:ascii="Arial" w:hAnsi="Arial" w:cs="Arial"/>
          <w:bCs/>
        </w:rPr>
      </w:pPr>
    </w:p>
    <w:p w14:paraId="02446C55" w14:textId="77777777" w:rsidR="00C83641" w:rsidRPr="000D79BE" w:rsidRDefault="00C83641" w:rsidP="00C83641">
      <w:pPr>
        <w:spacing w:line="276" w:lineRule="auto"/>
        <w:contextualSpacing/>
        <w:rPr>
          <w:rFonts w:ascii="Arial" w:hAnsi="Arial" w:cs="Arial"/>
          <w:bCs/>
        </w:rPr>
      </w:pPr>
    </w:p>
    <w:p w14:paraId="15FC9E0C" w14:textId="77777777" w:rsidR="00C83641" w:rsidRPr="000D79BE" w:rsidRDefault="00C83641" w:rsidP="00C83641">
      <w:pPr>
        <w:spacing w:line="276" w:lineRule="auto"/>
        <w:contextualSpacing/>
        <w:rPr>
          <w:rFonts w:ascii="Arial" w:hAnsi="Arial" w:cs="Arial"/>
          <w:bCs/>
        </w:rPr>
      </w:pPr>
    </w:p>
    <w:p w14:paraId="1747E970" w14:textId="77777777" w:rsidR="00C83641" w:rsidRPr="000D79BE" w:rsidRDefault="00C83641" w:rsidP="00C83641">
      <w:pPr>
        <w:spacing w:line="276" w:lineRule="auto"/>
        <w:rPr>
          <w:rFonts w:ascii="Arial" w:hAnsi="Arial" w:cs="Arial"/>
          <w:b/>
          <w:u w:val="single"/>
        </w:rPr>
      </w:pPr>
      <w:r w:rsidRPr="000D79BE">
        <w:rPr>
          <w:rFonts w:ascii="Arial" w:hAnsi="Arial" w:cs="Arial"/>
          <w:b/>
          <w:u w:val="single"/>
        </w:rPr>
        <w:lastRenderedPageBreak/>
        <w:t>Data collection procedures</w:t>
      </w:r>
    </w:p>
    <w:p w14:paraId="3CD32536" w14:textId="77777777" w:rsidR="00C83641" w:rsidRPr="000D79BE" w:rsidRDefault="00C83641" w:rsidP="00C83641">
      <w:pPr>
        <w:spacing w:line="276" w:lineRule="auto"/>
        <w:rPr>
          <w:rFonts w:ascii="Arial" w:hAnsi="Arial" w:cs="Arial"/>
        </w:rPr>
      </w:pPr>
    </w:p>
    <w:p w14:paraId="0B4752F3" w14:textId="77777777" w:rsidR="00C83641" w:rsidRPr="000D79BE" w:rsidRDefault="00C83641" w:rsidP="00C83641">
      <w:pPr>
        <w:spacing w:line="276" w:lineRule="auto"/>
        <w:rPr>
          <w:rFonts w:ascii="Arial" w:hAnsi="Arial" w:cs="Arial"/>
        </w:rPr>
      </w:pPr>
      <w:r w:rsidRPr="000D79BE">
        <w:rPr>
          <w:rFonts w:ascii="Arial" w:hAnsi="Arial" w:cs="Arial"/>
        </w:rPr>
        <w:t xml:space="preserve">Details of the data collection procedures are available for UKB </w:t>
      </w:r>
      <w:r w:rsidRPr="000D79BE">
        <w:rPr>
          <w:rFonts w:ascii="Arial" w:hAnsi="Arial" w:cs="Arial"/>
        </w:rPr>
        <w:fldChar w:fldCharType="begin"/>
      </w:r>
      <w:r w:rsidRPr="000D79BE">
        <w:rPr>
          <w:rFonts w:ascii="Arial" w:hAnsi="Arial" w:cs="Arial"/>
        </w:rPr>
        <w:instrText xml:space="preserve"> ADDIN ZOTERO_ITEM CSL_CITATION {"citationID":"RM3pLgaI","properties":{"formattedCitation":"(Bycroft et al., 2018; Fawns-Ritchie &amp; Deary, 2020)","plainCitation":"(Bycroft et al., 2018; Fawns-Ritchie &amp; Deary, 2020)","noteIndex":0},"citationItems":[{"id":287,"uris":["http://zotero.org/users/local/3frVduNT/items/44DQM4UU"],"itemData":{"id":287,"type":"article-journal","abstract":"The UK Biobank project is a prospective cohort study with deep genetic and phenotypic data collected on approximately 500,000 individuals from across the United Kingdom, aged between 40 and 69 at recruitment. The open resource is unique in its size and scope. A rich variety of phenotypic and health-related information is available on each participant, including biological measurements, lifestyle indicators, biomarkers in blood and urine, and imaging of the body and brain. Follow-up information is provided by linking health and medical records. Genome-wide genotype data have been collected on all participants, providing many opportunities for the discovery of new genetic associations and the genetic bases of complex traits. Here we describe the centralized analysis of the genetic data, including genotype quality, properties of population structure and relatedness of the genetic data, and efficient phasing and genotype imputation that increases the number of testable variants to around 96 million. Classical allelic variation at 11 human leukocyte antigen genes was imputed, resulting in the recovery of signals with known associations between human leukocyte antigen alleles and many diseases.","container-title":"Nature","DOI":"10.1038/s41586-018-0579-z","ISSN":"1476-4687","issue":"7726","language":"en","license":"2018 Springer Nature Limited","note":"number: 7726\npublisher: Nature Publishing Group","page":"203-209","source":"www.nature.com","title":"The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family":"Cortes","given":"Adrian"},{"family":"Welsh","given":"Samantha"},{"family":"Young","given":"Alan"},{"family":"Effingham","given":"Mark"},{"family":"McVean","given":"Gil"},{"family":"Leslie","given":"Stephen"},{"family":"Allen","given":"Naomi"},{"family":"Donnelly","given":"Peter"},{"family":"Marchini","given":"Jonathan"}],"issued":{"date-parts":[["2018",10]]}}},{"id":284,"uris":["http://zotero.org/users/local/3frVduNT/items/Y3J8CMSR"],"itemData":{"id":284,"type":"article-journal","abstract":"UK Biobank is a health resource with data from over 500,000 adults. The cognitive assessment in UK Biobank is brief and bespoke, and is administered without supervision on a touchscreen computer. Psychometric information on the UK Biobank cognitive tests are limited. Despite the non-standard nature of these tests and the limited psychometric information, the UK Biobank cognitive data have been used in numerous scientific publications. The present study examined the validity and short-term test-retest reliability of the UK Biobank cognitive tests. A sample of 160 participants (mean age = 62.59, SD = 10.24) was recruited who completed the UK Biobank cognitive assessment and a range of well-validated cognitive tests (‘reference tests’). Fifty-two participants returned 4 weeks later to repeat the UK Biobank tests. Correlations were calculated between UK Biobank tests and reference tests. Two measures of general cognitive ability were created by entering scores on the UK Biobank cognitive tests, and scores on the reference tests, respectively, into separate principal component analyses and saving scores on the first principal component. Four-week test-retest correlations were calculated for UK Biobank tests. UK Biobank cognitive tests showed a range of correlations with their respective reference tests, i.e. those tests that are thought to assess the same underlying cognitive ability (mean Pearson r = 0.53, range = 0.22 to 0.83, p≤.005). The measure of general cognitive ability based on the UK Biobank cognitive tests correlated at r = 0.83 (p &lt; .001) with a measure of general cognitive ability created using the reference tests. Four-week test-retest reliability of the UK Biobank tests were moderate-to-high (mean Pearson r = 0.55, range = 0.40 to 0.89, p≤.003). Despite the brief, non-standard nature of the UK Biobank cognitive tests, some tests showed substantial concurrent validity and test-retest reliability. These psychometric results provide currently-lacking information on the validity of the UK Biobank cognitive tests.","container-title":"PLoS ONE","DOI":"10.1371/journal.pone.0231627","ISSN":"1932-6203","issue":"4","journalAbbreviation":"PLoS One","note":"PMID: 32310977\nPMCID: PMC7170235","page":"e0231627","source":"PubMed Central","title":"Reliability and validity of the UK Biobank cognitive tests","volume":"15","author":[{"family":"Fawns-Ritchie","given":"Chloe"},{"family":"Deary","given":"Ian J."}],"issued":{"date-parts":[["2020",4,20]]}}}],"schema":"https://github.com/citation-style-language/schema/raw/master/csl-citation.json"} </w:instrText>
      </w:r>
      <w:r w:rsidRPr="000D79BE">
        <w:rPr>
          <w:rFonts w:ascii="Arial" w:hAnsi="Arial" w:cs="Arial"/>
        </w:rPr>
        <w:fldChar w:fldCharType="separate"/>
      </w:r>
      <w:r w:rsidRPr="000D79BE">
        <w:rPr>
          <w:rFonts w:ascii="Arial" w:hAnsi="Arial" w:cs="Arial"/>
          <w:noProof/>
        </w:rPr>
        <w:t>(Bycroft et al., 2018; Fawns-Ritchie &amp; Deary, 2020)</w:t>
      </w:r>
      <w:r w:rsidRPr="000D79BE">
        <w:rPr>
          <w:rFonts w:ascii="Arial" w:hAnsi="Arial" w:cs="Arial"/>
        </w:rPr>
        <w:fldChar w:fldCharType="end"/>
      </w:r>
      <w:r w:rsidRPr="000D79BE">
        <w:rPr>
          <w:rFonts w:ascii="Arial" w:hAnsi="Arial" w:cs="Arial"/>
        </w:rPr>
        <w:t xml:space="preserve"> and GenLang </w:t>
      </w:r>
      <w:r w:rsidRPr="000D79BE">
        <w:rPr>
          <w:rFonts w:ascii="Arial" w:hAnsi="Arial" w:cs="Arial"/>
        </w:rPr>
        <w:fldChar w:fldCharType="begin"/>
      </w:r>
      <w:r w:rsidRPr="000D79BE">
        <w:rPr>
          <w:rFonts w:ascii="Arial" w:hAnsi="Arial" w:cs="Arial"/>
        </w:rPr>
        <w:instrText xml:space="preserve"> ADDIN ZOTERO_ITEM CSL_CITATION {"citationID":"nHQ5eSyO","properties":{"formattedCitation":"(Eising et al., 2022)","plainCitation":"(Eising et al., 2022)","noteIndex":0},"citationItems":[{"id":341,"uris":["http://zotero.org/users/local/3frVduNT/items/256CWNSK"],"itemData":{"id":341,"type":"article-journal","abstract":"The use of spoken and written language is a fundamental human capacity. Individual differences in reading- and language-related skills are influenced by genetic variation, with twin-based heritability estimates of 30 to 80% depending on the trait. The genetic architecture is complex, heterogeneous, and multifactorial, but investigations of contributions of single-nucleotide polymorphisms (SNPs) were thus far underpowered. We present a multicohort genome-wide association study (GWAS) of five traits assessed individually using psychometric measures (word reading, nonword reading, spelling, phoneme awareness, and nonword repetition) in samples of 13,633 to 33,959 participants aged 5 to 26 y. We identified genome-wide significant association with word reading (rs11208009, P = 1.098 × 10-8) at a locus that has not been associated with intelligence or educational attainment. All five reading-/language-related traits showed robust SNP heritability, accounting for 13 to 26% of trait variability. Genomic structural equation modeling revealed a shared genetic factor explaining most of the variation in word/nonword reading, spelling, and phoneme awareness, which only partially overlapped with genetic variation contributing to nonword repetition, intelligence, and educational attainment. A multivariate GWAS of word/nonword reading, spelling, and phoneme awareness maximized power for follow-up investigation. Genetic correlation analysis with neuroimaging traits identified an association with the surface area of the banks of the left superior temporal sulcus, a brain region linked to the processing of spoken and written language. Heritability was enriched for genomic elements regulating gene expression in the fetal brain and in chromosomal regions that are depleted of Neanderthal variants. Together, these results provide avenues for deciphering the biological underpinnings of uniquely human traits.","container-title":"Proceedings of the National Academy of Sciences of the United States of America","DOI":"10.1073/pnas.2202764119","ISSN":"1091-6490","issue":"35","journalAbbreviation":"Proc Natl Acad Sci U S A","language":"eng","note":"PMID: 35998220\nPMCID: PMC9436320","page":"e2202764119","source":"PubMed","title":"Genome-wide analyses of individual differences in quantitatively assessed reading- and language-related skills in up to 34,000 people","volume":"119","author":[{"family":"Eising","given":"Else"},{"family":"Mirza-Schreiber","given":"Nazanin"},{"family":"Zeeuw","given":"Eveline L.","non-dropping-particle":"de"},{"family":"Wang","given":"Carol A."},{"family":"Truong","given":"Dongnhu T."},{"family":"Allegrini","given":"Andrea G."},{"family":"Shapland","given":"Chin Yang"},{"family":"Zhu","given":"Gu"},{"family":"Wigg","given":"Karen G."},{"family":"Gerritse","given":"Margot L."},{"family":"Molz","given":"Barbara"},{"family":"Alagöz","given":"Gökberk"},{"family":"Gialluisi","given":"Alessandro"},{"family":"Abbondanza","given":"Filippo"},{"family":"Rimfeld","given":"Kaili"},{"family":"Donkelaar","given":"Marjolein","non-dropping-particle":"van"},{"family":"Liao","given":"Zhijie"},{"family":"Jansen","given":"Philip R."},{"family":"Andlauer","given":"Till F. M."},{"family":"Bates","given":"Timothy C."},{"family":"Bernard","given":"Manon"},{"family":"Blokland","given":"Kirsten"},{"family":"Bonte","given":"Milene"},{"family":"Børglum","given":"Anders D."},{"family":"Bourgeron","given":"Thomas"},{"family":"Brandeis","given":"Daniel"},{"family":"Ceroni","given":"Fabiola"},{"family":"Csépe","given":"Valéria"},{"family":"Dale","given":"Philip S."},{"family":"Jong","given":"Peter F.","non-dropping-particle":"de"},{"family":"DeFries","given":"John C."},{"family":"Démonet","given":"Jean-François"},{"family":"Demontis","given":"Ditte"},{"family":"Feng","given":"Yu"},{"family":"Gordon","given":"Scott D."},{"family":"Guger","given":"Sharon L."},{"family":"Hayiou-Thomas","given":"Marianna E."},{"family":"Hernández-Cabrera","given":"Juan A."},{"family":"Hottenga","given":"Jouke-Jan"},{"family":"Hulme","given":"Charles"},{"family":"Kere","given":"Juha"},{"family":"Kerr","given":"Elizabeth N."},{"family":"Koomar","given":"Tanner"},{"family":"Landerl","given":"Karin"},{"family":"Leonard","given":"Gabriel T."},{"family":"Lovett","given":"Maureen W."},{"family":"Lyytinen","given":"Heikki"},{"family":"Martin","given":"Nicholas G."},{"family":"Martinelli","given":"Angela"},{"family":"Maurer","given":"Urs"},{"family":"Michaelson","given":"Jacob J."},{"family":"Moll","given":"Kristina"},{"family":"Monaco","given":"Anthony P."},{"family":"Morgan","given":"Angela T."},{"family":"Nöthen","given":"Markus M."},{"family":"Pausova","given":"Zdenka"},{"family":"Pennell","given":"Craig E."},{"family":"Pennington","given":"Bruce F."},{"family":"Price","given":"Kaitlyn M."},{"family":"Rajagopal","given":"Veera M."},{"family":"Ramus","given":"Franck"},{"family":"Richer","given":"Louis"},{"family":"Simpson","given":"Nuala H."},{"family":"Smith","given":"Shelley D."},{"family":"Snowling","given":"Margaret J."},{"family":"Stein","given":"John"},{"family":"Strug","given":"Lisa J."},{"family":"Talcott","given":"Joel B."},{"family":"Tiemeier","given":"Henning"},{"family":"Schroeff","given":"Marc P.","non-dropping-particle":"van der"},{"family":"Verhoef","given":"Ellen"},{"family":"Watkins","given":"Kate E."},{"family":"Wilkinson","given":"Margaret"},{"family":"Wright","given":"Margaret J."},{"family":"Barr","given":"Cathy L."},{"family":"Boomsma","given":"Dorret I."},{"family":"Carreiras","given":"Manuel"},{"family":"Franken","given":"Marie-Christine J."},{"family":"Gruen","given":"Jeffrey R."},{"family":"Luciano","given":"Michelle"},{"family":"Müller-Myhsok","given":"Bertram"},{"family":"Newbury","given":"Dianne F."},{"family":"Olson","given":"Richard K."},{"family":"Paracchini","given":"Silvia"},{"family":"Paus","given":"Tomáš"},{"family":"Plomin","given":"Robert"},{"family":"Reilly","given":"Sheena"},{"family":"Schulte-Körne","given":"Gerd"},{"family":"Tomblin","given":"J. Bruce"},{"family":"Bergen","given":"Elsje","non-dropping-particle":"van"},{"family":"Whitehouse","given":"Andrew J. O."},{"family":"Willcutt","given":"Erik G."},{"family":"St Pourcain","given":"Beate"},{"family":"Francks","given":"Clyde"},{"family":"Fisher","given":"Simon E."}],"issued":{"date-parts":[["2022",8,30]]}}}],"schema":"https://github.com/citation-style-language/schema/raw/master/csl-citation.json"} </w:instrText>
      </w:r>
      <w:r w:rsidRPr="000D79BE">
        <w:rPr>
          <w:rFonts w:ascii="Arial" w:hAnsi="Arial" w:cs="Arial"/>
        </w:rPr>
        <w:fldChar w:fldCharType="separate"/>
      </w:r>
      <w:r w:rsidRPr="000D79BE">
        <w:rPr>
          <w:rFonts w:ascii="Arial" w:hAnsi="Arial" w:cs="Arial"/>
          <w:noProof/>
        </w:rPr>
        <w:t>(Eising et al., 2022)</w:t>
      </w:r>
      <w:r w:rsidRPr="000D79BE">
        <w:rPr>
          <w:rFonts w:ascii="Arial" w:hAnsi="Arial" w:cs="Arial"/>
        </w:rPr>
        <w:fldChar w:fldCharType="end"/>
      </w:r>
      <w:r w:rsidRPr="000D79BE">
        <w:rPr>
          <w:rFonts w:ascii="Arial" w:hAnsi="Arial" w:cs="Arial"/>
        </w:rPr>
        <w:t>.</w:t>
      </w:r>
    </w:p>
    <w:p w14:paraId="4A45EEF2" w14:textId="77777777" w:rsidR="00C83641" w:rsidRPr="000D79BE" w:rsidRDefault="00C83641" w:rsidP="00C83641">
      <w:pPr>
        <w:spacing w:line="276" w:lineRule="auto"/>
        <w:rPr>
          <w:rFonts w:ascii="Arial" w:hAnsi="Arial" w:cs="Arial"/>
          <w:strike/>
        </w:rPr>
      </w:pPr>
    </w:p>
    <w:p w14:paraId="77EC9C5E" w14:textId="0918FD03" w:rsidR="00C83641" w:rsidRPr="000D79BE" w:rsidRDefault="00C83641" w:rsidP="00C83641">
      <w:pPr>
        <w:spacing w:line="276" w:lineRule="auto"/>
        <w:rPr>
          <w:rFonts w:ascii="Arial" w:hAnsi="Arial" w:cs="Arial"/>
        </w:rPr>
      </w:pPr>
      <w:r w:rsidRPr="000D79BE">
        <w:rPr>
          <w:rFonts w:ascii="Arial" w:hAnsi="Arial" w:cs="Arial"/>
        </w:rPr>
        <w:t xml:space="preserve">UKB collected cognitive data across multiple waves of data collection. At baseline, 2006 – 2010, cognitive data was collected from </w:t>
      </w:r>
      <w:proofErr w:type="gramStart"/>
      <w:r w:rsidRPr="000D79BE">
        <w:rPr>
          <w:rFonts w:ascii="Arial" w:hAnsi="Arial" w:cs="Arial"/>
        </w:rPr>
        <w:t>the majority of</w:t>
      </w:r>
      <w:proofErr w:type="gramEnd"/>
      <w:r w:rsidRPr="000D79BE">
        <w:rPr>
          <w:rFonts w:ascii="Arial" w:hAnsi="Arial" w:cs="Arial"/>
        </w:rPr>
        <w:t xml:space="preserve"> participants for three of the SCA</w:t>
      </w:r>
      <w:r w:rsidR="004D56A4">
        <w:rPr>
          <w:rFonts w:ascii="Arial" w:hAnsi="Arial" w:cs="Arial"/>
        </w:rPr>
        <w:t>s</w:t>
      </w:r>
      <w:r w:rsidRPr="000D79BE">
        <w:rPr>
          <w:rFonts w:ascii="Arial" w:hAnsi="Arial" w:cs="Arial"/>
        </w:rPr>
        <w:t xml:space="preserve"> included in this project: memory (N = 331,679), reaction time (N = 330,024) and numerical reasoning (N = 171,304). The sample size of the numerical reasoning is substantially lower than the other two measures as it was only added to the baseline participant assessment part-way through the assessment wave. A subsample of </w:t>
      </w:r>
      <w:r w:rsidR="00027D2C">
        <w:rPr>
          <w:rFonts w:ascii="Arial" w:hAnsi="Arial" w:cs="Arial"/>
        </w:rPr>
        <w:t xml:space="preserve">about </w:t>
      </w:r>
      <w:r w:rsidRPr="000D79BE">
        <w:rPr>
          <w:rFonts w:ascii="Arial" w:hAnsi="Arial" w:cs="Arial"/>
        </w:rPr>
        <w:t>20,000 UKB participants underwent repeated testing for these SCA</w:t>
      </w:r>
      <w:r w:rsidR="004D56A4">
        <w:rPr>
          <w:rFonts w:ascii="Arial" w:hAnsi="Arial" w:cs="Arial"/>
        </w:rPr>
        <w:t>s</w:t>
      </w:r>
      <w:r w:rsidRPr="000D79BE">
        <w:rPr>
          <w:rFonts w:ascii="Arial" w:hAnsi="Arial" w:cs="Arial"/>
        </w:rPr>
        <w:t xml:space="preserve"> four years after the baseline assessment </w:t>
      </w:r>
      <w:r w:rsidRPr="000D79BE">
        <w:rPr>
          <w:rFonts w:ascii="Arial" w:hAnsi="Arial" w:cs="Arial"/>
        </w:rPr>
        <w:fldChar w:fldCharType="begin"/>
      </w:r>
      <w:r w:rsidRPr="000D79BE">
        <w:rPr>
          <w:rFonts w:ascii="Arial" w:hAnsi="Arial" w:cs="Arial"/>
        </w:rPr>
        <w:instrText xml:space="preserve"> ADDIN ZOTERO_ITEM CSL_CITATION {"citationID":"dtGuMNV4","properties":{"formattedCitation":"(Lyall et al., 2016)","plainCitation":"(Lyall et al., 2016)","noteIndex":0},"citationItems":[{"id":349,"uris":["http://zotero.org/users/local/3frVduNT/items/HYP6W5JH"],"itemData":{"id":349,"type":"article-journal","abstract":"UK Biobank includes 502,649 middle- and older-aged adults from the general population who have undergone detailed phenotypic assessment. The majority of participants completed tests of cognitive functioning, and on average four years later a sub-group of N = 20,346 participants repeated most of the assessment. These measures will be used in a range of future studies of health outcomes in this cohort. The format and content of the cognitive tasks were partly novel. The aim of the present study was to validate and characterize the cognitive data: to describe the inter-correlational structure of the cognitive variables at baseline assessment, and the degree of stability in scores across longitudinal assessment. Baseline cognitive data were used to examine the inter-correlational/factor-structure, using principal components analysis (PCA). We also assessed the degree of stability in cognitive scores in the subsample of participants with repeat data. The different tests of cognitive ability showed significant raw inter-correlations in the expected directions. PCA suggested a one-factor solution (eigenvalue = 1.60), which accounted for around 40% of the variance. Scores showed varying levels of stability across time-points (intraclass correlation range = 0.16 to 0.65). UK Biobank cognitive data has the potential to be a significant resource for researchers looking to investigate predictors and modifiers of cognitive abilities and associated health outcomes in the general population.","container-title":"PLOS ONE","DOI":"10.1371/journal.pone.0154222","ISSN":"1932-6203","issue":"4","journalAbbreviation":"PLOS ONE","language":"en","note":"publisher: Public Library of Science","page":"e0154222","source":"PLoS Journals","title":"Cognitive Test Scores in UK Biobank: Data Reduction in 480,416 Participants and Longitudinal Stability in 20,346 Participants","title-short":"Cognitive Test Scores in UK Biobank","volume":"11","author":[{"family":"Lyall","given":"Donald M."},{"family":"Cullen","given":"Breda"},{"family":"Allerhand","given":"Mike"},{"family":"Smith","given":"Daniel J."},{"family":"Mackay","given":"Daniel"},{"family":"Evans","given":"Jonathan"},{"family":"Anderson","given":"Jana"},{"family":"Fawns-Ritchie","given":"Chloe"},{"family":"McIntosh","given":"Andrew M."},{"family":"Deary","given":"Ian J."},{"family":"Pell","given":"Jill P."}],"issued":{"date-parts":[["2016",4,25]]}}}],"schema":"https://github.com/citation-style-language/schema/raw/master/csl-citation.json"} </w:instrText>
      </w:r>
      <w:r w:rsidRPr="000D79BE">
        <w:rPr>
          <w:rFonts w:ascii="Arial" w:hAnsi="Arial" w:cs="Arial"/>
        </w:rPr>
        <w:fldChar w:fldCharType="separate"/>
      </w:r>
      <w:r w:rsidRPr="000D79BE">
        <w:rPr>
          <w:rFonts w:ascii="Arial" w:hAnsi="Arial" w:cs="Arial"/>
          <w:noProof/>
        </w:rPr>
        <w:t>(Lyall et al., 2016)</w:t>
      </w:r>
      <w:r w:rsidRPr="000D79BE">
        <w:rPr>
          <w:rFonts w:ascii="Arial" w:hAnsi="Arial" w:cs="Arial"/>
        </w:rPr>
        <w:fldChar w:fldCharType="end"/>
      </w:r>
      <w:r w:rsidR="00027D2C">
        <w:rPr>
          <w:rFonts w:ascii="Arial" w:hAnsi="Arial" w:cs="Arial"/>
        </w:rPr>
        <w:t>, but</w:t>
      </w:r>
      <w:r w:rsidRPr="000D79BE">
        <w:rPr>
          <w:rFonts w:ascii="Arial" w:hAnsi="Arial" w:cs="Arial"/>
        </w:rPr>
        <w:t xml:space="preserve"> </w:t>
      </w:r>
      <w:r w:rsidR="00027D2C">
        <w:rPr>
          <w:rFonts w:ascii="Arial" w:hAnsi="Arial" w:cs="Arial"/>
        </w:rPr>
        <w:t>d</w:t>
      </w:r>
      <w:r w:rsidRPr="000D79BE">
        <w:rPr>
          <w:rFonts w:ascii="Arial" w:hAnsi="Arial" w:cs="Arial"/>
        </w:rPr>
        <w:t xml:space="preserve">e la Fuente only included data from the baseline assessment in the GWA analyses. </w:t>
      </w:r>
    </w:p>
    <w:p w14:paraId="4B37B5EA" w14:textId="77777777" w:rsidR="00C83641" w:rsidRPr="000D79BE" w:rsidRDefault="00C83641" w:rsidP="00C83641">
      <w:pPr>
        <w:spacing w:line="276" w:lineRule="auto"/>
        <w:rPr>
          <w:rFonts w:ascii="Arial" w:hAnsi="Arial" w:cs="Arial"/>
        </w:rPr>
      </w:pPr>
    </w:p>
    <w:p w14:paraId="334A9DE9" w14:textId="467EE3E9" w:rsidR="00C83641" w:rsidRPr="000D79BE" w:rsidRDefault="00C83641" w:rsidP="00C83641">
      <w:pPr>
        <w:spacing w:line="276" w:lineRule="auto"/>
        <w:rPr>
          <w:rFonts w:ascii="Arial" w:hAnsi="Arial" w:cs="Arial"/>
        </w:rPr>
      </w:pPr>
      <w:r w:rsidRPr="000D79BE">
        <w:rPr>
          <w:rFonts w:ascii="Arial" w:hAnsi="Arial" w:cs="Arial"/>
        </w:rPr>
        <w:t>Data for the four other UKB cognitive measures were collected at subsequent UKB data collection waves. The sample sizes of the SCA</w:t>
      </w:r>
      <w:r w:rsidR="004D56A4">
        <w:rPr>
          <w:rFonts w:ascii="Arial" w:hAnsi="Arial" w:cs="Arial"/>
        </w:rPr>
        <w:t>s</w:t>
      </w:r>
      <w:r w:rsidRPr="000D79BE">
        <w:rPr>
          <w:rFonts w:ascii="Arial" w:hAnsi="Arial" w:cs="Arial"/>
        </w:rPr>
        <w:t xml:space="preserve"> are </w:t>
      </w:r>
      <w:r w:rsidR="00027D2C">
        <w:rPr>
          <w:rFonts w:ascii="Arial" w:hAnsi="Arial" w:cs="Arial"/>
        </w:rPr>
        <w:t>substantially</w:t>
      </w:r>
      <w:r w:rsidR="00027D2C" w:rsidRPr="000D79BE">
        <w:rPr>
          <w:rFonts w:ascii="Arial" w:hAnsi="Arial" w:cs="Arial"/>
        </w:rPr>
        <w:t xml:space="preserve"> </w:t>
      </w:r>
      <w:r w:rsidRPr="000D79BE">
        <w:rPr>
          <w:rFonts w:ascii="Arial" w:hAnsi="Arial" w:cs="Arial"/>
        </w:rPr>
        <w:t xml:space="preserve">lower than the cognitive measures collected at baseline: symbol digit substitution test (N = 87,741), trail making test-B (N = 78,547), matrix pattern recognition (11,365) and tower rearranging (N = 11,263). </w:t>
      </w:r>
    </w:p>
    <w:p w14:paraId="5098CD8F" w14:textId="77777777" w:rsidR="00C83641" w:rsidRPr="000D79BE" w:rsidRDefault="00C83641" w:rsidP="00C83641">
      <w:pPr>
        <w:spacing w:line="276" w:lineRule="auto"/>
        <w:rPr>
          <w:rFonts w:ascii="Arial" w:hAnsi="Arial" w:cs="Arial"/>
        </w:rPr>
      </w:pPr>
    </w:p>
    <w:p w14:paraId="1112BF98" w14:textId="57430A6B" w:rsidR="00C83641" w:rsidRPr="000D79BE" w:rsidRDefault="00C83641" w:rsidP="00C83641">
      <w:pPr>
        <w:spacing w:line="276" w:lineRule="auto"/>
        <w:rPr>
          <w:rFonts w:ascii="Arial" w:hAnsi="Arial" w:cs="Arial"/>
        </w:rPr>
      </w:pPr>
      <w:r w:rsidRPr="000D79BE">
        <w:rPr>
          <w:rFonts w:ascii="Arial" w:hAnsi="Arial" w:cs="Arial"/>
        </w:rPr>
        <w:t>Unlike UKB, the GenLang summary statistics were the result of meta-analyses of GWA analyses of cognitive data from 22 cohorts. GenLang used cognitive measures that differed across the cohorts in language, testing instrument and age of assessment. To reduce the heterogeneity across the cohorts, GenLang employed several exclusion criteria, such as removing cohorts from their meta-analyses if they deviated more than 4 standard deviations from the mean</w:t>
      </w:r>
      <w:r w:rsidR="00D06CCE">
        <w:rPr>
          <w:rFonts w:ascii="Arial" w:hAnsi="Arial" w:cs="Arial"/>
        </w:rPr>
        <w:t xml:space="preserve"> of each specific phenotype</w:t>
      </w:r>
      <w:r w:rsidRPr="000D79BE">
        <w:rPr>
          <w:rFonts w:ascii="Arial" w:hAnsi="Arial" w:cs="Arial"/>
        </w:rPr>
        <w:t xml:space="preserve">. If phenotypic data were available for participants at multiple ages, they chose the age that was closest to the assessment ages of the largest cohorts. </w:t>
      </w:r>
    </w:p>
    <w:p w14:paraId="174CD920" w14:textId="77777777" w:rsidR="00C83641" w:rsidRPr="000D79BE" w:rsidRDefault="00C83641" w:rsidP="00C83641">
      <w:pPr>
        <w:spacing w:line="276" w:lineRule="auto"/>
        <w:rPr>
          <w:rFonts w:ascii="Arial" w:hAnsi="Arial" w:cs="Arial"/>
        </w:rPr>
      </w:pPr>
    </w:p>
    <w:p w14:paraId="7A326F39" w14:textId="77777777" w:rsidR="00C83641" w:rsidRPr="000D79BE" w:rsidRDefault="00C83641" w:rsidP="00C83641">
      <w:pPr>
        <w:spacing w:line="276" w:lineRule="auto"/>
        <w:rPr>
          <w:rFonts w:ascii="Arial" w:hAnsi="Arial" w:cs="Arial"/>
        </w:rPr>
      </w:pPr>
    </w:p>
    <w:p w14:paraId="7BE1CC4C" w14:textId="77777777" w:rsidR="00C83641" w:rsidRPr="000D79BE" w:rsidRDefault="00C83641" w:rsidP="00C83641">
      <w:pPr>
        <w:spacing w:line="276" w:lineRule="auto"/>
        <w:rPr>
          <w:rFonts w:ascii="Arial" w:hAnsi="Arial" w:cs="Arial"/>
        </w:rPr>
      </w:pPr>
    </w:p>
    <w:p w14:paraId="206783B6" w14:textId="77777777" w:rsidR="00C83641" w:rsidRPr="000D79BE" w:rsidRDefault="00C83641" w:rsidP="00C83641">
      <w:pPr>
        <w:spacing w:line="276" w:lineRule="auto"/>
        <w:rPr>
          <w:rFonts w:ascii="Arial" w:hAnsi="Arial" w:cs="Arial"/>
        </w:rPr>
      </w:pPr>
    </w:p>
    <w:p w14:paraId="3E349996" w14:textId="77777777" w:rsidR="00C83641" w:rsidRPr="000D79BE" w:rsidRDefault="00C83641" w:rsidP="00C83641">
      <w:pPr>
        <w:spacing w:line="276" w:lineRule="auto"/>
        <w:rPr>
          <w:rFonts w:ascii="Arial" w:hAnsi="Arial" w:cs="Arial"/>
        </w:rPr>
      </w:pPr>
    </w:p>
    <w:p w14:paraId="02F4D960" w14:textId="77777777" w:rsidR="00C83641" w:rsidRPr="000D79BE" w:rsidRDefault="00C83641" w:rsidP="00C83641">
      <w:pPr>
        <w:spacing w:line="276" w:lineRule="auto"/>
        <w:rPr>
          <w:rFonts w:ascii="Arial" w:hAnsi="Arial" w:cs="Arial"/>
        </w:rPr>
      </w:pPr>
    </w:p>
    <w:p w14:paraId="0643EF1A" w14:textId="77777777" w:rsidR="00C83641" w:rsidRPr="000D79BE" w:rsidRDefault="00C83641" w:rsidP="00C83641">
      <w:pPr>
        <w:spacing w:line="276" w:lineRule="auto"/>
        <w:rPr>
          <w:rFonts w:ascii="Arial" w:hAnsi="Arial" w:cs="Arial"/>
        </w:rPr>
      </w:pPr>
    </w:p>
    <w:p w14:paraId="773866E6" w14:textId="77777777" w:rsidR="00C83641" w:rsidRPr="000D79BE" w:rsidRDefault="00C83641" w:rsidP="00C83641">
      <w:pPr>
        <w:spacing w:line="276" w:lineRule="auto"/>
        <w:rPr>
          <w:rFonts w:ascii="Arial" w:hAnsi="Arial" w:cs="Arial"/>
        </w:rPr>
      </w:pPr>
    </w:p>
    <w:p w14:paraId="49D08E12" w14:textId="77777777" w:rsidR="00C83641" w:rsidRPr="000D79BE" w:rsidRDefault="00C83641" w:rsidP="00C83641">
      <w:pPr>
        <w:spacing w:line="276" w:lineRule="auto"/>
        <w:rPr>
          <w:rFonts w:ascii="Arial" w:hAnsi="Arial" w:cs="Arial"/>
        </w:rPr>
      </w:pPr>
    </w:p>
    <w:p w14:paraId="60E718C9" w14:textId="77777777" w:rsidR="00C83641" w:rsidRPr="000D79BE" w:rsidRDefault="00C83641" w:rsidP="00C83641">
      <w:pPr>
        <w:spacing w:line="276" w:lineRule="auto"/>
        <w:rPr>
          <w:rFonts w:ascii="Arial" w:hAnsi="Arial" w:cs="Arial"/>
        </w:rPr>
      </w:pPr>
    </w:p>
    <w:p w14:paraId="1CAEC577" w14:textId="77777777" w:rsidR="00C83641" w:rsidRPr="000D79BE" w:rsidRDefault="00C83641" w:rsidP="00C83641">
      <w:pPr>
        <w:spacing w:line="276" w:lineRule="auto"/>
        <w:rPr>
          <w:rFonts w:ascii="Arial" w:hAnsi="Arial" w:cs="Arial"/>
        </w:rPr>
      </w:pPr>
    </w:p>
    <w:p w14:paraId="77DA3607" w14:textId="77777777" w:rsidR="00C83641" w:rsidRPr="000D79BE" w:rsidRDefault="00C83641" w:rsidP="00C83641">
      <w:pPr>
        <w:spacing w:line="276" w:lineRule="auto"/>
        <w:rPr>
          <w:rFonts w:ascii="Arial" w:hAnsi="Arial" w:cs="Arial"/>
        </w:rPr>
      </w:pPr>
    </w:p>
    <w:p w14:paraId="2437F3A6" w14:textId="77777777" w:rsidR="00C83641" w:rsidRPr="000D79BE" w:rsidRDefault="00C83641" w:rsidP="00C83641">
      <w:pPr>
        <w:spacing w:line="276" w:lineRule="auto"/>
        <w:rPr>
          <w:rFonts w:ascii="Arial" w:hAnsi="Arial" w:cs="Arial"/>
        </w:rPr>
      </w:pPr>
    </w:p>
    <w:p w14:paraId="0957958B" w14:textId="77777777" w:rsidR="00C83641" w:rsidRPr="000D79BE" w:rsidRDefault="00C83641" w:rsidP="00C83641">
      <w:pPr>
        <w:spacing w:line="276" w:lineRule="auto"/>
        <w:rPr>
          <w:rFonts w:ascii="Arial" w:hAnsi="Arial" w:cs="Arial"/>
          <w:b/>
          <w:u w:val="single"/>
        </w:rPr>
      </w:pPr>
      <w:r w:rsidRPr="000D79BE">
        <w:rPr>
          <w:rFonts w:ascii="Arial" w:hAnsi="Arial" w:cs="Arial"/>
          <w:b/>
          <w:u w:val="single"/>
        </w:rPr>
        <w:lastRenderedPageBreak/>
        <w:t>Sample size</w:t>
      </w:r>
    </w:p>
    <w:p w14:paraId="0010B7A9" w14:textId="77777777" w:rsidR="00C83641" w:rsidRPr="000D79BE" w:rsidRDefault="00C83641" w:rsidP="00C83641">
      <w:pPr>
        <w:spacing w:line="276" w:lineRule="auto"/>
        <w:rPr>
          <w:rFonts w:ascii="Arial" w:hAnsi="Arial" w:cs="Arial"/>
        </w:rPr>
      </w:pPr>
    </w:p>
    <w:p w14:paraId="1C6290C9" w14:textId="52A803DA" w:rsidR="00C83641" w:rsidRDefault="00C83641" w:rsidP="00C83641">
      <w:pPr>
        <w:spacing w:line="276" w:lineRule="auto"/>
        <w:rPr>
          <w:rFonts w:ascii="Arial" w:hAnsi="Arial" w:cs="Arial"/>
        </w:rPr>
      </w:pPr>
      <w:r w:rsidRPr="000D79BE">
        <w:rPr>
          <w:rFonts w:ascii="Arial" w:hAnsi="Arial" w:cs="Arial"/>
        </w:rPr>
        <w:t xml:space="preserve">The number of participants producing GWA summary statistics varies for the different cognitive tests: from 11,263 to 331,679 in UKB and from 13,633 for phoneme awareness to 33,959 for word reading in GenLang. </w:t>
      </w:r>
    </w:p>
    <w:p w14:paraId="63C83322" w14:textId="77777777" w:rsidR="00213D12" w:rsidRDefault="00213D12" w:rsidP="00C83641">
      <w:pPr>
        <w:spacing w:line="276" w:lineRule="auto"/>
        <w:rPr>
          <w:rFonts w:ascii="Arial" w:hAnsi="Arial" w:cs="Arial"/>
        </w:rPr>
      </w:pPr>
    </w:p>
    <w:tbl>
      <w:tblPr>
        <w:tblStyle w:val="TableGrid"/>
        <w:tblW w:w="0" w:type="auto"/>
        <w:tblLook w:val="04A0" w:firstRow="1" w:lastRow="0" w:firstColumn="1" w:lastColumn="0" w:noHBand="0" w:noVBand="1"/>
      </w:tblPr>
      <w:tblGrid>
        <w:gridCol w:w="4145"/>
        <w:gridCol w:w="4145"/>
      </w:tblGrid>
      <w:tr w:rsidR="00213D12" w14:paraId="00640B98" w14:textId="77777777" w:rsidTr="00213D12">
        <w:tc>
          <w:tcPr>
            <w:tcW w:w="4145" w:type="dxa"/>
          </w:tcPr>
          <w:p w14:paraId="63B8D20A" w14:textId="55EF790C" w:rsidR="00213D12" w:rsidRPr="0016310B" w:rsidRDefault="00213D12" w:rsidP="00213D12">
            <w:pPr>
              <w:spacing w:line="276" w:lineRule="auto"/>
              <w:jc w:val="center"/>
              <w:rPr>
                <w:rFonts w:ascii="Arial" w:hAnsi="Arial" w:cs="Arial"/>
                <w:b/>
                <w:bCs/>
              </w:rPr>
            </w:pPr>
            <w:r w:rsidRPr="0016310B">
              <w:rPr>
                <w:rFonts w:ascii="Arial" w:hAnsi="Arial" w:cs="Arial"/>
                <w:b/>
                <w:bCs/>
              </w:rPr>
              <w:t>SCA</w:t>
            </w:r>
          </w:p>
        </w:tc>
        <w:tc>
          <w:tcPr>
            <w:tcW w:w="4145" w:type="dxa"/>
          </w:tcPr>
          <w:p w14:paraId="445EB574" w14:textId="2A17A6B3" w:rsidR="00213D12" w:rsidRPr="0016310B" w:rsidRDefault="00CC30D9" w:rsidP="00213D12">
            <w:pPr>
              <w:spacing w:line="276" w:lineRule="auto"/>
              <w:jc w:val="center"/>
              <w:rPr>
                <w:rFonts w:ascii="Arial" w:hAnsi="Arial" w:cs="Arial"/>
                <w:b/>
                <w:bCs/>
              </w:rPr>
            </w:pPr>
            <w:r>
              <w:rPr>
                <w:rFonts w:ascii="Arial" w:hAnsi="Arial" w:cs="Arial"/>
                <w:b/>
                <w:bCs/>
              </w:rPr>
              <w:t>GWA s</w:t>
            </w:r>
            <w:r w:rsidR="00213D12" w:rsidRPr="0016310B">
              <w:rPr>
                <w:rFonts w:ascii="Arial" w:hAnsi="Arial" w:cs="Arial"/>
                <w:b/>
                <w:bCs/>
              </w:rPr>
              <w:t>ample size</w:t>
            </w:r>
          </w:p>
        </w:tc>
      </w:tr>
      <w:tr w:rsidR="008E63BF" w14:paraId="3FC76A69" w14:textId="77777777" w:rsidTr="00213D12">
        <w:tc>
          <w:tcPr>
            <w:tcW w:w="4145" w:type="dxa"/>
          </w:tcPr>
          <w:p w14:paraId="191D81A4" w14:textId="1034E619" w:rsidR="008E63BF" w:rsidRPr="00213D12" w:rsidRDefault="008E63BF" w:rsidP="008E63BF">
            <w:pPr>
              <w:tabs>
                <w:tab w:val="right" w:pos="3929"/>
              </w:tabs>
              <w:spacing w:line="276" w:lineRule="auto"/>
              <w:rPr>
                <w:rFonts w:ascii="Arial" w:hAnsi="Arial" w:cs="Arial"/>
                <w:sz w:val="22"/>
                <w:szCs w:val="22"/>
              </w:rPr>
            </w:pPr>
            <w:r w:rsidRPr="00213D12">
              <w:rPr>
                <w:rFonts w:ascii="Arial" w:hAnsi="Arial" w:cs="Arial"/>
              </w:rPr>
              <w:t>Matrix</w:t>
            </w:r>
            <w:r w:rsidRPr="00213D12">
              <w:rPr>
                <w:rFonts w:ascii="Arial" w:hAnsi="Arial" w:cs="Arial"/>
                <w:sz w:val="22"/>
                <w:szCs w:val="22"/>
              </w:rPr>
              <w:tab/>
            </w:r>
            <w:r w:rsidRPr="00213D12">
              <w:rPr>
                <w:rFonts w:ascii="Arial" w:hAnsi="Arial" w:cs="Arial"/>
                <w:i/>
                <w:iCs/>
                <w:sz w:val="22"/>
                <w:szCs w:val="22"/>
              </w:rPr>
              <w:t>UKB</w:t>
            </w:r>
          </w:p>
        </w:tc>
        <w:tc>
          <w:tcPr>
            <w:tcW w:w="4145" w:type="dxa"/>
          </w:tcPr>
          <w:p w14:paraId="1C0325A2" w14:textId="73789E3B" w:rsidR="008E63BF" w:rsidRDefault="008E63BF" w:rsidP="008E63BF">
            <w:pPr>
              <w:spacing w:line="276" w:lineRule="auto"/>
              <w:jc w:val="right"/>
              <w:rPr>
                <w:rFonts w:ascii="Arial" w:hAnsi="Arial" w:cs="Arial"/>
              </w:rPr>
            </w:pPr>
            <w:r w:rsidRPr="000D79BE">
              <w:rPr>
                <w:rFonts w:ascii="Arial" w:hAnsi="Arial" w:cs="Arial"/>
              </w:rPr>
              <w:t>11,356</w:t>
            </w:r>
          </w:p>
        </w:tc>
      </w:tr>
      <w:tr w:rsidR="008E63BF" w14:paraId="1A52B83B" w14:textId="77777777" w:rsidTr="00213D12">
        <w:tc>
          <w:tcPr>
            <w:tcW w:w="4145" w:type="dxa"/>
          </w:tcPr>
          <w:p w14:paraId="604A10CA" w14:textId="4529FF6B" w:rsidR="008E63BF" w:rsidRPr="00213D12" w:rsidRDefault="008E63BF" w:rsidP="008E63BF">
            <w:pPr>
              <w:tabs>
                <w:tab w:val="right" w:pos="3929"/>
              </w:tabs>
              <w:spacing w:line="276" w:lineRule="auto"/>
              <w:rPr>
                <w:rFonts w:ascii="Arial" w:hAnsi="Arial" w:cs="Arial"/>
                <w:sz w:val="22"/>
                <w:szCs w:val="22"/>
              </w:rPr>
            </w:pPr>
            <w:r w:rsidRPr="00213D12">
              <w:rPr>
                <w:rFonts w:ascii="Arial" w:hAnsi="Arial" w:cs="Arial"/>
              </w:rPr>
              <w:t>Memory</w:t>
            </w:r>
            <w:r w:rsidRPr="00213D12">
              <w:rPr>
                <w:rFonts w:ascii="Arial" w:hAnsi="Arial" w:cs="Arial"/>
                <w:sz w:val="22"/>
                <w:szCs w:val="22"/>
              </w:rPr>
              <w:tab/>
            </w:r>
            <w:r w:rsidRPr="00213D12">
              <w:rPr>
                <w:rFonts w:ascii="Arial" w:hAnsi="Arial" w:cs="Arial"/>
                <w:i/>
                <w:iCs/>
                <w:sz w:val="22"/>
                <w:szCs w:val="22"/>
              </w:rPr>
              <w:t>UKB</w:t>
            </w:r>
          </w:p>
        </w:tc>
        <w:tc>
          <w:tcPr>
            <w:tcW w:w="4145" w:type="dxa"/>
          </w:tcPr>
          <w:p w14:paraId="1472FCA3" w14:textId="47E27FC9" w:rsidR="008E63BF" w:rsidRDefault="008E63BF" w:rsidP="008E63BF">
            <w:pPr>
              <w:spacing w:line="276" w:lineRule="auto"/>
              <w:jc w:val="right"/>
              <w:rPr>
                <w:rFonts w:ascii="Arial" w:hAnsi="Arial" w:cs="Arial"/>
              </w:rPr>
            </w:pPr>
            <w:r w:rsidRPr="000D79BE">
              <w:rPr>
                <w:rFonts w:ascii="Arial" w:hAnsi="Arial" w:cs="Arial"/>
                <w:lang w:val="en-GB"/>
              </w:rPr>
              <w:t>331,679</w:t>
            </w:r>
          </w:p>
        </w:tc>
      </w:tr>
      <w:tr w:rsidR="008E63BF" w14:paraId="0E80225D" w14:textId="77777777" w:rsidTr="00213D12">
        <w:tc>
          <w:tcPr>
            <w:tcW w:w="4145" w:type="dxa"/>
          </w:tcPr>
          <w:p w14:paraId="7272800E" w14:textId="4FCFF8E2" w:rsidR="008E63BF" w:rsidRPr="00213D12" w:rsidRDefault="008E63BF" w:rsidP="008E63BF">
            <w:pPr>
              <w:tabs>
                <w:tab w:val="right" w:pos="3929"/>
              </w:tabs>
              <w:spacing w:line="276" w:lineRule="auto"/>
              <w:rPr>
                <w:rFonts w:ascii="Arial" w:hAnsi="Arial" w:cs="Arial"/>
                <w:sz w:val="22"/>
                <w:szCs w:val="22"/>
              </w:rPr>
            </w:pPr>
            <w:r>
              <w:rPr>
                <w:rFonts w:ascii="Arial" w:hAnsi="Arial" w:cs="Arial"/>
              </w:rPr>
              <w:t>Reaction</w:t>
            </w:r>
            <w:r w:rsidRPr="00213D12">
              <w:rPr>
                <w:rFonts w:ascii="Arial" w:hAnsi="Arial" w:cs="Arial"/>
                <w:sz w:val="22"/>
                <w:szCs w:val="22"/>
              </w:rPr>
              <w:tab/>
            </w:r>
            <w:r w:rsidRPr="00213D12">
              <w:rPr>
                <w:rFonts w:ascii="Arial" w:hAnsi="Arial" w:cs="Arial"/>
                <w:i/>
                <w:iCs/>
                <w:sz w:val="22"/>
                <w:szCs w:val="22"/>
              </w:rPr>
              <w:t>UKB</w:t>
            </w:r>
          </w:p>
        </w:tc>
        <w:tc>
          <w:tcPr>
            <w:tcW w:w="4145" w:type="dxa"/>
          </w:tcPr>
          <w:p w14:paraId="2DA78403" w14:textId="6FE95433" w:rsidR="008E63BF" w:rsidRPr="00213D12" w:rsidRDefault="008E63BF" w:rsidP="008E63BF">
            <w:pPr>
              <w:spacing w:line="276" w:lineRule="auto"/>
              <w:jc w:val="right"/>
              <w:rPr>
                <w:rFonts w:ascii="Arial" w:hAnsi="Arial" w:cs="Arial"/>
                <w:lang w:val="en-GB"/>
              </w:rPr>
            </w:pPr>
            <w:r w:rsidRPr="00213D12">
              <w:rPr>
                <w:rFonts w:ascii="Arial" w:hAnsi="Arial" w:cs="Arial"/>
                <w:lang w:val="en-GB"/>
              </w:rPr>
              <w:t>330,024</w:t>
            </w:r>
          </w:p>
        </w:tc>
      </w:tr>
      <w:tr w:rsidR="008E63BF" w14:paraId="4118E7D2" w14:textId="77777777" w:rsidTr="00213D12">
        <w:tc>
          <w:tcPr>
            <w:tcW w:w="4145" w:type="dxa"/>
          </w:tcPr>
          <w:p w14:paraId="43AB6A33" w14:textId="256D70F8" w:rsidR="008E63BF" w:rsidRPr="00213D12" w:rsidRDefault="008E63BF" w:rsidP="008E63BF">
            <w:pPr>
              <w:tabs>
                <w:tab w:val="right" w:pos="3929"/>
              </w:tabs>
              <w:spacing w:line="276" w:lineRule="auto"/>
              <w:rPr>
                <w:rFonts w:ascii="Arial" w:hAnsi="Arial" w:cs="Arial"/>
                <w:sz w:val="22"/>
                <w:szCs w:val="22"/>
              </w:rPr>
            </w:pPr>
            <w:r w:rsidRPr="00213D12">
              <w:rPr>
                <w:rFonts w:ascii="Arial" w:hAnsi="Arial" w:cs="Arial"/>
              </w:rPr>
              <w:t>Symbol</w:t>
            </w:r>
            <w:r w:rsidRPr="00213D12">
              <w:rPr>
                <w:rFonts w:ascii="Arial" w:hAnsi="Arial" w:cs="Arial"/>
                <w:sz w:val="22"/>
                <w:szCs w:val="22"/>
              </w:rPr>
              <w:tab/>
            </w:r>
            <w:r w:rsidRPr="00213D12">
              <w:rPr>
                <w:rFonts w:ascii="Arial" w:hAnsi="Arial" w:cs="Arial"/>
                <w:i/>
                <w:iCs/>
                <w:sz w:val="22"/>
                <w:szCs w:val="22"/>
              </w:rPr>
              <w:t>UKB</w:t>
            </w:r>
          </w:p>
        </w:tc>
        <w:tc>
          <w:tcPr>
            <w:tcW w:w="4145" w:type="dxa"/>
          </w:tcPr>
          <w:p w14:paraId="2216005E" w14:textId="1E0CE7A0" w:rsidR="008E63BF" w:rsidRDefault="008E63BF" w:rsidP="008E63BF">
            <w:pPr>
              <w:spacing w:line="276" w:lineRule="auto"/>
              <w:jc w:val="right"/>
              <w:rPr>
                <w:rFonts w:ascii="Arial" w:hAnsi="Arial" w:cs="Arial"/>
              </w:rPr>
            </w:pPr>
            <w:r w:rsidRPr="000D79BE">
              <w:rPr>
                <w:rFonts w:ascii="Arial" w:hAnsi="Arial" w:cs="Arial"/>
                <w:lang w:val="en-GB"/>
              </w:rPr>
              <w:t>87,741</w:t>
            </w:r>
          </w:p>
        </w:tc>
      </w:tr>
      <w:tr w:rsidR="008E63BF" w14:paraId="3BF29D85" w14:textId="77777777" w:rsidTr="00213D12">
        <w:tc>
          <w:tcPr>
            <w:tcW w:w="4145" w:type="dxa"/>
          </w:tcPr>
          <w:p w14:paraId="64B2F0E5" w14:textId="2303DC32" w:rsidR="008E63BF" w:rsidRPr="00213D12" w:rsidRDefault="008E63BF" w:rsidP="008E63BF">
            <w:pPr>
              <w:tabs>
                <w:tab w:val="right" w:pos="3929"/>
              </w:tabs>
              <w:spacing w:line="276" w:lineRule="auto"/>
              <w:rPr>
                <w:rFonts w:ascii="Arial" w:hAnsi="Arial" w:cs="Arial"/>
                <w:sz w:val="22"/>
                <w:szCs w:val="22"/>
              </w:rPr>
            </w:pPr>
            <w:r>
              <w:rPr>
                <w:rFonts w:ascii="Arial" w:hAnsi="Arial" w:cs="Arial"/>
              </w:rPr>
              <w:t>Trails</w:t>
            </w:r>
            <w:r w:rsidRPr="00213D12">
              <w:rPr>
                <w:rFonts w:ascii="Arial" w:hAnsi="Arial" w:cs="Arial"/>
                <w:sz w:val="22"/>
                <w:szCs w:val="22"/>
              </w:rPr>
              <w:tab/>
            </w:r>
            <w:r w:rsidRPr="00213D12">
              <w:rPr>
                <w:rFonts w:ascii="Arial" w:hAnsi="Arial" w:cs="Arial"/>
                <w:i/>
                <w:iCs/>
                <w:sz w:val="22"/>
                <w:szCs w:val="22"/>
              </w:rPr>
              <w:t>UKB</w:t>
            </w:r>
          </w:p>
        </w:tc>
        <w:tc>
          <w:tcPr>
            <w:tcW w:w="4145" w:type="dxa"/>
          </w:tcPr>
          <w:p w14:paraId="3FD07A5A" w14:textId="6A0DE71E" w:rsidR="008E63BF" w:rsidRDefault="008E63BF" w:rsidP="008E63BF">
            <w:pPr>
              <w:spacing w:line="276" w:lineRule="auto"/>
              <w:jc w:val="right"/>
              <w:rPr>
                <w:rFonts w:ascii="Arial" w:hAnsi="Arial" w:cs="Arial"/>
              </w:rPr>
            </w:pPr>
            <w:r w:rsidRPr="000D79BE">
              <w:rPr>
                <w:rFonts w:ascii="Arial" w:hAnsi="Arial" w:cs="Arial"/>
                <w:lang w:val="en-GB"/>
              </w:rPr>
              <w:t>78,54</w:t>
            </w:r>
            <w:r>
              <w:rPr>
                <w:rFonts w:ascii="Arial" w:hAnsi="Arial" w:cs="Arial"/>
                <w:lang w:val="en-GB"/>
              </w:rPr>
              <w:t>7</w:t>
            </w:r>
          </w:p>
        </w:tc>
      </w:tr>
      <w:tr w:rsidR="008E63BF" w14:paraId="05AE8079" w14:textId="77777777" w:rsidTr="00213D12">
        <w:tc>
          <w:tcPr>
            <w:tcW w:w="4145" w:type="dxa"/>
          </w:tcPr>
          <w:p w14:paraId="6591D473" w14:textId="6CC4A7C8" w:rsidR="008E63BF" w:rsidRPr="00213D12" w:rsidRDefault="008E63BF" w:rsidP="008E63BF">
            <w:pPr>
              <w:tabs>
                <w:tab w:val="right" w:pos="3929"/>
              </w:tabs>
              <w:spacing w:line="276" w:lineRule="auto"/>
              <w:rPr>
                <w:rFonts w:ascii="Arial" w:hAnsi="Arial" w:cs="Arial"/>
                <w:sz w:val="22"/>
                <w:szCs w:val="22"/>
              </w:rPr>
            </w:pPr>
            <w:r w:rsidRPr="00213D12">
              <w:rPr>
                <w:rFonts w:ascii="Arial" w:hAnsi="Arial" w:cs="Arial"/>
              </w:rPr>
              <w:t>Tower</w:t>
            </w:r>
            <w:r w:rsidRPr="00213D12">
              <w:rPr>
                <w:rFonts w:ascii="Arial" w:hAnsi="Arial" w:cs="Arial"/>
                <w:sz w:val="22"/>
                <w:szCs w:val="22"/>
              </w:rPr>
              <w:tab/>
            </w:r>
            <w:r w:rsidRPr="00213D12">
              <w:rPr>
                <w:rFonts w:ascii="Arial" w:hAnsi="Arial" w:cs="Arial"/>
                <w:i/>
                <w:iCs/>
                <w:sz w:val="22"/>
                <w:szCs w:val="22"/>
              </w:rPr>
              <w:t>UKB</w:t>
            </w:r>
          </w:p>
        </w:tc>
        <w:tc>
          <w:tcPr>
            <w:tcW w:w="4145" w:type="dxa"/>
          </w:tcPr>
          <w:p w14:paraId="26903784" w14:textId="0967B6CD" w:rsidR="008E63BF" w:rsidRDefault="008E63BF" w:rsidP="008E63BF">
            <w:pPr>
              <w:spacing w:line="276" w:lineRule="auto"/>
              <w:jc w:val="right"/>
              <w:rPr>
                <w:rFonts w:ascii="Arial" w:hAnsi="Arial" w:cs="Arial"/>
              </w:rPr>
            </w:pPr>
            <w:r w:rsidRPr="000D79BE">
              <w:rPr>
                <w:rFonts w:ascii="Arial" w:hAnsi="Arial" w:cs="Arial"/>
                <w:lang w:val="en-GB"/>
              </w:rPr>
              <w:t>11,263</w:t>
            </w:r>
          </w:p>
        </w:tc>
      </w:tr>
      <w:tr w:rsidR="008E63BF" w14:paraId="3DB776EB" w14:textId="77777777" w:rsidTr="00213D12">
        <w:tc>
          <w:tcPr>
            <w:tcW w:w="4145" w:type="dxa"/>
          </w:tcPr>
          <w:p w14:paraId="12835A4E" w14:textId="36851D81" w:rsidR="008E63BF" w:rsidRPr="00213D12" w:rsidRDefault="00253D3C" w:rsidP="008E63BF">
            <w:pPr>
              <w:tabs>
                <w:tab w:val="right" w:pos="3929"/>
              </w:tabs>
              <w:spacing w:line="276" w:lineRule="auto"/>
              <w:rPr>
                <w:rFonts w:ascii="Arial" w:hAnsi="Arial" w:cs="Arial"/>
                <w:sz w:val="22"/>
                <w:szCs w:val="22"/>
              </w:rPr>
            </w:pPr>
            <w:r>
              <w:rPr>
                <w:rFonts w:ascii="Arial" w:hAnsi="Arial" w:cs="Arial"/>
              </w:rPr>
              <w:t>Fluid</w:t>
            </w:r>
            <w:r w:rsidR="008E63BF" w:rsidRPr="00213D12">
              <w:rPr>
                <w:rFonts w:ascii="Arial" w:hAnsi="Arial" w:cs="Arial"/>
                <w:sz w:val="22"/>
                <w:szCs w:val="22"/>
              </w:rPr>
              <w:tab/>
            </w:r>
            <w:r w:rsidR="008E63BF" w:rsidRPr="00213D12">
              <w:rPr>
                <w:rFonts w:ascii="Arial" w:hAnsi="Arial" w:cs="Arial"/>
                <w:i/>
                <w:iCs/>
                <w:sz w:val="22"/>
                <w:szCs w:val="22"/>
              </w:rPr>
              <w:t>UKB</w:t>
            </w:r>
          </w:p>
        </w:tc>
        <w:tc>
          <w:tcPr>
            <w:tcW w:w="4145" w:type="dxa"/>
          </w:tcPr>
          <w:p w14:paraId="542C2C97" w14:textId="0ADE9048" w:rsidR="008E63BF" w:rsidRDefault="008E63BF" w:rsidP="008E63BF">
            <w:pPr>
              <w:spacing w:line="276" w:lineRule="auto"/>
              <w:jc w:val="right"/>
              <w:rPr>
                <w:rFonts w:ascii="Arial" w:hAnsi="Arial" w:cs="Arial"/>
              </w:rPr>
            </w:pPr>
            <w:r w:rsidRPr="000D79BE">
              <w:rPr>
                <w:rFonts w:ascii="Arial" w:hAnsi="Arial" w:cs="Arial"/>
                <w:lang w:val="en-GB"/>
              </w:rPr>
              <w:t>171,304</w:t>
            </w:r>
          </w:p>
        </w:tc>
      </w:tr>
      <w:tr w:rsidR="008E63BF" w14:paraId="3E8264CE" w14:textId="77777777" w:rsidTr="00213D12">
        <w:tc>
          <w:tcPr>
            <w:tcW w:w="4145" w:type="dxa"/>
          </w:tcPr>
          <w:p w14:paraId="52BB83D4" w14:textId="2BC9B18F" w:rsidR="008E63BF" w:rsidRPr="00213D12" w:rsidRDefault="008E63BF" w:rsidP="008E63BF">
            <w:pPr>
              <w:tabs>
                <w:tab w:val="right" w:pos="3929"/>
              </w:tabs>
              <w:spacing w:line="276" w:lineRule="auto"/>
              <w:rPr>
                <w:rFonts w:ascii="Arial" w:hAnsi="Arial" w:cs="Arial"/>
                <w:sz w:val="22"/>
                <w:szCs w:val="22"/>
              </w:rPr>
            </w:pPr>
            <w:r w:rsidRPr="00213D12">
              <w:rPr>
                <w:rFonts w:ascii="Arial" w:hAnsi="Arial" w:cs="Arial"/>
              </w:rPr>
              <w:t>P</w:t>
            </w:r>
            <w:r w:rsidR="00253D3C">
              <w:rPr>
                <w:rFonts w:ascii="Arial" w:hAnsi="Arial" w:cs="Arial"/>
              </w:rPr>
              <w:t>honeme</w:t>
            </w:r>
            <w:r w:rsidRPr="00213D12">
              <w:rPr>
                <w:rFonts w:ascii="Arial" w:hAnsi="Arial" w:cs="Arial"/>
                <w:sz w:val="22"/>
                <w:szCs w:val="22"/>
              </w:rPr>
              <w:tab/>
            </w:r>
            <w:r w:rsidRPr="00213D12">
              <w:rPr>
                <w:rFonts w:ascii="Arial" w:hAnsi="Arial" w:cs="Arial"/>
                <w:i/>
                <w:iCs/>
                <w:sz w:val="22"/>
                <w:szCs w:val="22"/>
              </w:rPr>
              <w:t>GenLang</w:t>
            </w:r>
          </w:p>
        </w:tc>
        <w:tc>
          <w:tcPr>
            <w:tcW w:w="4145" w:type="dxa"/>
          </w:tcPr>
          <w:p w14:paraId="7EBD480F" w14:textId="2B7492AB" w:rsidR="008E63BF" w:rsidRDefault="008E63BF" w:rsidP="008E63BF">
            <w:pPr>
              <w:spacing w:line="276" w:lineRule="auto"/>
              <w:jc w:val="right"/>
              <w:rPr>
                <w:rFonts w:ascii="Arial" w:hAnsi="Arial" w:cs="Arial"/>
              </w:rPr>
            </w:pPr>
            <w:r w:rsidRPr="000D79BE">
              <w:rPr>
                <w:rFonts w:ascii="Arial" w:hAnsi="Arial" w:cs="Arial"/>
                <w:lang w:val="en-GB"/>
              </w:rPr>
              <w:t>12,411</w:t>
            </w:r>
          </w:p>
        </w:tc>
      </w:tr>
      <w:tr w:rsidR="008E63BF" w14:paraId="5608ED8F" w14:textId="77777777" w:rsidTr="00213D12">
        <w:tc>
          <w:tcPr>
            <w:tcW w:w="4145" w:type="dxa"/>
          </w:tcPr>
          <w:p w14:paraId="17C08A38" w14:textId="56A7D562" w:rsidR="008E63BF" w:rsidRPr="00213D12" w:rsidRDefault="008E63BF" w:rsidP="008E63BF">
            <w:pPr>
              <w:tabs>
                <w:tab w:val="right" w:pos="3929"/>
              </w:tabs>
              <w:spacing w:line="276" w:lineRule="auto"/>
              <w:rPr>
                <w:rFonts w:ascii="Arial" w:hAnsi="Arial" w:cs="Arial"/>
                <w:sz w:val="22"/>
                <w:szCs w:val="22"/>
              </w:rPr>
            </w:pPr>
            <w:r w:rsidRPr="00213D12">
              <w:rPr>
                <w:rFonts w:ascii="Arial" w:hAnsi="Arial" w:cs="Arial"/>
              </w:rPr>
              <w:t>Nonword</w:t>
            </w:r>
            <w:r w:rsidRPr="00213D12">
              <w:rPr>
                <w:rFonts w:ascii="Arial" w:hAnsi="Arial" w:cs="Arial"/>
                <w:sz w:val="22"/>
                <w:szCs w:val="22"/>
              </w:rPr>
              <w:tab/>
            </w:r>
            <w:r w:rsidRPr="00213D12">
              <w:rPr>
                <w:rFonts w:ascii="Arial" w:hAnsi="Arial" w:cs="Arial"/>
                <w:i/>
                <w:iCs/>
                <w:sz w:val="22"/>
                <w:szCs w:val="22"/>
              </w:rPr>
              <w:t>GenLang</w:t>
            </w:r>
          </w:p>
        </w:tc>
        <w:tc>
          <w:tcPr>
            <w:tcW w:w="4145" w:type="dxa"/>
          </w:tcPr>
          <w:p w14:paraId="50833EB1" w14:textId="2F0CAF69" w:rsidR="008E63BF" w:rsidRDefault="008E63BF" w:rsidP="008E63BF">
            <w:pPr>
              <w:spacing w:line="276" w:lineRule="auto"/>
              <w:jc w:val="right"/>
              <w:rPr>
                <w:rFonts w:ascii="Arial" w:hAnsi="Arial" w:cs="Arial"/>
              </w:rPr>
            </w:pPr>
            <w:r w:rsidRPr="000D79BE">
              <w:rPr>
                <w:rFonts w:ascii="Arial" w:hAnsi="Arial" w:cs="Arial"/>
                <w:lang w:val="en-GB"/>
              </w:rPr>
              <w:t>16,746</w:t>
            </w:r>
          </w:p>
        </w:tc>
      </w:tr>
      <w:tr w:rsidR="008E63BF" w14:paraId="6BB257E6" w14:textId="77777777" w:rsidTr="00213D12">
        <w:tc>
          <w:tcPr>
            <w:tcW w:w="4145" w:type="dxa"/>
          </w:tcPr>
          <w:p w14:paraId="2D188A47" w14:textId="73AD90AA" w:rsidR="008E63BF" w:rsidRPr="00213D12" w:rsidRDefault="001D2F28" w:rsidP="008E63BF">
            <w:pPr>
              <w:tabs>
                <w:tab w:val="right" w:pos="3929"/>
              </w:tabs>
              <w:spacing w:line="276" w:lineRule="auto"/>
              <w:rPr>
                <w:rFonts w:ascii="Arial" w:hAnsi="Arial" w:cs="Arial"/>
                <w:sz w:val="22"/>
                <w:szCs w:val="22"/>
              </w:rPr>
            </w:pPr>
            <w:r>
              <w:rPr>
                <w:rFonts w:ascii="Arial" w:hAnsi="Arial" w:cs="Arial"/>
              </w:rPr>
              <w:t xml:space="preserve">Repetition </w:t>
            </w:r>
            <w:r w:rsidR="008E63BF" w:rsidRPr="00213D12">
              <w:rPr>
                <w:rFonts w:ascii="Arial" w:hAnsi="Arial" w:cs="Arial"/>
                <w:sz w:val="22"/>
                <w:szCs w:val="22"/>
              </w:rPr>
              <w:tab/>
            </w:r>
            <w:r w:rsidR="008E63BF" w:rsidRPr="00213D12">
              <w:rPr>
                <w:rFonts w:ascii="Arial" w:hAnsi="Arial" w:cs="Arial"/>
                <w:i/>
                <w:iCs/>
                <w:sz w:val="22"/>
                <w:szCs w:val="22"/>
              </w:rPr>
              <w:t>GenLang</w:t>
            </w:r>
          </w:p>
        </w:tc>
        <w:tc>
          <w:tcPr>
            <w:tcW w:w="4145" w:type="dxa"/>
          </w:tcPr>
          <w:p w14:paraId="217DA1BB" w14:textId="6493C22A" w:rsidR="008E63BF" w:rsidRDefault="001D2F28" w:rsidP="008E63BF">
            <w:pPr>
              <w:spacing w:line="276" w:lineRule="auto"/>
              <w:jc w:val="right"/>
              <w:rPr>
                <w:rFonts w:ascii="Arial" w:hAnsi="Arial" w:cs="Arial"/>
              </w:rPr>
            </w:pPr>
            <w:r>
              <w:rPr>
                <w:rFonts w:ascii="Arial" w:hAnsi="Arial" w:cs="Arial"/>
                <w:lang w:val="en-GB"/>
              </w:rPr>
              <w:t>12,828</w:t>
            </w:r>
          </w:p>
        </w:tc>
      </w:tr>
      <w:tr w:rsidR="008E63BF" w14:paraId="31F83E29" w14:textId="77777777" w:rsidTr="00213D12">
        <w:tc>
          <w:tcPr>
            <w:tcW w:w="4145" w:type="dxa"/>
          </w:tcPr>
          <w:p w14:paraId="33E31202" w14:textId="5B952F96" w:rsidR="008E63BF" w:rsidRPr="00213D12" w:rsidRDefault="008E63BF" w:rsidP="008E63BF">
            <w:pPr>
              <w:tabs>
                <w:tab w:val="right" w:pos="3929"/>
              </w:tabs>
              <w:spacing w:line="276" w:lineRule="auto"/>
              <w:rPr>
                <w:rFonts w:ascii="Arial" w:hAnsi="Arial" w:cs="Arial"/>
                <w:sz w:val="22"/>
                <w:szCs w:val="22"/>
              </w:rPr>
            </w:pPr>
            <w:r w:rsidRPr="00213D12">
              <w:rPr>
                <w:rFonts w:ascii="Arial" w:hAnsi="Arial" w:cs="Arial"/>
              </w:rPr>
              <w:t>Spelling</w:t>
            </w:r>
            <w:r w:rsidRPr="00213D12">
              <w:rPr>
                <w:rFonts w:ascii="Arial" w:hAnsi="Arial" w:cs="Arial"/>
                <w:sz w:val="22"/>
                <w:szCs w:val="22"/>
              </w:rPr>
              <w:tab/>
            </w:r>
            <w:r w:rsidRPr="00213D12">
              <w:rPr>
                <w:rFonts w:ascii="Arial" w:hAnsi="Arial" w:cs="Arial"/>
                <w:i/>
                <w:iCs/>
                <w:sz w:val="22"/>
                <w:szCs w:val="22"/>
              </w:rPr>
              <w:t>GenLang</w:t>
            </w:r>
          </w:p>
        </w:tc>
        <w:tc>
          <w:tcPr>
            <w:tcW w:w="4145" w:type="dxa"/>
          </w:tcPr>
          <w:p w14:paraId="2936AF85" w14:textId="081E8880" w:rsidR="008E63BF" w:rsidRDefault="008E63BF" w:rsidP="008E63BF">
            <w:pPr>
              <w:spacing w:line="276" w:lineRule="auto"/>
              <w:jc w:val="right"/>
              <w:rPr>
                <w:rFonts w:ascii="Arial" w:hAnsi="Arial" w:cs="Arial"/>
              </w:rPr>
            </w:pPr>
            <w:r w:rsidRPr="000D79BE">
              <w:rPr>
                <w:rFonts w:ascii="Arial" w:hAnsi="Arial" w:cs="Arial"/>
                <w:lang w:val="en-GB"/>
              </w:rPr>
              <w:t>17,278</w:t>
            </w:r>
          </w:p>
        </w:tc>
      </w:tr>
      <w:tr w:rsidR="008E63BF" w14:paraId="07794A0C" w14:textId="77777777" w:rsidTr="00213D12">
        <w:tc>
          <w:tcPr>
            <w:tcW w:w="4145" w:type="dxa"/>
          </w:tcPr>
          <w:p w14:paraId="1F48EF42" w14:textId="51EB7D2C" w:rsidR="008E63BF" w:rsidRPr="00213D12" w:rsidRDefault="008E63BF" w:rsidP="008E63BF">
            <w:pPr>
              <w:tabs>
                <w:tab w:val="right" w:pos="3929"/>
              </w:tabs>
              <w:spacing w:line="276" w:lineRule="auto"/>
              <w:rPr>
                <w:rFonts w:ascii="Arial" w:hAnsi="Arial" w:cs="Arial"/>
                <w:sz w:val="22"/>
                <w:szCs w:val="22"/>
              </w:rPr>
            </w:pPr>
            <w:r w:rsidRPr="00213D12">
              <w:rPr>
                <w:rFonts w:ascii="Arial" w:hAnsi="Arial" w:cs="Arial"/>
              </w:rPr>
              <w:t>Word</w:t>
            </w:r>
            <w:r w:rsidRPr="00213D12">
              <w:rPr>
                <w:rFonts w:ascii="Arial" w:hAnsi="Arial" w:cs="Arial"/>
                <w:sz w:val="22"/>
                <w:szCs w:val="22"/>
              </w:rPr>
              <w:tab/>
            </w:r>
            <w:r w:rsidRPr="00213D12">
              <w:rPr>
                <w:rFonts w:ascii="Arial" w:hAnsi="Arial" w:cs="Arial"/>
                <w:i/>
                <w:iCs/>
                <w:sz w:val="22"/>
                <w:szCs w:val="22"/>
              </w:rPr>
              <w:t>GenLang</w:t>
            </w:r>
          </w:p>
        </w:tc>
        <w:tc>
          <w:tcPr>
            <w:tcW w:w="4145" w:type="dxa"/>
          </w:tcPr>
          <w:p w14:paraId="4C0F7145" w14:textId="66850C98" w:rsidR="008E63BF" w:rsidRDefault="008E63BF" w:rsidP="008E63BF">
            <w:pPr>
              <w:spacing w:line="276" w:lineRule="auto"/>
              <w:jc w:val="right"/>
              <w:rPr>
                <w:rFonts w:ascii="Arial" w:hAnsi="Arial" w:cs="Arial"/>
              </w:rPr>
            </w:pPr>
            <w:r w:rsidRPr="000D79BE">
              <w:rPr>
                <w:rFonts w:ascii="Arial" w:hAnsi="Arial" w:cs="Arial"/>
                <w:lang w:val="en-GB"/>
              </w:rPr>
              <w:t>27,180</w:t>
            </w:r>
          </w:p>
        </w:tc>
      </w:tr>
    </w:tbl>
    <w:p w14:paraId="6F2FE5CD" w14:textId="77777777" w:rsidR="00213D12" w:rsidRPr="000D79BE" w:rsidRDefault="00213D12" w:rsidP="00C83641">
      <w:pPr>
        <w:spacing w:line="276" w:lineRule="auto"/>
        <w:rPr>
          <w:rFonts w:ascii="Arial" w:hAnsi="Arial" w:cs="Arial"/>
        </w:rPr>
      </w:pPr>
    </w:p>
    <w:p w14:paraId="0C591FF4" w14:textId="77777777" w:rsidR="00C83641" w:rsidRPr="000D79BE" w:rsidRDefault="00C83641" w:rsidP="00C83641">
      <w:pPr>
        <w:spacing w:line="276" w:lineRule="auto"/>
        <w:rPr>
          <w:rFonts w:ascii="Arial" w:hAnsi="Arial" w:cs="Arial"/>
        </w:rPr>
      </w:pPr>
    </w:p>
    <w:p w14:paraId="522B85D8" w14:textId="77777777" w:rsidR="00C83641" w:rsidRPr="000D79BE" w:rsidRDefault="00C83641" w:rsidP="00C83641">
      <w:pPr>
        <w:spacing w:line="276" w:lineRule="auto"/>
        <w:rPr>
          <w:rFonts w:ascii="Arial" w:hAnsi="Arial" w:cs="Arial"/>
          <w:b/>
          <w:u w:val="single"/>
        </w:rPr>
      </w:pPr>
      <w:r w:rsidRPr="000D79BE">
        <w:rPr>
          <w:rFonts w:ascii="Arial" w:hAnsi="Arial" w:cs="Arial"/>
          <w:b/>
          <w:u w:val="single"/>
        </w:rPr>
        <w:t xml:space="preserve">Sample size rationale </w:t>
      </w:r>
    </w:p>
    <w:p w14:paraId="6ABA7DC4" w14:textId="77777777" w:rsidR="00C83641" w:rsidRPr="000D79BE" w:rsidRDefault="00C83641" w:rsidP="00C83641">
      <w:pPr>
        <w:spacing w:line="276" w:lineRule="auto"/>
        <w:rPr>
          <w:rFonts w:ascii="Arial" w:hAnsi="Arial" w:cs="Arial"/>
        </w:rPr>
      </w:pPr>
    </w:p>
    <w:p w14:paraId="0F77C14A" w14:textId="1E1D4047" w:rsidR="00C83641" w:rsidRPr="000D79BE" w:rsidRDefault="00C83641" w:rsidP="00C83641">
      <w:pPr>
        <w:spacing w:line="276" w:lineRule="auto"/>
        <w:rPr>
          <w:rFonts w:ascii="Arial" w:hAnsi="Arial" w:cs="Arial"/>
        </w:rPr>
      </w:pPr>
      <w:r w:rsidRPr="000D79BE">
        <w:rPr>
          <w:rFonts w:ascii="Arial" w:hAnsi="Arial" w:cs="Arial"/>
        </w:rPr>
        <w:t>The UKB study removed participants with non-British ancestry, high SNP missingness, high relatedness, and sex mismatch between self-reported and genetic data. GenLang meta-analy</w:t>
      </w:r>
      <w:r w:rsidR="0065515A">
        <w:rPr>
          <w:rFonts w:ascii="Arial" w:hAnsi="Arial" w:cs="Arial"/>
        </w:rPr>
        <w:t>z</w:t>
      </w:r>
      <w:r w:rsidRPr="000D79BE">
        <w:rPr>
          <w:rFonts w:ascii="Arial" w:hAnsi="Arial" w:cs="Arial"/>
        </w:rPr>
        <w:t xml:space="preserve">ed GWA summary level data across the 22 cohorts separately for participants of mixed ancestry and participants of European ancestry only. To be consistent with the UKB summary statistics, we used GenLang GWA summary statistics </w:t>
      </w:r>
      <w:r w:rsidR="004E313D" w:rsidRPr="000D79BE">
        <w:rPr>
          <w:rFonts w:ascii="Arial" w:hAnsi="Arial" w:cs="Arial"/>
        </w:rPr>
        <w:t xml:space="preserve">only </w:t>
      </w:r>
      <w:r w:rsidRPr="000D79BE">
        <w:rPr>
          <w:rFonts w:ascii="Arial" w:hAnsi="Arial" w:cs="Arial"/>
        </w:rPr>
        <w:t xml:space="preserve">from meta-analyses with participants of European ancestry. </w:t>
      </w:r>
    </w:p>
    <w:p w14:paraId="003EFBBE" w14:textId="77777777" w:rsidR="00C83641" w:rsidRPr="000D79BE" w:rsidRDefault="00C83641" w:rsidP="00C83641">
      <w:pPr>
        <w:spacing w:line="276" w:lineRule="auto"/>
        <w:rPr>
          <w:rFonts w:ascii="Arial" w:hAnsi="Arial" w:cs="Arial"/>
        </w:rPr>
      </w:pPr>
    </w:p>
    <w:p w14:paraId="0B4C62EC" w14:textId="77777777" w:rsidR="00C83641" w:rsidRPr="000D79BE" w:rsidRDefault="00C83641" w:rsidP="00C83641">
      <w:pPr>
        <w:spacing w:line="276" w:lineRule="auto"/>
        <w:rPr>
          <w:rFonts w:ascii="Arial" w:hAnsi="Arial" w:cs="Arial"/>
          <w:strike/>
        </w:rPr>
      </w:pPr>
    </w:p>
    <w:p w14:paraId="0C7BA260" w14:textId="77777777" w:rsidR="00C83641" w:rsidRPr="000D79BE" w:rsidRDefault="00C83641" w:rsidP="00C83641">
      <w:pPr>
        <w:spacing w:line="276" w:lineRule="auto"/>
        <w:rPr>
          <w:rFonts w:ascii="Arial" w:hAnsi="Arial" w:cs="Arial"/>
          <w:strike/>
        </w:rPr>
      </w:pPr>
    </w:p>
    <w:p w14:paraId="7E10E5EC" w14:textId="77777777" w:rsidR="00C83641" w:rsidRPr="000D79BE" w:rsidRDefault="00C83641" w:rsidP="00C83641">
      <w:pPr>
        <w:spacing w:line="276" w:lineRule="auto"/>
        <w:rPr>
          <w:rFonts w:ascii="Arial" w:hAnsi="Arial" w:cs="Arial"/>
          <w:strike/>
        </w:rPr>
      </w:pPr>
    </w:p>
    <w:p w14:paraId="6951945B" w14:textId="77777777" w:rsidR="00C83641" w:rsidRPr="000D79BE" w:rsidRDefault="00C83641" w:rsidP="00C83641">
      <w:pPr>
        <w:spacing w:line="276" w:lineRule="auto"/>
        <w:rPr>
          <w:rFonts w:ascii="Arial" w:hAnsi="Arial" w:cs="Arial"/>
          <w:strike/>
        </w:rPr>
      </w:pPr>
    </w:p>
    <w:p w14:paraId="79B56981" w14:textId="77777777" w:rsidR="00C83641" w:rsidRPr="000D79BE" w:rsidRDefault="00C83641" w:rsidP="00C83641">
      <w:pPr>
        <w:spacing w:line="276" w:lineRule="auto"/>
        <w:rPr>
          <w:rFonts w:ascii="Arial" w:hAnsi="Arial" w:cs="Arial"/>
          <w:strike/>
        </w:rPr>
      </w:pPr>
    </w:p>
    <w:p w14:paraId="3F9D8322" w14:textId="77777777" w:rsidR="00C83641" w:rsidRPr="000D79BE" w:rsidRDefault="00C83641" w:rsidP="00C83641">
      <w:pPr>
        <w:spacing w:line="276" w:lineRule="auto"/>
        <w:rPr>
          <w:rFonts w:ascii="Arial" w:hAnsi="Arial" w:cs="Arial"/>
          <w:strike/>
        </w:rPr>
      </w:pPr>
    </w:p>
    <w:p w14:paraId="18BC8034" w14:textId="77777777" w:rsidR="00C83641" w:rsidRPr="000D79BE" w:rsidRDefault="00C83641" w:rsidP="00C83641">
      <w:pPr>
        <w:spacing w:line="276" w:lineRule="auto"/>
        <w:rPr>
          <w:rFonts w:ascii="Arial" w:hAnsi="Arial" w:cs="Arial"/>
          <w:strike/>
        </w:rPr>
      </w:pPr>
    </w:p>
    <w:p w14:paraId="0C7056EE" w14:textId="77777777" w:rsidR="00C83641" w:rsidRDefault="00C83641" w:rsidP="00C83641">
      <w:pPr>
        <w:spacing w:line="276" w:lineRule="auto"/>
        <w:rPr>
          <w:rFonts w:ascii="Arial" w:hAnsi="Arial" w:cs="Arial"/>
          <w:strike/>
        </w:rPr>
      </w:pPr>
    </w:p>
    <w:p w14:paraId="0A9EB422" w14:textId="77777777" w:rsidR="00213D12" w:rsidRDefault="00213D12" w:rsidP="00C83641">
      <w:pPr>
        <w:spacing w:line="276" w:lineRule="auto"/>
        <w:rPr>
          <w:rFonts w:ascii="Arial" w:hAnsi="Arial" w:cs="Arial"/>
          <w:strike/>
        </w:rPr>
      </w:pPr>
    </w:p>
    <w:p w14:paraId="3B50654D" w14:textId="77777777" w:rsidR="00213D12" w:rsidRDefault="00213D12" w:rsidP="00C83641">
      <w:pPr>
        <w:spacing w:line="276" w:lineRule="auto"/>
        <w:rPr>
          <w:rFonts w:ascii="Arial" w:hAnsi="Arial" w:cs="Arial"/>
          <w:strike/>
        </w:rPr>
      </w:pPr>
    </w:p>
    <w:p w14:paraId="56D51584" w14:textId="77777777" w:rsidR="00213D12" w:rsidRPr="000D79BE" w:rsidRDefault="00213D12" w:rsidP="00C83641">
      <w:pPr>
        <w:spacing w:line="276" w:lineRule="auto"/>
        <w:rPr>
          <w:rFonts w:ascii="Arial" w:hAnsi="Arial" w:cs="Arial"/>
          <w:u w:val="single"/>
        </w:rPr>
      </w:pPr>
    </w:p>
    <w:p w14:paraId="4CC38D53" w14:textId="77777777" w:rsidR="00C83641" w:rsidRPr="000D79BE" w:rsidRDefault="00C83641" w:rsidP="00C83641">
      <w:pPr>
        <w:spacing w:line="276" w:lineRule="auto"/>
        <w:rPr>
          <w:rFonts w:ascii="Arial" w:hAnsi="Arial" w:cs="Arial"/>
          <w:u w:val="single"/>
        </w:rPr>
      </w:pPr>
    </w:p>
    <w:p w14:paraId="05119115" w14:textId="33BC87FD" w:rsidR="00C83641" w:rsidRPr="000D79BE" w:rsidRDefault="00C83641" w:rsidP="00C83641">
      <w:pPr>
        <w:spacing w:line="276" w:lineRule="auto"/>
        <w:rPr>
          <w:rFonts w:ascii="Arial" w:hAnsi="Arial" w:cs="Arial"/>
          <w:b/>
          <w:bCs/>
          <w:u w:val="single"/>
        </w:rPr>
      </w:pPr>
      <w:r w:rsidRPr="000D79BE">
        <w:rPr>
          <w:rFonts w:ascii="Arial" w:hAnsi="Arial" w:cs="Arial"/>
          <w:b/>
          <w:bCs/>
          <w:u w:val="single"/>
        </w:rPr>
        <w:lastRenderedPageBreak/>
        <w:t>UKB and GenLang GWA summary statistics</w:t>
      </w:r>
    </w:p>
    <w:p w14:paraId="0DF783A3" w14:textId="77777777" w:rsidR="00C83641" w:rsidRPr="000D79BE" w:rsidRDefault="00C83641" w:rsidP="00C83641">
      <w:pPr>
        <w:spacing w:line="276" w:lineRule="auto"/>
        <w:rPr>
          <w:rFonts w:ascii="Arial" w:hAnsi="Arial" w:cs="Arial"/>
        </w:rPr>
      </w:pPr>
    </w:p>
    <w:p w14:paraId="6B81AFBF" w14:textId="1508E8E3" w:rsidR="00C83641" w:rsidRPr="000D79BE" w:rsidRDefault="00C83641" w:rsidP="00C83641">
      <w:pPr>
        <w:spacing w:line="276" w:lineRule="auto"/>
        <w:rPr>
          <w:rFonts w:ascii="Arial" w:hAnsi="Arial" w:cs="Arial"/>
        </w:rPr>
      </w:pPr>
      <w:r w:rsidRPr="000D79BE">
        <w:rPr>
          <w:rFonts w:ascii="Arial" w:hAnsi="Arial" w:cs="Arial"/>
        </w:rPr>
        <w:t>As described above, we used GWA</w:t>
      </w:r>
      <w:r w:rsidR="00C0641C">
        <w:rPr>
          <w:rFonts w:ascii="Arial" w:hAnsi="Arial" w:cs="Arial"/>
        </w:rPr>
        <w:t xml:space="preserve"> </w:t>
      </w:r>
      <w:r w:rsidRPr="000D79BE">
        <w:rPr>
          <w:rFonts w:ascii="Arial" w:hAnsi="Arial" w:cs="Arial"/>
        </w:rPr>
        <w:t xml:space="preserve">summary statistics for seven traits from the UKB analyses (de la Fuente et al., 2021) and five traits from GenLang (Eising et al., 2022). </w:t>
      </w:r>
    </w:p>
    <w:p w14:paraId="6AAD5184" w14:textId="77777777" w:rsidR="00027D2C" w:rsidRDefault="00027D2C" w:rsidP="00C83641">
      <w:pPr>
        <w:spacing w:line="276" w:lineRule="auto"/>
        <w:rPr>
          <w:rFonts w:ascii="Arial" w:hAnsi="Arial" w:cs="Arial"/>
        </w:rPr>
      </w:pPr>
    </w:p>
    <w:p w14:paraId="60893BB1" w14:textId="782AB944" w:rsidR="00027D2C" w:rsidRPr="00253D3C" w:rsidRDefault="00027D2C" w:rsidP="00C83641">
      <w:pPr>
        <w:spacing w:line="276" w:lineRule="auto"/>
        <w:rPr>
          <w:rFonts w:ascii="Arial" w:hAnsi="Arial" w:cs="Arial"/>
          <w:b/>
          <w:bCs/>
          <w:u w:val="single"/>
        </w:rPr>
      </w:pPr>
      <w:r>
        <w:rPr>
          <w:rFonts w:ascii="Arial" w:hAnsi="Arial" w:cs="Arial"/>
          <w:b/>
          <w:bCs/>
          <w:u w:val="single"/>
        </w:rPr>
        <w:t>UKB and GenLang cognitive measures</w:t>
      </w:r>
    </w:p>
    <w:p w14:paraId="723086C6" w14:textId="77777777" w:rsidR="00027D2C" w:rsidRPr="000D79BE" w:rsidRDefault="00027D2C" w:rsidP="00C83641">
      <w:pPr>
        <w:spacing w:line="276" w:lineRule="auto"/>
        <w:rPr>
          <w:rFonts w:ascii="Arial" w:hAnsi="Arial" w:cs="Arial"/>
        </w:rPr>
      </w:pPr>
    </w:p>
    <w:p w14:paraId="5C329B6F" w14:textId="77777777" w:rsidR="00C83641" w:rsidRPr="000D79BE" w:rsidRDefault="00C83641" w:rsidP="00C83641">
      <w:pPr>
        <w:spacing w:line="276" w:lineRule="auto"/>
        <w:rPr>
          <w:rFonts w:ascii="Arial" w:hAnsi="Arial" w:cs="Arial"/>
        </w:rPr>
      </w:pPr>
      <w:r w:rsidRPr="000D79BE">
        <w:rPr>
          <w:rFonts w:ascii="Arial" w:hAnsi="Arial" w:cs="Arial"/>
        </w:rPr>
        <w:t>Here we describe the twelve cognitive measures from which the UKB and GenLang GWA summary statistics were derived.</w:t>
      </w:r>
    </w:p>
    <w:p w14:paraId="1C81E491" w14:textId="77777777" w:rsidR="00C83641" w:rsidRPr="000D79BE" w:rsidRDefault="00C83641" w:rsidP="00C83641">
      <w:pPr>
        <w:spacing w:line="276" w:lineRule="auto"/>
        <w:rPr>
          <w:rFonts w:ascii="Arial" w:hAnsi="Arial" w:cs="Arial"/>
        </w:rPr>
      </w:pPr>
    </w:p>
    <w:p w14:paraId="3E2A5017" w14:textId="77777777" w:rsidR="00C83641" w:rsidRPr="00253D3C" w:rsidRDefault="00C83641" w:rsidP="00C83641">
      <w:pPr>
        <w:spacing w:line="276" w:lineRule="auto"/>
        <w:rPr>
          <w:rFonts w:ascii="Arial" w:hAnsi="Arial" w:cs="Arial"/>
          <w:u w:val="single"/>
        </w:rPr>
      </w:pPr>
      <w:r w:rsidRPr="00253D3C">
        <w:rPr>
          <w:rFonts w:ascii="Arial" w:hAnsi="Arial" w:cs="Arial"/>
          <w:u w:val="single"/>
        </w:rPr>
        <w:t>UKB (de la Fuente et al., 2021)</w:t>
      </w:r>
    </w:p>
    <w:p w14:paraId="784F4BC8" w14:textId="77777777" w:rsidR="00C83641" w:rsidRPr="000D79BE" w:rsidRDefault="00C83641" w:rsidP="00C83641">
      <w:pPr>
        <w:spacing w:line="276" w:lineRule="auto"/>
        <w:rPr>
          <w:rFonts w:ascii="Arial" w:hAnsi="Arial" w:cs="Arial"/>
        </w:rPr>
      </w:pPr>
    </w:p>
    <w:p w14:paraId="4D3F51F3" w14:textId="77777777" w:rsidR="000A50ED" w:rsidRPr="000D79BE" w:rsidRDefault="000A50ED" w:rsidP="00D06CCE">
      <w:pPr>
        <w:pStyle w:val="ListParagraph"/>
        <w:numPr>
          <w:ilvl w:val="0"/>
          <w:numId w:val="1"/>
        </w:numPr>
        <w:rPr>
          <w:rFonts w:ascii="Arial" w:hAnsi="Arial" w:cs="Arial"/>
          <w:lang w:val="en-GB"/>
        </w:rPr>
      </w:pPr>
      <w:r w:rsidRPr="000D79BE">
        <w:rPr>
          <w:rFonts w:ascii="Arial" w:hAnsi="Arial" w:cs="Arial"/>
          <w:lang w:val="en-GB"/>
        </w:rPr>
        <w:t>Matrix pattern recognition (Matrix)</w:t>
      </w:r>
    </w:p>
    <w:p w14:paraId="2030E1F8" w14:textId="1CC7242D" w:rsidR="000A50ED" w:rsidRDefault="000A50ED" w:rsidP="00D06CCE">
      <w:pPr>
        <w:ind w:left="360"/>
        <w:rPr>
          <w:rFonts w:ascii="Arial" w:hAnsi="Arial" w:cs="Arial"/>
        </w:rPr>
      </w:pPr>
      <w:r w:rsidRPr="000D79BE">
        <w:rPr>
          <w:rFonts w:ascii="Arial" w:hAnsi="Arial" w:cs="Arial"/>
        </w:rPr>
        <w:t>N = 11,356</w:t>
      </w:r>
    </w:p>
    <w:p w14:paraId="083CD97A" w14:textId="77777777" w:rsidR="0006489E" w:rsidRPr="000D79BE" w:rsidRDefault="0006489E" w:rsidP="00D06CCE">
      <w:pPr>
        <w:ind w:left="360"/>
        <w:rPr>
          <w:rFonts w:ascii="Arial" w:hAnsi="Arial" w:cs="Arial"/>
        </w:rPr>
      </w:pPr>
    </w:p>
    <w:p w14:paraId="0E59B326" w14:textId="77777777" w:rsidR="000A50ED" w:rsidRDefault="000A50ED" w:rsidP="00D06CCE">
      <w:pPr>
        <w:rPr>
          <w:rFonts w:ascii="Arial" w:hAnsi="Arial" w:cs="Arial"/>
        </w:rPr>
      </w:pPr>
      <w:r w:rsidRPr="000D79BE">
        <w:rPr>
          <w:rFonts w:ascii="Arial" w:hAnsi="Arial" w:cs="Arial"/>
        </w:rPr>
        <w:t xml:space="preserve">The matrix pattern recognition test, a test of non-verbal reasoning, is an adaptation of the Raven’s Progressive Matrices test. Participants were shown a matrix design with a missing piece on a computer screen. The pattern has a logical order, and the participant is asked to complete the matrix by selecting one of 6 to 8 puzzle pieces. There were 2 practice matrices and 13 test matrices that ranged in difficulty from easy to difficult. The score was the number of matrices correctly solved in 3 minutes.  </w:t>
      </w:r>
    </w:p>
    <w:p w14:paraId="4F7A03E2" w14:textId="77777777" w:rsidR="0006489E" w:rsidRDefault="0006489E" w:rsidP="00D06CCE">
      <w:pPr>
        <w:rPr>
          <w:rFonts w:ascii="Arial" w:hAnsi="Arial" w:cs="Arial"/>
        </w:rPr>
      </w:pPr>
    </w:p>
    <w:p w14:paraId="42E7F716" w14:textId="6537A3BC" w:rsidR="0006489E" w:rsidRPr="0006489E" w:rsidRDefault="0006489E" w:rsidP="00D06CCE">
      <w:pPr>
        <w:pStyle w:val="ListParagraph"/>
        <w:numPr>
          <w:ilvl w:val="0"/>
          <w:numId w:val="1"/>
        </w:numPr>
        <w:rPr>
          <w:rFonts w:ascii="Arial" w:hAnsi="Arial" w:cs="Arial"/>
          <w:lang w:val="en-GB"/>
        </w:rPr>
      </w:pPr>
      <w:r w:rsidRPr="0006489E">
        <w:rPr>
          <w:rFonts w:ascii="Arial" w:hAnsi="Arial" w:cs="Arial"/>
          <w:lang w:val="en-GB"/>
        </w:rPr>
        <w:t>Memory pairs-matching test (Memory)</w:t>
      </w:r>
    </w:p>
    <w:p w14:paraId="57FEE494" w14:textId="77777777" w:rsidR="0006489E" w:rsidRPr="000D79BE" w:rsidRDefault="0006489E" w:rsidP="00D06CCE">
      <w:pPr>
        <w:pStyle w:val="ListParagraph"/>
        <w:rPr>
          <w:rFonts w:ascii="Arial" w:hAnsi="Arial" w:cs="Arial"/>
          <w:lang w:val="en-GB"/>
        </w:rPr>
      </w:pPr>
      <w:r w:rsidRPr="000D79BE">
        <w:rPr>
          <w:rFonts w:ascii="Arial" w:hAnsi="Arial" w:cs="Arial"/>
          <w:lang w:val="en-GB"/>
        </w:rPr>
        <w:t>N = 331,679</w:t>
      </w:r>
    </w:p>
    <w:p w14:paraId="6893D695" w14:textId="77777777" w:rsidR="0006489E" w:rsidRPr="000D79BE" w:rsidRDefault="0006489E" w:rsidP="00D06CCE">
      <w:pPr>
        <w:rPr>
          <w:rFonts w:ascii="Arial" w:hAnsi="Arial" w:cs="Arial"/>
        </w:rPr>
      </w:pPr>
    </w:p>
    <w:p w14:paraId="0A9C03A6" w14:textId="77777777" w:rsidR="0006489E" w:rsidRPr="000D79BE" w:rsidRDefault="0006489E" w:rsidP="00D06CCE">
      <w:pPr>
        <w:rPr>
          <w:rFonts w:ascii="Arial" w:hAnsi="Arial" w:cs="Arial"/>
        </w:rPr>
      </w:pPr>
      <w:r w:rsidRPr="000D79BE">
        <w:rPr>
          <w:rFonts w:ascii="Arial" w:hAnsi="Arial" w:cs="Arial"/>
        </w:rPr>
        <w:t>Visual declarative memory was assessed during the baseline assessment using a task that involved matching pairs of symbols. In this self-administered task, the participants were shown 12 cards with pairs of matching symbols for 5 seconds. Each of the 12 cards consisted of 6 matching pairs of symbols. After 5 seconds, one of the paired symbols was hidden, and the participants had to select from memory the location of the corresponding symbols. The task did not have a time limit, and the score was the number of correct items.</w:t>
      </w:r>
    </w:p>
    <w:p w14:paraId="40A41084" w14:textId="77777777" w:rsidR="000A50ED" w:rsidRPr="000D79BE" w:rsidRDefault="000A50ED" w:rsidP="00D06CCE">
      <w:pPr>
        <w:rPr>
          <w:rFonts w:ascii="Arial" w:hAnsi="Arial" w:cs="Arial"/>
        </w:rPr>
      </w:pPr>
    </w:p>
    <w:p w14:paraId="151B3829" w14:textId="77777777" w:rsidR="00C83641" w:rsidRPr="000D79BE" w:rsidRDefault="00C83641" w:rsidP="00D06CCE">
      <w:pPr>
        <w:pStyle w:val="ListParagraph"/>
        <w:numPr>
          <w:ilvl w:val="0"/>
          <w:numId w:val="1"/>
        </w:numPr>
        <w:rPr>
          <w:rFonts w:ascii="Arial" w:hAnsi="Arial" w:cs="Arial"/>
          <w:lang w:val="en-GB"/>
        </w:rPr>
      </w:pPr>
      <w:r w:rsidRPr="000D79BE">
        <w:rPr>
          <w:rFonts w:ascii="Arial" w:hAnsi="Arial" w:cs="Arial"/>
          <w:lang w:val="en-GB"/>
        </w:rPr>
        <w:t xml:space="preserve">Reaction time (Reaction) </w:t>
      </w:r>
    </w:p>
    <w:p w14:paraId="50464427" w14:textId="77777777" w:rsidR="00C83641" w:rsidRPr="000D79BE" w:rsidRDefault="00C83641" w:rsidP="00D06CCE">
      <w:pPr>
        <w:pStyle w:val="ListParagraph"/>
        <w:rPr>
          <w:rFonts w:ascii="Arial" w:hAnsi="Arial" w:cs="Arial"/>
          <w:lang w:val="en-GB"/>
        </w:rPr>
      </w:pPr>
      <w:r w:rsidRPr="000D79BE">
        <w:rPr>
          <w:rFonts w:ascii="Arial" w:hAnsi="Arial" w:cs="Arial"/>
          <w:lang w:val="en-GB"/>
        </w:rPr>
        <w:t>N = 330,024</w:t>
      </w:r>
    </w:p>
    <w:p w14:paraId="32B15C0B" w14:textId="77777777" w:rsidR="00C83641" w:rsidRPr="000D79BE" w:rsidRDefault="00C83641" w:rsidP="00D06CCE">
      <w:pPr>
        <w:rPr>
          <w:rFonts w:ascii="Arial" w:hAnsi="Arial" w:cs="Arial"/>
        </w:rPr>
      </w:pPr>
    </w:p>
    <w:p w14:paraId="5924DD99" w14:textId="77777777" w:rsidR="00C83641" w:rsidRDefault="00C83641" w:rsidP="00D06CCE">
      <w:pPr>
        <w:rPr>
          <w:rFonts w:ascii="Arial" w:hAnsi="Arial" w:cs="Arial"/>
        </w:rPr>
      </w:pPr>
      <w:r w:rsidRPr="000D79BE">
        <w:rPr>
          <w:rFonts w:ascii="Arial" w:hAnsi="Arial" w:cs="Arial"/>
        </w:rPr>
        <w:t>Reaction time, which assesses processing speed, was one of the three cognitive tests administered during two assessment visits; scores from the first assessment with the larger sample size were used in the GWA analysis. In each trial, participants were shown 2 cards. If the cards were identical, the participants pressed a button as quickly as possible; if the cards had different symbols, they were to do nothing. After 5 practice trials, there were 7 test trials in which 4 trials showed cards with matching symbols. The score is the mean time in milliseconds to press the button for the 4 test trials. The final score was multiplied by minus 1, so that a higher score indicated better performance.</w:t>
      </w:r>
    </w:p>
    <w:p w14:paraId="298BB67C" w14:textId="77777777" w:rsidR="0006489E" w:rsidRDefault="0006489E" w:rsidP="00D06CCE">
      <w:pPr>
        <w:rPr>
          <w:rFonts w:ascii="Arial" w:hAnsi="Arial" w:cs="Arial"/>
        </w:rPr>
      </w:pPr>
    </w:p>
    <w:p w14:paraId="23EF71AA" w14:textId="22B997FF" w:rsidR="0006489E" w:rsidRPr="0006489E" w:rsidRDefault="0006489E" w:rsidP="00D06CCE">
      <w:pPr>
        <w:pStyle w:val="ListParagraph"/>
        <w:numPr>
          <w:ilvl w:val="0"/>
          <w:numId w:val="1"/>
        </w:numPr>
        <w:rPr>
          <w:rFonts w:ascii="Arial" w:hAnsi="Arial" w:cs="Arial"/>
          <w:lang w:val="en-GB"/>
        </w:rPr>
      </w:pPr>
      <w:r w:rsidRPr="0006489E">
        <w:rPr>
          <w:rFonts w:ascii="Arial" w:hAnsi="Arial" w:cs="Arial"/>
          <w:lang w:val="en-GB"/>
        </w:rPr>
        <w:t>Symbol digit substitution test (Symbol)</w:t>
      </w:r>
    </w:p>
    <w:p w14:paraId="33E84240" w14:textId="77777777" w:rsidR="0006489E" w:rsidRPr="000D79BE" w:rsidRDefault="0006489E" w:rsidP="00D06CCE">
      <w:pPr>
        <w:pStyle w:val="ListParagraph"/>
        <w:rPr>
          <w:rFonts w:ascii="Arial" w:hAnsi="Arial" w:cs="Arial"/>
          <w:lang w:val="en-GB"/>
        </w:rPr>
      </w:pPr>
      <w:r w:rsidRPr="000D79BE">
        <w:rPr>
          <w:rFonts w:ascii="Arial" w:hAnsi="Arial" w:cs="Arial"/>
          <w:lang w:val="en-GB"/>
        </w:rPr>
        <w:t>N = 87,741</w:t>
      </w:r>
    </w:p>
    <w:p w14:paraId="704273A1" w14:textId="77777777" w:rsidR="0006489E" w:rsidRPr="000D79BE" w:rsidRDefault="0006489E" w:rsidP="00D06CCE">
      <w:pPr>
        <w:rPr>
          <w:rFonts w:ascii="Arial" w:hAnsi="Arial" w:cs="Arial"/>
        </w:rPr>
      </w:pPr>
    </w:p>
    <w:p w14:paraId="405AD449" w14:textId="77777777" w:rsidR="0006489E" w:rsidRPr="000D79BE" w:rsidRDefault="0006489E" w:rsidP="00D06CCE">
      <w:pPr>
        <w:rPr>
          <w:rFonts w:ascii="Arial" w:hAnsi="Arial" w:cs="Arial"/>
        </w:rPr>
      </w:pPr>
      <w:r w:rsidRPr="000D79BE">
        <w:rPr>
          <w:rFonts w:ascii="Arial" w:hAnsi="Arial" w:cs="Arial"/>
        </w:rPr>
        <w:t xml:space="preserve">Participants were shown a key, which graphically illustrated pairs of shapes and numbers. Below the key was a row of shapes, and the participants were asked to use the key to enter the corresponding number for each shape. The score was the number of correct matches made in one minute. </w:t>
      </w:r>
    </w:p>
    <w:p w14:paraId="09539E7F" w14:textId="77777777" w:rsidR="0006489E" w:rsidRDefault="0006489E" w:rsidP="00D06CCE">
      <w:pPr>
        <w:rPr>
          <w:rFonts w:ascii="Arial" w:hAnsi="Arial" w:cs="Arial"/>
        </w:rPr>
      </w:pPr>
    </w:p>
    <w:p w14:paraId="20B4CF3E" w14:textId="11DB009E" w:rsidR="0006489E" w:rsidRPr="0006489E" w:rsidRDefault="0006489E" w:rsidP="00D06CCE">
      <w:pPr>
        <w:pStyle w:val="ListParagraph"/>
        <w:numPr>
          <w:ilvl w:val="0"/>
          <w:numId w:val="1"/>
        </w:numPr>
        <w:rPr>
          <w:rFonts w:ascii="Arial" w:hAnsi="Arial" w:cs="Arial"/>
          <w:lang w:val="en-GB"/>
        </w:rPr>
      </w:pPr>
      <w:r w:rsidRPr="0006489E">
        <w:rPr>
          <w:rFonts w:ascii="Arial" w:hAnsi="Arial" w:cs="Arial"/>
          <w:lang w:val="en-GB"/>
        </w:rPr>
        <w:t>Trail making test-B (Trail)</w:t>
      </w:r>
    </w:p>
    <w:p w14:paraId="537F3066" w14:textId="77777777" w:rsidR="0006489E" w:rsidRPr="000D79BE" w:rsidRDefault="0006489E" w:rsidP="00D06CCE">
      <w:pPr>
        <w:pStyle w:val="ListParagraph"/>
        <w:rPr>
          <w:rFonts w:ascii="Arial" w:hAnsi="Arial" w:cs="Arial"/>
          <w:lang w:val="en-GB"/>
        </w:rPr>
      </w:pPr>
      <w:r w:rsidRPr="000D79BE">
        <w:rPr>
          <w:rFonts w:ascii="Arial" w:hAnsi="Arial" w:cs="Arial"/>
          <w:lang w:val="en-GB"/>
        </w:rPr>
        <w:t>N = 78,547</w:t>
      </w:r>
      <w:r w:rsidRPr="000D79BE">
        <w:rPr>
          <w:rFonts w:ascii="Arial" w:hAnsi="Arial" w:cs="Arial"/>
          <w:lang w:val="en-GB"/>
        </w:rPr>
        <w:br/>
      </w:r>
    </w:p>
    <w:p w14:paraId="51709FB5" w14:textId="19B37110" w:rsidR="0006489E" w:rsidRDefault="0006489E" w:rsidP="00D06CCE">
      <w:pPr>
        <w:rPr>
          <w:rFonts w:ascii="Arial" w:hAnsi="Arial" w:cs="Arial"/>
        </w:rPr>
      </w:pPr>
      <w:r w:rsidRPr="000D79BE">
        <w:rPr>
          <w:rFonts w:ascii="Arial" w:hAnsi="Arial" w:cs="Arial"/>
        </w:rPr>
        <w:t>Another perceptual speed test, a self-administered computeri</w:t>
      </w:r>
      <w:r w:rsidR="009606A4">
        <w:rPr>
          <w:rFonts w:ascii="Arial" w:hAnsi="Arial" w:cs="Arial"/>
        </w:rPr>
        <w:t>z</w:t>
      </w:r>
      <w:r w:rsidRPr="000D79BE">
        <w:rPr>
          <w:rFonts w:ascii="Arial" w:hAnsi="Arial" w:cs="Arial"/>
        </w:rPr>
        <w:t>ed version of the Halstead-</w:t>
      </w:r>
      <w:proofErr w:type="spellStart"/>
      <w:r w:rsidRPr="000D79BE">
        <w:rPr>
          <w:rFonts w:ascii="Arial" w:hAnsi="Arial" w:cs="Arial"/>
        </w:rPr>
        <w:t>Reitan</w:t>
      </w:r>
      <w:proofErr w:type="spellEnd"/>
      <w:r w:rsidRPr="000D79BE">
        <w:rPr>
          <w:rFonts w:ascii="Arial" w:hAnsi="Arial" w:cs="Arial"/>
        </w:rPr>
        <w:t xml:space="preserve"> Trail Making test, was administered during the neuroimaging visit and the web-based cognitive assessment. Participants were shown the numbers 1-13, and the letters A-L arranged randomly on a computer screen. The participants were instructed to switch between touching numbers and letters in ascending order (1-A-2-B-3-C etc.) as quickly as possible. The score was the time it took in seconds to successfully complete the two sections of the test. The scores were multiplied by minus 1 so that higher scores indicated better performance.</w:t>
      </w:r>
    </w:p>
    <w:p w14:paraId="225C1439" w14:textId="77777777" w:rsidR="0006489E" w:rsidRDefault="0006489E" w:rsidP="00D06CCE">
      <w:pPr>
        <w:rPr>
          <w:rFonts w:ascii="Arial" w:hAnsi="Arial" w:cs="Arial"/>
        </w:rPr>
      </w:pPr>
    </w:p>
    <w:p w14:paraId="7D646234" w14:textId="10851092" w:rsidR="0006489E" w:rsidRPr="0006489E" w:rsidRDefault="0006489E" w:rsidP="00D06CCE">
      <w:pPr>
        <w:pStyle w:val="ListParagraph"/>
        <w:numPr>
          <w:ilvl w:val="0"/>
          <w:numId w:val="1"/>
        </w:numPr>
        <w:rPr>
          <w:rFonts w:ascii="Arial" w:hAnsi="Arial" w:cs="Arial"/>
          <w:lang w:val="en-GB"/>
        </w:rPr>
      </w:pPr>
      <w:r w:rsidRPr="0006489E">
        <w:rPr>
          <w:rFonts w:ascii="Arial" w:hAnsi="Arial" w:cs="Arial"/>
          <w:lang w:val="en-GB"/>
        </w:rPr>
        <w:t>Tower rearranging (Tower)</w:t>
      </w:r>
    </w:p>
    <w:p w14:paraId="0F187189" w14:textId="77777777" w:rsidR="0006489E" w:rsidRPr="000D79BE" w:rsidRDefault="0006489E" w:rsidP="00D06CCE">
      <w:pPr>
        <w:pStyle w:val="ListParagraph"/>
        <w:rPr>
          <w:rFonts w:ascii="Arial" w:hAnsi="Arial" w:cs="Arial"/>
          <w:lang w:val="en-GB"/>
        </w:rPr>
      </w:pPr>
      <w:r w:rsidRPr="000D79BE">
        <w:rPr>
          <w:rFonts w:ascii="Arial" w:hAnsi="Arial" w:cs="Arial"/>
          <w:lang w:val="en-GB"/>
        </w:rPr>
        <w:t>N = 11,263</w:t>
      </w:r>
    </w:p>
    <w:p w14:paraId="37C84600" w14:textId="77777777" w:rsidR="0006489E" w:rsidRPr="000D79BE" w:rsidRDefault="0006489E" w:rsidP="00D06CCE">
      <w:pPr>
        <w:rPr>
          <w:rFonts w:ascii="Arial" w:hAnsi="Arial" w:cs="Arial"/>
        </w:rPr>
      </w:pPr>
    </w:p>
    <w:p w14:paraId="7E70244E" w14:textId="0E9A0296" w:rsidR="0006489E" w:rsidRPr="000D79BE" w:rsidRDefault="0006489E" w:rsidP="00D06CCE">
      <w:pPr>
        <w:rPr>
          <w:rFonts w:ascii="Arial" w:hAnsi="Arial" w:cs="Arial"/>
        </w:rPr>
      </w:pPr>
      <w:r w:rsidRPr="000D79BE">
        <w:rPr>
          <w:rFonts w:ascii="Arial" w:hAnsi="Arial" w:cs="Arial"/>
        </w:rPr>
        <w:t>Another nonverbal reasoning test is the Tower rearranging test, self-administered during the neuroimaging visit. The participants were shown a display (Display A) with three pegs and three differently coloured hoops on the three pegs. A second display (Display B) was shown below, which also had three pegs, but had the three coloured hoops arranged differently. The participant’s task was to calculate the number of moves it would take to change Display A to match Display B. The score was the number of correctly completed trials in 3 minutes.</w:t>
      </w:r>
    </w:p>
    <w:p w14:paraId="2AD5794B" w14:textId="77777777" w:rsidR="000A50ED" w:rsidRPr="000D79BE" w:rsidRDefault="000A50ED" w:rsidP="00D06CCE">
      <w:pPr>
        <w:rPr>
          <w:rFonts w:ascii="Arial" w:hAnsi="Arial" w:cs="Arial"/>
        </w:rPr>
      </w:pPr>
    </w:p>
    <w:p w14:paraId="10BD0FF1" w14:textId="77777777" w:rsidR="00C83641" w:rsidRPr="000D79BE" w:rsidRDefault="00C83641" w:rsidP="00D06CCE">
      <w:pPr>
        <w:pStyle w:val="ListParagraph"/>
        <w:numPr>
          <w:ilvl w:val="0"/>
          <w:numId w:val="1"/>
        </w:numPr>
        <w:rPr>
          <w:rFonts w:ascii="Arial" w:hAnsi="Arial" w:cs="Arial"/>
          <w:lang w:val="en-GB"/>
        </w:rPr>
      </w:pPr>
      <w:r w:rsidRPr="000D79BE">
        <w:rPr>
          <w:rFonts w:ascii="Arial" w:hAnsi="Arial" w:cs="Arial"/>
          <w:lang w:val="en-GB"/>
        </w:rPr>
        <w:t xml:space="preserve">Verbal Numerical reasoning test (Fluid) </w:t>
      </w:r>
    </w:p>
    <w:p w14:paraId="40195B54" w14:textId="77777777" w:rsidR="00C83641" w:rsidRPr="000D79BE" w:rsidRDefault="00C83641" w:rsidP="00D06CCE">
      <w:pPr>
        <w:pStyle w:val="ListParagraph"/>
        <w:rPr>
          <w:rFonts w:ascii="Arial" w:hAnsi="Arial" w:cs="Arial"/>
          <w:lang w:val="en-GB"/>
        </w:rPr>
      </w:pPr>
      <w:r w:rsidRPr="000D79BE">
        <w:rPr>
          <w:rFonts w:ascii="Arial" w:hAnsi="Arial" w:cs="Arial"/>
          <w:lang w:val="en-GB"/>
        </w:rPr>
        <w:t>N = 171,304</w:t>
      </w:r>
    </w:p>
    <w:p w14:paraId="27D189FF" w14:textId="77777777" w:rsidR="00C83641" w:rsidRPr="000D79BE" w:rsidRDefault="00C83641" w:rsidP="00D06CCE">
      <w:pPr>
        <w:rPr>
          <w:rFonts w:ascii="Arial" w:hAnsi="Arial" w:cs="Arial"/>
        </w:rPr>
      </w:pPr>
    </w:p>
    <w:p w14:paraId="4752CC80" w14:textId="77777777" w:rsidR="0006489E" w:rsidRDefault="00C83641" w:rsidP="00D06CCE">
      <w:pPr>
        <w:rPr>
          <w:rFonts w:ascii="Arial" w:hAnsi="Arial" w:cs="Arial"/>
        </w:rPr>
      </w:pPr>
      <w:r w:rsidRPr="000D79BE">
        <w:rPr>
          <w:rFonts w:ascii="Arial" w:hAnsi="Arial" w:cs="Arial"/>
        </w:rPr>
        <w:t xml:space="preserve">This test is a numerical reasoning test administered in a 13-item multiple-choice paper-and-pencil form in a first visit and administered again at a separate visit in a web-based version which included an extra item. Scores from the first assessment were used in the GWA analysis. The score was the number of items answered correctly in 2 minutes. </w:t>
      </w:r>
    </w:p>
    <w:p w14:paraId="2B3BC492" w14:textId="77777777" w:rsidR="00027D2C" w:rsidRDefault="00027D2C" w:rsidP="00047C42">
      <w:pPr>
        <w:spacing w:line="276" w:lineRule="auto"/>
        <w:rPr>
          <w:rFonts w:ascii="Arial" w:hAnsi="Arial" w:cs="Arial"/>
        </w:rPr>
      </w:pPr>
    </w:p>
    <w:p w14:paraId="1F874191" w14:textId="77777777" w:rsidR="00D06CCE" w:rsidRDefault="00D06CCE" w:rsidP="00047C42">
      <w:pPr>
        <w:spacing w:line="276" w:lineRule="auto"/>
        <w:rPr>
          <w:rFonts w:ascii="Arial" w:hAnsi="Arial" w:cs="Arial"/>
        </w:rPr>
      </w:pPr>
    </w:p>
    <w:p w14:paraId="08115D54" w14:textId="77777777" w:rsidR="00D06CCE" w:rsidRDefault="00D06CCE" w:rsidP="00047C42">
      <w:pPr>
        <w:spacing w:line="276" w:lineRule="auto"/>
        <w:rPr>
          <w:rFonts w:ascii="Arial" w:hAnsi="Arial" w:cs="Arial"/>
        </w:rPr>
      </w:pPr>
    </w:p>
    <w:p w14:paraId="3DBFF4BD" w14:textId="77777777" w:rsidR="00D06CCE" w:rsidRDefault="00D06CCE" w:rsidP="00047C42">
      <w:pPr>
        <w:spacing w:line="276" w:lineRule="auto"/>
        <w:rPr>
          <w:rFonts w:ascii="Arial" w:hAnsi="Arial" w:cs="Arial"/>
        </w:rPr>
      </w:pPr>
    </w:p>
    <w:p w14:paraId="2C122F79" w14:textId="77777777" w:rsidR="00D06CCE" w:rsidRDefault="00D06CCE" w:rsidP="00047C42">
      <w:pPr>
        <w:spacing w:line="276" w:lineRule="auto"/>
        <w:rPr>
          <w:rFonts w:ascii="Arial" w:hAnsi="Arial" w:cs="Arial"/>
        </w:rPr>
      </w:pPr>
    </w:p>
    <w:p w14:paraId="23D41A60" w14:textId="77777777" w:rsidR="00D06CCE" w:rsidRDefault="00D06CCE" w:rsidP="00047C42">
      <w:pPr>
        <w:spacing w:line="276" w:lineRule="auto"/>
        <w:rPr>
          <w:rFonts w:ascii="Arial" w:hAnsi="Arial" w:cs="Arial"/>
        </w:rPr>
      </w:pPr>
    </w:p>
    <w:p w14:paraId="37D81F85" w14:textId="77777777" w:rsidR="00D06CCE" w:rsidRDefault="00D06CCE" w:rsidP="00047C42">
      <w:pPr>
        <w:spacing w:line="276" w:lineRule="auto"/>
        <w:rPr>
          <w:rFonts w:ascii="Arial" w:hAnsi="Arial" w:cs="Arial"/>
        </w:rPr>
      </w:pPr>
    </w:p>
    <w:p w14:paraId="596D188B" w14:textId="5183C614" w:rsidR="00C83641" w:rsidRPr="00027D2C" w:rsidRDefault="00C83641" w:rsidP="00047C42">
      <w:pPr>
        <w:spacing w:line="276" w:lineRule="auto"/>
        <w:rPr>
          <w:rFonts w:ascii="Arial" w:hAnsi="Arial" w:cs="Arial"/>
        </w:rPr>
      </w:pPr>
      <w:r w:rsidRPr="00253D3C">
        <w:rPr>
          <w:rFonts w:ascii="Arial" w:hAnsi="Arial" w:cs="Arial"/>
          <w:u w:val="single"/>
        </w:rPr>
        <w:lastRenderedPageBreak/>
        <w:t>GenLang (Eising et al., 2022)</w:t>
      </w:r>
    </w:p>
    <w:p w14:paraId="495384D5" w14:textId="77777777" w:rsidR="00C83641" w:rsidRPr="000D79BE" w:rsidRDefault="00C83641" w:rsidP="00C83641">
      <w:pPr>
        <w:spacing w:line="276" w:lineRule="auto"/>
        <w:ind w:left="720"/>
        <w:rPr>
          <w:rFonts w:ascii="Arial" w:hAnsi="Arial" w:cs="Arial"/>
        </w:rPr>
      </w:pPr>
    </w:p>
    <w:p w14:paraId="4CFC8C38" w14:textId="77777777" w:rsidR="0006489E" w:rsidRDefault="0006489E" w:rsidP="00D06CCE">
      <w:pPr>
        <w:pStyle w:val="ListParagraph"/>
        <w:numPr>
          <w:ilvl w:val="0"/>
          <w:numId w:val="7"/>
        </w:numPr>
        <w:rPr>
          <w:rFonts w:ascii="Arial" w:hAnsi="Arial" w:cs="Arial"/>
          <w:lang w:val="en-GB"/>
        </w:rPr>
      </w:pPr>
      <w:r w:rsidRPr="0006489E">
        <w:rPr>
          <w:rFonts w:ascii="Arial" w:hAnsi="Arial" w:cs="Arial"/>
          <w:lang w:val="en-GB"/>
        </w:rPr>
        <w:t>Phoneme awareness (Phoneme)</w:t>
      </w:r>
    </w:p>
    <w:p w14:paraId="19ED3C50" w14:textId="77777777" w:rsidR="0006489E" w:rsidRDefault="0006489E" w:rsidP="00D06CCE">
      <w:pPr>
        <w:pStyle w:val="ListParagraph"/>
        <w:ind w:left="360"/>
        <w:rPr>
          <w:rFonts w:ascii="Arial" w:hAnsi="Arial" w:cs="Arial"/>
          <w:lang w:val="en-GB"/>
        </w:rPr>
      </w:pPr>
      <w:r w:rsidRPr="0006489E">
        <w:rPr>
          <w:rFonts w:ascii="Arial" w:hAnsi="Arial" w:cs="Arial"/>
          <w:lang w:val="en-GB"/>
        </w:rPr>
        <w:t>Meta-analysis total sample: 12 cohorts (N = 13,633)</w:t>
      </w:r>
    </w:p>
    <w:p w14:paraId="76B3D5FC" w14:textId="67BEB331" w:rsidR="0006489E" w:rsidRPr="0006489E" w:rsidRDefault="0006489E" w:rsidP="00D06CCE">
      <w:pPr>
        <w:pStyle w:val="ListParagraph"/>
        <w:ind w:left="360"/>
        <w:rPr>
          <w:rFonts w:ascii="Arial" w:hAnsi="Arial" w:cs="Arial"/>
          <w:lang w:val="en-GB"/>
        </w:rPr>
      </w:pPr>
      <w:r w:rsidRPr="0006489E">
        <w:rPr>
          <w:rFonts w:ascii="Arial" w:hAnsi="Arial" w:cs="Arial"/>
          <w:lang w:val="en-GB"/>
        </w:rPr>
        <w:t>Meta-analysis European ancestry only: 11 cohorts (N = 12,411)</w:t>
      </w:r>
    </w:p>
    <w:p w14:paraId="6C251DB4" w14:textId="77777777" w:rsidR="0006489E" w:rsidRPr="000D79BE" w:rsidRDefault="0006489E" w:rsidP="00D06CCE">
      <w:pPr>
        <w:rPr>
          <w:rFonts w:ascii="Arial" w:hAnsi="Arial" w:cs="Arial"/>
        </w:rPr>
      </w:pPr>
    </w:p>
    <w:p w14:paraId="66F177A7" w14:textId="1405271E" w:rsidR="0006489E" w:rsidRDefault="0006489E" w:rsidP="00D06CCE">
      <w:pPr>
        <w:rPr>
          <w:rFonts w:ascii="Arial" w:hAnsi="Arial" w:cs="Arial"/>
        </w:rPr>
      </w:pPr>
      <w:r w:rsidRPr="000D79BE">
        <w:rPr>
          <w:rFonts w:ascii="Arial" w:hAnsi="Arial" w:cs="Arial"/>
        </w:rPr>
        <w:t xml:space="preserve">The summary statistics for phoneme awareness were derived from a meta-analysis of GWA studies of measures which assessed the number of words correctly altered in phenome deletion/elision tasks, as well as spoonerism tasks, in which the participants were asked to swap the first sounds of words. </w:t>
      </w:r>
    </w:p>
    <w:p w14:paraId="676BFB77" w14:textId="77777777" w:rsidR="0006489E" w:rsidRPr="000D79BE" w:rsidRDefault="0006489E" w:rsidP="00D06CCE">
      <w:pPr>
        <w:rPr>
          <w:rFonts w:ascii="Arial" w:hAnsi="Arial" w:cs="Arial"/>
        </w:rPr>
      </w:pPr>
    </w:p>
    <w:p w14:paraId="2E4E19DC" w14:textId="77777777" w:rsidR="0006489E" w:rsidRDefault="0006489E" w:rsidP="00D06CCE">
      <w:pPr>
        <w:pStyle w:val="ListParagraph"/>
        <w:numPr>
          <w:ilvl w:val="0"/>
          <w:numId w:val="2"/>
        </w:numPr>
        <w:rPr>
          <w:rFonts w:ascii="Arial" w:hAnsi="Arial" w:cs="Arial"/>
          <w:lang w:val="en-GB"/>
        </w:rPr>
      </w:pPr>
      <w:r w:rsidRPr="000D79BE">
        <w:rPr>
          <w:rFonts w:ascii="Arial" w:hAnsi="Arial" w:cs="Arial"/>
          <w:lang w:val="en-GB"/>
        </w:rPr>
        <w:t xml:space="preserve">Nonword reading (Nonword) </w:t>
      </w:r>
    </w:p>
    <w:p w14:paraId="1D7C952A" w14:textId="77777777" w:rsidR="0006489E" w:rsidRDefault="0006489E" w:rsidP="00D06CCE">
      <w:pPr>
        <w:pStyle w:val="ListParagraph"/>
        <w:ind w:left="360"/>
        <w:rPr>
          <w:rFonts w:ascii="Arial" w:hAnsi="Arial" w:cs="Arial"/>
          <w:lang w:val="en-GB"/>
        </w:rPr>
      </w:pPr>
      <w:r w:rsidRPr="0006489E">
        <w:rPr>
          <w:rFonts w:ascii="Arial" w:hAnsi="Arial" w:cs="Arial"/>
          <w:lang w:val="en-GB"/>
        </w:rPr>
        <w:t>Meta-analysis total sample: 13 cohorts (N = 17,984)</w:t>
      </w:r>
    </w:p>
    <w:p w14:paraId="16EEBEE1" w14:textId="59DA0EF4" w:rsidR="0006489E" w:rsidRPr="0006489E" w:rsidRDefault="0006489E" w:rsidP="00D06CCE">
      <w:pPr>
        <w:pStyle w:val="ListParagraph"/>
        <w:ind w:left="360"/>
        <w:rPr>
          <w:rFonts w:ascii="Arial" w:hAnsi="Arial" w:cs="Arial"/>
          <w:lang w:val="en-GB"/>
        </w:rPr>
      </w:pPr>
      <w:r w:rsidRPr="0006489E">
        <w:rPr>
          <w:rFonts w:ascii="Arial" w:hAnsi="Arial" w:cs="Arial"/>
          <w:lang w:val="en-GB"/>
        </w:rPr>
        <w:t>Meta-analysis European ancestry only: 12 cohorts (N = 16,746)</w:t>
      </w:r>
    </w:p>
    <w:p w14:paraId="601D7CD4" w14:textId="77777777" w:rsidR="0006489E" w:rsidRPr="000D79BE" w:rsidRDefault="0006489E" w:rsidP="00D06CCE">
      <w:pPr>
        <w:pStyle w:val="ListParagraph"/>
        <w:rPr>
          <w:rFonts w:ascii="Arial" w:hAnsi="Arial" w:cs="Arial"/>
          <w:lang w:val="en-GB"/>
        </w:rPr>
      </w:pPr>
    </w:p>
    <w:p w14:paraId="664AA89B" w14:textId="77777777" w:rsidR="0006489E" w:rsidRDefault="0006489E" w:rsidP="00D06CCE">
      <w:pPr>
        <w:rPr>
          <w:rFonts w:ascii="Arial" w:hAnsi="Arial" w:cs="Arial"/>
        </w:rPr>
      </w:pPr>
      <w:r w:rsidRPr="000D79BE">
        <w:rPr>
          <w:rFonts w:ascii="Arial" w:hAnsi="Arial" w:cs="Arial"/>
        </w:rPr>
        <w:t>The summary statistics were derived from a meta-analysis of GWA studies of measures of nonword reading. In the assessments, nonwords had to be read aloud correctly from a list. Some tests were time</w:t>
      </w:r>
      <w:r>
        <w:rPr>
          <w:rFonts w:ascii="Arial" w:hAnsi="Arial" w:cs="Arial"/>
        </w:rPr>
        <w:t>d</w:t>
      </w:r>
      <w:r w:rsidRPr="000D79BE">
        <w:rPr>
          <w:rFonts w:ascii="Arial" w:hAnsi="Arial" w:cs="Arial"/>
        </w:rPr>
        <w:t>; other had no time limit.</w:t>
      </w:r>
    </w:p>
    <w:p w14:paraId="5CBEF26F" w14:textId="77777777" w:rsidR="0006489E" w:rsidRPr="000D79BE" w:rsidRDefault="0006489E" w:rsidP="00D06CCE">
      <w:pPr>
        <w:rPr>
          <w:rFonts w:ascii="Arial" w:hAnsi="Arial" w:cs="Arial"/>
        </w:rPr>
      </w:pPr>
    </w:p>
    <w:p w14:paraId="2D3B3B8B" w14:textId="77777777" w:rsidR="0006489E" w:rsidRDefault="0006489E" w:rsidP="00D06CCE">
      <w:pPr>
        <w:pStyle w:val="ListParagraph"/>
        <w:numPr>
          <w:ilvl w:val="0"/>
          <w:numId w:val="2"/>
        </w:numPr>
        <w:rPr>
          <w:rFonts w:ascii="Arial" w:hAnsi="Arial" w:cs="Arial"/>
          <w:lang w:val="en-GB"/>
        </w:rPr>
      </w:pPr>
      <w:r w:rsidRPr="0006489E">
        <w:rPr>
          <w:rFonts w:ascii="Arial" w:hAnsi="Arial" w:cs="Arial"/>
          <w:lang w:val="en-GB"/>
        </w:rPr>
        <w:t>Nonword repetition accuracy (</w:t>
      </w:r>
      <w:r>
        <w:rPr>
          <w:rFonts w:ascii="Arial" w:hAnsi="Arial" w:cs="Arial"/>
          <w:lang w:val="en-GB"/>
        </w:rPr>
        <w:t>Repetition</w:t>
      </w:r>
      <w:r w:rsidRPr="0006489E">
        <w:rPr>
          <w:rFonts w:ascii="Arial" w:hAnsi="Arial" w:cs="Arial"/>
          <w:lang w:val="en-GB"/>
        </w:rPr>
        <w:t>; the number of words or phonemes presented orally and repeated correctly)</w:t>
      </w:r>
    </w:p>
    <w:p w14:paraId="0C46CC34" w14:textId="77777777" w:rsidR="0006489E" w:rsidRDefault="0006489E" w:rsidP="00D06CCE">
      <w:pPr>
        <w:pStyle w:val="ListParagraph"/>
        <w:ind w:left="360"/>
        <w:rPr>
          <w:rFonts w:ascii="Arial" w:hAnsi="Arial" w:cs="Arial"/>
          <w:lang w:val="en-GB"/>
        </w:rPr>
      </w:pPr>
      <w:r w:rsidRPr="0006489E">
        <w:rPr>
          <w:rFonts w:ascii="Arial" w:hAnsi="Arial" w:cs="Arial"/>
          <w:lang w:val="en-GB"/>
        </w:rPr>
        <w:t>Meta-analysis total sample: 10 cohorts (N = 14,046)</w:t>
      </w:r>
    </w:p>
    <w:p w14:paraId="428CD2A6" w14:textId="472FB530" w:rsidR="0006489E" w:rsidRPr="0006489E" w:rsidRDefault="0006489E" w:rsidP="00D06CCE">
      <w:pPr>
        <w:pStyle w:val="ListParagraph"/>
        <w:ind w:left="360"/>
        <w:rPr>
          <w:rFonts w:ascii="Arial" w:hAnsi="Arial" w:cs="Arial"/>
          <w:lang w:val="en-GB"/>
        </w:rPr>
      </w:pPr>
      <w:r w:rsidRPr="0006489E">
        <w:rPr>
          <w:rFonts w:ascii="Arial" w:hAnsi="Arial" w:cs="Arial"/>
          <w:lang w:val="en-GB"/>
        </w:rPr>
        <w:t>Meta-analysis European ancestry only: 10 cohorts (N = 12,828)</w:t>
      </w:r>
    </w:p>
    <w:p w14:paraId="2F79FE87" w14:textId="77777777" w:rsidR="0006489E" w:rsidRPr="000D79BE" w:rsidRDefault="0006489E" w:rsidP="00D06CCE">
      <w:pPr>
        <w:pStyle w:val="ListParagraph"/>
        <w:rPr>
          <w:rFonts w:ascii="Arial" w:hAnsi="Arial" w:cs="Arial"/>
          <w:lang w:val="en-GB"/>
        </w:rPr>
      </w:pPr>
    </w:p>
    <w:p w14:paraId="76263ACF" w14:textId="24BA5522" w:rsidR="0006489E" w:rsidRPr="000D79BE" w:rsidRDefault="0006489E" w:rsidP="00D06CCE">
      <w:pPr>
        <w:rPr>
          <w:rFonts w:ascii="Arial" w:hAnsi="Arial" w:cs="Arial"/>
        </w:rPr>
      </w:pPr>
      <w:r w:rsidRPr="000D79BE">
        <w:rPr>
          <w:rFonts w:ascii="Arial" w:hAnsi="Arial" w:cs="Arial"/>
        </w:rPr>
        <w:t xml:space="preserve">The summary statistics for nonword repetition accuracy were derived from a meta-analysis of GWA studies of measures which assessed the number of words or phonemes participants correctly repeated after they were presented orally. </w:t>
      </w:r>
    </w:p>
    <w:p w14:paraId="61480829" w14:textId="77777777" w:rsidR="00C83641" w:rsidRPr="000D79BE" w:rsidRDefault="00C83641" w:rsidP="00D06CCE">
      <w:pPr>
        <w:rPr>
          <w:rFonts w:ascii="Arial" w:hAnsi="Arial" w:cs="Arial"/>
        </w:rPr>
      </w:pPr>
    </w:p>
    <w:p w14:paraId="5EBEC55A" w14:textId="77777777" w:rsidR="0006489E" w:rsidRDefault="00C83641" w:rsidP="00D06CCE">
      <w:pPr>
        <w:pStyle w:val="ListParagraph"/>
        <w:numPr>
          <w:ilvl w:val="0"/>
          <w:numId w:val="2"/>
        </w:numPr>
        <w:rPr>
          <w:rFonts w:ascii="Arial" w:hAnsi="Arial" w:cs="Arial"/>
          <w:lang w:val="en-GB"/>
        </w:rPr>
      </w:pPr>
      <w:r w:rsidRPr="000D79BE">
        <w:rPr>
          <w:rFonts w:ascii="Arial" w:hAnsi="Arial" w:cs="Arial"/>
          <w:lang w:val="en-GB"/>
        </w:rPr>
        <w:t xml:space="preserve">Spelling words (Spelling) </w:t>
      </w:r>
    </w:p>
    <w:p w14:paraId="3687022F" w14:textId="77777777" w:rsidR="0006489E" w:rsidRDefault="00C83641" w:rsidP="00D06CCE">
      <w:pPr>
        <w:pStyle w:val="ListParagraph"/>
        <w:ind w:left="360"/>
        <w:rPr>
          <w:rFonts w:ascii="Arial" w:hAnsi="Arial" w:cs="Arial"/>
          <w:lang w:val="en-GB"/>
        </w:rPr>
      </w:pPr>
      <w:r w:rsidRPr="0006489E">
        <w:rPr>
          <w:rFonts w:ascii="Arial" w:hAnsi="Arial" w:cs="Arial"/>
          <w:lang w:val="en-GB"/>
        </w:rPr>
        <w:t>Meta-analysis total sample: 15 cohorts (N = 18,515)</w:t>
      </w:r>
    </w:p>
    <w:p w14:paraId="4F817EF5" w14:textId="38913ABC" w:rsidR="00C83641" w:rsidRPr="0006489E" w:rsidRDefault="00C83641" w:rsidP="00D06CCE">
      <w:pPr>
        <w:pStyle w:val="ListParagraph"/>
        <w:ind w:left="360"/>
        <w:rPr>
          <w:rFonts w:ascii="Arial" w:hAnsi="Arial" w:cs="Arial"/>
          <w:lang w:val="en-GB"/>
        </w:rPr>
      </w:pPr>
      <w:r w:rsidRPr="0006489E">
        <w:rPr>
          <w:rFonts w:ascii="Arial" w:hAnsi="Arial" w:cs="Arial"/>
          <w:lang w:val="en-GB"/>
        </w:rPr>
        <w:t>Meta-analysis European ancestry only: 14 cohorts (N = 17,278)</w:t>
      </w:r>
    </w:p>
    <w:p w14:paraId="35F049D8" w14:textId="77777777" w:rsidR="00C83641" w:rsidRPr="000D79BE" w:rsidRDefault="00C83641" w:rsidP="00D06CCE">
      <w:pPr>
        <w:rPr>
          <w:rFonts w:ascii="Arial" w:hAnsi="Arial" w:cs="Arial"/>
        </w:rPr>
      </w:pPr>
    </w:p>
    <w:p w14:paraId="5E4DB49D" w14:textId="77777777" w:rsidR="00C83641" w:rsidRPr="000D79BE" w:rsidRDefault="00C83641" w:rsidP="00D06CCE">
      <w:pPr>
        <w:rPr>
          <w:rFonts w:ascii="Arial" w:hAnsi="Arial" w:cs="Arial"/>
        </w:rPr>
      </w:pPr>
      <w:r w:rsidRPr="000D79BE">
        <w:rPr>
          <w:rFonts w:ascii="Arial" w:hAnsi="Arial" w:cs="Arial"/>
        </w:rPr>
        <w:t>The summary statistics were derived from a meta-analysis of GWA studies of measures of spelling words. In the tests, the participants were assessed by the number of words correctly spelt orally or in writing after being dictated.</w:t>
      </w:r>
    </w:p>
    <w:p w14:paraId="6616E05F" w14:textId="77777777" w:rsidR="00C83641" w:rsidRPr="000D79BE" w:rsidRDefault="00C83641" w:rsidP="00D06CCE">
      <w:pPr>
        <w:rPr>
          <w:rFonts w:ascii="Arial" w:hAnsi="Arial" w:cs="Arial"/>
        </w:rPr>
      </w:pPr>
    </w:p>
    <w:p w14:paraId="44A90DFE" w14:textId="77777777" w:rsidR="0006489E" w:rsidRDefault="0006489E" w:rsidP="00D06CCE">
      <w:pPr>
        <w:pStyle w:val="ListParagraph"/>
        <w:numPr>
          <w:ilvl w:val="0"/>
          <w:numId w:val="2"/>
        </w:numPr>
        <w:rPr>
          <w:rFonts w:ascii="Arial" w:hAnsi="Arial" w:cs="Arial"/>
        </w:rPr>
      </w:pPr>
      <w:r w:rsidRPr="0006489E">
        <w:rPr>
          <w:rFonts w:ascii="Arial" w:hAnsi="Arial" w:cs="Arial"/>
        </w:rPr>
        <w:t xml:space="preserve">Word reading (Word) </w:t>
      </w:r>
    </w:p>
    <w:p w14:paraId="3140F9C7" w14:textId="77777777" w:rsidR="0006489E" w:rsidRDefault="0006489E" w:rsidP="00D06CCE">
      <w:pPr>
        <w:pStyle w:val="ListParagraph"/>
        <w:ind w:left="360"/>
        <w:rPr>
          <w:rFonts w:ascii="Arial" w:hAnsi="Arial" w:cs="Arial"/>
          <w:lang w:val="en-GB"/>
        </w:rPr>
      </w:pPr>
      <w:r w:rsidRPr="0006489E">
        <w:rPr>
          <w:rFonts w:ascii="Arial" w:hAnsi="Arial" w:cs="Arial"/>
          <w:lang w:val="en-GB"/>
        </w:rPr>
        <w:t>Meta-analysis total sample: 19 cohorts (N = 33,959)</w:t>
      </w:r>
    </w:p>
    <w:p w14:paraId="4FA93F7B" w14:textId="098793E2" w:rsidR="0006489E" w:rsidRPr="0006489E" w:rsidRDefault="0006489E" w:rsidP="00D06CCE">
      <w:pPr>
        <w:pStyle w:val="ListParagraph"/>
        <w:ind w:left="360"/>
        <w:rPr>
          <w:rFonts w:ascii="Arial" w:hAnsi="Arial" w:cs="Arial"/>
        </w:rPr>
      </w:pPr>
      <w:r w:rsidRPr="0006489E">
        <w:rPr>
          <w:rFonts w:ascii="Arial" w:hAnsi="Arial" w:cs="Arial"/>
          <w:lang w:val="en-GB"/>
        </w:rPr>
        <w:t>Meta-analysis European ancestry only: 18 cohorts (N = 27,180)</w:t>
      </w:r>
    </w:p>
    <w:p w14:paraId="2AF537BD" w14:textId="77777777" w:rsidR="0006489E" w:rsidRPr="000D79BE" w:rsidRDefault="0006489E" w:rsidP="00D06CCE">
      <w:pPr>
        <w:rPr>
          <w:rFonts w:ascii="Arial" w:hAnsi="Arial" w:cs="Arial"/>
        </w:rPr>
      </w:pPr>
    </w:p>
    <w:p w14:paraId="1C681046" w14:textId="1AEF9F7C" w:rsidR="0006489E" w:rsidRPr="000D79BE" w:rsidRDefault="0006489E" w:rsidP="00D06CCE">
      <w:pPr>
        <w:rPr>
          <w:rFonts w:ascii="Arial" w:hAnsi="Arial" w:cs="Arial"/>
        </w:rPr>
      </w:pPr>
      <w:r w:rsidRPr="000D79BE">
        <w:rPr>
          <w:rFonts w:ascii="Arial" w:hAnsi="Arial" w:cs="Arial"/>
        </w:rPr>
        <w:t xml:space="preserve">The summary statistics were derived from a meta-analysis of GWA studies of measures of word reading. Word reading was assessed as the number of correct words read aloud from a list. </w:t>
      </w:r>
      <w:r w:rsidR="009606A4">
        <w:rPr>
          <w:rFonts w:ascii="Arial" w:hAnsi="Arial" w:cs="Arial"/>
        </w:rPr>
        <w:t>Some tests w</w:t>
      </w:r>
      <w:r w:rsidRPr="000D79BE">
        <w:rPr>
          <w:rFonts w:ascii="Arial" w:hAnsi="Arial" w:cs="Arial"/>
        </w:rPr>
        <w:t>er</w:t>
      </w:r>
      <w:r w:rsidR="009606A4">
        <w:rPr>
          <w:rFonts w:ascii="Arial" w:hAnsi="Arial" w:cs="Arial"/>
        </w:rPr>
        <w:t>e</w:t>
      </w:r>
      <w:r w:rsidRPr="000D79BE">
        <w:rPr>
          <w:rFonts w:ascii="Arial" w:hAnsi="Arial" w:cs="Arial"/>
        </w:rPr>
        <w:t xml:space="preserve"> </w:t>
      </w:r>
      <w:proofErr w:type="gramStart"/>
      <w:r w:rsidRPr="000D79BE">
        <w:rPr>
          <w:rFonts w:ascii="Arial" w:hAnsi="Arial" w:cs="Arial"/>
        </w:rPr>
        <w:t>timed</w:t>
      </w:r>
      <w:proofErr w:type="gramEnd"/>
      <w:r w:rsidRPr="000D79BE">
        <w:rPr>
          <w:rFonts w:ascii="Arial" w:hAnsi="Arial" w:cs="Arial"/>
        </w:rPr>
        <w:t xml:space="preserve"> </w:t>
      </w:r>
      <w:r w:rsidR="009606A4">
        <w:rPr>
          <w:rFonts w:ascii="Arial" w:hAnsi="Arial" w:cs="Arial"/>
        </w:rPr>
        <w:t xml:space="preserve">and others </w:t>
      </w:r>
      <w:r w:rsidRPr="000D79BE">
        <w:rPr>
          <w:rFonts w:ascii="Arial" w:hAnsi="Arial" w:cs="Arial"/>
        </w:rPr>
        <w:t>had no time limit.</w:t>
      </w:r>
    </w:p>
    <w:p w14:paraId="5F21BACE" w14:textId="77777777" w:rsidR="00C83641" w:rsidRPr="000D79BE" w:rsidRDefault="00C83641" w:rsidP="0006489E">
      <w:pPr>
        <w:spacing w:line="276" w:lineRule="auto"/>
        <w:rPr>
          <w:rFonts w:ascii="Arial" w:hAnsi="Arial" w:cs="Arial"/>
        </w:rPr>
      </w:pPr>
    </w:p>
    <w:p w14:paraId="17C8E757" w14:textId="77777777" w:rsidR="0006489E" w:rsidRDefault="0006489E" w:rsidP="00B55337">
      <w:pPr>
        <w:spacing w:line="276" w:lineRule="auto"/>
        <w:rPr>
          <w:rFonts w:ascii="Arial" w:hAnsi="Arial" w:cs="Arial"/>
        </w:rPr>
      </w:pPr>
    </w:p>
    <w:p w14:paraId="01469DF5" w14:textId="77777777" w:rsidR="00D06CCE" w:rsidRDefault="00D06CCE">
      <w:pPr>
        <w:rPr>
          <w:rFonts w:ascii="Arial" w:hAnsi="Arial" w:cs="Arial"/>
          <w:b/>
          <w:bCs/>
          <w:u w:val="single"/>
        </w:rPr>
      </w:pPr>
      <w:r>
        <w:rPr>
          <w:rFonts w:ascii="Arial" w:hAnsi="Arial" w:cs="Arial"/>
          <w:b/>
          <w:bCs/>
          <w:u w:val="single"/>
        </w:rPr>
        <w:br w:type="page"/>
      </w:r>
    </w:p>
    <w:p w14:paraId="4915962A" w14:textId="226113F0" w:rsidR="00B55337" w:rsidRPr="000D79BE" w:rsidRDefault="00B55337" w:rsidP="00B55337">
      <w:pPr>
        <w:spacing w:line="276" w:lineRule="auto"/>
        <w:rPr>
          <w:rFonts w:ascii="Arial" w:hAnsi="Arial" w:cs="Arial"/>
          <w:b/>
          <w:bCs/>
          <w:u w:val="single"/>
        </w:rPr>
      </w:pPr>
      <w:r w:rsidRPr="000D79BE">
        <w:rPr>
          <w:rFonts w:ascii="Arial" w:hAnsi="Arial" w:cs="Arial"/>
          <w:b/>
          <w:bCs/>
          <w:u w:val="single"/>
        </w:rPr>
        <w:lastRenderedPageBreak/>
        <w:t>Genomic SEM</w:t>
      </w:r>
      <w:r w:rsidR="00027D2C">
        <w:rPr>
          <w:rFonts w:ascii="Arial" w:hAnsi="Arial" w:cs="Arial"/>
          <w:b/>
          <w:bCs/>
          <w:u w:val="single"/>
        </w:rPr>
        <w:t>:</w:t>
      </w:r>
      <w:r w:rsidRPr="000D79BE">
        <w:rPr>
          <w:rFonts w:ascii="Arial" w:hAnsi="Arial" w:cs="Arial"/>
          <w:b/>
          <w:bCs/>
          <w:u w:val="single"/>
        </w:rPr>
        <w:t xml:space="preserve"> Creating SCA.g GWA summary statistics</w:t>
      </w:r>
    </w:p>
    <w:p w14:paraId="5C2EAC29" w14:textId="77777777" w:rsidR="00B55337" w:rsidRPr="000D79BE" w:rsidRDefault="00B55337" w:rsidP="00B55337">
      <w:pPr>
        <w:spacing w:line="276" w:lineRule="auto"/>
        <w:rPr>
          <w:rFonts w:ascii="Arial" w:hAnsi="Arial" w:cs="Arial"/>
        </w:rPr>
      </w:pPr>
    </w:p>
    <w:p w14:paraId="058F981C" w14:textId="37AC1964" w:rsidR="00B55337" w:rsidRPr="000D79BE" w:rsidRDefault="00B55337" w:rsidP="00B55337">
      <w:pPr>
        <w:spacing w:line="276" w:lineRule="auto"/>
        <w:rPr>
          <w:rFonts w:ascii="Arial" w:hAnsi="Arial" w:cs="Arial"/>
        </w:rPr>
      </w:pPr>
      <w:r w:rsidRPr="000D79BE">
        <w:rPr>
          <w:rFonts w:ascii="Arial" w:hAnsi="Arial" w:cs="Arial"/>
        </w:rPr>
        <w:t>To create summary statistics for the 12 SCA</w:t>
      </w:r>
      <w:r w:rsidR="004D56A4">
        <w:rPr>
          <w:rFonts w:ascii="Arial" w:hAnsi="Arial" w:cs="Arial"/>
        </w:rPr>
        <w:t>s</w:t>
      </w:r>
      <w:r w:rsidRPr="000D79BE">
        <w:rPr>
          <w:rFonts w:ascii="Arial" w:hAnsi="Arial" w:cs="Arial"/>
        </w:rPr>
        <w:t xml:space="preserve"> residuali</w:t>
      </w:r>
      <w:r w:rsidR="009606A4">
        <w:rPr>
          <w:rFonts w:ascii="Arial" w:hAnsi="Arial" w:cs="Arial"/>
        </w:rPr>
        <w:t>z</w:t>
      </w:r>
      <w:r w:rsidRPr="000D79BE">
        <w:rPr>
          <w:rFonts w:ascii="Arial" w:hAnsi="Arial" w:cs="Arial"/>
        </w:rPr>
        <w:t xml:space="preserve">ed by their genomic covariance, genomic g, we used Genomic Structural Equation Modelling (SEM) in R studio </w:t>
      </w:r>
      <w:r w:rsidRPr="000D79BE">
        <w:rPr>
          <w:rFonts w:ascii="Arial" w:hAnsi="Arial" w:cs="Arial"/>
        </w:rPr>
        <w:fldChar w:fldCharType="begin"/>
      </w:r>
      <w:r w:rsidRPr="000D79BE">
        <w:rPr>
          <w:rFonts w:ascii="Arial" w:hAnsi="Arial" w:cs="Arial"/>
        </w:rPr>
        <w:instrText xml:space="preserve"> ADDIN ZOTERO_ITEM CSL_CITATION {"citationID":"9sk72uzg","properties":{"formattedCitation":"(Grotzinger et al., 2019)","plainCitation":"(Grotzinger et al., 2019)","noteIndex":0},"citationItems":[{"id":220,"uris":["http://zotero.org/users/local/3frVduNT/items/66WX3W8A"],"itemData":{"id":220,"type":"article-journal","abstract":"Genetic correlations estimated from genome-wide association studies (GWASs) reveal pervasive pleiotropy across a wide variety of phenotypes. We introduce genomic structural equation modelling (genomic SEM): a multivariate method for analysing the joint genetic architecture of complex traits. Genomic SEM synthesizes genetic correlations and single-nucleotide polymorphism heritabilities inferred from GWAS summary statistics of individual traits from samples with varying and unknown degrees of overlap. Genomic SEM can be used to model multivariate genetic associations among phenotypes, identify variants with effects on general dimensions of cross-trait liability, calculate more predictive polygenic scores and identify loci that cause divergence between traits. We demonstrate several applications of genomic SEM, including a joint analysis of summary statistics from five psychiatric traits. We identify 27 independent single-nucleotide polymorphisms not previously identified in the contributing univariate GWASs. Polygenic scores from genomic SEM consistently outperform those from univariate GWASs. Genomic SEM is flexible and open ended, and allows for continuous innovation in multivariate genetic analysis.","container-title":"Nature Human Behaviour","DOI":"10.1038/s41562-019-0566-x","ISSN":"2397-3374","issue":"5","journalAbbreviation":"Nat Hum Behav","language":"en","license":"2019 The Author(s), under exclusive licence to Springer Nature Limited","note":"number: 5\npublisher: Nature Publishing Group","page":"513-525","source":"www.nature.com","title":"Genomic structural equation modelling provides insights into the multivariate genetic architecture of complex traits","volume":"3","author":[{"family":"Grotzinger","given":"Andrew D."},{"family":"Rhemtulla","given":"Mijke"},{"family":"Vlaming","given":"Ronald","non-dropping-particle":"de"},{"family":"Ritchie","given":"Stuart J."},{"family":"Mallard","given":"Travis T."},{"family":"Hill","given":"W. David"},{"family":"Ip","given":"Hill F."},{"family":"Marioni","given":"Riccardo E."},{"family":"McIntosh","given":"Andrew M."},{"family":"Deary","given":"Ian J."},{"family":"Koellinger","given":"Philipp D."},{"family":"Harden","given":"K. Paige"},{"family":"Nivard","given":"Michel G."},{"family":"Tucker-Drob","given":"Elliot M."}],"issued":{"date-parts":[["2019",5]]}}}],"schema":"https://github.com/citation-style-language/schema/raw/master/csl-citation.json"} </w:instrText>
      </w:r>
      <w:r w:rsidRPr="000D79BE">
        <w:rPr>
          <w:rFonts w:ascii="Arial" w:hAnsi="Arial" w:cs="Arial"/>
        </w:rPr>
        <w:fldChar w:fldCharType="separate"/>
      </w:r>
      <w:r w:rsidRPr="000D79BE">
        <w:rPr>
          <w:rFonts w:ascii="Arial" w:hAnsi="Arial" w:cs="Arial"/>
          <w:noProof/>
        </w:rPr>
        <w:t>(Grotzinger et al., 2019)</w:t>
      </w:r>
      <w:r w:rsidRPr="000D79BE">
        <w:rPr>
          <w:rFonts w:ascii="Arial" w:hAnsi="Arial" w:cs="Arial"/>
        </w:rPr>
        <w:fldChar w:fldCharType="end"/>
      </w:r>
      <w:r w:rsidRPr="000D79BE">
        <w:rPr>
          <w:rFonts w:ascii="Arial" w:hAnsi="Arial" w:cs="Arial"/>
        </w:rPr>
        <w:t xml:space="preserve">. Genomic SEM combines SEM with factor analysis to explore the genetic relationship between complex traits. It involves two stages. First, a genetic covariance matrix (S), along with its corresponding sampling matrix (V), is estimated. Then, in the second stage, the SEM of choice is fit to the genetic covariance matrix, and the parameters and their standard errors (SE) are estimated. </w:t>
      </w:r>
    </w:p>
    <w:p w14:paraId="70CB1D45" w14:textId="77777777" w:rsidR="00B55337" w:rsidRPr="000D79BE" w:rsidRDefault="00B55337" w:rsidP="00B55337">
      <w:pPr>
        <w:spacing w:line="276" w:lineRule="auto"/>
        <w:rPr>
          <w:rFonts w:ascii="Arial" w:hAnsi="Arial" w:cs="Arial"/>
        </w:rPr>
      </w:pPr>
    </w:p>
    <w:p w14:paraId="3B2EDBA0" w14:textId="3E61BB31" w:rsidR="00B55337" w:rsidRPr="000D79BE" w:rsidRDefault="00B55337" w:rsidP="00B55337">
      <w:pPr>
        <w:spacing w:line="276" w:lineRule="auto"/>
        <w:rPr>
          <w:rFonts w:ascii="Arial" w:hAnsi="Arial" w:cs="Arial"/>
        </w:rPr>
      </w:pPr>
      <w:proofErr w:type="gramStart"/>
      <w:r w:rsidRPr="000D79BE">
        <w:rPr>
          <w:rFonts w:ascii="Arial" w:hAnsi="Arial" w:cs="Arial"/>
        </w:rPr>
        <w:t>In order to</w:t>
      </w:r>
      <w:proofErr w:type="gramEnd"/>
      <w:r w:rsidRPr="000D79BE">
        <w:rPr>
          <w:rFonts w:ascii="Arial" w:hAnsi="Arial" w:cs="Arial"/>
        </w:rPr>
        <w:t xml:space="preserve"> estimate the matrices, we first used the “munge” function within Genomic SEM on each of the 12 SCA summary statistics to convert them into the required format. We limited the summary statistics to SNPs on the HapMap3 reference panel and filtered out SNPs with a minor allele frequency (MAF) &lt; 0.01 and an imputation score (INFO) &lt; 0.9. We used the munged summary statistics to conduct multivariate LD-Score regression (LDSC) on Genomic SEM to obtain the S and V matrices </w:t>
      </w:r>
      <w:r w:rsidRPr="000D79BE">
        <w:rPr>
          <w:rFonts w:ascii="Arial" w:hAnsi="Arial" w:cs="Arial"/>
        </w:rPr>
        <w:fldChar w:fldCharType="begin"/>
      </w:r>
      <w:r w:rsidRPr="000D79BE">
        <w:rPr>
          <w:rFonts w:ascii="Arial" w:hAnsi="Arial" w:cs="Arial"/>
        </w:rPr>
        <w:instrText xml:space="preserve"> ADDIN ZOTERO_ITEM CSL_CITATION {"citationID":"k8ONnbrM","properties":{"formattedCitation":"(Bulik-Sullivan et al., 2015)","plainCitation":"(Bulik-Sullivan et al., 2015)","noteIndex":0},"citationItems":[{"id":209,"uris":["http://zotero.org/users/local/3frVduNT/items/CEK9SNMM"],"itemData":{"id":209,"type":"article-journal","abstract":"Benjamin Neale and colleagues report the LD Score regression method, used to distinguish the relative contributions of confounding bias and polygenicity to inflated test statistics in GWAS. They apply their method to summary statistics from GWAS for over 30 phenotypes, confirm that polygenicity accounts for the majority of inflation in test statistics and demonstrate use of this method as a correction factor.","container-title":"Nature Genetics","DOI":"10.1038/ng.3211","ISSN":"1546-1718","issue":"3","journalAbbreviation":"Nat Genet","language":"en","license":"2015 Nature Publishing Group, a division of Macmillan Publishers Limited. All Rights Reserved.","note":"number: 3\npublisher: Nature Publishing Group","page":"291-295","source":"www.nature.com","title":"LD Score regression distinguishes confounding from polygenicity in genome-wide association studies","volume":"47","author":[{"family":"Bulik-Sullivan","given":"Brendan K."},{"family":"Loh","given":"Po-Ru"},{"family":"Finucane","given":"Hilary K."},{"family":"Ripke","given":"Stephan"},{"family":"Yang","given":"Jian"},{"family":"Patterson","given":"Nick"},{"family":"Daly","given":"Mark J."},{"family":"Price","given":"Alkes L."},{"family":"Neale","given":"Benjamin M."}],"issued":{"date-parts":[["2015",3]]}}}],"schema":"https://github.com/citation-style-language/schema/raw/master/csl-citation.json"} </w:instrText>
      </w:r>
      <w:r w:rsidRPr="000D79BE">
        <w:rPr>
          <w:rFonts w:ascii="Arial" w:hAnsi="Arial" w:cs="Arial"/>
        </w:rPr>
        <w:fldChar w:fldCharType="separate"/>
      </w:r>
      <w:r w:rsidRPr="000D79BE">
        <w:rPr>
          <w:rFonts w:ascii="Arial" w:hAnsi="Arial" w:cs="Arial"/>
          <w:noProof/>
        </w:rPr>
        <w:t>(Bulik-Sullivan et al., 2015)</w:t>
      </w:r>
      <w:r w:rsidRPr="000D79BE">
        <w:rPr>
          <w:rFonts w:ascii="Arial" w:hAnsi="Arial" w:cs="Arial"/>
        </w:rPr>
        <w:fldChar w:fldCharType="end"/>
      </w:r>
      <w:r w:rsidRPr="000D79BE">
        <w:rPr>
          <w:rFonts w:ascii="Arial" w:hAnsi="Arial" w:cs="Arial"/>
        </w:rPr>
        <w:t>. The diagonal of the S matrix consists of the heritabilities (h</w:t>
      </w:r>
      <w:r w:rsidRPr="000D79BE">
        <w:rPr>
          <w:rFonts w:ascii="Arial" w:hAnsi="Arial" w:cs="Arial"/>
          <w:vertAlign w:val="superscript"/>
        </w:rPr>
        <w:t>2</w:t>
      </w:r>
      <w:r w:rsidRPr="000D79BE">
        <w:rPr>
          <w:rFonts w:ascii="Arial" w:hAnsi="Arial" w:cs="Arial"/>
        </w:rPr>
        <w:t xml:space="preserve">) of the measured SCA, and the </w:t>
      </w:r>
      <w:proofErr w:type="gramStart"/>
      <w:r w:rsidRPr="000D79BE">
        <w:rPr>
          <w:rFonts w:ascii="Arial" w:hAnsi="Arial" w:cs="Arial"/>
        </w:rPr>
        <w:t>off-diagonals</w:t>
      </w:r>
      <w:proofErr w:type="gramEnd"/>
      <w:r w:rsidRPr="000D79BE">
        <w:rPr>
          <w:rFonts w:ascii="Arial" w:hAnsi="Arial" w:cs="Arial"/>
        </w:rPr>
        <w:t xml:space="preserve"> consist of the </w:t>
      </w:r>
      <w:proofErr w:type="spellStart"/>
      <w:r w:rsidRPr="000D79BE">
        <w:rPr>
          <w:rFonts w:ascii="Arial" w:hAnsi="Arial" w:cs="Arial"/>
        </w:rPr>
        <w:t>coheritabilities</w:t>
      </w:r>
      <w:proofErr w:type="spellEnd"/>
      <w:r w:rsidRPr="000D79BE">
        <w:rPr>
          <w:rFonts w:ascii="Arial" w:hAnsi="Arial" w:cs="Arial"/>
        </w:rPr>
        <w:t xml:space="preserve"> of the SCA</w:t>
      </w:r>
      <w:r w:rsidR="004D56A4">
        <w:rPr>
          <w:rFonts w:ascii="Arial" w:hAnsi="Arial" w:cs="Arial"/>
        </w:rPr>
        <w:t>s</w:t>
      </w:r>
      <w:r w:rsidRPr="000D79BE">
        <w:rPr>
          <w:rFonts w:ascii="Arial" w:hAnsi="Arial" w:cs="Arial"/>
        </w:rPr>
        <w:t xml:space="preserve"> (i.e., the phenotypically standardi</w:t>
      </w:r>
      <w:r w:rsidR="0065515A">
        <w:rPr>
          <w:rFonts w:ascii="Arial" w:hAnsi="Arial" w:cs="Arial"/>
        </w:rPr>
        <w:t>z</w:t>
      </w:r>
      <w:r w:rsidRPr="000D79BE">
        <w:rPr>
          <w:rFonts w:ascii="Arial" w:hAnsi="Arial" w:cs="Arial"/>
        </w:rPr>
        <w:t xml:space="preserve">ed genetic correlations). The V matrix contains the squared SEs on the diagonal, and the sampling covariances on the </w:t>
      </w:r>
      <w:proofErr w:type="gramStart"/>
      <w:r w:rsidRPr="000D79BE">
        <w:rPr>
          <w:rFonts w:ascii="Arial" w:hAnsi="Arial" w:cs="Arial"/>
        </w:rPr>
        <w:t>off-diagonal</w:t>
      </w:r>
      <w:proofErr w:type="gramEnd"/>
      <w:r w:rsidRPr="000D79BE">
        <w:rPr>
          <w:rFonts w:ascii="Arial" w:hAnsi="Arial" w:cs="Arial"/>
        </w:rPr>
        <w:t>. To run multivariate LDSC, we used the “</w:t>
      </w:r>
      <w:proofErr w:type="spellStart"/>
      <w:r w:rsidRPr="000D79BE">
        <w:rPr>
          <w:rFonts w:ascii="Arial" w:hAnsi="Arial" w:cs="Arial"/>
        </w:rPr>
        <w:t>ldsc</w:t>
      </w:r>
      <w:proofErr w:type="spellEnd"/>
      <w:r w:rsidRPr="000D79BE">
        <w:rPr>
          <w:rFonts w:ascii="Arial" w:hAnsi="Arial" w:cs="Arial"/>
        </w:rPr>
        <w:t>” function in Genomic SEM and used European LD scores and weights from the 1,000 Genomes Phase 3 project.</w:t>
      </w:r>
    </w:p>
    <w:p w14:paraId="0FAC50D6" w14:textId="77777777" w:rsidR="00B55337" w:rsidRPr="000D79BE" w:rsidRDefault="00B55337" w:rsidP="00B55337">
      <w:pPr>
        <w:spacing w:line="276" w:lineRule="auto"/>
        <w:rPr>
          <w:rFonts w:ascii="Arial" w:hAnsi="Arial" w:cs="Arial"/>
        </w:rPr>
      </w:pPr>
    </w:p>
    <w:p w14:paraId="60A5CEB3" w14:textId="3B92EBDD" w:rsidR="00B55337" w:rsidRPr="000D79BE" w:rsidRDefault="00B55337" w:rsidP="00B55337">
      <w:pPr>
        <w:spacing w:line="276" w:lineRule="auto"/>
        <w:rPr>
          <w:rFonts w:ascii="Arial" w:hAnsi="Arial" w:cs="Arial"/>
        </w:rPr>
      </w:pPr>
      <w:r w:rsidRPr="000D79BE">
        <w:rPr>
          <w:rFonts w:ascii="Arial" w:hAnsi="Arial" w:cs="Arial"/>
        </w:rPr>
        <w:t>We then fit a ‘user specified’ model on the S and V matrices to create SCA.g GWA summary statistics. This model (Figure 1) extracted a single common factor, genomic g, from the 12 GWA summary statistics, whil</w:t>
      </w:r>
      <w:r w:rsidR="004E313D" w:rsidRPr="000D79BE">
        <w:rPr>
          <w:rFonts w:ascii="Arial" w:hAnsi="Arial" w:cs="Arial"/>
        </w:rPr>
        <w:t>e</w:t>
      </w:r>
      <w:r w:rsidRPr="000D79BE">
        <w:rPr>
          <w:rFonts w:ascii="Arial" w:hAnsi="Arial" w:cs="Arial"/>
        </w:rPr>
        <w:t xml:space="preserve"> simultaneously residuali</w:t>
      </w:r>
      <w:r w:rsidR="004E313D" w:rsidRPr="000D79BE">
        <w:rPr>
          <w:rFonts w:ascii="Arial" w:hAnsi="Arial" w:cs="Arial"/>
        </w:rPr>
        <w:t>z</w:t>
      </w:r>
      <w:r w:rsidRPr="000D79BE">
        <w:rPr>
          <w:rFonts w:ascii="Arial" w:hAnsi="Arial" w:cs="Arial"/>
        </w:rPr>
        <w:t xml:space="preserve">ing the effect of genomic g from each SCA. We ran the model 12 times, correcting each of the SCAs for genomic g individually. </w:t>
      </w:r>
    </w:p>
    <w:p w14:paraId="53F78244" w14:textId="77777777" w:rsidR="00B55337" w:rsidRPr="000D79BE" w:rsidRDefault="00B55337" w:rsidP="00B55337">
      <w:pPr>
        <w:rPr>
          <w:rFonts w:ascii="Arial" w:hAnsi="Arial" w:cs="Arial"/>
        </w:rPr>
      </w:pPr>
    </w:p>
    <w:p w14:paraId="072A9CD4" w14:textId="77777777" w:rsidR="00A70026" w:rsidRDefault="00A70026">
      <w:pPr>
        <w:rPr>
          <w:rFonts w:ascii="Arial" w:hAnsi="Arial" w:cs="Arial"/>
          <w:b/>
          <w:bCs/>
          <w:u w:val="single"/>
        </w:rPr>
      </w:pPr>
      <w:r>
        <w:rPr>
          <w:rFonts w:ascii="Arial" w:hAnsi="Arial" w:cs="Arial"/>
          <w:b/>
          <w:bCs/>
          <w:u w:val="single"/>
        </w:rPr>
        <w:br w:type="page"/>
      </w:r>
    </w:p>
    <w:p w14:paraId="594D515B" w14:textId="1753DBF9" w:rsidR="00B55337" w:rsidRPr="000D79BE" w:rsidRDefault="00B55337" w:rsidP="00B55337">
      <w:pPr>
        <w:rPr>
          <w:rFonts w:ascii="Arial" w:hAnsi="Arial" w:cs="Arial"/>
          <w:b/>
          <w:bCs/>
          <w:u w:val="single"/>
        </w:rPr>
      </w:pPr>
      <w:r w:rsidRPr="000D79BE">
        <w:rPr>
          <w:rFonts w:ascii="Arial" w:hAnsi="Arial" w:cs="Arial"/>
          <w:b/>
          <w:bCs/>
          <w:u w:val="single"/>
        </w:rPr>
        <w:lastRenderedPageBreak/>
        <w:t>Effective sample size</w:t>
      </w:r>
    </w:p>
    <w:p w14:paraId="0636E40F" w14:textId="77777777" w:rsidR="00B55337" w:rsidRPr="000D79BE" w:rsidRDefault="00B55337" w:rsidP="00B55337">
      <w:pPr>
        <w:rPr>
          <w:rFonts w:ascii="Arial" w:hAnsi="Arial" w:cs="Arial"/>
        </w:rPr>
      </w:pPr>
    </w:p>
    <w:p w14:paraId="35DDED3B" w14:textId="77777777" w:rsidR="00DA0E31" w:rsidRDefault="00B55337" w:rsidP="00B55337">
      <w:pPr>
        <w:rPr>
          <w:rFonts w:ascii="Arial" w:hAnsi="Arial" w:cs="Arial"/>
        </w:rPr>
      </w:pPr>
      <w:r w:rsidRPr="002F29DC">
        <w:rPr>
          <w:rFonts w:ascii="Arial" w:hAnsi="Arial" w:cs="Arial"/>
        </w:rPr>
        <w:t xml:space="preserve">We used the method proposed by Mallard et al. </w:t>
      </w:r>
      <w:r w:rsidR="002F29DC" w:rsidRPr="002F29DC">
        <w:rPr>
          <w:rFonts w:ascii="Arial" w:hAnsi="Arial" w:cs="Arial"/>
        </w:rPr>
        <w:fldChar w:fldCharType="begin"/>
      </w:r>
      <w:r w:rsidR="002F29DC" w:rsidRPr="002F29DC">
        <w:rPr>
          <w:rFonts w:ascii="Arial" w:hAnsi="Arial" w:cs="Arial"/>
        </w:rPr>
        <w:instrText xml:space="preserve"> ADDIN ZOTERO_ITEM CSL_CITATION {"citationID":"aMuQPOgL","properties":{"formattedCitation":"(Mallard et al., 2022)","plainCitation":"(Mallard et al., 2022)","noteIndex":0},"citationItems":[{"id":294,"uris":["http://zotero.org/users/local/3frVduNT/items/WN7HK4E3"],"itemData":{"id":294,"type":"article-journal","abstract":"Understanding which biological pathways are specific versus general across diagnostic categories and levels of symptom severity is critical to improving nosology and treatment of psychopathology. Here, we combine transdiagnostic and dimensional approaches to genetic discovery for the first time, conducting a novel multivariate genome-wide association study of eight psychiatric symptoms and disorders broadly related to mood disturbance and psychosis. We identify two transdiagnostic genetic liabilities that distinguish between common forms of psychopathology versus rarer forms of serious mental illness. Biological annotation revealed divergent genetic architectures that differentially implicated prenatal neurodevelopment and neuronal function and regulation. These findings inform psychiatric nosology and biological models of psychopathology, as they suggest that the severity of mood and psychotic symptoms present in serious mental illness may reflect a difference in kind rather than merely in degree., \n          \n            \n              •\n              Identification of two dimensions of genetic risk in mood and psychotic psychopathology\n            \n            \n              •\n              Pleiotropic genes broadly implicate neuronal pathways in psychopathology\n            \n            \n              •\n              Dimensions of genetic risk differ in their associations with health and disease\n            \n          \n        , Mallard et al. identified two transdiagnostic dimensions of genetic risk in a large genome-wide association study of psychiatric phenotypes related to mood disturbance and psychosis. While these genetic risk factors were modestly correlated, they were largely unique from one another and differed in their relationships with health and wellbeing.","container-title":"Cell Genomics","DOI":"10.1016/j.xgen.2022.100140","ISSN":"2666-979X","issue":"6","journalAbbreviation":"Cell Genom","note":"PMID: 35812988\nPMCID: PMC9264403","page":"100140","source":"PubMed Central","title":"Multivariate GWAS of psychiatric disorders and their cardinal symptoms reveal two dimensions of cross-cutting genetic liabilities","volume":"2","author":[{"family":"Mallard","given":"Travis T."},{"family":"Karlsson Linnér","given":"Richard"},{"family":"Grotzinger","given":"Andrew D."},{"family":"Sanchez-Roige","given":"Sandra"},{"family":"Seidlitz","given":"Jakob"},{"family":"Okbay","given":"Aysu"},{"family":"Vlaming","given":"Ronald","non-dropping-particle":"de"},{"family":"Meddens","given":"S. Fleur W."},{"family":"Palmer","given":"Abraham A."},{"family":"Davis","given":"Lea K."},{"family":"Tucker-Drob","given":"Elliot M."},{"family":"Kendler","given":"Kenneth S."},{"family":"Keller","given":"Matthew C."},{"family":"Koellinger","given":"Philipp D."},{"family":"Harden","given":"K. Paige"}],"issued":{"date-parts":[["2022",6,8]]}}}],"schema":"https://github.com/citation-style-language/schema/raw/master/csl-citation.json"} </w:instrText>
      </w:r>
      <w:r w:rsidR="002F29DC" w:rsidRPr="002F29DC">
        <w:rPr>
          <w:rFonts w:ascii="Arial" w:hAnsi="Arial" w:cs="Arial"/>
        </w:rPr>
        <w:fldChar w:fldCharType="separate"/>
      </w:r>
      <w:r w:rsidR="002F29DC" w:rsidRPr="002F29DC">
        <w:rPr>
          <w:rFonts w:ascii="Arial" w:hAnsi="Arial" w:cs="Arial"/>
          <w:noProof/>
        </w:rPr>
        <w:t>(2022)</w:t>
      </w:r>
      <w:r w:rsidR="002F29DC" w:rsidRPr="002F29DC">
        <w:rPr>
          <w:rFonts w:ascii="Arial" w:hAnsi="Arial" w:cs="Arial"/>
        </w:rPr>
        <w:fldChar w:fldCharType="end"/>
      </w:r>
      <w:r w:rsidRPr="002F29DC">
        <w:rPr>
          <w:rFonts w:ascii="Arial" w:hAnsi="Arial" w:cs="Arial"/>
        </w:rPr>
        <w:t xml:space="preserve"> to calculate the effective sample size of the genomic g and 12 SCA.g GWA summary statistics. </w:t>
      </w:r>
      <w:r w:rsidR="00D767FB" w:rsidRPr="002F29DC">
        <w:rPr>
          <w:rFonts w:ascii="Arial" w:hAnsi="Arial" w:cs="Arial"/>
        </w:rPr>
        <w:t>The estimate is based on the variance of the minor allele frequency and standard error of the effect sizes from the GWA summary statistics.</w:t>
      </w:r>
      <w:r w:rsidR="00D767FB" w:rsidRPr="000D79BE">
        <w:rPr>
          <w:rFonts w:ascii="Arial" w:hAnsi="Arial" w:cs="Arial"/>
        </w:rPr>
        <w:t xml:space="preserve"> </w:t>
      </w:r>
      <w:r w:rsidR="00911C4A">
        <w:rPr>
          <w:rFonts w:ascii="Arial" w:hAnsi="Arial" w:cs="Arial"/>
        </w:rPr>
        <w:t xml:space="preserve">The effective sample sizes are quite </w:t>
      </w:r>
      <w:proofErr w:type="gramStart"/>
      <w:r w:rsidR="00911C4A">
        <w:rPr>
          <w:rFonts w:ascii="Arial" w:hAnsi="Arial" w:cs="Arial"/>
        </w:rPr>
        <w:t>similar to</w:t>
      </w:r>
      <w:proofErr w:type="gramEnd"/>
      <w:r w:rsidR="00911C4A">
        <w:rPr>
          <w:rFonts w:ascii="Arial" w:hAnsi="Arial" w:cs="Arial"/>
        </w:rPr>
        <w:t xml:space="preserve"> the actual sample sizes.</w:t>
      </w:r>
    </w:p>
    <w:p w14:paraId="20851075" w14:textId="77777777" w:rsidR="00DA0E31" w:rsidRDefault="00DA0E31" w:rsidP="00B55337">
      <w:pPr>
        <w:rPr>
          <w:rFonts w:ascii="Arial" w:hAnsi="Arial" w:cs="Arial"/>
        </w:rPr>
      </w:pPr>
    </w:p>
    <w:p w14:paraId="6B4D0D47" w14:textId="77777777" w:rsidR="00B55337" w:rsidRPr="000D79BE" w:rsidRDefault="00B55337" w:rsidP="00B55337">
      <w:pPr>
        <w:rPr>
          <w:rFonts w:ascii="Arial" w:hAnsi="Arial" w:cs="Arial"/>
        </w:rPr>
      </w:pPr>
    </w:p>
    <w:p w14:paraId="060345B2" w14:textId="77777777" w:rsidR="00B55337" w:rsidRPr="000D79BE" w:rsidRDefault="00B55337" w:rsidP="00B55337">
      <w:pPr>
        <w:rPr>
          <w:rFonts w:ascii="Arial" w:hAnsi="Arial" w:cs="Arial"/>
        </w:rPr>
      </w:pPr>
    </w:p>
    <w:p w14:paraId="46957C87" w14:textId="77777777" w:rsidR="00B55337" w:rsidRPr="000D79BE" w:rsidRDefault="00B55337" w:rsidP="00B55337">
      <w:pPr>
        <w:rPr>
          <w:rFonts w:ascii="Arial" w:hAnsi="Arial" w:cs="Arial"/>
        </w:rPr>
      </w:pPr>
    </w:p>
    <w:tbl>
      <w:tblPr>
        <w:tblStyle w:val="TableGrid"/>
        <w:tblW w:w="0" w:type="auto"/>
        <w:tblLook w:val="04A0" w:firstRow="1" w:lastRow="0" w:firstColumn="1" w:lastColumn="0" w:noHBand="0" w:noVBand="1"/>
      </w:tblPr>
      <w:tblGrid>
        <w:gridCol w:w="4145"/>
        <w:gridCol w:w="4145"/>
      </w:tblGrid>
      <w:tr w:rsidR="00A70026" w14:paraId="34D331C0" w14:textId="77777777" w:rsidTr="002308DC">
        <w:tc>
          <w:tcPr>
            <w:tcW w:w="4145" w:type="dxa"/>
          </w:tcPr>
          <w:p w14:paraId="5019BBF3" w14:textId="38D678F3" w:rsidR="00A70026" w:rsidRPr="0016310B" w:rsidRDefault="00A70026" w:rsidP="002308DC">
            <w:pPr>
              <w:spacing w:line="276" w:lineRule="auto"/>
              <w:jc w:val="center"/>
              <w:rPr>
                <w:rFonts w:ascii="Arial" w:hAnsi="Arial" w:cs="Arial"/>
                <w:b/>
                <w:bCs/>
              </w:rPr>
            </w:pPr>
            <w:r>
              <w:rPr>
                <w:rFonts w:ascii="Arial" w:hAnsi="Arial" w:cs="Arial"/>
                <w:b/>
                <w:bCs/>
              </w:rPr>
              <w:t xml:space="preserve">g-corrected </w:t>
            </w:r>
            <w:r w:rsidRPr="0016310B">
              <w:rPr>
                <w:rFonts w:ascii="Arial" w:hAnsi="Arial" w:cs="Arial"/>
                <w:b/>
                <w:bCs/>
              </w:rPr>
              <w:t>SCA</w:t>
            </w:r>
          </w:p>
        </w:tc>
        <w:tc>
          <w:tcPr>
            <w:tcW w:w="4145" w:type="dxa"/>
          </w:tcPr>
          <w:p w14:paraId="064C367E" w14:textId="61F3CC07" w:rsidR="00A70026" w:rsidRPr="0016310B" w:rsidRDefault="00A70026" w:rsidP="002308DC">
            <w:pPr>
              <w:spacing w:line="276" w:lineRule="auto"/>
              <w:jc w:val="center"/>
              <w:rPr>
                <w:rFonts w:ascii="Arial" w:hAnsi="Arial" w:cs="Arial"/>
                <w:b/>
                <w:bCs/>
              </w:rPr>
            </w:pPr>
            <w:r>
              <w:rPr>
                <w:rFonts w:ascii="Arial" w:hAnsi="Arial" w:cs="Arial"/>
                <w:b/>
                <w:bCs/>
              </w:rPr>
              <w:t>Effective s</w:t>
            </w:r>
            <w:r w:rsidRPr="0016310B">
              <w:rPr>
                <w:rFonts w:ascii="Arial" w:hAnsi="Arial" w:cs="Arial"/>
                <w:b/>
                <w:bCs/>
              </w:rPr>
              <w:t>ample size</w:t>
            </w:r>
          </w:p>
        </w:tc>
      </w:tr>
      <w:tr w:rsidR="00A70026" w14:paraId="5A20F7CB" w14:textId="77777777" w:rsidTr="002308DC">
        <w:tc>
          <w:tcPr>
            <w:tcW w:w="4145" w:type="dxa"/>
          </w:tcPr>
          <w:p w14:paraId="25287283" w14:textId="77777777" w:rsidR="00A70026" w:rsidRPr="00213D12" w:rsidRDefault="00A70026" w:rsidP="002308DC">
            <w:pPr>
              <w:tabs>
                <w:tab w:val="right" w:pos="3929"/>
              </w:tabs>
              <w:spacing w:line="276" w:lineRule="auto"/>
              <w:rPr>
                <w:rFonts w:ascii="Arial" w:hAnsi="Arial" w:cs="Arial"/>
                <w:sz w:val="22"/>
                <w:szCs w:val="22"/>
              </w:rPr>
            </w:pPr>
            <w:r w:rsidRPr="00213D12">
              <w:rPr>
                <w:rFonts w:ascii="Arial" w:hAnsi="Arial" w:cs="Arial"/>
              </w:rPr>
              <w:t>Matrix</w:t>
            </w:r>
            <w:r w:rsidRPr="00213D12">
              <w:rPr>
                <w:rFonts w:ascii="Arial" w:hAnsi="Arial" w:cs="Arial"/>
                <w:sz w:val="22"/>
                <w:szCs w:val="22"/>
              </w:rPr>
              <w:tab/>
            </w:r>
            <w:r w:rsidRPr="00213D12">
              <w:rPr>
                <w:rFonts w:ascii="Arial" w:hAnsi="Arial" w:cs="Arial"/>
                <w:i/>
                <w:iCs/>
                <w:sz w:val="22"/>
                <w:szCs w:val="22"/>
              </w:rPr>
              <w:t>UKB</w:t>
            </w:r>
          </w:p>
        </w:tc>
        <w:tc>
          <w:tcPr>
            <w:tcW w:w="4145" w:type="dxa"/>
          </w:tcPr>
          <w:p w14:paraId="1BBDC450" w14:textId="2F4E28D1" w:rsidR="00A70026" w:rsidRDefault="008E63BF" w:rsidP="002308DC">
            <w:pPr>
              <w:spacing w:line="276" w:lineRule="auto"/>
              <w:jc w:val="right"/>
              <w:rPr>
                <w:rFonts w:ascii="Arial" w:hAnsi="Arial" w:cs="Arial"/>
              </w:rPr>
            </w:pPr>
            <w:r w:rsidRPr="008E63BF">
              <w:rPr>
                <w:rFonts w:ascii="Arial" w:hAnsi="Arial" w:cs="Arial"/>
              </w:rPr>
              <w:t>11</w:t>
            </w:r>
            <w:r>
              <w:rPr>
                <w:rFonts w:ascii="Arial" w:hAnsi="Arial" w:cs="Arial"/>
              </w:rPr>
              <w:t>,</w:t>
            </w:r>
            <w:r w:rsidRPr="008E63BF">
              <w:rPr>
                <w:rFonts w:ascii="Arial" w:hAnsi="Arial" w:cs="Arial"/>
              </w:rPr>
              <w:t>394</w:t>
            </w:r>
          </w:p>
        </w:tc>
      </w:tr>
      <w:tr w:rsidR="00A70026" w14:paraId="70B80667" w14:textId="77777777" w:rsidTr="002308DC">
        <w:tc>
          <w:tcPr>
            <w:tcW w:w="4145" w:type="dxa"/>
          </w:tcPr>
          <w:p w14:paraId="3DCF1292" w14:textId="77777777" w:rsidR="00A70026" w:rsidRPr="00213D12" w:rsidRDefault="00A70026" w:rsidP="002308DC">
            <w:pPr>
              <w:tabs>
                <w:tab w:val="right" w:pos="3929"/>
              </w:tabs>
              <w:spacing w:line="276" w:lineRule="auto"/>
              <w:rPr>
                <w:rFonts w:ascii="Arial" w:hAnsi="Arial" w:cs="Arial"/>
                <w:sz w:val="22"/>
                <w:szCs w:val="22"/>
              </w:rPr>
            </w:pPr>
            <w:r w:rsidRPr="00213D12">
              <w:rPr>
                <w:rFonts w:ascii="Arial" w:hAnsi="Arial" w:cs="Arial"/>
              </w:rPr>
              <w:t>Memory</w:t>
            </w:r>
            <w:r w:rsidRPr="00213D12">
              <w:rPr>
                <w:rFonts w:ascii="Arial" w:hAnsi="Arial" w:cs="Arial"/>
                <w:sz w:val="22"/>
                <w:szCs w:val="22"/>
              </w:rPr>
              <w:tab/>
            </w:r>
            <w:r w:rsidRPr="00213D12">
              <w:rPr>
                <w:rFonts w:ascii="Arial" w:hAnsi="Arial" w:cs="Arial"/>
                <w:i/>
                <w:iCs/>
                <w:sz w:val="22"/>
                <w:szCs w:val="22"/>
              </w:rPr>
              <w:t>UKB</w:t>
            </w:r>
          </w:p>
        </w:tc>
        <w:tc>
          <w:tcPr>
            <w:tcW w:w="4145" w:type="dxa"/>
          </w:tcPr>
          <w:p w14:paraId="4C082D20" w14:textId="64809FE8" w:rsidR="00A70026" w:rsidRDefault="008E63BF" w:rsidP="002308DC">
            <w:pPr>
              <w:spacing w:line="276" w:lineRule="auto"/>
              <w:jc w:val="right"/>
              <w:rPr>
                <w:rFonts w:ascii="Arial" w:hAnsi="Arial" w:cs="Arial"/>
              </w:rPr>
            </w:pPr>
            <w:r w:rsidRPr="008E63BF">
              <w:rPr>
                <w:rFonts w:ascii="Arial" w:hAnsi="Arial" w:cs="Arial"/>
                <w:lang w:val="en-GB"/>
              </w:rPr>
              <w:t>327</w:t>
            </w:r>
            <w:r>
              <w:rPr>
                <w:rFonts w:ascii="Arial" w:hAnsi="Arial" w:cs="Arial"/>
                <w:lang w:val="en-GB"/>
              </w:rPr>
              <w:t>,</w:t>
            </w:r>
            <w:r w:rsidRPr="008E63BF">
              <w:rPr>
                <w:rFonts w:ascii="Arial" w:hAnsi="Arial" w:cs="Arial"/>
                <w:lang w:val="en-GB"/>
              </w:rPr>
              <w:t>988</w:t>
            </w:r>
          </w:p>
        </w:tc>
      </w:tr>
      <w:tr w:rsidR="00A70026" w14:paraId="7640616A" w14:textId="77777777" w:rsidTr="002308DC">
        <w:tc>
          <w:tcPr>
            <w:tcW w:w="4145" w:type="dxa"/>
          </w:tcPr>
          <w:p w14:paraId="5EDA9F31" w14:textId="7B427A71" w:rsidR="00A70026" w:rsidRPr="00213D12" w:rsidRDefault="008E63BF" w:rsidP="002308DC">
            <w:pPr>
              <w:tabs>
                <w:tab w:val="right" w:pos="3929"/>
              </w:tabs>
              <w:spacing w:line="276" w:lineRule="auto"/>
              <w:rPr>
                <w:rFonts w:ascii="Arial" w:hAnsi="Arial" w:cs="Arial"/>
                <w:sz w:val="22"/>
                <w:szCs w:val="22"/>
              </w:rPr>
            </w:pPr>
            <w:r>
              <w:rPr>
                <w:rFonts w:ascii="Arial" w:hAnsi="Arial" w:cs="Arial"/>
              </w:rPr>
              <w:t>Reaction</w:t>
            </w:r>
            <w:r w:rsidR="00A70026" w:rsidRPr="00213D12">
              <w:rPr>
                <w:rFonts w:ascii="Arial" w:hAnsi="Arial" w:cs="Arial"/>
                <w:sz w:val="22"/>
                <w:szCs w:val="22"/>
              </w:rPr>
              <w:tab/>
            </w:r>
            <w:r w:rsidR="00A70026" w:rsidRPr="00213D12">
              <w:rPr>
                <w:rFonts w:ascii="Arial" w:hAnsi="Arial" w:cs="Arial"/>
                <w:i/>
                <w:iCs/>
                <w:sz w:val="22"/>
                <w:szCs w:val="22"/>
              </w:rPr>
              <w:t>UKB</w:t>
            </w:r>
          </w:p>
        </w:tc>
        <w:tc>
          <w:tcPr>
            <w:tcW w:w="4145" w:type="dxa"/>
          </w:tcPr>
          <w:p w14:paraId="041A0BB9" w14:textId="4EF2FC5C" w:rsidR="00A70026" w:rsidRPr="00213D12" w:rsidRDefault="008E63BF" w:rsidP="002308DC">
            <w:pPr>
              <w:spacing w:line="276" w:lineRule="auto"/>
              <w:jc w:val="right"/>
              <w:rPr>
                <w:rFonts w:ascii="Arial" w:hAnsi="Arial" w:cs="Arial"/>
                <w:lang w:val="en-GB"/>
              </w:rPr>
            </w:pPr>
            <w:r w:rsidRPr="008E63BF">
              <w:rPr>
                <w:rFonts w:ascii="Arial" w:hAnsi="Arial" w:cs="Arial"/>
                <w:lang w:val="en-GB"/>
              </w:rPr>
              <w:t>323</w:t>
            </w:r>
            <w:r>
              <w:rPr>
                <w:rFonts w:ascii="Arial" w:hAnsi="Arial" w:cs="Arial"/>
                <w:lang w:val="en-GB"/>
              </w:rPr>
              <w:t>,</w:t>
            </w:r>
            <w:r w:rsidRPr="008E63BF">
              <w:rPr>
                <w:rFonts w:ascii="Arial" w:hAnsi="Arial" w:cs="Arial"/>
                <w:lang w:val="en-GB"/>
              </w:rPr>
              <w:t>398</w:t>
            </w:r>
          </w:p>
        </w:tc>
      </w:tr>
      <w:tr w:rsidR="00A70026" w14:paraId="2AF9021D" w14:textId="77777777" w:rsidTr="002308DC">
        <w:tc>
          <w:tcPr>
            <w:tcW w:w="4145" w:type="dxa"/>
          </w:tcPr>
          <w:p w14:paraId="1EE61BF7" w14:textId="77777777" w:rsidR="00A70026" w:rsidRPr="00213D12" w:rsidRDefault="00A70026" w:rsidP="002308DC">
            <w:pPr>
              <w:tabs>
                <w:tab w:val="right" w:pos="3929"/>
              </w:tabs>
              <w:spacing w:line="276" w:lineRule="auto"/>
              <w:rPr>
                <w:rFonts w:ascii="Arial" w:hAnsi="Arial" w:cs="Arial"/>
                <w:sz w:val="22"/>
                <w:szCs w:val="22"/>
              </w:rPr>
            </w:pPr>
            <w:r w:rsidRPr="00213D12">
              <w:rPr>
                <w:rFonts w:ascii="Arial" w:hAnsi="Arial" w:cs="Arial"/>
              </w:rPr>
              <w:t>Symbol</w:t>
            </w:r>
            <w:r w:rsidRPr="00213D12">
              <w:rPr>
                <w:rFonts w:ascii="Arial" w:hAnsi="Arial" w:cs="Arial"/>
                <w:sz w:val="22"/>
                <w:szCs w:val="22"/>
              </w:rPr>
              <w:tab/>
            </w:r>
            <w:r w:rsidRPr="00213D12">
              <w:rPr>
                <w:rFonts w:ascii="Arial" w:hAnsi="Arial" w:cs="Arial"/>
                <w:i/>
                <w:iCs/>
                <w:sz w:val="22"/>
                <w:szCs w:val="22"/>
              </w:rPr>
              <w:t>UKB</w:t>
            </w:r>
          </w:p>
        </w:tc>
        <w:tc>
          <w:tcPr>
            <w:tcW w:w="4145" w:type="dxa"/>
          </w:tcPr>
          <w:p w14:paraId="7CCBA154" w14:textId="5AC83ED8" w:rsidR="00A70026" w:rsidRDefault="00183CA6" w:rsidP="002308DC">
            <w:pPr>
              <w:spacing w:line="276" w:lineRule="auto"/>
              <w:jc w:val="right"/>
              <w:rPr>
                <w:rFonts w:ascii="Arial" w:hAnsi="Arial" w:cs="Arial"/>
              </w:rPr>
            </w:pPr>
            <w:r w:rsidRPr="00183CA6">
              <w:rPr>
                <w:rFonts w:ascii="Arial" w:hAnsi="Arial" w:cs="Arial"/>
                <w:lang w:val="en-GB"/>
              </w:rPr>
              <w:t>95</w:t>
            </w:r>
            <w:r>
              <w:rPr>
                <w:rFonts w:ascii="Arial" w:hAnsi="Arial" w:cs="Arial"/>
                <w:lang w:val="en-GB"/>
              </w:rPr>
              <w:t>,</w:t>
            </w:r>
            <w:r w:rsidRPr="00183CA6">
              <w:rPr>
                <w:rFonts w:ascii="Arial" w:hAnsi="Arial" w:cs="Arial"/>
                <w:lang w:val="en-GB"/>
              </w:rPr>
              <w:t>540</w:t>
            </w:r>
          </w:p>
        </w:tc>
      </w:tr>
      <w:tr w:rsidR="00A70026" w14:paraId="1E0CBE8C" w14:textId="77777777" w:rsidTr="002308DC">
        <w:tc>
          <w:tcPr>
            <w:tcW w:w="4145" w:type="dxa"/>
          </w:tcPr>
          <w:p w14:paraId="2DD2C9E9" w14:textId="77777777" w:rsidR="00A70026" w:rsidRPr="00213D12" w:rsidRDefault="00A70026" w:rsidP="002308DC">
            <w:pPr>
              <w:tabs>
                <w:tab w:val="right" w:pos="3929"/>
              </w:tabs>
              <w:spacing w:line="276" w:lineRule="auto"/>
              <w:rPr>
                <w:rFonts w:ascii="Arial" w:hAnsi="Arial" w:cs="Arial"/>
                <w:sz w:val="22"/>
                <w:szCs w:val="22"/>
              </w:rPr>
            </w:pPr>
            <w:r>
              <w:rPr>
                <w:rFonts w:ascii="Arial" w:hAnsi="Arial" w:cs="Arial"/>
              </w:rPr>
              <w:t>Trails</w:t>
            </w:r>
            <w:r w:rsidRPr="00213D12">
              <w:rPr>
                <w:rFonts w:ascii="Arial" w:hAnsi="Arial" w:cs="Arial"/>
                <w:sz w:val="22"/>
                <w:szCs w:val="22"/>
              </w:rPr>
              <w:tab/>
            </w:r>
            <w:r w:rsidRPr="00213D12">
              <w:rPr>
                <w:rFonts w:ascii="Arial" w:hAnsi="Arial" w:cs="Arial"/>
                <w:i/>
                <w:iCs/>
                <w:sz w:val="22"/>
                <w:szCs w:val="22"/>
              </w:rPr>
              <w:t>UKB</w:t>
            </w:r>
          </w:p>
        </w:tc>
        <w:tc>
          <w:tcPr>
            <w:tcW w:w="4145" w:type="dxa"/>
          </w:tcPr>
          <w:p w14:paraId="0A98AC0A" w14:textId="4F1FD41C" w:rsidR="00A70026" w:rsidRDefault="00183CA6" w:rsidP="002308DC">
            <w:pPr>
              <w:spacing w:line="276" w:lineRule="auto"/>
              <w:jc w:val="right"/>
              <w:rPr>
                <w:rFonts w:ascii="Arial" w:hAnsi="Arial" w:cs="Arial"/>
              </w:rPr>
            </w:pPr>
            <w:r w:rsidRPr="00183CA6">
              <w:rPr>
                <w:rFonts w:ascii="Arial" w:hAnsi="Arial" w:cs="Arial"/>
                <w:lang w:val="en-GB"/>
              </w:rPr>
              <w:t>84</w:t>
            </w:r>
            <w:r>
              <w:rPr>
                <w:rFonts w:ascii="Arial" w:hAnsi="Arial" w:cs="Arial"/>
                <w:lang w:val="en-GB"/>
              </w:rPr>
              <w:t>,</w:t>
            </w:r>
            <w:r w:rsidRPr="00183CA6">
              <w:rPr>
                <w:rFonts w:ascii="Arial" w:hAnsi="Arial" w:cs="Arial"/>
                <w:lang w:val="en-GB"/>
              </w:rPr>
              <w:t>937</w:t>
            </w:r>
          </w:p>
        </w:tc>
      </w:tr>
      <w:tr w:rsidR="00A70026" w14:paraId="20B710EB" w14:textId="77777777" w:rsidTr="002308DC">
        <w:tc>
          <w:tcPr>
            <w:tcW w:w="4145" w:type="dxa"/>
          </w:tcPr>
          <w:p w14:paraId="69F6BC33" w14:textId="77777777" w:rsidR="00A70026" w:rsidRPr="00213D12" w:rsidRDefault="00A70026" w:rsidP="002308DC">
            <w:pPr>
              <w:tabs>
                <w:tab w:val="right" w:pos="3929"/>
              </w:tabs>
              <w:spacing w:line="276" w:lineRule="auto"/>
              <w:rPr>
                <w:rFonts w:ascii="Arial" w:hAnsi="Arial" w:cs="Arial"/>
                <w:sz w:val="22"/>
                <w:szCs w:val="22"/>
              </w:rPr>
            </w:pPr>
            <w:r w:rsidRPr="00213D12">
              <w:rPr>
                <w:rFonts w:ascii="Arial" w:hAnsi="Arial" w:cs="Arial"/>
              </w:rPr>
              <w:t>Tower</w:t>
            </w:r>
            <w:r w:rsidRPr="00213D12">
              <w:rPr>
                <w:rFonts w:ascii="Arial" w:hAnsi="Arial" w:cs="Arial"/>
                <w:sz w:val="22"/>
                <w:szCs w:val="22"/>
              </w:rPr>
              <w:tab/>
            </w:r>
            <w:r w:rsidRPr="00213D12">
              <w:rPr>
                <w:rFonts w:ascii="Arial" w:hAnsi="Arial" w:cs="Arial"/>
                <w:i/>
                <w:iCs/>
                <w:sz w:val="22"/>
                <w:szCs w:val="22"/>
              </w:rPr>
              <w:t>UKB</w:t>
            </w:r>
          </w:p>
        </w:tc>
        <w:tc>
          <w:tcPr>
            <w:tcW w:w="4145" w:type="dxa"/>
          </w:tcPr>
          <w:p w14:paraId="399EEB56" w14:textId="131928BE" w:rsidR="00A70026" w:rsidRDefault="00183CA6" w:rsidP="002308DC">
            <w:pPr>
              <w:spacing w:line="276" w:lineRule="auto"/>
              <w:jc w:val="right"/>
              <w:rPr>
                <w:rFonts w:ascii="Arial" w:hAnsi="Arial" w:cs="Arial"/>
              </w:rPr>
            </w:pPr>
            <w:r w:rsidRPr="00183CA6">
              <w:rPr>
                <w:rFonts w:ascii="Arial" w:hAnsi="Arial" w:cs="Arial"/>
                <w:lang w:val="en-GB"/>
              </w:rPr>
              <w:t>11</w:t>
            </w:r>
            <w:r>
              <w:rPr>
                <w:rFonts w:ascii="Arial" w:hAnsi="Arial" w:cs="Arial"/>
                <w:lang w:val="en-GB"/>
              </w:rPr>
              <w:t>,</w:t>
            </w:r>
            <w:r w:rsidRPr="00183CA6">
              <w:rPr>
                <w:rFonts w:ascii="Arial" w:hAnsi="Arial" w:cs="Arial"/>
                <w:lang w:val="en-GB"/>
              </w:rPr>
              <w:t>481</w:t>
            </w:r>
          </w:p>
        </w:tc>
      </w:tr>
      <w:tr w:rsidR="00A70026" w14:paraId="3D9581CC" w14:textId="77777777" w:rsidTr="002308DC">
        <w:tc>
          <w:tcPr>
            <w:tcW w:w="4145" w:type="dxa"/>
          </w:tcPr>
          <w:p w14:paraId="2A10D692" w14:textId="473CAA16" w:rsidR="00A70026" w:rsidRPr="00213D12" w:rsidRDefault="00253D3C" w:rsidP="002308DC">
            <w:pPr>
              <w:tabs>
                <w:tab w:val="right" w:pos="3929"/>
              </w:tabs>
              <w:spacing w:line="276" w:lineRule="auto"/>
              <w:rPr>
                <w:rFonts w:ascii="Arial" w:hAnsi="Arial" w:cs="Arial"/>
                <w:sz w:val="22"/>
                <w:szCs w:val="22"/>
              </w:rPr>
            </w:pPr>
            <w:r>
              <w:rPr>
                <w:rFonts w:ascii="Arial" w:hAnsi="Arial" w:cs="Arial"/>
              </w:rPr>
              <w:t>Fluid</w:t>
            </w:r>
            <w:r w:rsidR="00A70026" w:rsidRPr="00213D12">
              <w:rPr>
                <w:rFonts w:ascii="Arial" w:hAnsi="Arial" w:cs="Arial"/>
                <w:sz w:val="22"/>
                <w:szCs w:val="22"/>
              </w:rPr>
              <w:tab/>
            </w:r>
            <w:r w:rsidR="00A70026" w:rsidRPr="00213D12">
              <w:rPr>
                <w:rFonts w:ascii="Arial" w:hAnsi="Arial" w:cs="Arial"/>
                <w:i/>
                <w:iCs/>
                <w:sz w:val="22"/>
                <w:szCs w:val="22"/>
              </w:rPr>
              <w:t>UKB</w:t>
            </w:r>
          </w:p>
        </w:tc>
        <w:tc>
          <w:tcPr>
            <w:tcW w:w="4145" w:type="dxa"/>
          </w:tcPr>
          <w:p w14:paraId="630478A7" w14:textId="7D55D625" w:rsidR="00A70026" w:rsidRDefault="00183CA6" w:rsidP="002308DC">
            <w:pPr>
              <w:spacing w:line="276" w:lineRule="auto"/>
              <w:jc w:val="right"/>
              <w:rPr>
                <w:rFonts w:ascii="Arial" w:hAnsi="Arial" w:cs="Arial"/>
              </w:rPr>
            </w:pPr>
            <w:r w:rsidRPr="00183CA6">
              <w:rPr>
                <w:rFonts w:ascii="Arial" w:hAnsi="Arial" w:cs="Arial"/>
                <w:lang w:val="en-GB"/>
              </w:rPr>
              <w:t>73</w:t>
            </w:r>
            <w:r>
              <w:rPr>
                <w:rFonts w:ascii="Arial" w:hAnsi="Arial" w:cs="Arial"/>
                <w:lang w:val="en-GB"/>
              </w:rPr>
              <w:t>,</w:t>
            </w:r>
            <w:r w:rsidRPr="00183CA6">
              <w:rPr>
                <w:rFonts w:ascii="Arial" w:hAnsi="Arial" w:cs="Arial"/>
                <w:lang w:val="en-GB"/>
              </w:rPr>
              <w:t>434</w:t>
            </w:r>
          </w:p>
        </w:tc>
      </w:tr>
      <w:tr w:rsidR="00A70026" w14:paraId="545AFF48" w14:textId="77777777" w:rsidTr="002308DC">
        <w:tc>
          <w:tcPr>
            <w:tcW w:w="4145" w:type="dxa"/>
          </w:tcPr>
          <w:p w14:paraId="2BA154DD" w14:textId="61054692" w:rsidR="00A70026" w:rsidRPr="00213D12" w:rsidRDefault="00253D3C" w:rsidP="002308DC">
            <w:pPr>
              <w:tabs>
                <w:tab w:val="right" w:pos="3929"/>
              </w:tabs>
              <w:spacing w:line="276" w:lineRule="auto"/>
              <w:rPr>
                <w:rFonts w:ascii="Arial" w:hAnsi="Arial" w:cs="Arial"/>
                <w:sz w:val="22"/>
                <w:szCs w:val="22"/>
              </w:rPr>
            </w:pPr>
            <w:r>
              <w:rPr>
                <w:rFonts w:ascii="Arial" w:hAnsi="Arial" w:cs="Arial"/>
              </w:rPr>
              <w:t>Phoneme</w:t>
            </w:r>
            <w:r w:rsidR="00A70026" w:rsidRPr="00213D12">
              <w:rPr>
                <w:rFonts w:ascii="Arial" w:hAnsi="Arial" w:cs="Arial"/>
                <w:sz w:val="22"/>
                <w:szCs w:val="22"/>
              </w:rPr>
              <w:tab/>
            </w:r>
            <w:r w:rsidR="00A70026" w:rsidRPr="00213D12">
              <w:rPr>
                <w:rFonts w:ascii="Arial" w:hAnsi="Arial" w:cs="Arial"/>
                <w:i/>
                <w:iCs/>
                <w:sz w:val="22"/>
                <w:szCs w:val="22"/>
              </w:rPr>
              <w:t>GenLang</w:t>
            </w:r>
          </w:p>
        </w:tc>
        <w:tc>
          <w:tcPr>
            <w:tcW w:w="4145" w:type="dxa"/>
          </w:tcPr>
          <w:p w14:paraId="67416F62" w14:textId="227135EB" w:rsidR="00A70026" w:rsidRDefault="00183CA6" w:rsidP="002308DC">
            <w:pPr>
              <w:spacing w:line="276" w:lineRule="auto"/>
              <w:jc w:val="right"/>
              <w:rPr>
                <w:rFonts w:ascii="Arial" w:hAnsi="Arial" w:cs="Arial"/>
              </w:rPr>
            </w:pPr>
            <w:r w:rsidRPr="00183CA6">
              <w:rPr>
                <w:rFonts w:ascii="Arial" w:hAnsi="Arial" w:cs="Arial"/>
                <w:lang w:val="en-GB"/>
              </w:rPr>
              <w:t>12</w:t>
            </w:r>
            <w:r>
              <w:rPr>
                <w:rFonts w:ascii="Arial" w:hAnsi="Arial" w:cs="Arial"/>
                <w:lang w:val="en-GB"/>
              </w:rPr>
              <w:t>,</w:t>
            </w:r>
            <w:r w:rsidRPr="00183CA6">
              <w:rPr>
                <w:rFonts w:ascii="Arial" w:hAnsi="Arial" w:cs="Arial"/>
                <w:lang w:val="en-GB"/>
              </w:rPr>
              <w:t>736</w:t>
            </w:r>
          </w:p>
        </w:tc>
      </w:tr>
      <w:tr w:rsidR="00A70026" w14:paraId="72EC8017" w14:textId="77777777" w:rsidTr="002308DC">
        <w:tc>
          <w:tcPr>
            <w:tcW w:w="4145" w:type="dxa"/>
          </w:tcPr>
          <w:p w14:paraId="42005096" w14:textId="755F8F6E" w:rsidR="00A70026" w:rsidRPr="00213D12" w:rsidRDefault="00A70026" w:rsidP="002308DC">
            <w:pPr>
              <w:tabs>
                <w:tab w:val="right" w:pos="3929"/>
              </w:tabs>
              <w:spacing w:line="276" w:lineRule="auto"/>
              <w:rPr>
                <w:rFonts w:ascii="Arial" w:hAnsi="Arial" w:cs="Arial"/>
                <w:sz w:val="22"/>
                <w:szCs w:val="22"/>
              </w:rPr>
            </w:pPr>
            <w:r w:rsidRPr="00213D12">
              <w:rPr>
                <w:rFonts w:ascii="Arial" w:hAnsi="Arial" w:cs="Arial"/>
              </w:rPr>
              <w:t>Nonword</w:t>
            </w:r>
            <w:r w:rsidRPr="00213D12">
              <w:rPr>
                <w:rFonts w:ascii="Arial" w:hAnsi="Arial" w:cs="Arial"/>
                <w:sz w:val="22"/>
                <w:szCs w:val="22"/>
              </w:rPr>
              <w:tab/>
            </w:r>
            <w:r w:rsidRPr="00213D12">
              <w:rPr>
                <w:rFonts w:ascii="Arial" w:hAnsi="Arial" w:cs="Arial"/>
                <w:i/>
                <w:iCs/>
                <w:sz w:val="22"/>
                <w:szCs w:val="22"/>
              </w:rPr>
              <w:t>GenLang</w:t>
            </w:r>
          </w:p>
        </w:tc>
        <w:tc>
          <w:tcPr>
            <w:tcW w:w="4145" w:type="dxa"/>
          </w:tcPr>
          <w:p w14:paraId="212065C2" w14:textId="6C2E3AE8" w:rsidR="00A70026" w:rsidRDefault="00183CA6" w:rsidP="002308DC">
            <w:pPr>
              <w:spacing w:line="276" w:lineRule="auto"/>
              <w:jc w:val="right"/>
              <w:rPr>
                <w:rFonts w:ascii="Arial" w:hAnsi="Arial" w:cs="Arial"/>
              </w:rPr>
            </w:pPr>
            <w:r w:rsidRPr="00183CA6">
              <w:rPr>
                <w:rFonts w:ascii="Arial" w:hAnsi="Arial" w:cs="Arial"/>
                <w:lang w:val="en-GB"/>
              </w:rPr>
              <w:t>17</w:t>
            </w:r>
            <w:r>
              <w:rPr>
                <w:rFonts w:ascii="Arial" w:hAnsi="Arial" w:cs="Arial"/>
                <w:lang w:val="en-GB"/>
              </w:rPr>
              <w:t>,</w:t>
            </w:r>
            <w:r w:rsidRPr="00183CA6">
              <w:rPr>
                <w:rFonts w:ascii="Arial" w:hAnsi="Arial" w:cs="Arial"/>
                <w:lang w:val="en-GB"/>
              </w:rPr>
              <w:t>531</w:t>
            </w:r>
          </w:p>
        </w:tc>
      </w:tr>
      <w:tr w:rsidR="00A70026" w14:paraId="5F34672D" w14:textId="77777777" w:rsidTr="002308DC">
        <w:tc>
          <w:tcPr>
            <w:tcW w:w="4145" w:type="dxa"/>
          </w:tcPr>
          <w:p w14:paraId="75FAF088" w14:textId="4496BB82" w:rsidR="00A70026" w:rsidRPr="00213D12" w:rsidRDefault="001D2F28" w:rsidP="002308DC">
            <w:pPr>
              <w:tabs>
                <w:tab w:val="right" w:pos="3929"/>
              </w:tabs>
              <w:spacing w:line="276" w:lineRule="auto"/>
              <w:rPr>
                <w:rFonts w:ascii="Arial" w:hAnsi="Arial" w:cs="Arial"/>
                <w:sz w:val="22"/>
                <w:szCs w:val="22"/>
              </w:rPr>
            </w:pPr>
            <w:r>
              <w:rPr>
                <w:rFonts w:ascii="Arial" w:hAnsi="Arial" w:cs="Arial"/>
              </w:rPr>
              <w:t>Repetition</w:t>
            </w:r>
            <w:r w:rsidR="00A70026" w:rsidRPr="00213D12">
              <w:rPr>
                <w:rFonts w:ascii="Arial" w:hAnsi="Arial" w:cs="Arial"/>
                <w:sz w:val="22"/>
                <w:szCs w:val="22"/>
              </w:rPr>
              <w:tab/>
            </w:r>
            <w:r w:rsidR="00A70026" w:rsidRPr="00213D12">
              <w:rPr>
                <w:rFonts w:ascii="Arial" w:hAnsi="Arial" w:cs="Arial"/>
                <w:i/>
                <w:iCs/>
                <w:sz w:val="22"/>
                <w:szCs w:val="22"/>
              </w:rPr>
              <w:t>GenLang</w:t>
            </w:r>
          </w:p>
        </w:tc>
        <w:tc>
          <w:tcPr>
            <w:tcW w:w="4145" w:type="dxa"/>
          </w:tcPr>
          <w:p w14:paraId="36EA8D1D" w14:textId="65A45359" w:rsidR="00A70026" w:rsidRDefault="00183CA6" w:rsidP="002308DC">
            <w:pPr>
              <w:spacing w:line="276" w:lineRule="auto"/>
              <w:jc w:val="right"/>
              <w:rPr>
                <w:rFonts w:ascii="Arial" w:hAnsi="Arial" w:cs="Arial"/>
              </w:rPr>
            </w:pPr>
            <w:r w:rsidRPr="00183CA6">
              <w:rPr>
                <w:rFonts w:ascii="Arial" w:hAnsi="Arial" w:cs="Arial"/>
                <w:lang w:val="en-GB"/>
              </w:rPr>
              <w:t>12</w:t>
            </w:r>
            <w:r>
              <w:rPr>
                <w:rFonts w:ascii="Arial" w:hAnsi="Arial" w:cs="Arial"/>
                <w:lang w:val="en-GB"/>
              </w:rPr>
              <w:t>,</w:t>
            </w:r>
            <w:r w:rsidRPr="00183CA6">
              <w:rPr>
                <w:rFonts w:ascii="Arial" w:hAnsi="Arial" w:cs="Arial"/>
                <w:lang w:val="en-GB"/>
              </w:rPr>
              <w:t>963</w:t>
            </w:r>
          </w:p>
        </w:tc>
      </w:tr>
      <w:tr w:rsidR="00A70026" w14:paraId="6D84C931" w14:textId="77777777" w:rsidTr="002308DC">
        <w:tc>
          <w:tcPr>
            <w:tcW w:w="4145" w:type="dxa"/>
          </w:tcPr>
          <w:p w14:paraId="78671AC9" w14:textId="77777777" w:rsidR="00A70026" w:rsidRPr="00213D12" w:rsidRDefault="00A70026" w:rsidP="002308DC">
            <w:pPr>
              <w:tabs>
                <w:tab w:val="right" w:pos="3929"/>
              </w:tabs>
              <w:spacing w:line="276" w:lineRule="auto"/>
              <w:rPr>
                <w:rFonts w:ascii="Arial" w:hAnsi="Arial" w:cs="Arial"/>
                <w:sz w:val="22"/>
                <w:szCs w:val="22"/>
              </w:rPr>
            </w:pPr>
            <w:r w:rsidRPr="00213D12">
              <w:rPr>
                <w:rFonts w:ascii="Arial" w:hAnsi="Arial" w:cs="Arial"/>
              </w:rPr>
              <w:t>Spelling</w:t>
            </w:r>
            <w:r w:rsidRPr="00213D12">
              <w:rPr>
                <w:rFonts w:ascii="Arial" w:hAnsi="Arial" w:cs="Arial"/>
                <w:sz w:val="22"/>
                <w:szCs w:val="22"/>
              </w:rPr>
              <w:tab/>
            </w:r>
            <w:r w:rsidRPr="00213D12">
              <w:rPr>
                <w:rFonts w:ascii="Arial" w:hAnsi="Arial" w:cs="Arial"/>
                <w:i/>
                <w:iCs/>
                <w:sz w:val="22"/>
                <w:szCs w:val="22"/>
              </w:rPr>
              <w:t>GenLang</w:t>
            </w:r>
          </w:p>
        </w:tc>
        <w:tc>
          <w:tcPr>
            <w:tcW w:w="4145" w:type="dxa"/>
          </w:tcPr>
          <w:p w14:paraId="267B9160" w14:textId="6C1E7776" w:rsidR="00A70026" w:rsidRDefault="00183CA6" w:rsidP="002308DC">
            <w:pPr>
              <w:spacing w:line="276" w:lineRule="auto"/>
              <w:jc w:val="right"/>
              <w:rPr>
                <w:rFonts w:ascii="Arial" w:hAnsi="Arial" w:cs="Arial"/>
              </w:rPr>
            </w:pPr>
            <w:r w:rsidRPr="00183CA6">
              <w:rPr>
                <w:rFonts w:ascii="Arial" w:hAnsi="Arial" w:cs="Arial"/>
                <w:lang w:val="en-GB"/>
              </w:rPr>
              <w:t>17</w:t>
            </w:r>
            <w:r>
              <w:rPr>
                <w:rFonts w:ascii="Arial" w:hAnsi="Arial" w:cs="Arial"/>
                <w:lang w:val="en-GB"/>
              </w:rPr>
              <w:t>,</w:t>
            </w:r>
            <w:r w:rsidRPr="00183CA6">
              <w:rPr>
                <w:rFonts w:ascii="Arial" w:hAnsi="Arial" w:cs="Arial"/>
                <w:lang w:val="en-GB"/>
              </w:rPr>
              <w:t>496</w:t>
            </w:r>
          </w:p>
        </w:tc>
      </w:tr>
      <w:tr w:rsidR="00A70026" w14:paraId="6ED1CC2C" w14:textId="77777777" w:rsidTr="002308DC">
        <w:tc>
          <w:tcPr>
            <w:tcW w:w="4145" w:type="dxa"/>
          </w:tcPr>
          <w:p w14:paraId="1A275B48" w14:textId="1A7B1CE3" w:rsidR="00A70026" w:rsidRPr="00213D12" w:rsidRDefault="00A70026" w:rsidP="002308DC">
            <w:pPr>
              <w:tabs>
                <w:tab w:val="right" w:pos="3929"/>
              </w:tabs>
              <w:spacing w:line="276" w:lineRule="auto"/>
              <w:rPr>
                <w:rFonts w:ascii="Arial" w:hAnsi="Arial" w:cs="Arial"/>
                <w:sz w:val="22"/>
                <w:szCs w:val="22"/>
              </w:rPr>
            </w:pPr>
            <w:r w:rsidRPr="00213D12">
              <w:rPr>
                <w:rFonts w:ascii="Arial" w:hAnsi="Arial" w:cs="Arial"/>
              </w:rPr>
              <w:t>Word</w:t>
            </w:r>
            <w:r w:rsidRPr="00213D12">
              <w:rPr>
                <w:rFonts w:ascii="Arial" w:hAnsi="Arial" w:cs="Arial"/>
                <w:sz w:val="22"/>
                <w:szCs w:val="22"/>
              </w:rPr>
              <w:tab/>
            </w:r>
            <w:r w:rsidRPr="00213D12">
              <w:rPr>
                <w:rFonts w:ascii="Arial" w:hAnsi="Arial" w:cs="Arial"/>
                <w:i/>
                <w:iCs/>
                <w:sz w:val="22"/>
                <w:szCs w:val="22"/>
              </w:rPr>
              <w:t>GenLang</w:t>
            </w:r>
          </w:p>
        </w:tc>
        <w:tc>
          <w:tcPr>
            <w:tcW w:w="4145" w:type="dxa"/>
          </w:tcPr>
          <w:p w14:paraId="72E5A402" w14:textId="67D9ECEA" w:rsidR="00A70026" w:rsidRDefault="00183CA6" w:rsidP="002308DC">
            <w:pPr>
              <w:spacing w:line="276" w:lineRule="auto"/>
              <w:jc w:val="right"/>
              <w:rPr>
                <w:rFonts w:ascii="Arial" w:hAnsi="Arial" w:cs="Arial"/>
              </w:rPr>
            </w:pPr>
            <w:r w:rsidRPr="00183CA6">
              <w:rPr>
                <w:rFonts w:ascii="Arial" w:hAnsi="Arial" w:cs="Arial"/>
                <w:lang w:val="en-GB"/>
              </w:rPr>
              <w:t>27</w:t>
            </w:r>
            <w:r>
              <w:rPr>
                <w:rFonts w:ascii="Arial" w:hAnsi="Arial" w:cs="Arial"/>
                <w:lang w:val="en-GB"/>
              </w:rPr>
              <w:t>,</w:t>
            </w:r>
            <w:r w:rsidRPr="00183CA6">
              <w:rPr>
                <w:rFonts w:ascii="Arial" w:hAnsi="Arial" w:cs="Arial"/>
                <w:lang w:val="en-GB"/>
              </w:rPr>
              <w:t>467</w:t>
            </w:r>
          </w:p>
        </w:tc>
      </w:tr>
    </w:tbl>
    <w:p w14:paraId="6FD73017" w14:textId="77777777" w:rsidR="00B55337" w:rsidRPr="000D79BE" w:rsidRDefault="00B55337" w:rsidP="00B55337">
      <w:pPr>
        <w:rPr>
          <w:rFonts w:ascii="Arial" w:hAnsi="Arial" w:cs="Arial"/>
        </w:rPr>
      </w:pPr>
    </w:p>
    <w:p w14:paraId="2D5CD586" w14:textId="77777777" w:rsidR="00B55337" w:rsidRPr="000D79BE" w:rsidRDefault="00B55337" w:rsidP="00B55337">
      <w:pPr>
        <w:rPr>
          <w:rFonts w:ascii="Arial" w:hAnsi="Arial" w:cs="Arial"/>
        </w:rPr>
      </w:pPr>
    </w:p>
    <w:p w14:paraId="5D783032" w14:textId="77777777" w:rsidR="00B55337" w:rsidRPr="000D79BE" w:rsidRDefault="00B55337" w:rsidP="00B55337">
      <w:pPr>
        <w:rPr>
          <w:rFonts w:ascii="Arial" w:hAnsi="Arial" w:cs="Arial"/>
        </w:rPr>
      </w:pPr>
    </w:p>
    <w:p w14:paraId="28A964E2" w14:textId="77777777" w:rsidR="000D79BE" w:rsidRPr="00FD5C7E" w:rsidRDefault="000D79BE" w:rsidP="000D79BE">
      <w:pPr>
        <w:rPr>
          <w:rFonts w:ascii="Arial" w:hAnsi="Arial" w:cs="Arial"/>
          <w:b/>
          <w:bCs/>
          <w:u w:val="single"/>
        </w:rPr>
      </w:pPr>
    </w:p>
    <w:p w14:paraId="322367D2" w14:textId="77777777" w:rsidR="00A70026" w:rsidRDefault="00A70026">
      <w:pPr>
        <w:rPr>
          <w:rFonts w:ascii="Arial" w:hAnsi="Arial" w:cs="Arial"/>
          <w:b/>
          <w:bCs/>
          <w:u w:val="single"/>
        </w:rPr>
      </w:pPr>
      <w:r>
        <w:rPr>
          <w:rFonts w:ascii="Arial" w:hAnsi="Arial" w:cs="Arial"/>
          <w:b/>
          <w:bCs/>
          <w:u w:val="single"/>
        </w:rPr>
        <w:br w:type="page"/>
      </w:r>
    </w:p>
    <w:p w14:paraId="0ACB3282" w14:textId="68F5A0B6" w:rsidR="000D79BE" w:rsidRPr="00047C42" w:rsidRDefault="000D79BE" w:rsidP="000D79BE">
      <w:pPr>
        <w:spacing w:line="276" w:lineRule="auto"/>
        <w:rPr>
          <w:rFonts w:ascii="Arial" w:hAnsi="Arial" w:cs="Arial"/>
          <w:b/>
          <w:bCs/>
          <w:u w:val="single"/>
        </w:rPr>
      </w:pPr>
      <w:r w:rsidRPr="00047C42">
        <w:rPr>
          <w:rFonts w:ascii="Arial" w:hAnsi="Arial" w:cs="Arial"/>
          <w:b/>
          <w:bCs/>
          <w:u w:val="single"/>
        </w:rPr>
        <w:lastRenderedPageBreak/>
        <w:t>GWA significant hits and functional mechanisms</w:t>
      </w:r>
    </w:p>
    <w:p w14:paraId="22F97F80" w14:textId="6E23518E" w:rsidR="00FD5C7E" w:rsidRDefault="000D79BE" w:rsidP="000D79BE">
      <w:pPr>
        <w:pStyle w:val="NormalWeb"/>
        <w:rPr>
          <w:rFonts w:ascii="Arial" w:hAnsi="Arial" w:cs="Arial"/>
          <w:lang w:val="en-GB"/>
        </w:rPr>
      </w:pPr>
      <w:r w:rsidRPr="002F29DC">
        <w:rPr>
          <w:rFonts w:ascii="Arial" w:hAnsi="Arial" w:cs="Arial"/>
          <w:lang w:val="en-GB"/>
        </w:rPr>
        <w:t xml:space="preserve">We used the web-based platform Functional Mapping and Annotation of Genome-Wide Association Studies (FUMA) to further explore the SCA.g GWA summary statistics </w:t>
      </w:r>
      <w:r w:rsidR="002F29DC" w:rsidRPr="002F29DC">
        <w:rPr>
          <w:rFonts w:ascii="Arial" w:hAnsi="Arial" w:cs="Arial"/>
          <w:lang w:val="en-GB"/>
        </w:rPr>
        <w:fldChar w:fldCharType="begin"/>
      </w:r>
      <w:r w:rsidR="002F29DC" w:rsidRPr="002F29DC">
        <w:rPr>
          <w:rFonts w:ascii="Arial" w:hAnsi="Arial" w:cs="Arial"/>
          <w:lang w:val="en-GB"/>
        </w:rPr>
        <w:instrText xml:space="preserve"> ADDIN ZOTERO_ITEM CSL_CITATION {"citationID":"6thn0hn4","properties":{"formattedCitation":"(Watanabe et al., 2017)","plainCitation":"(Watanabe et al., 2017)","noteIndex":0},"citationItems":[{"id":273,"uris":["http://zotero.org/users/local/3frVduNT/items/L42TA28B"],"itemData":{"id":273,"type":"article-journal","abstract":"A main challenge in genome-wide association studies (GWAS) is to pinpoint possible causal variants. Results from GWAS typically do not directly translate into causal variants because the majority of hits are in non-coding or intergenic regions, and the presence of linkage disequilibrium leads to effects being statistically spread out across multiple variants. Post-GWAS annotation facilitates the selection of most likely causal variant(s). Multiple resources are available for post-GWAS annotation, yet these can be time consuming and do not provide integrated visual aids for data interpretation. We, therefore, develop FUMA: an integrative web-based platform using information from multiple biological resources to facilitate functional annotation of GWAS results, gene prioritization and interactive visualization. FUMA accommodates positional, expression quantitative trait loci (eQTL) and chromatin interaction mappings, and provides gene-based, pathway and tissue enrichment results. FUMA results directly aid in generating hypotheses that are testable in functional experiments aimed at proving causal relations.","container-title":"Nature Communications","DOI":"10.1038/s41467-017-01261-5","ISSN":"2041-1723","issue":"1","journalAbbreviation":"Nat Commun","language":"en","license":"2017 The Author(s)","note":"number: 1\npublisher: Nature Publishing Group","page":"1826","source":"www.nature.com","title":"Functional mapping and annotation of genetic associations with FUMA","volume":"8","author":[{"family":"Watanabe","given":"Kyoko"},{"family":"Taskesen","given":"Erdogan"},{"family":"Bochoven","given":"Arjen","non-dropping-particle":"van"},{"family":"Posthuma","given":"Danielle"}],"issued":{"date-parts":[["2017",11,28]]}}}],"schema":"https://github.com/citation-style-language/schema/raw/master/csl-citation.json"} </w:instrText>
      </w:r>
      <w:r w:rsidR="002F29DC" w:rsidRPr="002F29DC">
        <w:rPr>
          <w:rFonts w:ascii="Arial" w:hAnsi="Arial" w:cs="Arial"/>
          <w:lang w:val="en-GB"/>
        </w:rPr>
        <w:fldChar w:fldCharType="separate"/>
      </w:r>
      <w:r w:rsidR="002F29DC" w:rsidRPr="002F29DC">
        <w:rPr>
          <w:rFonts w:ascii="Arial" w:hAnsi="Arial" w:cs="Arial"/>
          <w:noProof/>
          <w:lang w:val="en-GB"/>
        </w:rPr>
        <w:t>(Watanabe et al., 2017)</w:t>
      </w:r>
      <w:r w:rsidR="002F29DC" w:rsidRPr="002F29DC">
        <w:rPr>
          <w:rFonts w:ascii="Arial" w:hAnsi="Arial" w:cs="Arial"/>
          <w:lang w:val="en-GB"/>
        </w:rPr>
        <w:fldChar w:fldCharType="end"/>
      </w:r>
      <w:r w:rsidR="0065515A">
        <w:rPr>
          <w:rFonts w:ascii="Arial" w:hAnsi="Arial" w:cs="Arial"/>
          <w:lang w:val="en-GB"/>
        </w:rPr>
        <w:t xml:space="preserve">. </w:t>
      </w:r>
    </w:p>
    <w:p w14:paraId="305D540F" w14:textId="12B1F2FD" w:rsidR="000D79BE" w:rsidRDefault="00431B00" w:rsidP="000D79BE">
      <w:pPr>
        <w:pStyle w:val="NormalWeb"/>
        <w:rPr>
          <w:rFonts w:ascii="Arial" w:hAnsi="Arial" w:cs="Arial"/>
          <w:lang w:val="en-GB"/>
        </w:rPr>
      </w:pPr>
      <w:r>
        <w:rPr>
          <w:rFonts w:ascii="Arial" w:hAnsi="Arial" w:cs="Arial"/>
          <w:lang w:val="en-GB"/>
        </w:rPr>
        <w:t xml:space="preserve">The </w:t>
      </w:r>
      <w:r w:rsidR="000D79BE" w:rsidRPr="002150EC">
        <w:rPr>
          <w:rFonts w:ascii="Arial" w:hAnsi="Arial" w:cs="Arial"/>
          <w:lang w:val="en-GB"/>
        </w:rPr>
        <w:t>SNP2GENE function</w:t>
      </w:r>
      <w:r w:rsidR="0065515A">
        <w:rPr>
          <w:rFonts w:ascii="Arial" w:hAnsi="Arial" w:cs="Arial"/>
          <w:lang w:val="en-GB"/>
        </w:rPr>
        <w:t xml:space="preserve"> was used</w:t>
      </w:r>
      <w:r w:rsidR="000D79BE" w:rsidRPr="002150EC">
        <w:rPr>
          <w:rFonts w:ascii="Arial" w:hAnsi="Arial" w:cs="Arial"/>
          <w:lang w:val="en-GB"/>
        </w:rPr>
        <w:t xml:space="preserve"> to </w:t>
      </w:r>
      <w:r w:rsidR="00FD5C7E">
        <w:rPr>
          <w:rFonts w:ascii="Arial" w:hAnsi="Arial" w:cs="Arial"/>
          <w:lang w:val="en-GB"/>
        </w:rPr>
        <w:t>identify and define</w:t>
      </w:r>
      <w:r w:rsidR="00FD5C7E" w:rsidRPr="002150EC">
        <w:rPr>
          <w:rFonts w:ascii="Arial" w:hAnsi="Arial" w:cs="Arial"/>
          <w:lang w:val="en-GB"/>
        </w:rPr>
        <w:t xml:space="preserve"> </w:t>
      </w:r>
      <w:r w:rsidR="000D79BE">
        <w:rPr>
          <w:rFonts w:ascii="Arial" w:hAnsi="Arial" w:cs="Arial"/>
          <w:lang w:val="en-GB"/>
        </w:rPr>
        <w:t>GWA</w:t>
      </w:r>
      <w:r w:rsidR="00911C4A">
        <w:rPr>
          <w:rFonts w:ascii="Arial" w:hAnsi="Arial" w:cs="Arial"/>
          <w:lang w:val="en-GB"/>
        </w:rPr>
        <w:t>-</w:t>
      </w:r>
      <w:r w:rsidR="000D79BE" w:rsidRPr="002150EC">
        <w:rPr>
          <w:rFonts w:ascii="Arial" w:hAnsi="Arial" w:cs="Arial"/>
          <w:lang w:val="en-GB"/>
        </w:rPr>
        <w:t>independent significant SNPs</w:t>
      </w:r>
      <w:r w:rsidR="00FD5C7E">
        <w:rPr>
          <w:rFonts w:ascii="Arial" w:hAnsi="Arial" w:cs="Arial"/>
          <w:lang w:val="en-GB"/>
        </w:rPr>
        <w:t>, lead SNPs</w:t>
      </w:r>
      <w:r w:rsidR="000D79BE">
        <w:rPr>
          <w:rFonts w:ascii="Arial" w:hAnsi="Arial" w:cs="Arial"/>
          <w:lang w:val="en-GB"/>
        </w:rPr>
        <w:t xml:space="preserve"> and genomic </w:t>
      </w:r>
      <w:r w:rsidR="00FD5C7E">
        <w:rPr>
          <w:rFonts w:ascii="Arial" w:hAnsi="Arial" w:cs="Arial"/>
          <w:lang w:val="en-GB"/>
        </w:rPr>
        <w:t xml:space="preserve">risk </w:t>
      </w:r>
      <w:r w:rsidR="000D79BE">
        <w:rPr>
          <w:rFonts w:ascii="Arial" w:hAnsi="Arial" w:cs="Arial"/>
          <w:lang w:val="en-GB"/>
        </w:rPr>
        <w:t>loci</w:t>
      </w:r>
      <w:r w:rsidR="00FD5C7E">
        <w:rPr>
          <w:rFonts w:ascii="Arial" w:hAnsi="Arial" w:cs="Arial"/>
          <w:lang w:val="en-GB"/>
        </w:rPr>
        <w:t xml:space="preserve"> (genomic loci)</w:t>
      </w:r>
      <w:r w:rsidR="000D79BE">
        <w:rPr>
          <w:rFonts w:ascii="Arial" w:hAnsi="Arial" w:cs="Arial"/>
          <w:lang w:val="en-GB"/>
        </w:rPr>
        <w:t>.</w:t>
      </w:r>
      <w:r w:rsidR="00883B05">
        <w:rPr>
          <w:rFonts w:ascii="Arial" w:hAnsi="Arial" w:cs="Arial"/>
          <w:lang w:val="en-GB"/>
        </w:rPr>
        <w:t xml:space="preserve"> </w:t>
      </w:r>
      <w:r w:rsidR="000D79BE">
        <w:rPr>
          <w:rFonts w:ascii="Arial" w:hAnsi="Arial" w:cs="Arial"/>
          <w:lang w:val="en-GB"/>
        </w:rPr>
        <w:t>To identify GWA</w:t>
      </w:r>
      <w:r w:rsidR="00911C4A">
        <w:rPr>
          <w:rFonts w:ascii="Arial" w:hAnsi="Arial" w:cs="Arial"/>
          <w:lang w:val="en-GB"/>
        </w:rPr>
        <w:t>-</w:t>
      </w:r>
      <w:r w:rsidR="000D79BE">
        <w:rPr>
          <w:rFonts w:ascii="Arial" w:hAnsi="Arial" w:cs="Arial"/>
          <w:lang w:val="en-GB"/>
        </w:rPr>
        <w:t xml:space="preserve">independent SNPs, </w:t>
      </w:r>
      <w:r w:rsidR="000D79BE" w:rsidRPr="00FB06BB">
        <w:rPr>
          <w:rFonts w:ascii="Arial" w:hAnsi="Arial" w:cs="Arial"/>
          <w:lang w:val="en-GB"/>
        </w:rPr>
        <w:t xml:space="preserve">we set a p value threshold of </w:t>
      </w:r>
      <w:r w:rsidR="000D79BE" w:rsidRPr="00FB06BB">
        <w:rPr>
          <w:rFonts w:ascii="Arial" w:hAnsi="Arial" w:cs="Arial"/>
        </w:rPr>
        <w:t>≤ 5 × 10</w:t>
      </w:r>
      <w:r w:rsidR="000D79BE" w:rsidRPr="00FB06BB">
        <w:rPr>
          <w:rFonts w:ascii="Arial" w:hAnsi="Arial" w:cs="Arial"/>
          <w:position w:val="4"/>
        </w:rPr>
        <w:t xml:space="preserve">−8 </w:t>
      </w:r>
      <w:r w:rsidR="000D79BE" w:rsidRPr="00FB06BB">
        <w:rPr>
          <w:rFonts w:ascii="Arial" w:hAnsi="Arial" w:cs="Arial"/>
          <w:lang w:val="en-GB"/>
        </w:rPr>
        <w:t>and a LD r</w:t>
      </w:r>
      <w:r w:rsidR="000D79BE" w:rsidRPr="00FB06BB">
        <w:rPr>
          <w:rFonts w:ascii="Arial" w:hAnsi="Arial" w:cs="Arial"/>
          <w:vertAlign w:val="superscript"/>
          <w:lang w:val="en-GB"/>
        </w:rPr>
        <w:t>2</w:t>
      </w:r>
      <w:r w:rsidR="000D79BE" w:rsidRPr="00FB06BB">
        <w:rPr>
          <w:rFonts w:ascii="Arial" w:hAnsi="Arial" w:cs="Arial"/>
          <w:lang w:val="en-GB"/>
        </w:rPr>
        <w:t xml:space="preserve"> threshold of &lt;0.6 and used the 1000 Genomes Project Phase 3 derived from European populations as our LD reference panel. </w:t>
      </w:r>
      <w:r w:rsidR="00FD5C7E">
        <w:rPr>
          <w:rFonts w:ascii="Arial" w:hAnsi="Arial" w:cs="Arial"/>
          <w:lang w:val="en-GB"/>
        </w:rPr>
        <w:t xml:space="preserve">The lead SNPs were defined as </w:t>
      </w:r>
      <w:r w:rsidR="00671D3B">
        <w:rPr>
          <w:rFonts w:ascii="Arial" w:hAnsi="Arial" w:cs="Arial"/>
          <w:lang w:val="en-GB"/>
        </w:rPr>
        <w:t xml:space="preserve">GWA-independent </w:t>
      </w:r>
      <w:r w:rsidR="00FD5C7E">
        <w:rPr>
          <w:rFonts w:ascii="Arial" w:hAnsi="Arial" w:cs="Arial"/>
          <w:lang w:val="en-GB"/>
        </w:rPr>
        <w:t>significant SNPs that were independent of each other at an r</w:t>
      </w:r>
      <w:r w:rsidR="00FD5C7E">
        <w:rPr>
          <w:rFonts w:ascii="Arial" w:hAnsi="Arial" w:cs="Arial"/>
          <w:vertAlign w:val="superscript"/>
          <w:lang w:val="en-GB"/>
        </w:rPr>
        <w:t>2</w:t>
      </w:r>
      <w:r w:rsidR="00FD5C7E">
        <w:rPr>
          <w:rFonts w:ascii="Arial" w:hAnsi="Arial" w:cs="Arial"/>
          <w:lang w:val="en-GB"/>
        </w:rPr>
        <w:t xml:space="preserve"> threshold of 0.1. </w:t>
      </w:r>
      <w:r w:rsidR="007608EA">
        <w:rPr>
          <w:rFonts w:ascii="Arial" w:hAnsi="Arial" w:cs="Arial"/>
          <w:lang w:val="en-GB"/>
        </w:rPr>
        <w:t>Genomic loci were</w:t>
      </w:r>
      <w:r w:rsidR="00FD5C7E">
        <w:rPr>
          <w:rFonts w:ascii="Arial" w:hAnsi="Arial" w:cs="Arial"/>
          <w:lang w:val="en-GB"/>
        </w:rPr>
        <w:t xml:space="preserve"> </w:t>
      </w:r>
      <w:r w:rsidR="000B599C">
        <w:rPr>
          <w:rFonts w:ascii="Arial" w:hAnsi="Arial" w:cs="Arial"/>
          <w:lang w:val="en-GB"/>
        </w:rPr>
        <w:t>identified by merging LD blocks of the GWA independent SNPs if they were within 250 kilobases (kb) of each other.</w:t>
      </w:r>
      <w:r>
        <w:rPr>
          <w:rFonts w:ascii="Arial" w:hAnsi="Arial" w:cs="Arial"/>
          <w:lang w:val="en-GB"/>
        </w:rPr>
        <w:t xml:space="preserve"> </w:t>
      </w:r>
    </w:p>
    <w:p w14:paraId="1D5A1959" w14:textId="1ED3E68C" w:rsidR="00EF4746" w:rsidRDefault="007608EA" w:rsidP="000D79BE">
      <w:pPr>
        <w:pStyle w:val="NormalWeb"/>
        <w:rPr>
          <w:rFonts w:ascii="Arial" w:hAnsi="Arial" w:cs="Arial"/>
          <w:lang w:val="en-GB"/>
        </w:rPr>
      </w:pPr>
      <w:r>
        <w:rPr>
          <w:rFonts w:ascii="Arial" w:hAnsi="Arial" w:cs="Arial"/>
          <w:lang w:val="en-GB"/>
        </w:rPr>
        <w:t xml:space="preserve">Of the 12 SCAs.g we investigated, FUMA identified GWA-independent significant SNPs only for g-corrected Memory, Reaction, Symbol and Fluid ability. </w:t>
      </w:r>
      <w:r w:rsidR="00EF4746">
        <w:rPr>
          <w:rFonts w:ascii="Arial" w:hAnsi="Arial" w:cs="Arial"/>
          <w:lang w:val="en-GB"/>
        </w:rPr>
        <w:t>The</w:t>
      </w:r>
      <w:r>
        <w:rPr>
          <w:rFonts w:ascii="Arial" w:hAnsi="Arial" w:cs="Arial"/>
          <w:lang w:val="en-GB"/>
        </w:rPr>
        <w:t xml:space="preserve"> other eight SCAs.g</w:t>
      </w:r>
      <w:r w:rsidR="00EF4746">
        <w:rPr>
          <w:rFonts w:ascii="Arial" w:hAnsi="Arial" w:cs="Arial"/>
          <w:lang w:val="en-GB"/>
        </w:rPr>
        <w:t xml:space="preserve"> yielded no significant SNPs, </w:t>
      </w:r>
      <w:r w:rsidR="00047CA9">
        <w:rPr>
          <w:rFonts w:ascii="Arial" w:hAnsi="Arial" w:cs="Arial"/>
          <w:lang w:val="en-GB"/>
        </w:rPr>
        <w:t>and therefore</w:t>
      </w:r>
      <w:r w:rsidR="00EF4746">
        <w:rPr>
          <w:rFonts w:ascii="Arial" w:hAnsi="Arial" w:cs="Arial"/>
          <w:lang w:val="en-GB"/>
        </w:rPr>
        <w:t xml:space="preserve"> no results.</w:t>
      </w:r>
      <w:r>
        <w:rPr>
          <w:rFonts w:ascii="Arial" w:hAnsi="Arial" w:cs="Arial"/>
          <w:lang w:val="en-GB"/>
        </w:rPr>
        <w:t xml:space="preserve"> </w:t>
      </w:r>
      <w:r w:rsidR="00047CA9">
        <w:rPr>
          <w:rFonts w:ascii="Arial" w:hAnsi="Arial" w:cs="Arial"/>
          <w:lang w:val="en-GB"/>
        </w:rPr>
        <w:t xml:space="preserve">Supplementary Tables S7 to S26 detail the FUMA analyses for the four SCAs.g with significant findings. </w:t>
      </w:r>
      <w:r w:rsidR="00EF4746">
        <w:rPr>
          <w:rFonts w:ascii="Arial" w:hAnsi="Arial" w:cs="Arial"/>
          <w:lang w:val="en-GB"/>
        </w:rPr>
        <w:t xml:space="preserve">We also provide </w:t>
      </w:r>
      <w:r w:rsidR="00047CA9">
        <w:rPr>
          <w:rFonts w:ascii="Arial" w:hAnsi="Arial" w:cs="Arial"/>
          <w:lang w:val="en-GB"/>
        </w:rPr>
        <w:t>Manhattan</w:t>
      </w:r>
      <w:r w:rsidR="00EF4746">
        <w:rPr>
          <w:rFonts w:ascii="Arial" w:hAnsi="Arial" w:cs="Arial"/>
          <w:lang w:val="en-GB"/>
        </w:rPr>
        <w:t xml:space="preserve"> Plots of both g-corrected and uncorrected Memory, Reaction, Symbol and Fluid ability as comparisons, as well as the Manhattan plot for genomic g</w:t>
      </w:r>
      <w:r w:rsidR="00925648">
        <w:rPr>
          <w:rFonts w:ascii="Arial" w:hAnsi="Arial" w:cs="Arial"/>
          <w:lang w:val="en-GB"/>
        </w:rPr>
        <w:t xml:space="preserve"> (Supplementary Figures S1 to S9).</w:t>
      </w:r>
    </w:p>
    <w:p w14:paraId="4A316576" w14:textId="1B0D65F3" w:rsidR="007608EA" w:rsidRDefault="00EF4746" w:rsidP="000D79BE">
      <w:pPr>
        <w:pStyle w:val="NormalWeb"/>
        <w:rPr>
          <w:rFonts w:ascii="Arial" w:hAnsi="Arial" w:cs="Arial"/>
          <w:lang w:val="en-GB"/>
        </w:rPr>
      </w:pPr>
      <w:r>
        <w:rPr>
          <w:rFonts w:ascii="Arial" w:hAnsi="Arial" w:cs="Arial"/>
          <w:lang w:val="en-GB"/>
        </w:rPr>
        <w:t xml:space="preserve">Supplementary Tables S7 to S10 </w:t>
      </w:r>
      <w:r w:rsidR="00925648">
        <w:rPr>
          <w:rFonts w:ascii="Arial" w:hAnsi="Arial" w:cs="Arial"/>
          <w:lang w:val="en-GB"/>
        </w:rPr>
        <w:t>list</w:t>
      </w:r>
      <w:r>
        <w:rPr>
          <w:rFonts w:ascii="Arial" w:hAnsi="Arial" w:cs="Arial"/>
          <w:lang w:val="en-GB"/>
        </w:rPr>
        <w:t xml:space="preserve"> the GWA-independent significant SNPs and corresponding lead SNPs for the four SCAs.g. Supplementary Tables S11 to S14 provide further information on the GWA-independent significant SNPs </w:t>
      </w:r>
      <w:r w:rsidR="00925648">
        <w:rPr>
          <w:rFonts w:ascii="Arial" w:hAnsi="Arial" w:cs="Arial"/>
          <w:lang w:val="en-GB"/>
        </w:rPr>
        <w:t>using</w:t>
      </w:r>
      <w:r w:rsidR="00047CA9">
        <w:rPr>
          <w:rFonts w:ascii="Arial" w:hAnsi="Arial" w:cs="Arial"/>
          <w:lang w:val="en-GB"/>
        </w:rPr>
        <w:t xml:space="preserve"> the</w:t>
      </w:r>
      <w:r>
        <w:rPr>
          <w:rFonts w:ascii="Arial" w:hAnsi="Arial" w:cs="Arial"/>
          <w:lang w:val="en-GB"/>
        </w:rPr>
        <w:t xml:space="preserve"> GWAS catalogue. </w:t>
      </w:r>
      <w:r w:rsidR="00047CA9">
        <w:rPr>
          <w:rFonts w:ascii="Arial" w:hAnsi="Arial" w:cs="Arial"/>
          <w:lang w:val="en-GB"/>
        </w:rPr>
        <w:t>Supplementary Tables S15 to S18 provide details of the genomic</w:t>
      </w:r>
      <w:r w:rsidR="00925648">
        <w:rPr>
          <w:rFonts w:ascii="Arial" w:hAnsi="Arial" w:cs="Arial"/>
          <w:lang w:val="en-GB"/>
        </w:rPr>
        <w:t xml:space="preserve"> ‘risk’</w:t>
      </w:r>
      <w:r w:rsidR="00047CA9">
        <w:rPr>
          <w:rFonts w:ascii="Arial" w:hAnsi="Arial" w:cs="Arial"/>
          <w:lang w:val="en-GB"/>
        </w:rPr>
        <w:t xml:space="preserve"> loci defined by the independent lead SNPs for </w:t>
      </w:r>
      <w:r w:rsidR="00925648">
        <w:rPr>
          <w:rFonts w:ascii="Arial" w:hAnsi="Arial" w:cs="Arial"/>
          <w:lang w:val="en-GB"/>
        </w:rPr>
        <w:t>each of the fou</w:t>
      </w:r>
      <w:r w:rsidR="00047CA9">
        <w:rPr>
          <w:rFonts w:ascii="Arial" w:hAnsi="Arial" w:cs="Arial"/>
          <w:lang w:val="en-GB"/>
        </w:rPr>
        <w:t>r SCAs.g.</w:t>
      </w:r>
    </w:p>
    <w:p w14:paraId="18776207" w14:textId="0EE7D8A4" w:rsidR="00EF4746" w:rsidRDefault="00925648" w:rsidP="00EF4746">
      <w:pPr>
        <w:pStyle w:val="NormalWeb"/>
        <w:rPr>
          <w:rFonts w:ascii="Arial" w:hAnsi="Arial" w:cs="Arial"/>
          <w:lang w:val="en-GB"/>
        </w:rPr>
      </w:pPr>
      <w:r>
        <w:rPr>
          <w:rFonts w:ascii="Arial" w:hAnsi="Arial" w:cs="Arial"/>
          <w:lang w:val="en-GB"/>
        </w:rPr>
        <w:t xml:space="preserve">Instead, </w:t>
      </w:r>
      <w:r w:rsidR="00EF4746">
        <w:rPr>
          <w:rFonts w:ascii="Arial" w:hAnsi="Arial" w:cs="Arial"/>
          <w:lang w:val="en-GB"/>
        </w:rPr>
        <w:t>Supplementary Tables S1</w:t>
      </w:r>
      <w:r w:rsidR="00047CA9">
        <w:rPr>
          <w:rFonts w:ascii="Arial" w:hAnsi="Arial" w:cs="Arial"/>
          <w:lang w:val="en-GB"/>
        </w:rPr>
        <w:t>9</w:t>
      </w:r>
      <w:r w:rsidR="00EF4746">
        <w:rPr>
          <w:rFonts w:ascii="Arial" w:hAnsi="Arial" w:cs="Arial"/>
          <w:lang w:val="en-GB"/>
        </w:rPr>
        <w:t xml:space="preserve"> to S26</w:t>
      </w:r>
      <w:r w:rsidR="00415CEF">
        <w:rPr>
          <w:rFonts w:ascii="Arial" w:hAnsi="Arial" w:cs="Arial"/>
          <w:lang w:val="en-GB"/>
        </w:rPr>
        <w:t xml:space="preserve"> present the results of gene-set and gene-property analyses conducted using </w:t>
      </w:r>
      <w:r w:rsidR="00EF4746">
        <w:rPr>
          <w:rFonts w:ascii="Arial" w:hAnsi="Arial" w:cs="Arial"/>
          <w:lang w:val="en-GB"/>
        </w:rPr>
        <w:t xml:space="preserve">Multi-marker Analysis of </w:t>
      </w:r>
      <w:proofErr w:type="spellStart"/>
      <w:r w:rsidR="00EF4746">
        <w:rPr>
          <w:rFonts w:ascii="Arial" w:hAnsi="Arial" w:cs="Arial"/>
          <w:lang w:val="en-GB"/>
        </w:rPr>
        <w:t>GenoMic</w:t>
      </w:r>
      <w:proofErr w:type="spellEnd"/>
      <w:r w:rsidR="00EF4746">
        <w:rPr>
          <w:rFonts w:ascii="Arial" w:hAnsi="Arial" w:cs="Arial"/>
          <w:lang w:val="en-GB"/>
        </w:rPr>
        <w:t xml:space="preserve"> Annotation (MAGMA) (v1.08) within FUMA. MAGMA mapped</w:t>
      </w:r>
      <w:r w:rsidR="00415CEF">
        <w:rPr>
          <w:rFonts w:ascii="Arial" w:hAnsi="Arial" w:cs="Arial"/>
          <w:lang w:val="en-GB"/>
        </w:rPr>
        <w:t xml:space="preserve"> the</w:t>
      </w:r>
      <w:r w:rsidR="00EF4746">
        <w:rPr>
          <w:rFonts w:ascii="Arial" w:hAnsi="Arial" w:cs="Arial"/>
          <w:lang w:val="en-GB"/>
        </w:rPr>
        <w:t xml:space="preserve"> SNPs to </w:t>
      </w:r>
      <w:r w:rsidR="00415CEF">
        <w:rPr>
          <w:rFonts w:ascii="Arial" w:hAnsi="Arial" w:cs="Arial"/>
          <w:lang w:val="en-GB"/>
        </w:rPr>
        <w:t xml:space="preserve">within 35kb upstream and 10kb downstream of </w:t>
      </w:r>
      <w:r w:rsidR="00EF4746">
        <w:rPr>
          <w:rFonts w:ascii="Arial" w:hAnsi="Arial" w:cs="Arial"/>
          <w:lang w:val="en-GB"/>
        </w:rPr>
        <w:t>17,274 protein-coding genes</w:t>
      </w:r>
      <w:r w:rsidR="00415CEF">
        <w:rPr>
          <w:rFonts w:ascii="Arial" w:hAnsi="Arial" w:cs="Arial"/>
          <w:lang w:val="en-GB"/>
        </w:rPr>
        <w:t>. Gene-set analysis (Supplementary Tables S15 to S18) was performed using 10,894 gene sets to identify biological pathways and processes associated with the SCAs.g, and gene-property analysis was performed on 53 specific tissue types to explore potential tissue-specific effects of the SNPs.</w:t>
      </w:r>
    </w:p>
    <w:p w14:paraId="39175594" w14:textId="77777777" w:rsidR="00EF4746" w:rsidRDefault="00EF4746" w:rsidP="000D79BE">
      <w:pPr>
        <w:pStyle w:val="NormalWeb"/>
        <w:rPr>
          <w:rFonts w:ascii="Arial" w:hAnsi="Arial" w:cs="Arial"/>
          <w:lang w:val="en-GB"/>
        </w:rPr>
      </w:pPr>
    </w:p>
    <w:p w14:paraId="1F5C921E" w14:textId="77777777" w:rsidR="00EF4746" w:rsidRDefault="00EF4746" w:rsidP="000D79BE">
      <w:pPr>
        <w:pStyle w:val="NormalWeb"/>
        <w:rPr>
          <w:rFonts w:ascii="Arial" w:hAnsi="Arial" w:cs="Arial"/>
          <w:lang w:val="en-GB"/>
        </w:rPr>
      </w:pPr>
    </w:p>
    <w:p w14:paraId="7F1351A8" w14:textId="49EB43F7" w:rsidR="000D79BE" w:rsidRDefault="000D79BE">
      <w:pPr>
        <w:rPr>
          <w:rFonts w:ascii="Arial" w:hAnsi="Arial" w:cs="Arial"/>
          <w:b/>
          <w:bCs/>
          <w:u w:val="single"/>
        </w:rPr>
      </w:pPr>
    </w:p>
    <w:p w14:paraId="2F0275CF" w14:textId="77777777" w:rsidR="00FB06BB" w:rsidRDefault="00FB06BB" w:rsidP="000D79BE">
      <w:pPr>
        <w:rPr>
          <w:rFonts w:ascii="Arial" w:hAnsi="Arial" w:cs="Arial"/>
          <w:b/>
          <w:bCs/>
          <w:u w:val="single"/>
        </w:rPr>
      </w:pPr>
    </w:p>
    <w:p w14:paraId="7DA88990" w14:textId="77777777" w:rsidR="00FB06BB" w:rsidRDefault="00FB06BB" w:rsidP="000D79BE">
      <w:pPr>
        <w:rPr>
          <w:rFonts w:ascii="Arial" w:hAnsi="Arial" w:cs="Arial"/>
          <w:b/>
          <w:bCs/>
          <w:u w:val="single"/>
        </w:rPr>
      </w:pPr>
    </w:p>
    <w:p w14:paraId="65467887" w14:textId="77777777" w:rsidR="00FB06BB" w:rsidRDefault="00FB06BB" w:rsidP="000D79BE">
      <w:pPr>
        <w:rPr>
          <w:rFonts w:ascii="Arial" w:hAnsi="Arial" w:cs="Arial"/>
          <w:b/>
          <w:bCs/>
          <w:u w:val="single"/>
        </w:rPr>
      </w:pPr>
    </w:p>
    <w:p w14:paraId="6994FD21" w14:textId="77777777" w:rsidR="00D06CCE" w:rsidRDefault="00D06CCE" w:rsidP="001F4D32">
      <w:pPr>
        <w:rPr>
          <w:rFonts w:ascii="Arial" w:hAnsi="Arial" w:cs="Arial"/>
          <w:b/>
          <w:bCs/>
          <w:u w:val="single"/>
        </w:rPr>
      </w:pPr>
    </w:p>
    <w:p w14:paraId="0DF6E065" w14:textId="65C249C5" w:rsidR="001F4D32" w:rsidRPr="000D79BE" w:rsidRDefault="001F4D32" w:rsidP="001F4D32">
      <w:pPr>
        <w:rPr>
          <w:rFonts w:ascii="Arial" w:hAnsi="Arial" w:cs="Arial"/>
          <w:b/>
          <w:bCs/>
          <w:u w:val="single"/>
        </w:rPr>
      </w:pPr>
      <w:r w:rsidRPr="00D06CCE">
        <w:rPr>
          <w:rFonts w:ascii="Arial" w:hAnsi="Arial" w:cs="Arial"/>
          <w:b/>
          <w:bCs/>
          <w:u w:val="single"/>
        </w:rPr>
        <w:lastRenderedPageBreak/>
        <w:t>Deviations from the preregistration</w:t>
      </w:r>
      <w:r>
        <w:rPr>
          <w:rFonts w:ascii="Arial" w:hAnsi="Arial" w:cs="Arial"/>
          <w:b/>
          <w:bCs/>
          <w:u w:val="single"/>
        </w:rPr>
        <w:t xml:space="preserve"> </w:t>
      </w:r>
    </w:p>
    <w:p w14:paraId="00C0BDBA" w14:textId="77777777" w:rsidR="00D06CCE" w:rsidRPr="00D06CCE" w:rsidRDefault="00D06CCE">
      <w:pPr>
        <w:rPr>
          <w:rFonts w:ascii="Arial" w:hAnsi="Arial" w:cs="Arial"/>
          <w:b/>
          <w:bCs/>
          <w:u w:val="single"/>
        </w:rPr>
      </w:pPr>
    </w:p>
    <w:p w14:paraId="4F187A7F" w14:textId="77777777" w:rsidR="00D06CCE" w:rsidRPr="00D06CCE" w:rsidRDefault="00D06CCE" w:rsidP="00D06CCE">
      <w:pPr>
        <w:rPr>
          <w:rFonts w:ascii="Arial" w:hAnsi="Arial" w:cs="Arial"/>
        </w:rPr>
      </w:pPr>
      <w:r w:rsidRPr="00D06CCE">
        <w:rPr>
          <w:rFonts w:ascii="Arial" w:hAnsi="Arial" w:cs="Arial"/>
        </w:rPr>
        <w:t>This study includes all the genomic downstream analyses originally preregistered on the Open Science Framework (</w:t>
      </w:r>
      <w:hyperlink r:id="rId8" w:tgtFrame="_blank" w:tooltip="Original URL: https://osf.io/9qwbn/. Click or tap if you trust this link." w:history="1">
        <w:r w:rsidRPr="00D06CCE">
          <w:rPr>
            <w:rStyle w:val="Hyperlink"/>
            <w:rFonts w:ascii="Arial" w:hAnsi="Arial" w:cs="Arial"/>
            <w:u w:val="none"/>
          </w:rPr>
          <w:t>https://osf.io/9qwbn/</w:t>
        </w:r>
      </w:hyperlink>
      <w:r w:rsidRPr="00D06CCE">
        <w:rPr>
          <w:rFonts w:ascii="Arial" w:hAnsi="Arial" w:cs="Arial"/>
        </w:rPr>
        <w:t>). However, we made a modification to the preregistered analyses on the construction of the GWA summary statistics of genomic g and g-corrected SCAs. Instead of creating GWA summary statistics of g-corrected SCAs through two separate Genomic SEM models (common factor model and then GWAS-by-subtraction) as initially planned, we opted to construct the g-corrected GWA summary statistics using a single model within Genomic SEM. In addition, we did not conduct polygenic score (genome-wide polygenic score, GPS) analyses. We are planning a subsequent project in which we will conduct these analyses.</w:t>
      </w:r>
    </w:p>
    <w:p w14:paraId="79202FED" w14:textId="77777777" w:rsidR="00D06CCE" w:rsidRPr="00D06CCE" w:rsidRDefault="00D06CCE" w:rsidP="00D06CCE">
      <w:pPr>
        <w:rPr>
          <w:rFonts w:ascii="Arial" w:hAnsi="Arial" w:cs="Arial"/>
          <w:b/>
          <w:bCs/>
          <w:u w:val="single"/>
        </w:rPr>
      </w:pPr>
    </w:p>
    <w:p w14:paraId="54F8F966" w14:textId="11839A3D" w:rsidR="001F4D32" w:rsidRPr="00D06CCE" w:rsidRDefault="001F4D32">
      <w:pPr>
        <w:rPr>
          <w:rFonts w:ascii="Arial" w:hAnsi="Arial" w:cs="Arial"/>
          <w:b/>
          <w:bCs/>
          <w:u w:val="single"/>
        </w:rPr>
      </w:pPr>
      <w:r w:rsidRPr="00D06CCE">
        <w:rPr>
          <w:rFonts w:ascii="Arial" w:hAnsi="Arial" w:cs="Arial"/>
          <w:b/>
          <w:bCs/>
          <w:u w:val="single"/>
        </w:rPr>
        <w:br w:type="page"/>
      </w:r>
    </w:p>
    <w:p w14:paraId="276E0238" w14:textId="31138599" w:rsidR="000D79BE" w:rsidRPr="000D79BE" w:rsidRDefault="000D79BE" w:rsidP="000D79BE">
      <w:pPr>
        <w:rPr>
          <w:rFonts w:ascii="Arial" w:hAnsi="Arial" w:cs="Arial"/>
          <w:b/>
          <w:bCs/>
          <w:u w:val="single"/>
        </w:rPr>
      </w:pPr>
      <w:r w:rsidRPr="000D79BE">
        <w:rPr>
          <w:rFonts w:ascii="Arial" w:hAnsi="Arial" w:cs="Arial"/>
          <w:b/>
          <w:bCs/>
          <w:u w:val="single"/>
        </w:rPr>
        <w:lastRenderedPageBreak/>
        <w:t xml:space="preserve">Genetic correlations with external traits </w:t>
      </w:r>
    </w:p>
    <w:p w14:paraId="4257F1E4" w14:textId="77777777" w:rsidR="000D79BE" w:rsidRPr="000D79BE" w:rsidRDefault="000D79BE" w:rsidP="000D79BE">
      <w:pPr>
        <w:rPr>
          <w:rFonts w:ascii="Arial" w:hAnsi="Arial" w:cs="Arial"/>
          <w:u w:val="single"/>
        </w:rPr>
      </w:pPr>
    </w:p>
    <w:p w14:paraId="24459B4B" w14:textId="42B69FF3" w:rsidR="0065515A" w:rsidRPr="00D61BDE" w:rsidRDefault="0065515A" w:rsidP="0065515A">
      <w:pPr>
        <w:rPr>
          <w:rFonts w:ascii="Arial" w:hAnsi="Arial" w:cs="Arial"/>
        </w:rPr>
      </w:pPr>
      <w:r w:rsidRPr="00D61BDE">
        <w:rPr>
          <w:rFonts w:ascii="Arial" w:hAnsi="Arial" w:cs="Arial"/>
        </w:rPr>
        <w:t xml:space="preserve">To further examine changes in the genetic landscape of SCA after g-correction, we used LDSC to generate </w:t>
      </w:r>
      <w:r w:rsidR="00911C4A">
        <w:rPr>
          <w:rFonts w:ascii="Arial" w:hAnsi="Arial" w:cs="Arial"/>
        </w:rPr>
        <w:t xml:space="preserve">genetic </w:t>
      </w:r>
      <w:r w:rsidRPr="00D61BDE">
        <w:rPr>
          <w:rFonts w:ascii="Arial" w:hAnsi="Arial" w:cs="Arial"/>
        </w:rPr>
        <w:t xml:space="preserve">correlations for each SCA and SCA.g versus 64 ‘external’ traits for which GWA summary statistics were available. These traits span seven domains: behavior, </w:t>
      </w:r>
      <w:r>
        <w:rPr>
          <w:rFonts w:ascii="Arial" w:hAnsi="Arial" w:cs="Arial"/>
        </w:rPr>
        <w:t>height and weight</w:t>
      </w:r>
      <w:r w:rsidRPr="00D61BDE">
        <w:rPr>
          <w:rFonts w:ascii="Arial" w:hAnsi="Arial" w:cs="Arial"/>
        </w:rPr>
        <w:t xml:space="preserve">, cognition, mental health, personality, physical health, and SES. The genetic correlations for SCA and SCA.g are listed in Supplementary Table </w:t>
      </w:r>
      <w:r>
        <w:rPr>
          <w:rFonts w:ascii="Arial" w:hAnsi="Arial" w:cs="Arial"/>
        </w:rPr>
        <w:t>S27 and shown in Supplementary Figures S10 – S28.</w:t>
      </w:r>
    </w:p>
    <w:p w14:paraId="46175DF6" w14:textId="77777777" w:rsidR="000D79BE" w:rsidRDefault="000D79BE" w:rsidP="000D79BE">
      <w:pPr>
        <w:rPr>
          <w:rFonts w:ascii="Arial" w:hAnsi="Arial" w:cs="Arial"/>
        </w:rPr>
      </w:pPr>
    </w:p>
    <w:p w14:paraId="24C4E285" w14:textId="0CEA0507" w:rsidR="0065515A" w:rsidRPr="000D79BE" w:rsidRDefault="0065515A" w:rsidP="000D79BE">
      <w:pPr>
        <w:rPr>
          <w:rFonts w:ascii="Arial" w:hAnsi="Arial" w:cs="Arial"/>
        </w:rPr>
      </w:pPr>
      <w:r>
        <w:rPr>
          <w:rFonts w:ascii="Arial" w:hAnsi="Arial" w:cs="Arial"/>
        </w:rPr>
        <w:t>In the text, we provided an overview of these results, suggesting that t</w:t>
      </w:r>
      <w:r w:rsidRPr="00D61BDE">
        <w:rPr>
          <w:rFonts w:ascii="Arial" w:hAnsi="Arial" w:cs="Arial"/>
        </w:rPr>
        <w:t xml:space="preserve">he genetic correlations with external traits </w:t>
      </w:r>
      <w:r>
        <w:rPr>
          <w:rFonts w:ascii="Arial" w:hAnsi="Arial" w:cs="Arial"/>
        </w:rPr>
        <w:t>showed</w:t>
      </w:r>
      <w:r w:rsidRPr="00D61BDE">
        <w:rPr>
          <w:rFonts w:ascii="Arial" w:hAnsi="Arial" w:cs="Arial"/>
        </w:rPr>
        <w:t xml:space="preserve"> a similar pattern of results as in Figure 4, although the genetic correlations with external traits </w:t>
      </w:r>
      <w:r>
        <w:rPr>
          <w:rFonts w:ascii="Arial" w:hAnsi="Arial" w:cs="Arial"/>
        </w:rPr>
        <w:t>we</w:t>
      </w:r>
      <w:r w:rsidRPr="00D61BDE">
        <w:rPr>
          <w:rFonts w:ascii="Arial" w:hAnsi="Arial" w:cs="Arial"/>
        </w:rPr>
        <w:t>re much lower than those with the target SCA traits. As in Figure 4, the results provide</w:t>
      </w:r>
      <w:r>
        <w:rPr>
          <w:rFonts w:ascii="Arial" w:hAnsi="Arial" w:cs="Arial"/>
        </w:rPr>
        <w:t>d</w:t>
      </w:r>
      <w:r w:rsidRPr="00D61BDE">
        <w:rPr>
          <w:rFonts w:ascii="Arial" w:hAnsi="Arial" w:cs="Arial"/>
        </w:rPr>
        <w:t xml:space="preserve"> evidence for both genomic g and genomic specificity.</w:t>
      </w:r>
      <w:r>
        <w:rPr>
          <w:rFonts w:ascii="Arial" w:hAnsi="Arial" w:cs="Arial"/>
        </w:rPr>
        <w:t xml:space="preserve"> Here we provide more details about these results.</w:t>
      </w:r>
    </w:p>
    <w:p w14:paraId="221C3156" w14:textId="77777777" w:rsidR="0065515A" w:rsidRDefault="0065515A" w:rsidP="000D79BE">
      <w:pPr>
        <w:rPr>
          <w:rFonts w:ascii="Arial" w:hAnsi="Arial" w:cs="Arial"/>
        </w:rPr>
      </w:pPr>
    </w:p>
    <w:p w14:paraId="097C7B7D" w14:textId="7D1CAD99" w:rsidR="000D79BE" w:rsidRPr="000D79BE" w:rsidRDefault="000D79BE" w:rsidP="000D79BE">
      <w:pPr>
        <w:rPr>
          <w:rFonts w:ascii="Arial" w:hAnsi="Arial" w:cs="Arial"/>
        </w:rPr>
      </w:pPr>
      <w:r w:rsidRPr="000D79BE">
        <w:rPr>
          <w:rFonts w:ascii="Arial" w:hAnsi="Arial" w:cs="Arial"/>
        </w:rPr>
        <w:t>Across the seven domains, there was a general attenuation in genetic correlation</w:t>
      </w:r>
      <w:r w:rsidR="0065515A">
        <w:rPr>
          <w:rFonts w:ascii="Arial" w:hAnsi="Arial" w:cs="Arial"/>
        </w:rPr>
        <w:t>s</w:t>
      </w:r>
      <w:r w:rsidRPr="000D79BE">
        <w:rPr>
          <w:rFonts w:ascii="Arial" w:hAnsi="Arial" w:cs="Arial"/>
        </w:rPr>
        <w:t xml:space="preserve"> with external trait</w:t>
      </w:r>
      <w:r w:rsidR="00911C4A">
        <w:rPr>
          <w:rFonts w:ascii="Arial" w:hAnsi="Arial" w:cs="Arial"/>
        </w:rPr>
        <w:t xml:space="preserve">s </w:t>
      </w:r>
      <w:r w:rsidRPr="000D79BE">
        <w:rPr>
          <w:rFonts w:ascii="Arial" w:hAnsi="Arial" w:cs="Arial"/>
        </w:rPr>
        <w:t xml:space="preserve">for the g-corrected SCA compared to the corresponding uncorrected SCA. </w:t>
      </w:r>
      <w:proofErr w:type="gramStart"/>
      <w:r w:rsidRPr="000D79BE">
        <w:rPr>
          <w:rFonts w:ascii="Arial" w:hAnsi="Arial" w:cs="Arial"/>
        </w:rPr>
        <w:t>With the exception of</w:t>
      </w:r>
      <w:proofErr w:type="gramEnd"/>
      <w:r w:rsidRPr="000D79BE">
        <w:rPr>
          <w:rFonts w:ascii="Arial" w:hAnsi="Arial" w:cs="Arial"/>
        </w:rPr>
        <w:t xml:space="preserve"> Memory and Reaction, the SCA.g showed a higher proportion of nonsignificant genetic correlations with external traits compared to the uncorrected SCA. Additionally, apart from correlations with traits from the Cognition and SES domain, most 95% confidence intervals for corresponding SCA and SCA.g overlapped. Therefore, </w:t>
      </w:r>
      <w:proofErr w:type="gramStart"/>
      <w:r w:rsidRPr="000D79BE">
        <w:rPr>
          <w:rFonts w:ascii="Arial" w:hAnsi="Arial" w:cs="Arial"/>
        </w:rPr>
        <w:t>on the whole</w:t>
      </w:r>
      <w:proofErr w:type="gramEnd"/>
      <w:r w:rsidRPr="000D79BE">
        <w:rPr>
          <w:rFonts w:ascii="Arial" w:hAnsi="Arial" w:cs="Arial"/>
        </w:rPr>
        <w:t>, genetic correlations between SCA and traits related to Behavior, BMI</w:t>
      </w:r>
      <w:r w:rsidR="0065515A">
        <w:rPr>
          <w:rFonts w:ascii="Arial" w:hAnsi="Arial" w:cs="Arial"/>
        </w:rPr>
        <w:t>-</w:t>
      </w:r>
      <w:r w:rsidRPr="000D79BE">
        <w:rPr>
          <w:rFonts w:ascii="Arial" w:hAnsi="Arial" w:cs="Arial"/>
        </w:rPr>
        <w:t xml:space="preserve">related traits, Mental Health, Personality and Physical Health are largely associated with the specific genetic components of SCA, rather than the generalist component, as captured by genomic g.  </w:t>
      </w:r>
    </w:p>
    <w:p w14:paraId="079A2B14" w14:textId="35517281" w:rsidR="000D79BE" w:rsidRPr="000D79BE" w:rsidRDefault="000D79BE" w:rsidP="000D79BE">
      <w:pPr>
        <w:pStyle w:val="NormalWeb"/>
        <w:rPr>
          <w:rFonts w:ascii="Arial" w:hAnsi="Arial" w:cs="Arial"/>
        </w:rPr>
      </w:pPr>
      <w:r w:rsidRPr="000D79BE">
        <w:rPr>
          <w:rFonts w:ascii="Arial" w:hAnsi="Arial" w:cs="Arial"/>
        </w:rPr>
        <w:t xml:space="preserve">However, there were exceptions to this trend. Genetic correlations between ADHD and g-corrected and uncorrected Matrix, Memory, Nonword, Phoneme, Spelling, Symbol, Trail, Fluid, and Word </w:t>
      </w:r>
      <w:r w:rsidR="00911C4A">
        <w:rPr>
          <w:rFonts w:ascii="Arial" w:hAnsi="Arial" w:cs="Arial"/>
        </w:rPr>
        <w:t xml:space="preserve">differed </w:t>
      </w:r>
      <w:r w:rsidRPr="000D79BE">
        <w:rPr>
          <w:rFonts w:ascii="Arial" w:hAnsi="Arial" w:cs="Arial"/>
        </w:rPr>
        <w:t>significantly. Except for Memory, all uncorrected SCA</w:t>
      </w:r>
      <w:r w:rsidR="004D56A4">
        <w:rPr>
          <w:rFonts w:ascii="Arial" w:hAnsi="Arial" w:cs="Arial"/>
        </w:rPr>
        <w:t>s</w:t>
      </w:r>
      <w:r w:rsidRPr="000D79BE">
        <w:rPr>
          <w:rFonts w:ascii="Arial" w:hAnsi="Arial" w:cs="Arial"/>
        </w:rPr>
        <w:t xml:space="preserve"> had significant negative correlations with ADHD </w:t>
      </w:r>
      <w:r w:rsidRPr="000D79BE">
        <w:rPr>
          <w:rFonts w:ascii="Arial" w:hAnsi="Arial" w:cs="Arial"/>
        </w:rPr>
        <w:fldChar w:fldCharType="begin"/>
      </w:r>
      <w:r w:rsidRPr="000D79BE">
        <w:rPr>
          <w:rFonts w:ascii="Arial" w:hAnsi="Arial" w:cs="Arial"/>
        </w:rPr>
        <w:instrText xml:space="preserve"> ADDIN ZOTERO_ITEM CSL_CITATION {"citationID":"cXcCsrsq","properties":{"formattedCitation":"(Demontis et al., 2019)","plainCitation":"(Demontis et al., 2019)","noteIndex":0},"citationItems":[{"id":262,"uris":["http://zotero.org/users/local/3frVduNT/items/ULCSH3KW"],"itemData":{"id":262,"type":"article-journal","abstract":"Attention deficit/hyperactivity disorder (ADHD) is a highly heritable childhood behavioral disorder affecting 5% of children and 2.5% of adults. Common genetic variants contribute substantially to ADHD susceptibility, but no variants have been robustly associated with ADHD. We report a genome-wide association meta-analysis of 20,183 individuals diagnosed with ADHD and 35,191 controls that identifies variants surpassing genome-wide significance in 12 independent loci, finding important new information about the underlying biology of ADHD. Associations are enriched in evolutionarily constrained genomic regions and loss-of-function intolerant genes and around brain-expressed regulatory marks. Analyses of three replication studies: a cohort of individuals diagnosed with ADHD, a self-reported ADHD sample and a meta-analysis of quantitative measures of ADHD symptoms in the population, support these findings while highlighting study-specific differences on genetic overlap with educational attainment. Strong concordance with GWAS of quantitative population measures of ADHD symptoms supports that clinical diagnosis of ADHD is an extreme expression of continuous heritable traits.","container-title":"Nature Genetics","DOI":"10.1038/s41588-018-0269-7","ISSN":"1546-1718","issue":"1","journalAbbreviation":"Nat Genet","language":"eng","note":"PMID: 30478444\nPMCID: PMC6481311","page":"63-75","source":"PubMed","title":"Discovery of the first genome-wide significant risk loci for attention deficit/hyperactivity disorder","volume":"51","author":[{"family":"Demontis","given":"Ditte"},{"family":"Walters","given":"Raymond K."},{"family":"Martin","given":"Joanna"},{"family":"Mattheisen","given":"Manuel"},{"family":"Als","given":"Thomas D."},{"family":"Agerbo","given":"Esben"},{"family":"Baldursson","given":"Gísli"},{"family":"Belliveau","given":"Rich"},{"family":"Bybjerg-Grauholm","given":"Jonas"},{"family":"Bækvad-Hansen","given":"Marie"},{"family":"Cerrato","given":"Felecia"},{"family":"Chambert","given":"Kimberly"},{"family":"Churchhouse","given":"Claire"},{"family":"Dumont","given":"Ashley"},{"family":"Eriksson","given":"Nicholas"},{"family":"Gandal","given":"Michael"},{"family":"Goldstein","given":"Jacqueline I."},{"family":"Grasby","given":"Katrina L."},{"family":"Grove","given":"Jakob"},{"family":"Gudmundsson","given":"Olafur O."},{"family":"Hansen","given":"Christine S."},{"family":"Hauberg","given":"Mads Engel"},{"family":"Hollegaard","given":"Mads V."},{"family":"Howrigan","given":"Daniel P."},{"family":"Huang","given":"Hailiang"},{"family":"Maller","given":"Julian B."},{"family":"Martin","given":"Alicia R."},{"family":"Martin","given":"Nicholas G."},{"family":"Moran","given":"Jennifer"},{"family":"Pallesen","given":"Jonatan"},{"family":"Palmer","given":"Duncan S."},{"family":"Pedersen","given":"Carsten Bøcker"},{"family":"Pedersen","given":"Marianne Giørtz"},{"family":"Poterba","given":"Timothy"},{"family":"Poulsen","given":"Jesper Buchhave"},{"family":"Ripke","given":"Stephan"},{"family":"Robinson","given":"Elise B."},{"family":"Satterstrom","given":"F. Kyle"},{"family":"Stefansson","given":"Hreinn"},{"family":"Stevens","given":"Christine"},{"family":"Turley","given":"Patrick"},{"family":"Walters","given":"G. Bragi"},{"family":"Won","given":"Hyejung"},{"family":"Wright","given":"Margaret J."},{"literal":"ADHD Working Group of the Psychiatric Genomics Consortium (PGC)"},{"literal":"Early Lifecourse &amp; Genetic Epidemiology (EAGLE) Consortium"},{"literal":"23andMe Research Team"},{"family":"Andreassen","given":"Ole A."},{"family":"Asherson","given":"Philip"},{"family":"Burton","given":"Christie L."},{"family":"Boomsma","given":"Dorret I."},{"family":"Cormand","given":"Bru"},{"family":"Dalsgaard","given":"Søren"},{"family":"Franke","given":"Barbara"},{"family":"Gelernter","given":"Joel"},{"family":"Geschwind","given":"Daniel"},{"family":"Hakonarson","given":"Hakon"},{"family":"Haavik","given":"Jan"},{"family":"Kranzler","given":"Henry R."},{"family":"Kuntsi","given":"Jonna"},{"family":"Langley","given":"Kate"},{"family":"Lesch","given":"Klaus-Peter"},{"family":"Middeldorp","given":"Christel"},{"family":"Reif","given":"Andreas"},{"family":"Rohde","given":"Luis Augusto"},{"family":"Roussos","given":"Panos"},{"family":"Schachar","given":"Russell"},{"family":"Sklar","given":"Pamela"},{"family":"Sonuga-Barke","given":"Edmund J. S."},{"family":"Sullivan","given":"Patrick F."},{"family":"Thapar","given":"Anita"},{"family":"Tung","given":"Joyce Y."},{"family":"Waldman","given":"Irwin D."},{"family":"Medland","given":"Sarah E."},{"family":"Stefansson","given":"Kari"},{"family":"Nordentoft","given":"Merete"},{"family":"Hougaard","given":"David M."},{"family":"Werge","given":"Thomas"},{"family":"Mors","given":"Ole"},{"family":"Mortensen","given":"Preben Bo"},{"family":"Daly","given":"Mark J."},{"family":"Faraone","given":"Stephen V."},{"family":"Børglum","given":"Anders D."},{"family":"Neale","given":"Benjamin M."}],"issued":{"date-parts":[["2019",1]]}}}],"schema":"https://github.com/citation-style-language/schema/raw/master/csl-citation.json"} </w:instrText>
      </w:r>
      <w:r w:rsidRPr="000D79BE">
        <w:rPr>
          <w:rFonts w:ascii="Arial" w:hAnsi="Arial" w:cs="Arial"/>
        </w:rPr>
        <w:fldChar w:fldCharType="separate"/>
      </w:r>
      <w:r w:rsidRPr="000D79BE">
        <w:rPr>
          <w:rFonts w:ascii="Arial" w:hAnsi="Arial" w:cs="Arial"/>
          <w:noProof/>
        </w:rPr>
        <w:t>(Demontis et al., 2019)</w:t>
      </w:r>
      <w:r w:rsidRPr="000D79BE">
        <w:rPr>
          <w:rFonts w:ascii="Arial" w:hAnsi="Arial" w:cs="Arial"/>
        </w:rPr>
        <w:fldChar w:fldCharType="end"/>
      </w:r>
      <w:r w:rsidRPr="000D79BE">
        <w:rPr>
          <w:rFonts w:ascii="Arial" w:hAnsi="Arial" w:cs="Arial"/>
        </w:rPr>
        <w:t>. After g-correction, the genetic correlations for Matrix, Nonword, Phoneme, Spelling, Symbol, Fluid, and Word decreased and often were not significantly different from zero. This suggests that the genetic association between these SCA</w:t>
      </w:r>
      <w:r w:rsidR="004D56A4">
        <w:rPr>
          <w:rFonts w:ascii="Arial" w:hAnsi="Arial" w:cs="Arial"/>
        </w:rPr>
        <w:t>s</w:t>
      </w:r>
      <w:r w:rsidRPr="000D79BE">
        <w:rPr>
          <w:rFonts w:ascii="Arial" w:hAnsi="Arial" w:cs="Arial"/>
        </w:rPr>
        <w:t xml:space="preserve"> and ADHD are largely due to genomic g rather than unique genetic effects of the SCA. Trail and Memory deviated from this pattern. The genetic correlation between uncorrected Memory and ADHD was not significant, whereas the g-corrected correlation was significant (+0.17). For Trail, the genetic correlation with ADHD switched from negative to positive after g-correction. This trend also appeared with non-p ADHD </w:t>
      </w:r>
      <w:r w:rsidRPr="000D79BE">
        <w:rPr>
          <w:rFonts w:ascii="Arial" w:hAnsi="Arial" w:cs="Arial"/>
        </w:rPr>
        <w:fldChar w:fldCharType="begin"/>
      </w:r>
      <w:r w:rsidRPr="000D79BE">
        <w:rPr>
          <w:rFonts w:ascii="Arial" w:hAnsi="Arial" w:cs="Arial"/>
        </w:rPr>
        <w:instrText xml:space="preserve"> ADDIN ZOTERO_ITEM CSL_CITATION {"citationID":"G9Wc4Pzu","properties":{"formattedCitation":"(Keser et al., 2024)","plainCitation":"(Keser et al., 2024)","noteIndex":0},"citationItems":[{"id":615,"uris":["http://zotero.org/users/local/3frVduNT/items/QN2BJ3MR"],"itemData":{"id":615,"type":"article","abstract":"Evidence indicates a great degree of genetic overlap between psychiatric diagnoses. Accounting for these transdiagnostic effects can sharpen research on disorder-specific genetic architecture. Here we isolate genetic effects that are shared across 11 major psychiatric disorders (p factor) to gain further insight into genetic specificity and comorbidity over and above that contributed by the p factor, unique to each psychiatric disorder. After adjusting for transdiagnostic genetic effects, we examined genetic correlations among psychiatric traits as well as relationships with other biobehavioural traits. The landscape of genetic associations between pairs of psychiatric disorders changed substantially, and their genetic correlations with biobehavioural traits showed greater specificity. Isolating transdiagnostic genetic effects across major psychiatric disorders provides a nuanced understanding of disorder-specific genetic architecture and genetic comorbidity, and may help guide diagnostic nomenclature and treatment research.","DOI":"10.1101/2023.12.20.23300292","language":"en","license":"© 2024, Posted by Cold Spring Harbor Laboratory. This pre-print is available under a Creative Commons License (Attribution-NonCommercial-NoDerivs 4.0 International), CC BY-NC-ND 4.0, as described at http://creativecommons.org/licenses/by-nc-nd/4.0/","note":"page: 2023.12.20.23300292","publisher":"medRxiv","source":"medRxiv","title":"Isolating transdiagnostic effects reveals specific genetic profiles in psychiatric disorders.","URL":"https://www.medrxiv.org/content/10.1101/2023.12.20.23300292v2","author":[{"family":"Keser","given":"Engin"},{"family":"Liao","given":"Wangjingyi"},{"family":"Allegrini","given":"Andrea Giuseppe"},{"family":"Rimfeld","given":"Kaili"},{"family":"Eley","given":"Thalia C."},{"family":"Plomin","given":"Robert"},{"family":"Malanchini","given":"Margherita"}],"accessed":{"date-parts":[["2024",4,12]]},"issued":{"date-parts":[["2024",4,11]]}}}],"schema":"https://github.com/citation-style-language/schema/raw/master/csl-citation.json"} </w:instrText>
      </w:r>
      <w:r w:rsidRPr="000D79BE">
        <w:rPr>
          <w:rFonts w:ascii="Arial" w:hAnsi="Arial" w:cs="Arial"/>
        </w:rPr>
        <w:fldChar w:fldCharType="separate"/>
      </w:r>
      <w:r w:rsidRPr="000D79BE">
        <w:rPr>
          <w:rFonts w:ascii="Arial" w:hAnsi="Arial" w:cs="Arial"/>
          <w:noProof/>
        </w:rPr>
        <w:t>(Keser et al., 2024)</w:t>
      </w:r>
      <w:r w:rsidRPr="000D79BE">
        <w:rPr>
          <w:rFonts w:ascii="Arial" w:hAnsi="Arial" w:cs="Arial"/>
        </w:rPr>
        <w:fldChar w:fldCharType="end"/>
      </w:r>
      <w:r w:rsidRPr="000D79BE">
        <w:rPr>
          <w:rFonts w:ascii="Arial" w:hAnsi="Arial" w:cs="Arial"/>
        </w:rPr>
        <w:t>; uncorrected Trail correlated negatively, and g-corrected Trails correlated positively. This suggests the relationship between ADHD and SCA is associated with g rather than p, the general factor of psychopathology.</w:t>
      </w:r>
    </w:p>
    <w:p w14:paraId="21AC67DD" w14:textId="5FC7AE89" w:rsidR="000D79BE" w:rsidRPr="000D79BE" w:rsidRDefault="000D79BE" w:rsidP="000D79BE">
      <w:pPr>
        <w:pStyle w:val="NormalWeb"/>
        <w:rPr>
          <w:rFonts w:ascii="Arial" w:hAnsi="Arial" w:cs="Arial"/>
        </w:rPr>
      </w:pPr>
      <w:r w:rsidRPr="000D79BE">
        <w:rPr>
          <w:rFonts w:ascii="Arial" w:hAnsi="Arial" w:cs="Arial"/>
        </w:rPr>
        <w:t>Unlike the correlations with external traits in other domains, most changes in genetic correlation</w:t>
      </w:r>
      <w:r w:rsidR="0065515A">
        <w:rPr>
          <w:rFonts w:ascii="Arial" w:hAnsi="Arial" w:cs="Arial"/>
        </w:rPr>
        <w:t>s</w:t>
      </w:r>
      <w:r w:rsidRPr="000D79BE">
        <w:rPr>
          <w:rFonts w:ascii="Arial" w:hAnsi="Arial" w:cs="Arial"/>
        </w:rPr>
        <w:t xml:space="preserve"> before and after g-correction were significant with traits from the cognitive and SES domains. Given the generalist nature of cognitive </w:t>
      </w:r>
      <w:r w:rsidRPr="000D79BE">
        <w:rPr>
          <w:rFonts w:ascii="Arial" w:hAnsi="Arial" w:cs="Arial"/>
        </w:rPr>
        <w:lastRenderedPageBreak/>
        <w:t xml:space="preserve">traits and their moderate to high genetic correlation with genomic g, it was expected that most correlations would significantly reduce in </w:t>
      </w:r>
      <w:r w:rsidR="00AA4FBF" w:rsidRPr="000D79BE">
        <w:rPr>
          <w:rFonts w:ascii="Arial" w:hAnsi="Arial" w:cs="Arial"/>
        </w:rPr>
        <w:t>magnitude,</w:t>
      </w:r>
      <w:r w:rsidRPr="000D79BE">
        <w:rPr>
          <w:rFonts w:ascii="Arial" w:hAnsi="Arial" w:cs="Arial"/>
        </w:rPr>
        <w:t xml:space="preserve"> and many would become non-significant. However, there were exceptions to this trend. For instance, the genetic correlations between Memory and Childhood IQ </w:t>
      </w:r>
      <w:r w:rsidRPr="000D79BE">
        <w:rPr>
          <w:rFonts w:ascii="Arial" w:hAnsi="Arial" w:cs="Arial"/>
        </w:rPr>
        <w:fldChar w:fldCharType="begin"/>
      </w:r>
      <w:r w:rsidRPr="000D79BE">
        <w:rPr>
          <w:rFonts w:ascii="Arial" w:hAnsi="Arial" w:cs="Arial"/>
        </w:rPr>
        <w:instrText xml:space="preserve"> ADDIN ZOTERO_ITEM CSL_CITATION {"citationID":"TAJKV5lp","properties":{"formattedCitation":"({\\i{}Childhood Intelligence Is Heritable, Highly Polygenic and Associated with FNBP1L - PubMed}, n.d.)","plainCitation":"(Childhood Intelligence Is Heritable, Highly Polygenic and Associated with FNBP1L - PubMed, n.d.)","noteIndex":0},"citationItems":[{"id":626,"uris":["http://zotero.org/users/local/3frVduNT/items/XZAQCPNE"],"itemData":{"id":626,"type":"webpage","title":"Childhood intelligence is heritable, highly polygenic and associated with FNBP1L - PubMed","URL":"https://pubmed.ncbi.nlm.nih.gov/23358156/","accessed":{"date-parts":[["2024",6,18]]}}}],"schema":"https://github.com/citation-style-language/schema/raw/master/csl-citation.json"} </w:instrText>
      </w:r>
      <w:r w:rsidRPr="000D79BE">
        <w:rPr>
          <w:rFonts w:ascii="Arial" w:hAnsi="Arial" w:cs="Arial"/>
        </w:rPr>
        <w:fldChar w:fldCharType="separate"/>
      </w:r>
      <w:r w:rsidRPr="000D79BE">
        <w:rPr>
          <w:rFonts w:ascii="Arial" w:hAnsi="Arial" w:cs="Arial"/>
        </w:rPr>
        <w:t>(Benyamin et al., 2014)</w:t>
      </w:r>
      <w:r w:rsidRPr="000D79BE">
        <w:rPr>
          <w:rFonts w:ascii="Arial" w:hAnsi="Arial" w:cs="Arial"/>
        </w:rPr>
        <w:fldChar w:fldCharType="end"/>
      </w:r>
      <w:r w:rsidRPr="000D79BE">
        <w:rPr>
          <w:rFonts w:ascii="Arial" w:hAnsi="Arial" w:cs="Arial"/>
        </w:rPr>
        <w:t xml:space="preserve">, EA4 </w:t>
      </w:r>
      <w:r w:rsidRPr="000D79BE">
        <w:rPr>
          <w:rFonts w:ascii="Arial" w:hAnsi="Arial" w:cs="Arial"/>
        </w:rPr>
        <w:fldChar w:fldCharType="begin"/>
      </w:r>
      <w:r w:rsidRPr="000D79BE">
        <w:rPr>
          <w:rFonts w:ascii="Arial" w:hAnsi="Arial" w:cs="Arial"/>
        </w:rPr>
        <w:instrText xml:space="preserve"> ADDIN ZOTERO_ITEM CSL_CITATION {"citationID":"J3w0hcHv","properties":{"formattedCitation":"(Okbay et al., 2022)","plainCitation":"(Okbay et al., 2022)","noteIndex":0},"citationItems":[{"id":238,"uris":["http://zotero.org/users/local/3frVduNT/items/P9W2IXDM"],"itemData":{"id":238,"type":"article-journal","abstract":"We conduct a genome-wide association study (GWAS) of educational attainment (EA) in a sample of ~3 million individuals and identify 3,952 approximately uncorrelated genome-wide-significant single-nucleotide polymorphisms (SNPs). A genome-wide polygenic predictor, or polygenic index (PGI), explains 12–16% of EA variance and contributes to risk prediction for ten diseases. Direct effects (i.e., controlling for parental PGIs) explain roughly half the PGI’s magnitude of association with EA and other phenotypes. The correlation between mate-pair PGIs is far too large to be consistent with phenotypic assortment alone, implying additional assortment on PGI-associated factors. In an additional GWAS of dominance deviations from the additive model, we identify no genome-wide-significant SNPs, and a separate X-chromosome additive GWAS identifies 57.","container-title":"Nature Genetics","DOI":"10.1038/s41588-022-01016-z","ISSN":"1546-1718","issue":"4","journalAbbreviation":"Nat Genet","language":"en","license":"2022 The Author(s)","note":"number: 4\npublisher: Nature Publishing Group","page":"437-449","source":"www.nature.com","title":"Polygenic prediction of educational attainment within and between families from genome-wide association analyses in 3 million individuals","volume":"54","author":[{"family":"Okbay","given":"Aysu"},{"family":"Wu","given":"Yeda"},{"family":"Wang","given":"Nancy"},{"family":"Jayashankar","given":"Hariharan"},{"family":"Bennett","given":"Michael"},{"family":"Nehzati","given":"Seyed Moeen"},{"family":"Sidorenko","given":"Julia"},{"family":"Kweon","given":"Hyeokmoon"},{"family":"Goldman","given":"Grant"},{"family":"Gjorgjieva","given":"Tamara"},{"family":"Jiang","given":"Yunxuan"},{"family":"Hicks","given":"Barry"},{"family":"Tian","given":"Chao"},{"family":"Hinds","given":"David A."},{"family":"Ahlskog","given":"Rafael"},{"family":"Magnusson","given":"Patrik K. E."},{"family":"Oskarsson","given":"Sven"},{"family":"Hayward","given":"Caroline"},{"family":"Campbell","given":"Archie"},{"family":"Porteous","given":"David J."},{"family":"Freese","given":"Jeremy"},{"family":"Herd","given":"Pamela"},{"family":"Watson","given":"Chelsea"},{"family":"Jala","given":"Jonathan"},{"family":"Conley","given":"Dalton"},{"family":"Koellinger","given":"Philipp D."},{"family":"Johannesson","given":"Magnus"},{"family":"Laibson","given":"David"},{"family":"Meyer","given":"Michelle N."},{"family":"Lee","given":"James J."},{"family":"Kong","given":"Augustine"},{"family":"Yengo","given":"Loic"},{"family":"Cesarini","given":"David"},{"family":"Turley","given":"Patrick"},{"family":"Visscher","given":"Peter M."},{"family":"Beauchamp","given":"Jonathan P."},{"family":"Benjamin","given":"Daniel J."},{"family":"Young","given":"Alexander I."}],"issued":{"date-parts":[["2022",4]]}}}],"schema":"https://github.com/citation-style-language/schema/raw/master/csl-citation.json"} </w:instrText>
      </w:r>
      <w:r w:rsidRPr="000D79BE">
        <w:rPr>
          <w:rFonts w:ascii="Arial" w:hAnsi="Arial" w:cs="Arial"/>
        </w:rPr>
        <w:fldChar w:fldCharType="separate"/>
      </w:r>
      <w:r w:rsidRPr="000D79BE">
        <w:rPr>
          <w:rFonts w:ascii="Arial" w:hAnsi="Arial" w:cs="Arial"/>
          <w:noProof/>
        </w:rPr>
        <w:t>(Okbay et al., 2022)</w:t>
      </w:r>
      <w:r w:rsidRPr="000D79BE">
        <w:rPr>
          <w:rFonts w:ascii="Arial" w:hAnsi="Arial" w:cs="Arial"/>
        </w:rPr>
        <w:fldChar w:fldCharType="end"/>
      </w:r>
      <w:r w:rsidRPr="000D79BE">
        <w:rPr>
          <w:rFonts w:ascii="Arial" w:hAnsi="Arial" w:cs="Arial"/>
        </w:rPr>
        <w:t xml:space="preserve">, and self-reported educational attainment </w:t>
      </w:r>
      <w:r w:rsidRPr="000D79BE">
        <w:rPr>
          <w:rFonts w:ascii="Arial" w:hAnsi="Arial" w:cs="Arial"/>
        </w:rPr>
        <w:fldChar w:fldCharType="begin"/>
      </w:r>
      <w:r w:rsidRPr="000D79BE">
        <w:rPr>
          <w:rFonts w:ascii="Arial" w:hAnsi="Arial" w:cs="Arial"/>
        </w:rPr>
        <w:instrText xml:space="preserve"> ADDIN ZOTERO_ITEM CSL_CITATION {"citationID":"Ad6Y9d32","properties":{"formattedCitation":"(Davies et al., 2016)","plainCitation":"(Davies et al., 2016)","noteIndex":0},"citationItems":[{"id":403,"uris":["http://zotero.org/users/local/3frVduNT/items/8QNDIJCY"],"itemData":{"id":403,"type":"article-journal","abstract":"People’s differences in cognitive functions are partly heritable and are associated with important life outcomes. Previous genome-wide association (GWA) studies of cognitive functions have found evidence for polygenic effects yet, to date, there are few replicated genetic associations. Here we use data from the UK Biobank sample to investigate the genetic contributions to variation in tests of three cognitive functions and in educational attainment. GWA analyses were performed for verbal–numerical reasoning (N=36 035), memory (N=112 067), reaction time (N=111 483) and for the attainment of a college or a university degree (N=111 114). We report genome-wide significant single-nucleotide polymorphism (SNP)-based associations in 20 genomic regions, and significant gene-based findings in 46 regions. These include findings in the ATXN2, CYP2DG, APBA1 and CADM2 genes. We report replication of these hits in published GWA studies of cognitive function, educational attainment and childhood intelligence. There is also replication, in UK Biobank, of SNP hits reported previously in GWA studies of educational attainment and cognitive function. GCTA-GREML analyses, using common SNPs (minor allele frequency&gt;0.01), indicated significant SNP-based heritabilities of 31% (s.e.m.=1.8%) for verbal–numerical reasoning, 5% (s.e.m.=0.6%) for memory, 11% (s.e.m.=0.6%) for reaction time and 21% (s.e.m.=0.6%) for educational attainment. Polygenic score analyses indicate that up to 5% of the variance in cognitive test scores can be predicted in an independent cohort. The genomic regions identified include several novel loci, some of which have been associated with intracranial volume, neurodegeneration, Alzheimer’s disease and schizophrenia.","container-title":"Molecular Psychiatry","DOI":"10.1038/mp.2016.45","ISSN":"1476-5578","issue":"6","journalAbbreviation":"Mol Psychiatry","language":"en","license":"2016 The Author(s)","note":"number: 6\npublisher: Nature Publishing Group","page":"758-767","source":"www.nature.com","title":"Genome-wide association study of cognitive functions and educational attainment in UK Biobank (N=112 151)","volume":"21","author":[{"family":"Davies","given":"G."},{"family":"Marioni","given":"R. E."},{"family":"Liewald","given":"D. C."},{"family":"Hill","given":"W. D."},{"family":"Hagenaars","given":"S. P."},{"family":"Harris","given":"S. E."},{"family":"Ritchie","given":"S. J."},{"family":"Luciano","given":"M."},{"family":"Fawns-Ritchie","given":"C."},{"family":"Lyall","given":"D."},{"family":"Cullen","given":"B."},{"family":"Cox","given":"S. R."},{"family":"Hayward","given":"C."},{"family":"Porteous","given":"D. J."},{"family":"Evans","given":"J."},{"family":"McIntosh","given":"A. M."},{"family":"Gallacher","given":"J."},{"family":"Craddock","given":"N."},{"family":"Pell","given":"J. P."},{"family":"Smith","given":"D. J."},{"family":"Gale","given":"C. R."},{"family":"Deary","given":"I. J."}],"issued":{"date-parts":[["2016",6]]}}}],"schema":"https://github.com/citation-style-language/schema/raw/master/csl-citation.json"} </w:instrText>
      </w:r>
      <w:r w:rsidRPr="000D79BE">
        <w:rPr>
          <w:rFonts w:ascii="Arial" w:hAnsi="Arial" w:cs="Arial"/>
        </w:rPr>
        <w:fldChar w:fldCharType="separate"/>
      </w:r>
      <w:r w:rsidRPr="000D79BE">
        <w:rPr>
          <w:rFonts w:ascii="Arial" w:hAnsi="Arial" w:cs="Arial"/>
          <w:noProof/>
        </w:rPr>
        <w:t>(Davies et al., 2016)</w:t>
      </w:r>
      <w:r w:rsidRPr="000D79BE">
        <w:rPr>
          <w:rFonts w:ascii="Arial" w:hAnsi="Arial" w:cs="Arial"/>
        </w:rPr>
        <w:fldChar w:fldCharType="end"/>
      </w:r>
      <w:r w:rsidRPr="000D79BE">
        <w:rPr>
          <w:rFonts w:ascii="Arial" w:hAnsi="Arial" w:cs="Arial"/>
        </w:rPr>
        <w:t xml:space="preserve"> shifted from positive to negative after g-correction and increased in magnitude. </w:t>
      </w:r>
    </w:p>
    <w:p w14:paraId="6E194CB8" w14:textId="71882672" w:rsidR="000D79BE" w:rsidRPr="000D79BE" w:rsidRDefault="000D79BE" w:rsidP="000D79BE">
      <w:pPr>
        <w:pStyle w:val="NormalWeb"/>
        <w:rPr>
          <w:rFonts w:ascii="Arial" w:hAnsi="Arial" w:cs="Arial"/>
        </w:rPr>
      </w:pPr>
      <w:r w:rsidRPr="000D79BE">
        <w:rPr>
          <w:rFonts w:ascii="Arial" w:hAnsi="Arial" w:cs="Arial"/>
        </w:rPr>
        <w:t>Finally, all genetic correlations between the SCA</w:t>
      </w:r>
      <w:r w:rsidR="004D56A4">
        <w:rPr>
          <w:rFonts w:ascii="Arial" w:hAnsi="Arial" w:cs="Arial"/>
        </w:rPr>
        <w:t>s</w:t>
      </w:r>
      <w:r w:rsidRPr="000D79BE">
        <w:rPr>
          <w:rFonts w:ascii="Arial" w:hAnsi="Arial" w:cs="Arial"/>
        </w:rPr>
        <w:t xml:space="preserve"> and Household income significantly changed after g-correction </w:t>
      </w:r>
      <w:r w:rsidRPr="000D79BE">
        <w:rPr>
          <w:rFonts w:ascii="Arial" w:hAnsi="Arial" w:cs="Arial"/>
        </w:rPr>
        <w:fldChar w:fldCharType="begin"/>
      </w:r>
      <w:r w:rsidRPr="000D79BE">
        <w:rPr>
          <w:rFonts w:ascii="Arial" w:hAnsi="Arial" w:cs="Arial"/>
        </w:rPr>
        <w:instrText xml:space="preserve"> ADDIN ZOTERO_ITEM CSL_CITATION {"citationID":"VuQcwly8","properties":{"formattedCitation":"(Hill et al., 2016)","plainCitation":"(Hill et al., 2016)","noteIndex":0},"citationItems":[{"id":628,"uris":["http://zotero.org/users/local/3frVduNT/items/28M6MBHE"],"itemData":{"id":628,"type":"article-journal","abstract":"Individuals with lower socio-economic status (SES) are at increased risk of physical and mental illnesses and tend to die at an earlier age [1, 2, 3]. Explanations for the association between SES and health typically focus on factors that are environmental in origin [4]. However, common SNPs have been found collectively to explain around 18% of the phenotypic variance of an area-based social deprivation measure of SES [5]. Molecular genetic studies have also shown that common physical and psychiatric diseases are partly heritable [6]. It is possible that phenotypic associations between SES and health arise partly due to a shared genetic etiology. We conducted a genome-wide association study (GWAS) on social deprivation and on household income using 112,151 participants of UK Biobank. We find that common SNPs explain 21% of the variation in social deprivation and 11% of household income. Two independent loci attained genome-wide significance for household income, with the most significant SNP in each of these loci being rs187848990 on chromosome 2 and rs8100891 on chromosome 19. Genes in the regions of these SNPs have been associated with intellectual disabilities, schizophrenia, and synaptic plasticity. Extensive genetic correlations were found between both measures of SES and illnesses, anthropometric variables, psychiatric disorders, and cognitive ability. These findings suggest that some SNPs associated with SES are involved in the brain and central nervous system. The genetic associations with SES obviously do not reflect direct causal effects and are probably mediated via other partly heritable variables, including cognitive ability, personality, and health.","container-title":"Current Biology","DOI":"10.1016/j.cub.2016.09.035","ISSN":"0960-9822","issue":"22","journalAbbreviation":"Current Biology","page":"3083-3089","source":"ScienceDirect","title":"Molecular Genetic Contributions to Social Deprivation and Household Income in UK Biobank","volume":"26","author":[{"family":"Hill","given":"W. David"},{"family":"Hagenaars","given":"Saskia P."},{"family":"Marioni","given":"Riccardo E."},{"family":"Harris","given":"Sarah E."},{"family":"Liewald","given":"David C. M."},{"family":"Davies","given":"Gail"},{"family":"Okbay","given":"Aysu"},{"family":"McIntosh","given":"Andrew M."},{"family":"Gale","given":"Catharine R."},{"family":"Deary","given":"Ian J."}],"issued":{"date-parts":[["2016",11,21]]}}}],"schema":"https://github.com/citation-style-language/schema/raw/master/csl-citation.json"} </w:instrText>
      </w:r>
      <w:r w:rsidRPr="000D79BE">
        <w:rPr>
          <w:rFonts w:ascii="Arial" w:hAnsi="Arial" w:cs="Arial"/>
        </w:rPr>
        <w:fldChar w:fldCharType="separate"/>
      </w:r>
      <w:r w:rsidRPr="000D79BE">
        <w:rPr>
          <w:rFonts w:ascii="Arial" w:hAnsi="Arial" w:cs="Arial"/>
          <w:noProof/>
        </w:rPr>
        <w:t>(Hill et al., 2016)</w:t>
      </w:r>
      <w:r w:rsidRPr="000D79BE">
        <w:rPr>
          <w:rFonts w:ascii="Arial" w:hAnsi="Arial" w:cs="Arial"/>
        </w:rPr>
        <w:fldChar w:fldCharType="end"/>
      </w:r>
      <w:r w:rsidRPr="000D79BE">
        <w:rPr>
          <w:rFonts w:ascii="Arial" w:hAnsi="Arial" w:cs="Arial"/>
        </w:rPr>
        <w:t>. Initially, all uncorrected SCA</w:t>
      </w:r>
      <w:r w:rsidR="004D56A4">
        <w:rPr>
          <w:rFonts w:ascii="Arial" w:hAnsi="Arial" w:cs="Arial"/>
        </w:rPr>
        <w:t>s</w:t>
      </w:r>
      <w:r w:rsidRPr="000D79BE">
        <w:rPr>
          <w:rFonts w:ascii="Arial" w:hAnsi="Arial" w:cs="Arial"/>
        </w:rPr>
        <w:t xml:space="preserve"> positively correlated with Household income. After g-correction, most correlations attenuated, with some changing direction (Memory, Trail, and Tower). Overall, this indicates that the genomic association with Household income is primarily due to genomic g rather than the unique genetic components of the SCA.</w:t>
      </w:r>
    </w:p>
    <w:p w14:paraId="6A72B4DB" w14:textId="646EBAE9" w:rsidR="00FB06BB" w:rsidRDefault="00FB06BB" w:rsidP="00D767FB">
      <w:pPr>
        <w:rPr>
          <w:rFonts w:ascii="Arial" w:hAnsi="Arial" w:cs="Arial"/>
        </w:rPr>
      </w:pPr>
    </w:p>
    <w:p w14:paraId="0705592F" w14:textId="77777777" w:rsidR="00FB06BB" w:rsidRDefault="00FB06BB">
      <w:pPr>
        <w:rPr>
          <w:rFonts w:ascii="Arial" w:hAnsi="Arial" w:cs="Arial"/>
        </w:rPr>
      </w:pPr>
      <w:r>
        <w:rPr>
          <w:rFonts w:ascii="Arial" w:hAnsi="Arial" w:cs="Arial"/>
        </w:rPr>
        <w:br w:type="page"/>
      </w:r>
    </w:p>
    <w:p w14:paraId="7670AF13" w14:textId="3C755A0D" w:rsidR="008C70B4" w:rsidRPr="008311B1" w:rsidRDefault="008311B1" w:rsidP="008C70B4">
      <w:pPr>
        <w:rPr>
          <w:rFonts w:ascii="Arial" w:hAnsi="Arial" w:cs="Arial"/>
        </w:rPr>
      </w:pPr>
      <w:r>
        <w:rPr>
          <w:rFonts w:ascii="Arial" w:hAnsi="Arial" w:cs="Arial"/>
          <w:noProof/>
        </w:rPr>
        <w:lastRenderedPageBreak/>
        <w:drawing>
          <wp:anchor distT="0" distB="0" distL="114300" distR="114300" simplePos="0" relativeHeight="251658240" behindDoc="1" locked="0" layoutInCell="1" allowOverlap="1" wp14:anchorId="739C12C1" wp14:editId="499B47C6">
            <wp:simplePos x="0" y="0"/>
            <wp:positionH relativeFrom="margin">
              <wp:align>center</wp:align>
            </wp:positionH>
            <wp:positionV relativeFrom="paragraph">
              <wp:posOffset>459740</wp:posOffset>
            </wp:positionV>
            <wp:extent cx="7315200" cy="3157875"/>
            <wp:effectExtent l="0" t="0" r="0" b="4445"/>
            <wp:wrapTight wrapText="bothSides">
              <wp:wrapPolygon edited="0">
                <wp:start x="0" y="0"/>
                <wp:lineTo x="0" y="21544"/>
                <wp:lineTo x="21563" y="21544"/>
                <wp:lineTo x="21563" y="0"/>
                <wp:lineTo x="0" y="0"/>
              </wp:wrapPolygon>
            </wp:wrapTight>
            <wp:docPr id="1509185798" name="Picture 2" descr="A graph showing a number of blue and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85798" name="Picture 2" descr="A graph showing a number of blue and red bars&#10;&#10;Description automatically generated with medium confidence"/>
                    <pic:cNvPicPr/>
                  </pic:nvPicPr>
                  <pic:blipFill>
                    <a:blip r:embed="rId9"/>
                    <a:stretch>
                      <a:fillRect/>
                    </a:stretch>
                  </pic:blipFill>
                  <pic:spPr>
                    <a:xfrm>
                      <a:off x="0" y="0"/>
                      <a:ext cx="7315200" cy="3157875"/>
                    </a:xfrm>
                    <a:prstGeom prst="rect">
                      <a:avLst/>
                    </a:prstGeom>
                  </pic:spPr>
                </pic:pic>
              </a:graphicData>
            </a:graphic>
            <wp14:sizeRelH relativeFrom="page">
              <wp14:pctWidth>0</wp14:pctWidth>
            </wp14:sizeRelH>
            <wp14:sizeRelV relativeFrom="page">
              <wp14:pctHeight>0</wp14:pctHeight>
            </wp14:sizeRelV>
          </wp:anchor>
        </w:drawing>
      </w:r>
      <w:r w:rsidR="008C70B4" w:rsidRPr="008311B1">
        <w:rPr>
          <w:rFonts w:ascii="Arial" w:hAnsi="Arial" w:cs="Arial"/>
          <w:b/>
          <w:bCs/>
        </w:rPr>
        <w:t>Supplementary Figure 1:</w:t>
      </w:r>
      <w:r w:rsidR="008C70B4" w:rsidRPr="008311B1">
        <w:rPr>
          <w:rFonts w:ascii="Arial" w:hAnsi="Arial" w:cs="Arial"/>
        </w:rPr>
        <w:t xml:space="preserve"> Manhattan plot of </w:t>
      </w:r>
      <w:r w:rsidR="0081777E">
        <w:rPr>
          <w:rFonts w:ascii="Arial" w:hAnsi="Arial" w:cs="Arial"/>
        </w:rPr>
        <w:t xml:space="preserve">GWA analysis of </w:t>
      </w:r>
      <w:r w:rsidR="008C70B4" w:rsidRPr="008311B1">
        <w:rPr>
          <w:rFonts w:ascii="Arial" w:hAnsi="Arial" w:cs="Arial"/>
        </w:rPr>
        <w:t xml:space="preserve">Memory corrected for genomic g </w:t>
      </w:r>
    </w:p>
    <w:p w14:paraId="5882F051" w14:textId="272FDF3F" w:rsidR="008311B1" w:rsidRDefault="008311B1" w:rsidP="00D767FB">
      <w:pPr>
        <w:rPr>
          <w:rFonts w:ascii="Arial" w:hAnsi="Arial" w:cs="Arial"/>
        </w:rPr>
      </w:pPr>
    </w:p>
    <w:p w14:paraId="602836BB" w14:textId="007A0262" w:rsidR="008311B1" w:rsidRDefault="008311B1" w:rsidP="00D767FB">
      <w:pPr>
        <w:rPr>
          <w:rFonts w:ascii="Arial" w:hAnsi="Arial" w:cs="Arial"/>
        </w:rPr>
      </w:pPr>
    </w:p>
    <w:p w14:paraId="181C4BE5" w14:textId="77777777" w:rsidR="008311B1" w:rsidRDefault="008311B1" w:rsidP="00D767FB">
      <w:pPr>
        <w:rPr>
          <w:rFonts w:ascii="Arial" w:hAnsi="Arial" w:cs="Arial"/>
        </w:rPr>
      </w:pPr>
    </w:p>
    <w:p w14:paraId="4B8C6796" w14:textId="34809A3C" w:rsidR="003B2165" w:rsidRDefault="00925648" w:rsidP="00D767FB">
      <w:pPr>
        <w:rPr>
          <w:rFonts w:ascii="Arial" w:hAnsi="Arial" w:cs="Arial"/>
        </w:rPr>
      </w:pPr>
      <w:r>
        <w:rPr>
          <w:rFonts w:ascii="Arial" w:hAnsi="Arial" w:cs="Arial"/>
          <w:noProof/>
        </w:rPr>
        <w:drawing>
          <wp:anchor distT="0" distB="0" distL="114300" distR="114300" simplePos="0" relativeHeight="251659264" behindDoc="1" locked="0" layoutInCell="1" allowOverlap="1" wp14:anchorId="67D57199" wp14:editId="46606735">
            <wp:simplePos x="0" y="0"/>
            <wp:positionH relativeFrom="margin">
              <wp:posOffset>-1022350</wp:posOffset>
            </wp:positionH>
            <wp:positionV relativeFrom="paragraph">
              <wp:posOffset>375497</wp:posOffset>
            </wp:positionV>
            <wp:extent cx="7315200" cy="3157220"/>
            <wp:effectExtent l="0" t="0" r="0" b="5080"/>
            <wp:wrapTight wrapText="bothSides">
              <wp:wrapPolygon edited="0">
                <wp:start x="0" y="0"/>
                <wp:lineTo x="0" y="21548"/>
                <wp:lineTo x="21563" y="21548"/>
                <wp:lineTo x="21563" y="0"/>
                <wp:lineTo x="0" y="0"/>
              </wp:wrapPolygon>
            </wp:wrapTight>
            <wp:docPr id="569986962" name="Picture 3" descr="A graph showing a number of blue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86962" name="Picture 3" descr="A graph showing a number of blue and red bars&#10;&#10;Description automatically generated"/>
                    <pic:cNvPicPr/>
                  </pic:nvPicPr>
                  <pic:blipFill>
                    <a:blip r:embed="rId10"/>
                    <a:stretch>
                      <a:fillRect/>
                    </a:stretch>
                  </pic:blipFill>
                  <pic:spPr>
                    <a:xfrm>
                      <a:off x="0" y="0"/>
                      <a:ext cx="7315200" cy="3157220"/>
                    </a:xfrm>
                    <a:prstGeom prst="rect">
                      <a:avLst/>
                    </a:prstGeom>
                  </pic:spPr>
                </pic:pic>
              </a:graphicData>
            </a:graphic>
            <wp14:sizeRelH relativeFrom="page">
              <wp14:pctWidth>0</wp14:pctWidth>
            </wp14:sizeRelH>
            <wp14:sizeRelV relativeFrom="page">
              <wp14:pctHeight>0</wp14:pctHeight>
            </wp14:sizeRelV>
          </wp:anchor>
        </w:drawing>
      </w:r>
      <w:r w:rsidR="008311B1" w:rsidRPr="008311B1">
        <w:rPr>
          <w:rFonts w:ascii="Arial" w:hAnsi="Arial" w:cs="Arial"/>
          <w:b/>
          <w:bCs/>
        </w:rPr>
        <w:t xml:space="preserve">Supplementary Figure </w:t>
      </w:r>
      <w:r w:rsidR="008311B1">
        <w:rPr>
          <w:rFonts w:ascii="Arial" w:hAnsi="Arial" w:cs="Arial"/>
          <w:b/>
          <w:bCs/>
        </w:rPr>
        <w:t>2</w:t>
      </w:r>
      <w:r w:rsidR="008311B1" w:rsidRPr="008311B1">
        <w:rPr>
          <w:rFonts w:ascii="Arial" w:hAnsi="Arial" w:cs="Arial"/>
          <w:b/>
          <w:bCs/>
        </w:rPr>
        <w:t>:</w:t>
      </w:r>
      <w:r w:rsidR="008311B1" w:rsidRPr="008311B1">
        <w:rPr>
          <w:rFonts w:ascii="Arial" w:hAnsi="Arial" w:cs="Arial"/>
        </w:rPr>
        <w:t xml:space="preserve"> </w:t>
      </w:r>
      <w:bookmarkStart w:id="0" w:name="OLE_LINK9"/>
      <w:bookmarkStart w:id="1" w:name="OLE_LINK10"/>
      <w:r w:rsidR="008311B1" w:rsidRPr="008311B1">
        <w:rPr>
          <w:rFonts w:ascii="Arial" w:hAnsi="Arial" w:cs="Arial"/>
        </w:rPr>
        <w:t>Manhattan plot of</w:t>
      </w:r>
      <w:r>
        <w:rPr>
          <w:rFonts w:ascii="Arial" w:hAnsi="Arial" w:cs="Arial"/>
        </w:rPr>
        <w:t xml:space="preserve"> GWA analysis of</w:t>
      </w:r>
      <w:r w:rsidR="008311B1" w:rsidRPr="008311B1">
        <w:rPr>
          <w:rFonts w:ascii="Arial" w:hAnsi="Arial" w:cs="Arial"/>
        </w:rPr>
        <w:t xml:space="preserve"> </w:t>
      </w:r>
      <w:r w:rsidR="008311B1">
        <w:rPr>
          <w:rFonts w:ascii="Arial" w:hAnsi="Arial" w:cs="Arial"/>
        </w:rPr>
        <w:t xml:space="preserve">uncorrected </w:t>
      </w:r>
      <w:r w:rsidR="008311B1" w:rsidRPr="008311B1">
        <w:rPr>
          <w:rFonts w:ascii="Arial" w:hAnsi="Arial" w:cs="Arial"/>
        </w:rPr>
        <w:t xml:space="preserve">Memory </w:t>
      </w:r>
      <w:bookmarkEnd w:id="0"/>
      <w:bookmarkEnd w:id="1"/>
    </w:p>
    <w:p w14:paraId="72D6AA49" w14:textId="77777777" w:rsidR="008311B1" w:rsidRPr="008311B1" w:rsidRDefault="008311B1" w:rsidP="008311B1">
      <w:pPr>
        <w:rPr>
          <w:rFonts w:ascii="Arial" w:hAnsi="Arial" w:cs="Arial"/>
        </w:rPr>
      </w:pPr>
    </w:p>
    <w:p w14:paraId="7D710A66" w14:textId="77777777" w:rsidR="008311B1" w:rsidRPr="008311B1" w:rsidRDefault="008311B1" w:rsidP="008311B1">
      <w:pPr>
        <w:rPr>
          <w:rFonts w:ascii="Arial" w:hAnsi="Arial" w:cs="Arial"/>
        </w:rPr>
      </w:pPr>
    </w:p>
    <w:p w14:paraId="10FCA1A4" w14:textId="77777777" w:rsidR="008311B1" w:rsidRPr="008311B1" w:rsidRDefault="008311B1" w:rsidP="008311B1">
      <w:pPr>
        <w:rPr>
          <w:rFonts w:ascii="Arial" w:hAnsi="Arial" w:cs="Arial"/>
        </w:rPr>
      </w:pPr>
    </w:p>
    <w:p w14:paraId="79805190" w14:textId="2AD6B1E7" w:rsidR="008311B1" w:rsidRDefault="008311B1" w:rsidP="008311B1">
      <w:pPr>
        <w:ind w:firstLine="720"/>
        <w:rPr>
          <w:rFonts w:ascii="Arial" w:hAnsi="Arial" w:cs="Arial"/>
        </w:rPr>
      </w:pPr>
    </w:p>
    <w:p w14:paraId="74D1B583" w14:textId="1336FE6C" w:rsidR="00477966" w:rsidRPr="008311B1" w:rsidRDefault="00477966" w:rsidP="00477966">
      <w:pPr>
        <w:rPr>
          <w:rFonts w:ascii="Arial" w:hAnsi="Arial" w:cs="Arial"/>
        </w:rPr>
      </w:pPr>
      <w:r w:rsidRPr="008311B1">
        <w:rPr>
          <w:rFonts w:ascii="Arial" w:hAnsi="Arial" w:cs="Arial"/>
          <w:b/>
          <w:bCs/>
        </w:rPr>
        <w:lastRenderedPageBreak/>
        <w:t xml:space="preserve">Supplementary Figure </w:t>
      </w:r>
      <w:r>
        <w:rPr>
          <w:rFonts w:ascii="Arial" w:hAnsi="Arial" w:cs="Arial"/>
          <w:b/>
          <w:bCs/>
        </w:rPr>
        <w:t>3</w:t>
      </w:r>
      <w:r w:rsidRPr="008311B1">
        <w:rPr>
          <w:rFonts w:ascii="Arial" w:hAnsi="Arial" w:cs="Arial"/>
          <w:b/>
          <w:bCs/>
        </w:rPr>
        <w:t>:</w:t>
      </w:r>
      <w:r w:rsidRPr="008311B1">
        <w:rPr>
          <w:rFonts w:ascii="Arial" w:hAnsi="Arial" w:cs="Arial"/>
        </w:rPr>
        <w:t xml:space="preserve"> Manhattan plot of </w:t>
      </w:r>
      <w:r w:rsidR="00925648">
        <w:rPr>
          <w:rFonts w:ascii="Arial" w:hAnsi="Arial" w:cs="Arial"/>
        </w:rPr>
        <w:t xml:space="preserve">GWA analysis of </w:t>
      </w:r>
      <w:r>
        <w:rPr>
          <w:rFonts w:ascii="Arial" w:hAnsi="Arial" w:cs="Arial"/>
        </w:rPr>
        <w:t>Reaction</w:t>
      </w:r>
      <w:r w:rsidRPr="008311B1">
        <w:rPr>
          <w:rFonts w:ascii="Arial" w:hAnsi="Arial" w:cs="Arial"/>
        </w:rPr>
        <w:t xml:space="preserve"> corrected for genomic g </w:t>
      </w:r>
    </w:p>
    <w:p w14:paraId="2C2D5AA0" w14:textId="77777777" w:rsidR="00477966" w:rsidRDefault="00477966" w:rsidP="00477966">
      <w:pPr>
        <w:rPr>
          <w:rFonts w:ascii="Arial" w:hAnsi="Arial" w:cs="Arial"/>
        </w:rPr>
      </w:pPr>
    </w:p>
    <w:p w14:paraId="62FA8583" w14:textId="11367335" w:rsidR="00477966" w:rsidRDefault="009940E9" w:rsidP="00477966">
      <w:pPr>
        <w:rPr>
          <w:rFonts w:ascii="Arial" w:hAnsi="Arial" w:cs="Arial"/>
        </w:rPr>
      </w:pPr>
      <w:r>
        <w:rPr>
          <w:rFonts w:ascii="Arial" w:hAnsi="Arial" w:cs="Arial"/>
          <w:noProof/>
        </w:rPr>
        <w:drawing>
          <wp:anchor distT="0" distB="0" distL="114300" distR="114300" simplePos="0" relativeHeight="251663360" behindDoc="1" locked="0" layoutInCell="1" allowOverlap="1" wp14:anchorId="70EE844E" wp14:editId="03ACE580">
            <wp:simplePos x="0" y="0"/>
            <wp:positionH relativeFrom="margin">
              <wp:align>center</wp:align>
            </wp:positionH>
            <wp:positionV relativeFrom="paragraph">
              <wp:posOffset>-4445</wp:posOffset>
            </wp:positionV>
            <wp:extent cx="7315200" cy="3157875"/>
            <wp:effectExtent l="0" t="0" r="0" b="4445"/>
            <wp:wrapTight wrapText="bothSides">
              <wp:wrapPolygon edited="0">
                <wp:start x="0" y="0"/>
                <wp:lineTo x="0" y="21544"/>
                <wp:lineTo x="21563" y="21544"/>
                <wp:lineTo x="21563" y="0"/>
                <wp:lineTo x="0" y="0"/>
              </wp:wrapPolygon>
            </wp:wrapTight>
            <wp:docPr id="944937313" name="Picture 4" descr="A graph showing a number of blue and black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37313" name="Picture 4" descr="A graph showing a number of blue and black bars&#10;&#10;Description automatically generated with medium confidence"/>
                    <pic:cNvPicPr/>
                  </pic:nvPicPr>
                  <pic:blipFill>
                    <a:blip r:embed="rId11"/>
                    <a:stretch>
                      <a:fillRect/>
                    </a:stretch>
                  </pic:blipFill>
                  <pic:spPr>
                    <a:xfrm>
                      <a:off x="0" y="0"/>
                      <a:ext cx="7315200" cy="3157875"/>
                    </a:xfrm>
                    <a:prstGeom prst="rect">
                      <a:avLst/>
                    </a:prstGeom>
                  </pic:spPr>
                </pic:pic>
              </a:graphicData>
            </a:graphic>
            <wp14:sizeRelH relativeFrom="page">
              <wp14:pctWidth>0</wp14:pctWidth>
            </wp14:sizeRelH>
            <wp14:sizeRelV relativeFrom="page">
              <wp14:pctHeight>0</wp14:pctHeight>
            </wp14:sizeRelV>
          </wp:anchor>
        </w:drawing>
      </w:r>
    </w:p>
    <w:p w14:paraId="3FE0E72E" w14:textId="77777777" w:rsidR="00477966" w:rsidRDefault="00477966" w:rsidP="00477966">
      <w:pPr>
        <w:rPr>
          <w:rFonts w:ascii="Arial" w:hAnsi="Arial" w:cs="Arial"/>
        </w:rPr>
      </w:pPr>
    </w:p>
    <w:p w14:paraId="32119B77" w14:textId="739A351C" w:rsidR="00477966" w:rsidRPr="008311B1" w:rsidRDefault="00477966" w:rsidP="00477966">
      <w:pPr>
        <w:rPr>
          <w:rFonts w:ascii="Arial" w:hAnsi="Arial" w:cs="Arial"/>
        </w:rPr>
      </w:pPr>
      <w:r w:rsidRPr="008311B1">
        <w:rPr>
          <w:rFonts w:ascii="Arial" w:hAnsi="Arial" w:cs="Arial"/>
          <w:b/>
          <w:bCs/>
        </w:rPr>
        <w:t xml:space="preserve">Supplementary Figure </w:t>
      </w:r>
      <w:r>
        <w:rPr>
          <w:rFonts w:ascii="Arial" w:hAnsi="Arial" w:cs="Arial"/>
          <w:b/>
          <w:bCs/>
        </w:rPr>
        <w:t>4</w:t>
      </w:r>
      <w:r w:rsidRPr="008311B1">
        <w:rPr>
          <w:rFonts w:ascii="Arial" w:hAnsi="Arial" w:cs="Arial"/>
          <w:b/>
          <w:bCs/>
        </w:rPr>
        <w:t>:</w:t>
      </w:r>
      <w:r w:rsidRPr="008311B1">
        <w:rPr>
          <w:rFonts w:ascii="Arial" w:hAnsi="Arial" w:cs="Arial"/>
        </w:rPr>
        <w:t xml:space="preserve"> Manhattan plot of </w:t>
      </w:r>
      <w:r w:rsidR="00925648">
        <w:rPr>
          <w:rFonts w:ascii="Arial" w:hAnsi="Arial" w:cs="Arial"/>
        </w:rPr>
        <w:t xml:space="preserve">GWA analysis of </w:t>
      </w:r>
      <w:r>
        <w:rPr>
          <w:rFonts w:ascii="Arial" w:hAnsi="Arial" w:cs="Arial"/>
        </w:rPr>
        <w:t>uncorrected Reaction</w:t>
      </w:r>
      <w:r w:rsidRPr="008311B1">
        <w:rPr>
          <w:rFonts w:ascii="Arial" w:hAnsi="Arial" w:cs="Arial"/>
        </w:rPr>
        <w:t xml:space="preserve"> </w:t>
      </w:r>
    </w:p>
    <w:p w14:paraId="6885F035" w14:textId="7F43B609" w:rsidR="00477966" w:rsidRDefault="00477966" w:rsidP="00477966">
      <w:pPr>
        <w:rPr>
          <w:rFonts w:ascii="Arial" w:hAnsi="Arial" w:cs="Arial"/>
        </w:rPr>
      </w:pPr>
    </w:p>
    <w:p w14:paraId="755D0222" w14:textId="77777777" w:rsidR="00477966" w:rsidRPr="008311B1" w:rsidRDefault="00477966" w:rsidP="00477966">
      <w:pPr>
        <w:rPr>
          <w:rFonts w:ascii="Arial" w:hAnsi="Arial" w:cs="Arial"/>
        </w:rPr>
      </w:pPr>
    </w:p>
    <w:p w14:paraId="0C27CD3D" w14:textId="11289F52" w:rsidR="00477966" w:rsidRPr="008311B1" w:rsidRDefault="009940E9" w:rsidP="00477966">
      <w:pPr>
        <w:rPr>
          <w:rFonts w:ascii="Arial" w:hAnsi="Arial" w:cs="Arial"/>
        </w:rPr>
      </w:pPr>
      <w:r>
        <w:rPr>
          <w:rFonts w:ascii="Arial" w:hAnsi="Arial" w:cs="Arial"/>
          <w:noProof/>
        </w:rPr>
        <w:drawing>
          <wp:anchor distT="0" distB="0" distL="114300" distR="114300" simplePos="0" relativeHeight="251664384" behindDoc="1" locked="0" layoutInCell="1" allowOverlap="1" wp14:anchorId="5E74CF19" wp14:editId="4C7335CE">
            <wp:simplePos x="0" y="0"/>
            <wp:positionH relativeFrom="margin">
              <wp:align>center</wp:align>
            </wp:positionH>
            <wp:positionV relativeFrom="paragraph">
              <wp:posOffset>-5080</wp:posOffset>
            </wp:positionV>
            <wp:extent cx="7315200" cy="3157875"/>
            <wp:effectExtent l="0" t="0" r="0" b="4445"/>
            <wp:wrapTight wrapText="bothSides">
              <wp:wrapPolygon edited="0">
                <wp:start x="0" y="0"/>
                <wp:lineTo x="0" y="21544"/>
                <wp:lineTo x="21563" y="21544"/>
                <wp:lineTo x="21563" y="0"/>
                <wp:lineTo x="0" y="0"/>
              </wp:wrapPolygon>
            </wp:wrapTight>
            <wp:docPr id="794958424" name="Picture 5" descr="A graph showing the number of chromat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58424" name="Picture 5" descr="A graph showing the number of chromatography&#10;&#10;Description automatically generated"/>
                    <pic:cNvPicPr/>
                  </pic:nvPicPr>
                  <pic:blipFill>
                    <a:blip r:embed="rId12"/>
                    <a:stretch>
                      <a:fillRect/>
                    </a:stretch>
                  </pic:blipFill>
                  <pic:spPr>
                    <a:xfrm>
                      <a:off x="0" y="0"/>
                      <a:ext cx="7315200" cy="3157875"/>
                    </a:xfrm>
                    <a:prstGeom prst="rect">
                      <a:avLst/>
                    </a:prstGeom>
                  </pic:spPr>
                </pic:pic>
              </a:graphicData>
            </a:graphic>
            <wp14:sizeRelH relativeFrom="page">
              <wp14:pctWidth>0</wp14:pctWidth>
            </wp14:sizeRelH>
            <wp14:sizeRelV relativeFrom="page">
              <wp14:pctHeight>0</wp14:pctHeight>
            </wp14:sizeRelV>
          </wp:anchor>
        </w:drawing>
      </w:r>
    </w:p>
    <w:p w14:paraId="2540203D" w14:textId="77777777" w:rsidR="00D06CCE" w:rsidRDefault="00D06CCE">
      <w:pPr>
        <w:rPr>
          <w:rFonts w:ascii="Arial" w:hAnsi="Arial" w:cs="Arial"/>
        </w:rPr>
      </w:pPr>
      <w:r>
        <w:rPr>
          <w:rFonts w:ascii="Arial" w:hAnsi="Arial" w:cs="Arial"/>
        </w:rPr>
        <w:br w:type="page"/>
      </w:r>
    </w:p>
    <w:p w14:paraId="2234BC4D" w14:textId="23549A25" w:rsidR="009940E9" w:rsidRPr="008311B1" w:rsidRDefault="009940E9" w:rsidP="009940E9">
      <w:pPr>
        <w:rPr>
          <w:rFonts w:ascii="Arial" w:hAnsi="Arial" w:cs="Arial"/>
        </w:rPr>
      </w:pPr>
      <w:r w:rsidRPr="008311B1">
        <w:rPr>
          <w:rFonts w:ascii="Arial" w:hAnsi="Arial" w:cs="Arial"/>
          <w:b/>
          <w:bCs/>
        </w:rPr>
        <w:lastRenderedPageBreak/>
        <w:t xml:space="preserve">Supplementary Figure </w:t>
      </w:r>
      <w:r>
        <w:rPr>
          <w:rFonts w:ascii="Arial" w:hAnsi="Arial" w:cs="Arial"/>
          <w:b/>
          <w:bCs/>
        </w:rPr>
        <w:t>5</w:t>
      </w:r>
      <w:r w:rsidRPr="008311B1">
        <w:rPr>
          <w:rFonts w:ascii="Arial" w:hAnsi="Arial" w:cs="Arial"/>
          <w:b/>
          <w:bCs/>
        </w:rPr>
        <w:t>:</w:t>
      </w:r>
      <w:r w:rsidRPr="008311B1">
        <w:rPr>
          <w:rFonts w:ascii="Arial" w:hAnsi="Arial" w:cs="Arial"/>
        </w:rPr>
        <w:t xml:space="preserve"> Manhattan plot of </w:t>
      </w:r>
      <w:r w:rsidR="00925648">
        <w:rPr>
          <w:rFonts w:ascii="Arial" w:hAnsi="Arial" w:cs="Arial"/>
        </w:rPr>
        <w:t xml:space="preserve">GWA analysis of </w:t>
      </w:r>
      <w:r>
        <w:rPr>
          <w:rFonts w:ascii="Arial" w:hAnsi="Arial" w:cs="Arial"/>
        </w:rPr>
        <w:t>Symbol</w:t>
      </w:r>
      <w:r w:rsidRPr="008311B1">
        <w:rPr>
          <w:rFonts w:ascii="Arial" w:hAnsi="Arial" w:cs="Arial"/>
        </w:rPr>
        <w:t xml:space="preserve"> corrected for genomic g </w:t>
      </w:r>
    </w:p>
    <w:p w14:paraId="5C289BF4" w14:textId="77777777" w:rsidR="009940E9" w:rsidRDefault="009940E9" w:rsidP="009940E9">
      <w:pPr>
        <w:rPr>
          <w:rFonts w:ascii="Arial" w:hAnsi="Arial" w:cs="Arial"/>
        </w:rPr>
      </w:pPr>
    </w:p>
    <w:p w14:paraId="1CF3D282" w14:textId="62733620" w:rsidR="009940E9" w:rsidRDefault="009940E9" w:rsidP="009940E9">
      <w:pPr>
        <w:rPr>
          <w:rFonts w:ascii="Arial" w:hAnsi="Arial" w:cs="Arial"/>
        </w:rPr>
      </w:pPr>
      <w:r>
        <w:rPr>
          <w:rFonts w:ascii="Arial" w:hAnsi="Arial" w:cs="Arial"/>
          <w:noProof/>
        </w:rPr>
        <w:drawing>
          <wp:anchor distT="0" distB="0" distL="114300" distR="114300" simplePos="0" relativeHeight="251668480" behindDoc="1" locked="0" layoutInCell="1" allowOverlap="1" wp14:anchorId="78F04C14" wp14:editId="640D3507">
            <wp:simplePos x="0" y="0"/>
            <wp:positionH relativeFrom="margin">
              <wp:align>center</wp:align>
            </wp:positionH>
            <wp:positionV relativeFrom="paragraph">
              <wp:posOffset>-4445</wp:posOffset>
            </wp:positionV>
            <wp:extent cx="7315200" cy="3157875"/>
            <wp:effectExtent l="0" t="0" r="0" b="4445"/>
            <wp:wrapTight wrapText="bothSides">
              <wp:wrapPolygon edited="0">
                <wp:start x="0" y="0"/>
                <wp:lineTo x="0" y="21544"/>
                <wp:lineTo x="21563" y="21544"/>
                <wp:lineTo x="21563" y="0"/>
                <wp:lineTo x="0" y="0"/>
              </wp:wrapPolygon>
            </wp:wrapTight>
            <wp:docPr id="1515660247" name="Picture 6" descr="A graph showing a number of blue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60247" name="Picture 6" descr="A graph showing a number of blue and red bars&#10;&#10;Description automatically generated"/>
                    <pic:cNvPicPr/>
                  </pic:nvPicPr>
                  <pic:blipFill>
                    <a:blip r:embed="rId13"/>
                    <a:stretch>
                      <a:fillRect/>
                    </a:stretch>
                  </pic:blipFill>
                  <pic:spPr>
                    <a:xfrm>
                      <a:off x="0" y="0"/>
                      <a:ext cx="7315200" cy="3157875"/>
                    </a:xfrm>
                    <a:prstGeom prst="rect">
                      <a:avLst/>
                    </a:prstGeom>
                  </pic:spPr>
                </pic:pic>
              </a:graphicData>
            </a:graphic>
            <wp14:sizeRelH relativeFrom="page">
              <wp14:pctWidth>0</wp14:pctWidth>
            </wp14:sizeRelH>
            <wp14:sizeRelV relativeFrom="page">
              <wp14:pctHeight>0</wp14:pctHeight>
            </wp14:sizeRelV>
          </wp:anchor>
        </w:drawing>
      </w:r>
    </w:p>
    <w:p w14:paraId="50DF8A29" w14:textId="77777777" w:rsidR="009940E9" w:rsidRDefault="009940E9" w:rsidP="009940E9">
      <w:pPr>
        <w:rPr>
          <w:rFonts w:ascii="Arial" w:hAnsi="Arial" w:cs="Arial"/>
        </w:rPr>
      </w:pPr>
    </w:p>
    <w:p w14:paraId="2AC424EE" w14:textId="4225D662" w:rsidR="009940E9" w:rsidRPr="008311B1" w:rsidRDefault="009940E9" w:rsidP="009940E9">
      <w:pPr>
        <w:rPr>
          <w:rFonts w:ascii="Arial" w:hAnsi="Arial" w:cs="Arial"/>
        </w:rPr>
      </w:pPr>
      <w:r w:rsidRPr="008311B1">
        <w:rPr>
          <w:rFonts w:ascii="Arial" w:hAnsi="Arial" w:cs="Arial"/>
          <w:b/>
          <w:bCs/>
        </w:rPr>
        <w:t xml:space="preserve">Supplementary Figure </w:t>
      </w:r>
      <w:r>
        <w:rPr>
          <w:rFonts w:ascii="Arial" w:hAnsi="Arial" w:cs="Arial"/>
          <w:b/>
          <w:bCs/>
        </w:rPr>
        <w:t>6</w:t>
      </w:r>
      <w:r w:rsidRPr="008311B1">
        <w:rPr>
          <w:rFonts w:ascii="Arial" w:hAnsi="Arial" w:cs="Arial"/>
          <w:b/>
          <w:bCs/>
        </w:rPr>
        <w:t>:</w:t>
      </w:r>
      <w:r w:rsidRPr="008311B1">
        <w:rPr>
          <w:rFonts w:ascii="Arial" w:hAnsi="Arial" w:cs="Arial"/>
        </w:rPr>
        <w:t xml:space="preserve"> Manhattan plot of </w:t>
      </w:r>
      <w:r w:rsidR="00925648">
        <w:rPr>
          <w:rFonts w:ascii="Arial" w:hAnsi="Arial" w:cs="Arial"/>
        </w:rPr>
        <w:t xml:space="preserve">GWA analysis of </w:t>
      </w:r>
      <w:r>
        <w:rPr>
          <w:rFonts w:ascii="Arial" w:hAnsi="Arial" w:cs="Arial"/>
        </w:rPr>
        <w:t>uncorrected Symbol</w:t>
      </w:r>
      <w:r w:rsidRPr="008311B1">
        <w:rPr>
          <w:rFonts w:ascii="Arial" w:hAnsi="Arial" w:cs="Arial"/>
        </w:rPr>
        <w:t xml:space="preserve"> </w:t>
      </w:r>
    </w:p>
    <w:p w14:paraId="41C996BA" w14:textId="77777777" w:rsidR="009940E9" w:rsidRDefault="009940E9" w:rsidP="009940E9">
      <w:pPr>
        <w:rPr>
          <w:rFonts w:ascii="Arial" w:hAnsi="Arial" w:cs="Arial"/>
        </w:rPr>
      </w:pPr>
    </w:p>
    <w:p w14:paraId="6DA8365C" w14:textId="77777777" w:rsidR="009940E9" w:rsidRPr="008311B1" w:rsidRDefault="009940E9" w:rsidP="009940E9">
      <w:pPr>
        <w:rPr>
          <w:rFonts w:ascii="Arial" w:hAnsi="Arial" w:cs="Arial"/>
        </w:rPr>
      </w:pPr>
    </w:p>
    <w:p w14:paraId="693A4AA0" w14:textId="6A76765F" w:rsidR="009940E9" w:rsidRPr="008311B1" w:rsidRDefault="009940E9" w:rsidP="009940E9">
      <w:pPr>
        <w:rPr>
          <w:rFonts w:ascii="Arial" w:hAnsi="Arial" w:cs="Arial"/>
        </w:rPr>
      </w:pPr>
      <w:r>
        <w:rPr>
          <w:rFonts w:ascii="Arial" w:hAnsi="Arial" w:cs="Arial"/>
          <w:noProof/>
        </w:rPr>
        <w:drawing>
          <wp:anchor distT="0" distB="0" distL="114300" distR="114300" simplePos="0" relativeHeight="251669504" behindDoc="1" locked="0" layoutInCell="1" allowOverlap="1" wp14:anchorId="5DA8129F" wp14:editId="6EDD85C5">
            <wp:simplePos x="0" y="0"/>
            <wp:positionH relativeFrom="margin">
              <wp:align>center</wp:align>
            </wp:positionH>
            <wp:positionV relativeFrom="paragraph">
              <wp:posOffset>0</wp:posOffset>
            </wp:positionV>
            <wp:extent cx="7315200" cy="3157875"/>
            <wp:effectExtent l="0" t="0" r="0" b="4445"/>
            <wp:wrapTight wrapText="bothSides">
              <wp:wrapPolygon edited="0">
                <wp:start x="0" y="0"/>
                <wp:lineTo x="0" y="21544"/>
                <wp:lineTo x="21563" y="21544"/>
                <wp:lineTo x="21563" y="0"/>
                <wp:lineTo x="0" y="0"/>
              </wp:wrapPolygon>
            </wp:wrapTight>
            <wp:docPr id="336272759" name="Picture 7" descr="A graph showing a number of blue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72759" name="Picture 7" descr="A graph showing a number of blue and red bars&#10;&#10;Description automatically generated"/>
                    <pic:cNvPicPr/>
                  </pic:nvPicPr>
                  <pic:blipFill>
                    <a:blip r:embed="rId14"/>
                    <a:stretch>
                      <a:fillRect/>
                    </a:stretch>
                  </pic:blipFill>
                  <pic:spPr>
                    <a:xfrm>
                      <a:off x="0" y="0"/>
                      <a:ext cx="7315200" cy="3157875"/>
                    </a:xfrm>
                    <a:prstGeom prst="rect">
                      <a:avLst/>
                    </a:prstGeom>
                  </pic:spPr>
                </pic:pic>
              </a:graphicData>
            </a:graphic>
            <wp14:sizeRelH relativeFrom="page">
              <wp14:pctWidth>0</wp14:pctWidth>
            </wp14:sizeRelH>
            <wp14:sizeRelV relativeFrom="page">
              <wp14:pctHeight>0</wp14:pctHeight>
            </wp14:sizeRelV>
          </wp:anchor>
        </w:drawing>
      </w:r>
    </w:p>
    <w:p w14:paraId="7C4DC8D8" w14:textId="77777777" w:rsidR="009940E9" w:rsidRPr="008311B1" w:rsidRDefault="009940E9" w:rsidP="009940E9">
      <w:pPr>
        <w:rPr>
          <w:rFonts w:ascii="Arial" w:hAnsi="Arial" w:cs="Arial"/>
        </w:rPr>
      </w:pPr>
    </w:p>
    <w:p w14:paraId="4F1EF5D0" w14:textId="77777777" w:rsidR="009940E9" w:rsidRDefault="009940E9" w:rsidP="009940E9">
      <w:pPr>
        <w:ind w:firstLine="720"/>
        <w:rPr>
          <w:rFonts w:ascii="Arial" w:hAnsi="Arial" w:cs="Arial"/>
        </w:rPr>
      </w:pPr>
    </w:p>
    <w:p w14:paraId="07A9B3AA" w14:textId="77777777" w:rsidR="009940E9" w:rsidRDefault="009940E9" w:rsidP="009940E9">
      <w:pPr>
        <w:ind w:firstLine="720"/>
        <w:rPr>
          <w:rFonts w:ascii="Arial" w:hAnsi="Arial" w:cs="Arial"/>
        </w:rPr>
      </w:pPr>
    </w:p>
    <w:p w14:paraId="2CE03BDF" w14:textId="144CBE89" w:rsidR="009940E9" w:rsidRPr="008311B1" w:rsidRDefault="009940E9" w:rsidP="009940E9">
      <w:pPr>
        <w:rPr>
          <w:rFonts w:ascii="Arial" w:hAnsi="Arial" w:cs="Arial"/>
        </w:rPr>
      </w:pPr>
      <w:r w:rsidRPr="008311B1">
        <w:rPr>
          <w:rFonts w:ascii="Arial" w:hAnsi="Arial" w:cs="Arial"/>
          <w:b/>
          <w:bCs/>
        </w:rPr>
        <w:lastRenderedPageBreak/>
        <w:t xml:space="preserve">Supplementary Figure </w:t>
      </w:r>
      <w:r>
        <w:rPr>
          <w:rFonts w:ascii="Arial" w:hAnsi="Arial" w:cs="Arial"/>
          <w:b/>
          <w:bCs/>
        </w:rPr>
        <w:t>7</w:t>
      </w:r>
      <w:r w:rsidRPr="008311B1">
        <w:rPr>
          <w:rFonts w:ascii="Arial" w:hAnsi="Arial" w:cs="Arial"/>
          <w:b/>
          <w:bCs/>
        </w:rPr>
        <w:t>:</w:t>
      </w:r>
      <w:r w:rsidRPr="008311B1">
        <w:rPr>
          <w:rFonts w:ascii="Arial" w:hAnsi="Arial" w:cs="Arial"/>
        </w:rPr>
        <w:t xml:space="preserve"> Manhattan plot of </w:t>
      </w:r>
      <w:r w:rsidR="00925648">
        <w:rPr>
          <w:rFonts w:ascii="Arial" w:hAnsi="Arial" w:cs="Arial"/>
        </w:rPr>
        <w:t xml:space="preserve">GWA analysis of </w:t>
      </w:r>
      <w:r>
        <w:rPr>
          <w:rFonts w:ascii="Arial" w:hAnsi="Arial" w:cs="Arial"/>
        </w:rPr>
        <w:t>Fluid</w:t>
      </w:r>
      <w:r w:rsidRPr="008311B1">
        <w:rPr>
          <w:rFonts w:ascii="Arial" w:hAnsi="Arial" w:cs="Arial"/>
        </w:rPr>
        <w:t xml:space="preserve"> corrected for genomic g </w:t>
      </w:r>
    </w:p>
    <w:p w14:paraId="316596A1" w14:textId="77777777" w:rsidR="009940E9" w:rsidRDefault="009940E9" w:rsidP="009940E9">
      <w:pPr>
        <w:rPr>
          <w:rFonts w:ascii="Arial" w:hAnsi="Arial" w:cs="Arial"/>
        </w:rPr>
      </w:pPr>
    </w:p>
    <w:p w14:paraId="2150764E" w14:textId="1B8E6892" w:rsidR="009940E9" w:rsidRDefault="009940E9" w:rsidP="009940E9">
      <w:pPr>
        <w:rPr>
          <w:rFonts w:ascii="Arial" w:hAnsi="Arial" w:cs="Arial"/>
        </w:rPr>
      </w:pPr>
      <w:r>
        <w:rPr>
          <w:rFonts w:ascii="Arial" w:hAnsi="Arial" w:cs="Arial"/>
          <w:noProof/>
        </w:rPr>
        <w:drawing>
          <wp:anchor distT="0" distB="0" distL="114300" distR="114300" simplePos="0" relativeHeight="251673600" behindDoc="1" locked="0" layoutInCell="1" allowOverlap="1" wp14:anchorId="414E7265" wp14:editId="1EB9B21A">
            <wp:simplePos x="0" y="0"/>
            <wp:positionH relativeFrom="margin">
              <wp:align>center</wp:align>
            </wp:positionH>
            <wp:positionV relativeFrom="paragraph">
              <wp:posOffset>-4445</wp:posOffset>
            </wp:positionV>
            <wp:extent cx="7315200" cy="3157875"/>
            <wp:effectExtent l="0" t="0" r="0" b="4445"/>
            <wp:wrapTight wrapText="bothSides">
              <wp:wrapPolygon edited="0">
                <wp:start x="0" y="0"/>
                <wp:lineTo x="0" y="21544"/>
                <wp:lineTo x="21563" y="21544"/>
                <wp:lineTo x="21563" y="0"/>
                <wp:lineTo x="0" y="0"/>
              </wp:wrapPolygon>
            </wp:wrapTight>
            <wp:docPr id="179686188" name="Picture 8" descr="A graph showing a number of blue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6188" name="Picture 8" descr="A graph showing a number of blue and white bars&#10;&#10;Description automatically generated with medium confidence"/>
                    <pic:cNvPicPr/>
                  </pic:nvPicPr>
                  <pic:blipFill>
                    <a:blip r:embed="rId15"/>
                    <a:stretch>
                      <a:fillRect/>
                    </a:stretch>
                  </pic:blipFill>
                  <pic:spPr>
                    <a:xfrm>
                      <a:off x="0" y="0"/>
                      <a:ext cx="7315200" cy="3157875"/>
                    </a:xfrm>
                    <a:prstGeom prst="rect">
                      <a:avLst/>
                    </a:prstGeom>
                  </pic:spPr>
                </pic:pic>
              </a:graphicData>
            </a:graphic>
            <wp14:sizeRelH relativeFrom="page">
              <wp14:pctWidth>0</wp14:pctWidth>
            </wp14:sizeRelH>
            <wp14:sizeRelV relativeFrom="page">
              <wp14:pctHeight>0</wp14:pctHeight>
            </wp14:sizeRelV>
          </wp:anchor>
        </w:drawing>
      </w:r>
    </w:p>
    <w:p w14:paraId="26D763AE" w14:textId="77777777" w:rsidR="009940E9" w:rsidRDefault="009940E9" w:rsidP="009940E9">
      <w:pPr>
        <w:rPr>
          <w:rFonts w:ascii="Arial" w:hAnsi="Arial" w:cs="Arial"/>
        </w:rPr>
      </w:pPr>
    </w:p>
    <w:p w14:paraId="3017DFC8" w14:textId="3F9FDD7D" w:rsidR="009940E9" w:rsidRPr="008311B1" w:rsidRDefault="009940E9" w:rsidP="009940E9">
      <w:pPr>
        <w:rPr>
          <w:rFonts w:ascii="Arial" w:hAnsi="Arial" w:cs="Arial"/>
        </w:rPr>
      </w:pPr>
      <w:r w:rsidRPr="008311B1">
        <w:rPr>
          <w:rFonts w:ascii="Arial" w:hAnsi="Arial" w:cs="Arial"/>
          <w:b/>
          <w:bCs/>
        </w:rPr>
        <w:t>Supplementary Figure</w:t>
      </w:r>
      <w:r>
        <w:rPr>
          <w:rFonts w:ascii="Arial" w:hAnsi="Arial" w:cs="Arial"/>
          <w:b/>
          <w:bCs/>
        </w:rPr>
        <w:t xml:space="preserve"> 8</w:t>
      </w:r>
      <w:r w:rsidRPr="008311B1">
        <w:rPr>
          <w:rFonts w:ascii="Arial" w:hAnsi="Arial" w:cs="Arial"/>
          <w:b/>
          <w:bCs/>
        </w:rPr>
        <w:t>:</w:t>
      </w:r>
      <w:r w:rsidRPr="008311B1">
        <w:rPr>
          <w:rFonts w:ascii="Arial" w:hAnsi="Arial" w:cs="Arial"/>
        </w:rPr>
        <w:t xml:space="preserve"> Manhattan plot of</w:t>
      </w:r>
      <w:r w:rsidR="00925648">
        <w:rPr>
          <w:rFonts w:ascii="Arial" w:hAnsi="Arial" w:cs="Arial"/>
        </w:rPr>
        <w:t xml:space="preserve"> GWA analysis of</w:t>
      </w:r>
      <w:r w:rsidRPr="008311B1">
        <w:rPr>
          <w:rFonts w:ascii="Arial" w:hAnsi="Arial" w:cs="Arial"/>
        </w:rPr>
        <w:t xml:space="preserve"> </w:t>
      </w:r>
      <w:r>
        <w:rPr>
          <w:rFonts w:ascii="Arial" w:hAnsi="Arial" w:cs="Arial"/>
        </w:rPr>
        <w:t>uncorrected Fluid</w:t>
      </w:r>
      <w:r w:rsidRPr="008311B1">
        <w:rPr>
          <w:rFonts w:ascii="Arial" w:hAnsi="Arial" w:cs="Arial"/>
        </w:rPr>
        <w:t xml:space="preserve"> </w:t>
      </w:r>
    </w:p>
    <w:p w14:paraId="1EF0BFC5" w14:textId="77777777" w:rsidR="009940E9" w:rsidRDefault="009940E9" w:rsidP="009940E9">
      <w:pPr>
        <w:rPr>
          <w:rFonts w:ascii="Arial" w:hAnsi="Arial" w:cs="Arial"/>
        </w:rPr>
      </w:pPr>
    </w:p>
    <w:p w14:paraId="14F9A051" w14:textId="0A0B18C1" w:rsidR="009940E9" w:rsidRPr="008311B1" w:rsidRDefault="009940E9" w:rsidP="009940E9">
      <w:pPr>
        <w:rPr>
          <w:rFonts w:ascii="Arial" w:hAnsi="Arial" w:cs="Arial"/>
        </w:rPr>
      </w:pPr>
      <w:r>
        <w:rPr>
          <w:rFonts w:ascii="Arial" w:hAnsi="Arial" w:cs="Arial"/>
          <w:noProof/>
        </w:rPr>
        <w:drawing>
          <wp:anchor distT="0" distB="0" distL="114300" distR="114300" simplePos="0" relativeHeight="251674624" behindDoc="1" locked="0" layoutInCell="1" allowOverlap="1" wp14:anchorId="66C16034" wp14:editId="78F37BBB">
            <wp:simplePos x="0" y="0"/>
            <wp:positionH relativeFrom="margin">
              <wp:align>center</wp:align>
            </wp:positionH>
            <wp:positionV relativeFrom="paragraph">
              <wp:posOffset>5080</wp:posOffset>
            </wp:positionV>
            <wp:extent cx="7315200" cy="3157875"/>
            <wp:effectExtent l="0" t="0" r="0" b="4445"/>
            <wp:wrapTight wrapText="bothSides">
              <wp:wrapPolygon edited="0">
                <wp:start x="0" y="0"/>
                <wp:lineTo x="0" y="21544"/>
                <wp:lineTo x="21563" y="21544"/>
                <wp:lineTo x="21563" y="0"/>
                <wp:lineTo x="0" y="0"/>
              </wp:wrapPolygon>
            </wp:wrapTight>
            <wp:docPr id="635412298" name="Picture 9" descr="A graph showing a number of blue and black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12298" name="Picture 9" descr="A graph showing a number of blue and black bars&#10;&#10;Description automatically generated with medium confidence"/>
                    <pic:cNvPicPr/>
                  </pic:nvPicPr>
                  <pic:blipFill>
                    <a:blip r:embed="rId16"/>
                    <a:stretch>
                      <a:fillRect/>
                    </a:stretch>
                  </pic:blipFill>
                  <pic:spPr>
                    <a:xfrm>
                      <a:off x="0" y="0"/>
                      <a:ext cx="7315200" cy="3157875"/>
                    </a:xfrm>
                    <a:prstGeom prst="rect">
                      <a:avLst/>
                    </a:prstGeom>
                  </pic:spPr>
                </pic:pic>
              </a:graphicData>
            </a:graphic>
            <wp14:sizeRelH relativeFrom="page">
              <wp14:pctWidth>0</wp14:pctWidth>
            </wp14:sizeRelH>
            <wp14:sizeRelV relativeFrom="page">
              <wp14:pctHeight>0</wp14:pctHeight>
            </wp14:sizeRelV>
          </wp:anchor>
        </w:drawing>
      </w:r>
    </w:p>
    <w:p w14:paraId="4787FC4C" w14:textId="7EB349B0" w:rsidR="009940E9" w:rsidRPr="008311B1" w:rsidRDefault="009940E9" w:rsidP="009940E9">
      <w:pPr>
        <w:rPr>
          <w:rFonts w:ascii="Arial" w:hAnsi="Arial" w:cs="Arial"/>
        </w:rPr>
      </w:pPr>
    </w:p>
    <w:p w14:paraId="4360B769" w14:textId="77777777" w:rsidR="00D06CCE" w:rsidRDefault="00D06CCE" w:rsidP="009940E9">
      <w:pPr>
        <w:rPr>
          <w:rFonts w:ascii="Arial" w:hAnsi="Arial" w:cs="Arial"/>
        </w:rPr>
      </w:pPr>
    </w:p>
    <w:p w14:paraId="2BEC50F9" w14:textId="77777777" w:rsidR="00D06CCE" w:rsidRDefault="00D06CCE">
      <w:pPr>
        <w:rPr>
          <w:rFonts w:ascii="Arial" w:hAnsi="Arial" w:cs="Arial"/>
          <w:b/>
          <w:bCs/>
        </w:rPr>
      </w:pPr>
      <w:r>
        <w:rPr>
          <w:rFonts w:ascii="Arial" w:hAnsi="Arial" w:cs="Arial"/>
          <w:b/>
          <w:bCs/>
        </w:rPr>
        <w:br w:type="page"/>
      </w:r>
    </w:p>
    <w:p w14:paraId="068D0183" w14:textId="04E7BD14" w:rsidR="009940E9" w:rsidRPr="008311B1" w:rsidRDefault="009940E9" w:rsidP="009940E9">
      <w:pPr>
        <w:rPr>
          <w:rFonts w:ascii="Arial" w:hAnsi="Arial" w:cs="Arial"/>
        </w:rPr>
      </w:pPr>
      <w:r w:rsidRPr="008311B1">
        <w:rPr>
          <w:rFonts w:ascii="Arial" w:hAnsi="Arial" w:cs="Arial"/>
          <w:b/>
          <w:bCs/>
        </w:rPr>
        <w:lastRenderedPageBreak/>
        <w:t>Supplementary Figure</w:t>
      </w:r>
      <w:r>
        <w:rPr>
          <w:rFonts w:ascii="Arial" w:hAnsi="Arial" w:cs="Arial"/>
          <w:b/>
          <w:bCs/>
        </w:rPr>
        <w:t xml:space="preserve"> </w:t>
      </w:r>
      <w:r w:rsidR="005A26D8">
        <w:rPr>
          <w:rFonts w:ascii="Arial" w:hAnsi="Arial" w:cs="Arial"/>
          <w:b/>
          <w:bCs/>
        </w:rPr>
        <w:t>9</w:t>
      </w:r>
      <w:r w:rsidRPr="008311B1">
        <w:rPr>
          <w:rFonts w:ascii="Arial" w:hAnsi="Arial" w:cs="Arial"/>
          <w:b/>
          <w:bCs/>
        </w:rPr>
        <w:t>:</w:t>
      </w:r>
      <w:r w:rsidRPr="008311B1">
        <w:rPr>
          <w:rFonts w:ascii="Arial" w:hAnsi="Arial" w:cs="Arial"/>
        </w:rPr>
        <w:t xml:space="preserve"> Manhattan plot of </w:t>
      </w:r>
      <w:r w:rsidR="00925648">
        <w:rPr>
          <w:rFonts w:ascii="Arial" w:hAnsi="Arial" w:cs="Arial"/>
        </w:rPr>
        <w:t xml:space="preserve">GWA analysis of </w:t>
      </w:r>
      <w:r>
        <w:rPr>
          <w:rFonts w:ascii="Arial" w:hAnsi="Arial" w:cs="Arial"/>
        </w:rPr>
        <w:t>genomic g</w:t>
      </w:r>
      <w:r w:rsidRPr="008311B1">
        <w:rPr>
          <w:rFonts w:ascii="Arial" w:hAnsi="Arial" w:cs="Arial"/>
        </w:rPr>
        <w:t xml:space="preserve"> </w:t>
      </w:r>
    </w:p>
    <w:p w14:paraId="18855215" w14:textId="25B7C0AE" w:rsidR="008311B1" w:rsidRPr="008311B1" w:rsidRDefault="009940E9" w:rsidP="008311B1">
      <w:pPr>
        <w:rPr>
          <w:rFonts w:ascii="Arial" w:hAnsi="Arial" w:cs="Arial"/>
        </w:rPr>
      </w:pPr>
      <w:r>
        <w:rPr>
          <w:rFonts w:ascii="Arial" w:hAnsi="Arial" w:cs="Arial"/>
          <w:noProof/>
        </w:rPr>
        <w:drawing>
          <wp:anchor distT="0" distB="0" distL="114300" distR="114300" simplePos="0" relativeHeight="251675648" behindDoc="1" locked="0" layoutInCell="1" allowOverlap="1" wp14:anchorId="6EAC53C9" wp14:editId="319A840D">
            <wp:simplePos x="0" y="0"/>
            <wp:positionH relativeFrom="margin">
              <wp:posOffset>-1021715</wp:posOffset>
            </wp:positionH>
            <wp:positionV relativeFrom="paragraph">
              <wp:posOffset>310988</wp:posOffset>
            </wp:positionV>
            <wp:extent cx="7315200" cy="3157875"/>
            <wp:effectExtent l="0" t="0" r="0" b="4445"/>
            <wp:wrapTight wrapText="bothSides">
              <wp:wrapPolygon edited="0">
                <wp:start x="0" y="0"/>
                <wp:lineTo x="0" y="21544"/>
                <wp:lineTo x="21563" y="21544"/>
                <wp:lineTo x="21563" y="0"/>
                <wp:lineTo x="0" y="0"/>
              </wp:wrapPolygon>
            </wp:wrapTight>
            <wp:docPr id="731391752" name="Picture 10" descr="A graph showing a number of blue and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1752" name="Picture 10" descr="A graph showing a number of blue and red lines&#10;&#10;Description automatically generated with medium confidence"/>
                    <pic:cNvPicPr/>
                  </pic:nvPicPr>
                  <pic:blipFill>
                    <a:blip r:embed="rId17"/>
                    <a:stretch>
                      <a:fillRect/>
                    </a:stretch>
                  </pic:blipFill>
                  <pic:spPr>
                    <a:xfrm>
                      <a:off x="0" y="0"/>
                      <a:ext cx="7315200" cy="3157875"/>
                    </a:xfrm>
                    <a:prstGeom prst="rect">
                      <a:avLst/>
                    </a:prstGeom>
                  </pic:spPr>
                </pic:pic>
              </a:graphicData>
            </a:graphic>
            <wp14:sizeRelH relativeFrom="page">
              <wp14:pctWidth>0</wp14:pctWidth>
            </wp14:sizeRelH>
            <wp14:sizeRelV relativeFrom="page">
              <wp14:pctHeight>0</wp14:pctHeight>
            </wp14:sizeRelV>
          </wp:anchor>
        </w:drawing>
      </w:r>
    </w:p>
    <w:p w14:paraId="28B59829" w14:textId="258C39B7" w:rsidR="008311B1" w:rsidRPr="008311B1" w:rsidRDefault="008311B1" w:rsidP="008311B1">
      <w:pPr>
        <w:rPr>
          <w:rFonts w:ascii="Arial" w:hAnsi="Arial" w:cs="Arial"/>
        </w:rPr>
      </w:pPr>
    </w:p>
    <w:p w14:paraId="2F791F89" w14:textId="58D877B3" w:rsidR="008311B1" w:rsidRPr="008311B1" w:rsidRDefault="008311B1" w:rsidP="008311B1">
      <w:pPr>
        <w:rPr>
          <w:rFonts w:ascii="Arial" w:hAnsi="Arial" w:cs="Arial"/>
        </w:rPr>
      </w:pPr>
    </w:p>
    <w:p w14:paraId="3AF20583" w14:textId="1B2966EE" w:rsidR="008311B1" w:rsidRPr="008311B1" w:rsidRDefault="008311B1" w:rsidP="008311B1">
      <w:pPr>
        <w:rPr>
          <w:rFonts w:ascii="Arial" w:hAnsi="Arial" w:cs="Arial"/>
        </w:rPr>
      </w:pPr>
    </w:p>
    <w:p w14:paraId="782DD1C7" w14:textId="2C0FCF7F" w:rsidR="008311B1" w:rsidRPr="008311B1" w:rsidRDefault="008311B1" w:rsidP="008311B1">
      <w:pPr>
        <w:rPr>
          <w:rFonts w:ascii="Arial" w:hAnsi="Arial" w:cs="Arial"/>
        </w:rPr>
      </w:pPr>
    </w:p>
    <w:p w14:paraId="71BBCCEB" w14:textId="7FCC021B" w:rsidR="008311B1" w:rsidRPr="008311B1" w:rsidRDefault="008311B1" w:rsidP="008311B1">
      <w:pPr>
        <w:rPr>
          <w:rFonts w:ascii="Arial" w:hAnsi="Arial" w:cs="Arial"/>
        </w:rPr>
      </w:pPr>
    </w:p>
    <w:p w14:paraId="46F1C1D4" w14:textId="77777777" w:rsidR="008311B1" w:rsidRPr="008311B1" w:rsidRDefault="008311B1" w:rsidP="008311B1">
      <w:pPr>
        <w:rPr>
          <w:rFonts w:ascii="Arial" w:hAnsi="Arial" w:cs="Arial"/>
        </w:rPr>
      </w:pPr>
    </w:p>
    <w:p w14:paraId="4849F08D" w14:textId="06FCA7A3" w:rsidR="008311B1" w:rsidRPr="008311B1" w:rsidRDefault="008311B1" w:rsidP="008311B1">
      <w:pPr>
        <w:rPr>
          <w:rFonts w:ascii="Arial" w:hAnsi="Arial" w:cs="Arial"/>
        </w:rPr>
      </w:pPr>
    </w:p>
    <w:p w14:paraId="678E1183" w14:textId="77777777" w:rsidR="008311B1" w:rsidRPr="008311B1" w:rsidRDefault="008311B1" w:rsidP="008311B1">
      <w:pPr>
        <w:rPr>
          <w:rFonts w:ascii="Arial" w:hAnsi="Arial" w:cs="Arial"/>
        </w:rPr>
      </w:pPr>
    </w:p>
    <w:p w14:paraId="2ACB1889" w14:textId="77777777" w:rsidR="008311B1" w:rsidRPr="008311B1" w:rsidRDefault="008311B1" w:rsidP="008311B1">
      <w:pPr>
        <w:rPr>
          <w:rFonts w:ascii="Arial" w:hAnsi="Arial" w:cs="Arial"/>
        </w:rPr>
      </w:pPr>
    </w:p>
    <w:p w14:paraId="5BCCF35F" w14:textId="77777777" w:rsidR="008311B1" w:rsidRPr="008311B1" w:rsidRDefault="008311B1" w:rsidP="008311B1">
      <w:pPr>
        <w:rPr>
          <w:rFonts w:ascii="Arial" w:hAnsi="Arial" w:cs="Arial"/>
        </w:rPr>
      </w:pPr>
    </w:p>
    <w:p w14:paraId="296778CB" w14:textId="77777777" w:rsidR="008311B1" w:rsidRPr="008311B1" w:rsidRDefault="008311B1" w:rsidP="008311B1">
      <w:pPr>
        <w:rPr>
          <w:rFonts w:ascii="Arial" w:hAnsi="Arial" w:cs="Arial"/>
        </w:rPr>
      </w:pPr>
    </w:p>
    <w:p w14:paraId="4F28EC20" w14:textId="77777777" w:rsidR="008311B1" w:rsidRPr="008311B1" w:rsidRDefault="008311B1" w:rsidP="008311B1">
      <w:pPr>
        <w:rPr>
          <w:rFonts w:ascii="Arial" w:hAnsi="Arial" w:cs="Arial"/>
        </w:rPr>
      </w:pPr>
    </w:p>
    <w:p w14:paraId="0414A4D2" w14:textId="77777777" w:rsidR="008311B1" w:rsidRPr="008311B1" w:rsidRDefault="008311B1" w:rsidP="008311B1">
      <w:pPr>
        <w:rPr>
          <w:rFonts w:ascii="Arial" w:hAnsi="Arial" w:cs="Arial"/>
        </w:rPr>
      </w:pPr>
    </w:p>
    <w:p w14:paraId="586476E8" w14:textId="77777777" w:rsidR="008311B1" w:rsidRPr="008311B1" w:rsidRDefault="008311B1" w:rsidP="008311B1">
      <w:pPr>
        <w:rPr>
          <w:rFonts w:ascii="Arial" w:hAnsi="Arial" w:cs="Arial"/>
        </w:rPr>
      </w:pPr>
    </w:p>
    <w:p w14:paraId="286347DA" w14:textId="77777777" w:rsidR="008311B1" w:rsidRPr="008311B1" w:rsidRDefault="008311B1" w:rsidP="008311B1">
      <w:pPr>
        <w:rPr>
          <w:rFonts w:ascii="Arial" w:hAnsi="Arial" w:cs="Arial"/>
        </w:rPr>
      </w:pPr>
    </w:p>
    <w:p w14:paraId="315AF880" w14:textId="1096751E" w:rsidR="009940E9" w:rsidRDefault="009940E9" w:rsidP="008311B1">
      <w:pPr>
        <w:rPr>
          <w:rFonts w:ascii="Arial" w:hAnsi="Arial" w:cs="Arial"/>
        </w:rPr>
      </w:pPr>
    </w:p>
    <w:p w14:paraId="1F0D15D7" w14:textId="31E6DC36" w:rsidR="00D53DD3" w:rsidRPr="00D53DD3" w:rsidRDefault="009940E9" w:rsidP="00D53DD3">
      <w:pPr>
        <w:rPr>
          <w:rFonts w:ascii="Arial" w:hAnsi="Arial" w:cs="Arial"/>
        </w:rPr>
        <w:sectPr w:rsidR="00D53DD3" w:rsidRPr="00D53DD3" w:rsidSect="0065515A">
          <w:headerReference w:type="even" r:id="rId18"/>
          <w:headerReference w:type="default" r:id="rId19"/>
          <w:footerReference w:type="even" r:id="rId20"/>
          <w:footerReference w:type="default" r:id="rId21"/>
          <w:footerReference w:type="first" r:id="rId22"/>
          <w:pgSz w:w="11900" w:h="16840"/>
          <w:pgMar w:top="1440" w:right="1800" w:bottom="1440" w:left="1800" w:header="708" w:footer="708" w:gutter="0"/>
          <w:cols w:space="708"/>
          <w:titlePg/>
          <w:docGrid w:linePitch="360"/>
        </w:sectPr>
      </w:pPr>
      <w:r>
        <w:rPr>
          <w:rFonts w:ascii="Arial" w:hAnsi="Arial" w:cs="Arial"/>
        </w:rPr>
        <w:br w:type="page"/>
      </w:r>
    </w:p>
    <w:p w14:paraId="2441D1E8" w14:textId="38B6CED5" w:rsidR="005A26D8" w:rsidRDefault="00BF7312" w:rsidP="00BF7312">
      <w:pPr>
        <w:pStyle w:val="Bibliography"/>
        <w:spacing w:line="240" w:lineRule="auto"/>
        <w:ind w:left="0" w:firstLine="0"/>
        <w:rPr>
          <w:rFonts w:ascii="Arial" w:hAnsi="Arial" w:cs="Arial"/>
        </w:rPr>
      </w:pPr>
      <w:r>
        <w:rPr>
          <w:noProof/>
        </w:rPr>
        <w:lastRenderedPageBreak/>
        <w:drawing>
          <wp:anchor distT="0" distB="0" distL="114300" distR="114300" simplePos="0" relativeHeight="251693056" behindDoc="1" locked="0" layoutInCell="1" allowOverlap="1" wp14:anchorId="0C850645" wp14:editId="4F1806FD">
            <wp:simplePos x="0" y="0"/>
            <wp:positionH relativeFrom="margin">
              <wp:align>center</wp:align>
            </wp:positionH>
            <wp:positionV relativeFrom="paragraph">
              <wp:posOffset>479425</wp:posOffset>
            </wp:positionV>
            <wp:extent cx="9167495" cy="4785360"/>
            <wp:effectExtent l="0" t="0" r="1905" b="2540"/>
            <wp:wrapTight wrapText="bothSides">
              <wp:wrapPolygon edited="0">
                <wp:start x="0" y="0"/>
                <wp:lineTo x="0" y="21554"/>
                <wp:lineTo x="21575" y="21554"/>
                <wp:lineTo x="21575" y="0"/>
                <wp:lineTo x="0" y="0"/>
              </wp:wrapPolygon>
            </wp:wrapTight>
            <wp:docPr id="390751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51715" name="Picture 390751715"/>
                    <pic:cNvPicPr/>
                  </pic:nvPicPr>
                  <pic:blipFill>
                    <a:blip r:embed="rId23"/>
                    <a:stretch>
                      <a:fillRect/>
                    </a:stretch>
                  </pic:blipFill>
                  <pic:spPr>
                    <a:xfrm>
                      <a:off x="0" y="0"/>
                      <a:ext cx="9167495" cy="4785360"/>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5A26D8">
        <w:rPr>
          <w:rFonts w:ascii="Arial" w:hAnsi="Arial" w:cs="Arial"/>
          <w:b/>
          <w:bCs/>
        </w:rPr>
        <w:t xml:space="preserve">10: </w:t>
      </w:r>
      <w:r w:rsidR="00DA0E31">
        <w:rPr>
          <w:rFonts w:ascii="Arial" w:hAnsi="Arial" w:cs="Arial"/>
        </w:rPr>
        <w:t>Genetic c</w:t>
      </w:r>
      <w:r w:rsidR="00DA0E31" w:rsidRPr="005A26D8">
        <w:rPr>
          <w:rFonts w:ascii="Arial" w:hAnsi="Arial" w:cs="Arial"/>
        </w:rPr>
        <w:t xml:space="preserve">orrelations </w:t>
      </w:r>
      <w:r w:rsidR="005A26D8" w:rsidRPr="005A26D8">
        <w:rPr>
          <w:rFonts w:ascii="Arial" w:hAnsi="Arial" w:cs="Arial"/>
        </w:rPr>
        <w:t>between uncorrected</w:t>
      </w:r>
      <w:r w:rsidR="00FE0A7E">
        <w:rPr>
          <w:rFonts w:ascii="Arial" w:hAnsi="Arial" w:cs="Arial"/>
        </w:rPr>
        <w:t xml:space="preserve"> (</w:t>
      </w:r>
      <w:r w:rsidR="00FE0A7E" w:rsidRPr="00BF7312">
        <w:rPr>
          <w:rFonts w:ascii="Arial" w:hAnsi="Arial" w:cs="Arial"/>
        </w:rPr>
        <w:t>blue</w:t>
      </w:r>
      <w:r w:rsidR="00FE0A7E">
        <w:rPr>
          <w:rFonts w:ascii="Arial" w:hAnsi="Arial" w:cs="Arial"/>
        </w:rPr>
        <w:t>)</w:t>
      </w:r>
      <w:r w:rsidR="005A26D8" w:rsidRPr="005A26D8">
        <w:rPr>
          <w:rFonts w:ascii="Arial" w:hAnsi="Arial" w:cs="Arial"/>
        </w:rPr>
        <w:t xml:space="preserve"> and g</w:t>
      </w:r>
      <w:r w:rsidR="00EA0C44">
        <w:rPr>
          <w:rFonts w:ascii="Arial" w:hAnsi="Arial" w:cs="Arial"/>
        </w:rPr>
        <w:t xml:space="preserve"> </w:t>
      </w:r>
      <w:r w:rsidR="005A26D8" w:rsidRPr="005A26D8">
        <w:rPr>
          <w:rFonts w:ascii="Arial" w:hAnsi="Arial" w:cs="Arial"/>
        </w:rPr>
        <w:t>corrected</w:t>
      </w:r>
      <w:r w:rsidR="00FE0A7E">
        <w:rPr>
          <w:rFonts w:ascii="Arial" w:hAnsi="Arial" w:cs="Arial"/>
        </w:rPr>
        <w:t xml:space="preserve"> (red)</w:t>
      </w:r>
      <w:r w:rsidR="005A26D8" w:rsidRPr="005A26D8">
        <w:rPr>
          <w:rFonts w:ascii="Arial" w:hAnsi="Arial" w:cs="Arial"/>
        </w:rPr>
        <w:t xml:space="preserve"> </w:t>
      </w:r>
      <w:r w:rsidR="005A26D8">
        <w:rPr>
          <w:rFonts w:ascii="Arial" w:hAnsi="Arial" w:cs="Arial"/>
        </w:rPr>
        <w:t>Matrix, Memory, Nonword, Repetition, Phoneme and Reaction ability</w:t>
      </w:r>
      <w:r w:rsidR="005A26D8" w:rsidRPr="005A26D8">
        <w:rPr>
          <w:rFonts w:ascii="Arial" w:hAnsi="Arial" w:cs="Arial"/>
        </w:rPr>
        <w:t xml:space="preserve"> with external traits in the “Behavior category”</w:t>
      </w:r>
      <w:r>
        <w:rPr>
          <w:rFonts w:ascii="Arial" w:hAnsi="Arial" w:cs="Arial"/>
        </w:rPr>
        <w:t xml:space="preserve"> with SE error bars</w:t>
      </w:r>
    </w:p>
    <w:p w14:paraId="241EB78F" w14:textId="582999DE" w:rsidR="005A26D8" w:rsidRPr="000A50ED" w:rsidRDefault="000A50ED" w:rsidP="000A50ED">
      <w:pPr>
        <w:pStyle w:val="Bibliography"/>
        <w:spacing w:line="240" w:lineRule="auto"/>
        <w:ind w:left="0" w:firstLine="0"/>
        <w:rPr>
          <w:rFonts w:ascii="Arial" w:hAnsi="Arial" w:cs="Arial"/>
          <w:b/>
          <w:bCs/>
        </w:rPr>
      </w:pPr>
      <w:r>
        <w:rPr>
          <w:rFonts w:ascii="Arial" w:hAnsi="Arial" w:cs="Arial"/>
          <w:noProof/>
        </w:rPr>
        <w:lastRenderedPageBreak/>
        <w:drawing>
          <wp:anchor distT="0" distB="0" distL="114300" distR="114300" simplePos="0" relativeHeight="251694080" behindDoc="1" locked="0" layoutInCell="1" allowOverlap="1" wp14:anchorId="00773DBA" wp14:editId="6AA22BB6">
            <wp:simplePos x="0" y="0"/>
            <wp:positionH relativeFrom="margin">
              <wp:align>center</wp:align>
            </wp:positionH>
            <wp:positionV relativeFrom="paragraph">
              <wp:posOffset>479849</wp:posOffset>
            </wp:positionV>
            <wp:extent cx="9161668" cy="4782312"/>
            <wp:effectExtent l="0" t="0" r="0" b="5715"/>
            <wp:wrapTight wrapText="bothSides">
              <wp:wrapPolygon edited="0">
                <wp:start x="0" y="0"/>
                <wp:lineTo x="0" y="21568"/>
                <wp:lineTo x="21560" y="21568"/>
                <wp:lineTo x="21560" y="0"/>
                <wp:lineTo x="0" y="0"/>
              </wp:wrapPolygon>
            </wp:wrapTight>
            <wp:docPr id="1969926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26018" name="Picture 1969926018"/>
                    <pic:cNvPicPr/>
                  </pic:nvPicPr>
                  <pic:blipFill>
                    <a:blip r:embed="rId24"/>
                    <a:stretch>
                      <a:fillRect/>
                    </a:stretch>
                  </pic:blipFill>
                  <pic:spPr>
                    <a:xfrm>
                      <a:off x="0" y="0"/>
                      <a:ext cx="9161668" cy="4782312"/>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5A26D8">
        <w:rPr>
          <w:rFonts w:ascii="Arial" w:hAnsi="Arial" w:cs="Arial"/>
          <w:b/>
          <w:bCs/>
        </w:rPr>
        <w:t xml:space="preserve">11: </w:t>
      </w:r>
      <w:r w:rsidR="00DA0E31">
        <w:rPr>
          <w:rFonts w:ascii="Arial" w:hAnsi="Arial" w:cs="Arial"/>
        </w:rPr>
        <w:t>Genetic c</w:t>
      </w:r>
      <w:r w:rsidR="005A26D8" w:rsidRPr="005A26D8">
        <w:rPr>
          <w:rFonts w:ascii="Arial" w:hAnsi="Arial" w:cs="Arial"/>
        </w:rPr>
        <w:t xml:space="preserve">orrelations between uncorrected </w:t>
      </w:r>
      <w:r w:rsidR="00BF7312">
        <w:rPr>
          <w:rFonts w:ascii="Arial" w:hAnsi="Arial" w:cs="Arial"/>
        </w:rPr>
        <w:t xml:space="preserve">(blue) </w:t>
      </w:r>
      <w:r w:rsidR="005A26D8" w:rsidRPr="005A26D8">
        <w:rPr>
          <w:rFonts w:ascii="Arial" w:hAnsi="Arial" w:cs="Arial"/>
        </w:rPr>
        <w:t>and g-corrected</w:t>
      </w:r>
      <w:r w:rsidR="00BF7312">
        <w:rPr>
          <w:rFonts w:ascii="Arial" w:hAnsi="Arial" w:cs="Arial"/>
        </w:rPr>
        <w:t xml:space="preserve"> (red)</w:t>
      </w:r>
      <w:r w:rsidR="005A26D8" w:rsidRPr="005A26D8">
        <w:rPr>
          <w:rFonts w:ascii="Arial" w:hAnsi="Arial" w:cs="Arial"/>
        </w:rPr>
        <w:t xml:space="preserve"> </w:t>
      </w:r>
      <w:r w:rsidR="005A26D8">
        <w:rPr>
          <w:rFonts w:ascii="Arial" w:hAnsi="Arial" w:cs="Arial"/>
        </w:rPr>
        <w:t>Spelling, Symbol, Trails, Tower, Fluid and Word ability</w:t>
      </w:r>
      <w:r w:rsidR="005A26D8" w:rsidRPr="005A26D8">
        <w:rPr>
          <w:rFonts w:ascii="Arial" w:hAnsi="Arial" w:cs="Arial"/>
        </w:rPr>
        <w:t xml:space="preserve"> with external traits in the “Behavior category”</w:t>
      </w:r>
      <w:r w:rsidR="00BF7312">
        <w:rPr>
          <w:rFonts w:ascii="Arial" w:hAnsi="Arial" w:cs="Arial"/>
        </w:rPr>
        <w:t xml:space="preserve"> </w:t>
      </w:r>
      <w:r w:rsidR="006D36E6">
        <w:rPr>
          <w:rFonts w:ascii="Arial" w:hAnsi="Arial" w:cs="Arial"/>
        </w:rPr>
        <w:t>with SE error bars</w:t>
      </w:r>
    </w:p>
    <w:p w14:paraId="23A48B57" w14:textId="4F00C758" w:rsidR="00BF7312" w:rsidRPr="000A50ED" w:rsidRDefault="000A50ED" w:rsidP="000A50ED">
      <w:pPr>
        <w:pStyle w:val="Bibliography"/>
        <w:spacing w:line="240" w:lineRule="auto"/>
        <w:ind w:left="0" w:firstLine="0"/>
        <w:rPr>
          <w:rFonts w:ascii="Arial" w:hAnsi="Arial" w:cs="Arial"/>
        </w:rPr>
      </w:pPr>
      <w:r>
        <w:rPr>
          <w:rFonts w:ascii="Arial" w:hAnsi="Arial" w:cs="Arial"/>
          <w:noProof/>
        </w:rPr>
        <w:lastRenderedPageBreak/>
        <w:drawing>
          <wp:anchor distT="0" distB="0" distL="114300" distR="114300" simplePos="0" relativeHeight="251695104" behindDoc="1" locked="0" layoutInCell="1" allowOverlap="1" wp14:anchorId="57B70945" wp14:editId="47C1902F">
            <wp:simplePos x="0" y="0"/>
            <wp:positionH relativeFrom="margin">
              <wp:align>center</wp:align>
            </wp:positionH>
            <wp:positionV relativeFrom="paragraph">
              <wp:posOffset>479425</wp:posOffset>
            </wp:positionV>
            <wp:extent cx="9304680" cy="4782312"/>
            <wp:effectExtent l="0" t="0" r="4445" b="5715"/>
            <wp:wrapTight wrapText="bothSides">
              <wp:wrapPolygon edited="0">
                <wp:start x="0" y="0"/>
                <wp:lineTo x="0" y="21568"/>
                <wp:lineTo x="21581" y="21568"/>
                <wp:lineTo x="21581" y="0"/>
                <wp:lineTo x="0" y="0"/>
              </wp:wrapPolygon>
            </wp:wrapTight>
            <wp:docPr id="301451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51714" name="Picture 301451714"/>
                    <pic:cNvPicPr/>
                  </pic:nvPicPr>
                  <pic:blipFill>
                    <a:blip r:embed="rId25"/>
                    <a:stretch>
                      <a:fillRect/>
                    </a:stretch>
                  </pic:blipFill>
                  <pic:spPr>
                    <a:xfrm>
                      <a:off x="0" y="0"/>
                      <a:ext cx="9304680" cy="4782312"/>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5A26D8">
        <w:rPr>
          <w:rFonts w:ascii="Arial" w:hAnsi="Arial" w:cs="Arial"/>
          <w:b/>
          <w:bCs/>
        </w:rPr>
        <w:t xml:space="preserve">12: </w:t>
      </w:r>
      <w:r w:rsidR="00DA0E31">
        <w:rPr>
          <w:rFonts w:ascii="Arial" w:hAnsi="Arial" w:cs="Arial"/>
        </w:rPr>
        <w:t>Genetic c</w:t>
      </w:r>
      <w:r w:rsidR="005A26D8" w:rsidRPr="005A26D8">
        <w:rPr>
          <w:rFonts w:ascii="Arial" w:hAnsi="Arial" w:cs="Arial"/>
        </w:rPr>
        <w:t>orrelations between uncorrected</w:t>
      </w:r>
      <w:r w:rsidR="006D36E6">
        <w:rPr>
          <w:rFonts w:ascii="Arial" w:hAnsi="Arial" w:cs="Arial"/>
        </w:rPr>
        <w:t xml:space="preserve"> (blue)</w:t>
      </w:r>
      <w:r w:rsidR="005A26D8" w:rsidRPr="005A26D8">
        <w:rPr>
          <w:rFonts w:ascii="Arial" w:hAnsi="Arial" w:cs="Arial"/>
        </w:rPr>
        <w:t xml:space="preserve"> and g-corrected</w:t>
      </w:r>
      <w:r w:rsidR="006D36E6">
        <w:rPr>
          <w:rFonts w:ascii="Arial" w:hAnsi="Arial" w:cs="Arial"/>
        </w:rPr>
        <w:t xml:space="preserve"> (red)</w:t>
      </w:r>
      <w:r w:rsidR="005A26D8" w:rsidRPr="005A26D8">
        <w:rPr>
          <w:rFonts w:ascii="Arial" w:hAnsi="Arial" w:cs="Arial"/>
        </w:rPr>
        <w:t xml:space="preserve"> </w:t>
      </w:r>
      <w:r w:rsidR="005A26D8">
        <w:rPr>
          <w:rFonts w:ascii="Arial" w:hAnsi="Arial" w:cs="Arial"/>
        </w:rPr>
        <w:t>Matrix, Memory, Nonword, Repetition, Phoneme and Reaction ability</w:t>
      </w:r>
      <w:r w:rsidR="005A26D8" w:rsidRPr="005A26D8">
        <w:rPr>
          <w:rFonts w:ascii="Arial" w:hAnsi="Arial" w:cs="Arial"/>
        </w:rPr>
        <w:t xml:space="preserve"> with external traits in the “</w:t>
      </w:r>
      <w:r w:rsidR="005A26D8">
        <w:rPr>
          <w:rFonts w:ascii="Arial" w:hAnsi="Arial" w:cs="Arial"/>
        </w:rPr>
        <w:t>BMI related traits category</w:t>
      </w:r>
      <w:r w:rsidR="005A26D8" w:rsidRPr="005A26D8">
        <w:rPr>
          <w:rFonts w:ascii="Arial" w:hAnsi="Arial" w:cs="Arial"/>
        </w:rPr>
        <w:t>”</w:t>
      </w:r>
      <w:r w:rsidR="006D36E6" w:rsidRPr="006D36E6">
        <w:rPr>
          <w:rFonts w:ascii="Arial" w:hAnsi="Arial" w:cs="Arial"/>
        </w:rPr>
        <w:t xml:space="preserve"> </w:t>
      </w:r>
      <w:r w:rsidR="006D36E6">
        <w:rPr>
          <w:rFonts w:ascii="Arial" w:hAnsi="Arial" w:cs="Arial"/>
        </w:rPr>
        <w:t>with SE error bars</w:t>
      </w:r>
    </w:p>
    <w:p w14:paraId="41A93E77" w14:textId="6BEC51CF" w:rsidR="005A26D8" w:rsidRPr="000A50ED" w:rsidRDefault="000A50ED" w:rsidP="000A50ED">
      <w:pPr>
        <w:pStyle w:val="Bibliography"/>
        <w:spacing w:line="240" w:lineRule="auto"/>
        <w:ind w:left="0" w:firstLine="0"/>
        <w:rPr>
          <w:rFonts w:ascii="Arial" w:hAnsi="Arial" w:cs="Arial"/>
          <w:b/>
          <w:bCs/>
        </w:rPr>
      </w:pPr>
      <w:r>
        <w:rPr>
          <w:rFonts w:ascii="Arial" w:hAnsi="Arial" w:cs="Arial"/>
          <w:noProof/>
        </w:rPr>
        <w:lastRenderedPageBreak/>
        <w:drawing>
          <wp:anchor distT="0" distB="0" distL="114300" distR="114300" simplePos="0" relativeHeight="251696128" behindDoc="1" locked="0" layoutInCell="1" allowOverlap="1" wp14:anchorId="33AC344E" wp14:editId="2D283BF8">
            <wp:simplePos x="0" y="0"/>
            <wp:positionH relativeFrom="margin">
              <wp:align>center</wp:align>
            </wp:positionH>
            <wp:positionV relativeFrom="paragraph">
              <wp:posOffset>479425</wp:posOffset>
            </wp:positionV>
            <wp:extent cx="9304680" cy="4782312"/>
            <wp:effectExtent l="0" t="0" r="4445" b="5715"/>
            <wp:wrapTight wrapText="bothSides">
              <wp:wrapPolygon edited="0">
                <wp:start x="0" y="0"/>
                <wp:lineTo x="0" y="21568"/>
                <wp:lineTo x="21581" y="21568"/>
                <wp:lineTo x="21581" y="0"/>
                <wp:lineTo x="0" y="0"/>
              </wp:wrapPolygon>
            </wp:wrapTight>
            <wp:docPr id="478945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45099" name="Picture 478945099"/>
                    <pic:cNvPicPr/>
                  </pic:nvPicPr>
                  <pic:blipFill>
                    <a:blip r:embed="rId26"/>
                    <a:stretch>
                      <a:fillRect/>
                    </a:stretch>
                  </pic:blipFill>
                  <pic:spPr>
                    <a:xfrm>
                      <a:off x="0" y="0"/>
                      <a:ext cx="9304680" cy="4782312"/>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5A26D8">
        <w:rPr>
          <w:rFonts w:ascii="Arial" w:hAnsi="Arial" w:cs="Arial"/>
          <w:b/>
          <w:bCs/>
        </w:rPr>
        <w:t xml:space="preserve">13: </w:t>
      </w:r>
      <w:r w:rsidR="00DA0E31">
        <w:rPr>
          <w:rFonts w:ascii="Arial" w:hAnsi="Arial" w:cs="Arial"/>
        </w:rPr>
        <w:t>Genetic c</w:t>
      </w:r>
      <w:r w:rsidR="005A26D8" w:rsidRPr="005A26D8">
        <w:rPr>
          <w:rFonts w:ascii="Arial" w:hAnsi="Arial" w:cs="Arial"/>
        </w:rPr>
        <w:t>orrelations between uncorrected</w:t>
      </w:r>
      <w:r w:rsidR="006D36E6">
        <w:rPr>
          <w:rFonts w:ascii="Arial" w:hAnsi="Arial" w:cs="Arial"/>
        </w:rPr>
        <w:t xml:space="preserve"> (blue)</w:t>
      </w:r>
      <w:r w:rsidR="005A26D8" w:rsidRPr="005A26D8">
        <w:rPr>
          <w:rFonts w:ascii="Arial" w:hAnsi="Arial" w:cs="Arial"/>
        </w:rPr>
        <w:t xml:space="preserve"> and g-corrected </w:t>
      </w:r>
      <w:r w:rsidR="006D36E6">
        <w:rPr>
          <w:rFonts w:ascii="Arial" w:hAnsi="Arial" w:cs="Arial"/>
        </w:rPr>
        <w:t xml:space="preserve">(red) </w:t>
      </w:r>
      <w:r w:rsidR="005A26D8">
        <w:rPr>
          <w:rFonts w:ascii="Arial" w:hAnsi="Arial" w:cs="Arial"/>
        </w:rPr>
        <w:t>Spelling, Symbol, Trails, Tower, Fluid and Word ability</w:t>
      </w:r>
      <w:r w:rsidR="005A26D8" w:rsidRPr="005A26D8">
        <w:rPr>
          <w:rFonts w:ascii="Arial" w:hAnsi="Arial" w:cs="Arial"/>
        </w:rPr>
        <w:t xml:space="preserve"> with external traits in the “</w:t>
      </w:r>
      <w:r w:rsidR="005A26D8">
        <w:rPr>
          <w:rFonts w:ascii="Arial" w:hAnsi="Arial" w:cs="Arial"/>
        </w:rPr>
        <w:t>BMI related traits category</w:t>
      </w:r>
      <w:r w:rsidR="005A26D8" w:rsidRPr="005A26D8">
        <w:rPr>
          <w:rFonts w:ascii="Arial" w:hAnsi="Arial" w:cs="Arial"/>
        </w:rPr>
        <w:t>”</w:t>
      </w:r>
      <w:r w:rsidR="006D36E6">
        <w:rPr>
          <w:rFonts w:ascii="Arial" w:hAnsi="Arial" w:cs="Arial"/>
        </w:rPr>
        <w:t xml:space="preserve"> with SE error bars</w:t>
      </w:r>
    </w:p>
    <w:p w14:paraId="77AE5255" w14:textId="640B600B" w:rsidR="00130114" w:rsidRDefault="00130114" w:rsidP="00130114">
      <w:pPr>
        <w:pStyle w:val="Bibliography"/>
        <w:spacing w:line="240" w:lineRule="auto"/>
        <w:ind w:left="0" w:firstLine="0"/>
        <w:rPr>
          <w:rFonts w:ascii="Arial" w:hAnsi="Arial" w:cs="Arial"/>
        </w:rPr>
      </w:pPr>
      <w:r>
        <w:rPr>
          <w:rFonts w:ascii="Arial" w:hAnsi="Arial" w:cs="Arial"/>
          <w:b/>
          <w:bCs/>
          <w:noProof/>
        </w:rPr>
        <w:lastRenderedPageBreak/>
        <w:drawing>
          <wp:anchor distT="0" distB="0" distL="114300" distR="114300" simplePos="0" relativeHeight="251707392" behindDoc="1" locked="0" layoutInCell="1" allowOverlap="1" wp14:anchorId="5648A484" wp14:editId="4D7B0856">
            <wp:simplePos x="0" y="0"/>
            <wp:positionH relativeFrom="margin">
              <wp:align>center</wp:align>
            </wp:positionH>
            <wp:positionV relativeFrom="paragraph">
              <wp:posOffset>479637</wp:posOffset>
            </wp:positionV>
            <wp:extent cx="10065805" cy="4782312"/>
            <wp:effectExtent l="0" t="0" r="5715" b="5715"/>
            <wp:wrapTight wrapText="bothSides">
              <wp:wrapPolygon edited="0">
                <wp:start x="0" y="0"/>
                <wp:lineTo x="0" y="21568"/>
                <wp:lineTo x="21585" y="21568"/>
                <wp:lineTo x="21585" y="0"/>
                <wp:lineTo x="0" y="0"/>
              </wp:wrapPolygon>
            </wp:wrapTight>
            <wp:docPr id="8127838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83830" name="Picture 812783830"/>
                    <pic:cNvPicPr/>
                  </pic:nvPicPr>
                  <pic:blipFill>
                    <a:blip r:embed="rId27"/>
                    <a:stretch>
                      <a:fillRect/>
                    </a:stretch>
                  </pic:blipFill>
                  <pic:spPr>
                    <a:xfrm>
                      <a:off x="0" y="0"/>
                      <a:ext cx="10065805" cy="4782312"/>
                    </a:xfrm>
                    <a:prstGeom prst="rect">
                      <a:avLst/>
                    </a:prstGeom>
                  </pic:spPr>
                </pic:pic>
              </a:graphicData>
            </a:graphic>
            <wp14:sizeRelH relativeFrom="page">
              <wp14:pctWidth>0</wp14:pctWidth>
            </wp14:sizeRelH>
            <wp14:sizeRelV relativeFrom="page">
              <wp14:pctHeight>0</wp14:pctHeight>
            </wp14:sizeRelV>
          </wp:anchor>
        </w:drawing>
      </w:r>
      <w:r w:rsidRPr="005A26D8">
        <w:rPr>
          <w:rFonts w:ascii="Arial" w:hAnsi="Arial" w:cs="Arial"/>
          <w:b/>
          <w:bCs/>
        </w:rPr>
        <w:t>Supplementary Figure S</w:t>
      </w:r>
      <w:r>
        <w:rPr>
          <w:rFonts w:ascii="Arial" w:hAnsi="Arial" w:cs="Arial"/>
          <w:b/>
          <w:bCs/>
        </w:rPr>
        <w:t xml:space="preserve">14: </w:t>
      </w:r>
      <w:r w:rsidR="00DA0E31">
        <w:rPr>
          <w:rFonts w:ascii="Arial" w:hAnsi="Arial" w:cs="Arial"/>
        </w:rPr>
        <w:t>Genetic c</w:t>
      </w:r>
      <w:r w:rsidRPr="005A26D8">
        <w:rPr>
          <w:rFonts w:ascii="Arial" w:hAnsi="Arial" w:cs="Arial"/>
        </w:rPr>
        <w:t>orrelations between uncorrected</w:t>
      </w:r>
      <w:r>
        <w:rPr>
          <w:rFonts w:ascii="Arial" w:hAnsi="Arial" w:cs="Arial"/>
        </w:rPr>
        <w:t xml:space="preserve"> (blue)</w:t>
      </w:r>
      <w:r w:rsidRPr="005A26D8">
        <w:rPr>
          <w:rFonts w:ascii="Arial" w:hAnsi="Arial" w:cs="Arial"/>
        </w:rPr>
        <w:t xml:space="preserve"> and g-corrected</w:t>
      </w:r>
      <w:r>
        <w:rPr>
          <w:rFonts w:ascii="Arial" w:hAnsi="Arial" w:cs="Arial"/>
        </w:rPr>
        <w:t xml:space="preserve"> (red)</w:t>
      </w:r>
      <w:r w:rsidRPr="005A26D8">
        <w:rPr>
          <w:rFonts w:ascii="Arial" w:hAnsi="Arial" w:cs="Arial"/>
        </w:rPr>
        <w:t xml:space="preserve"> </w:t>
      </w:r>
      <w:r>
        <w:rPr>
          <w:rFonts w:ascii="Arial" w:hAnsi="Arial" w:cs="Arial"/>
        </w:rPr>
        <w:t>Matrix, Memory, Nonword, Repetition, Phoneme and Reaction ability</w:t>
      </w:r>
      <w:r w:rsidRPr="005A26D8">
        <w:rPr>
          <w:rFonts w:ascii="Arial" w:hAnsi="Arial" w:cs="Arial"/>
        </w:rPr>
        <w:t xml:space="preserve"> with external traits in the “</w:t>
      </w:r>
      <w:r>
        <w:rPr>
          <w:rFonts w:ascii="Arial" w:hAnsi="Arial" w:cs="Arial"/>
        </w:rPr>
        <w:t>Cognitive related traits category</w:t>
      </w:r>
      <w:r w:rsidRPr="005A26D8">
        <w:rPr>
          <w:rFonts w:ascii="Arial" w:hAnsi="Arial" w:cs="Arial"/>
        </w:rPr>
        <w:t>”</w:t>
      </w:r>
      <w:r w:rsidRPr="006D36E6">
        <w:rPr>
          <w:rFonts w:ascii="Arial" w:hAnsi="Arial" w:cs="Arial"/>
        </w:rPr>
        <w:t xml:space="preserve"> </w:t>
      </w:r>
      <w:r>
        <w:rPr>
          <w:rFonts w:ascii="Arial" w:hAnsi="Arial" w:cs="Arial"/>
        </w:rPr>
        <w:t>with SE error bars</w:t>
      </w:r>
    </w:p>
    <w:p w14:paraId="6CB22D16" w14:textId="23706AC7" w:rsidR="00130114" w:rsidRPr="000A50ED" w:rsidRDefault="000A50ED" w:rsidP="000A50ED">
      <w:pPr>
        <w:pStyle w:val="Bibliography"/>
        <w:spacing w:line="240" w:lineRule="auto"/>
        <w:ind w:left="0" w:firstLine="0"/>
        <w:rPr>
          <w:rFonts w:ascii="Arial" w:hAnsi="Arial" w:cs="Arial"/>
        </w:rPr>
      </w:pPr>
      <w:r>
        <w:rPr>
          <w:rFonts w:ascii="Arial" w:hAnsi="Arial" w:cs="Arial"/>
          <w:b/>
          <w:bCs/>
          <w:noProof/>
        </w:rPr>
        <w:lastRenderedPageBreak/>
        <w:drawing>
          <wp:anchor distT="0" distB="0" distL="114300" distR="114300" simplePos="0" relativeHeight="251708416" behindDoc="1" locked="0" layoutInCell="1" allowOverlap="1" wp14:anchorId="0EBC2C96" wp14:editId="208CCFA8">
            <wp:simplePos x="0" y="0"/>
            <wp:positionH relativeFrom="margin">
              <wp:align>center</wp:align>
            </wp:positionH>
            <wp:positionV relativeFrom="paragraph">
              <wp:posOffset>479425</wp:posOffset>
            </wp:positionV>
            <wp:extent cx="10064990" cy="4782312"/>
            <wp:effectExtent l="0" t="0" r="0" b="5715"/>
            <wp:wrapTight wrapText="bothSides">
              <wp:wrapPolygon edited="0">
                <wp:start x="0" y="0"/>
                <wp:lineTo x="0" y="21568"/>
                <wp:lineTo x="21559" y="21568"/>
                <wp:lineTo x="21559" y="0"/>
                <wp:lineTo x="0" y="0"/>
              </wp:wrapPolygon>
            </wp:wrapTight>
            <wp:docPr id="12783871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7113" name="Picture 1278387113"/>
                    <pic:cNvPicPr/>
                  </pic:nvPicPr>
                  <pic:blipFill>
                    <a:blip r:embed="rId28"/>
                    <a:stretch>
                      <a:fillRect/>
                    </a:stretch>
                  </pic:blipFill>
                  <pic:spPr>
                    <a:xfrm>
                      <a:off x="0" y="0"/>
                      <a:ext cx="10064990" cy="4782312"/>
                    </a:xfrm>
                    <a:prstGeom prst="rect">
                      <a:avLst/>
                    </a:prstGeom>
                  </pic:spPr>
                </pic:pic>
              </a:graphicData>
            </a:graphic>
            <wp14:sizeRelH relativeFrom="page">
              <wp14:pctWidth>0</wp14:pctWidth>
            </wp14:sizeRelH>
            <wp14:sizeRelV relativeFrom="page">
              <wp14:pctHeight>0</wp14:pctHeight>
            </wp14:sizeRelV>
          </wp:anchor>
        </w:drawing>
      </w:r>
      <w:r w:rsidR="00130114" w:rsidRPr="005A26D8">
        <w:rPr>
          <w:rFonts w:ascii="Arial" w:hAnsi="Arial" w:cs="Arial"/>
          <w:b/>
          <w:bCs/>
        </w:rPr>
        <w:t>Supplementary Figure S</w:t>
      </w:r>
      <w:r w:rsidR="00130114">
        <w:rPr>
          <w:rFonts w:ascii="Arial" w:hAnsi="Arial" w:cs="Arial"/>
          <w:b/>
          <w:bCs/>
        </w:rPr>
        <w:t xml:space="preserve">15: </w:t>
      </w:r>
      <w:r w:rsidR="00DA0E31">
        <w:rPr>
          <w:rFonts w:ascii="Arial" w:hAnsi="Arial" w:cs="Arial"/>
        </w:rPr>
        <w:t>Genetic c</w:t>
      </w:r>
      <w:r w:rsidR="00130114" w:rsidRPr="005A26D8">
        <w:rPr>
          <w:rFonts w:ascii="Arial" w:hAnsi="Arial" w:cs="Arial"/>
        </w:rPr>
        <w:t>orrelations between uncorrected</w:t>
      </w:r>
      <w:r w:rsidR="00130114">
        <w:rPr>
          <w:rFonts w:ascii="Arial" w:hAnsi="Arial" w:cs="Arial"/>
        </w:rPr>
        <w:t xml:space="preserve"> (blue)</w:t>
      </w:r>
      <w:r w:rsidR="00130114" w:rsidRPr="005A26D8">
        <w:rPr>
          <w:rFonts w:ascii="Arial" w:hAnsi="Arial" w:cs="Arial"/>
        </w:rPr>
        <w:t xml:space="preserve"> and g-corrected </w:t>
      </w:r>
      <w:r w:rsidR="00130114">
        <w:rPr>
          <w:rFonts w:ascii="Arial" w:hAnsi="Arial" w:cs="Arial"/>
        </w:rPr>
        <w:t>(red) Spelling, Symbol, Trails, Tower, Fluid and Word ability</w:t>
      </w:r>
      <w:r w:rsidR="00130114" w:rsidRPr="005A26D8">
        <w:rPr>
          <w:rFonts w:ascii="Arial" w:hAnsi="Arial" w:cs="Arial"/>
        </w:rPr>
        <w:t xml:space="preserve"> with external traits in the “</w:t>
      </w:r>
      <w:r w:rsidR="00130114">
        <w:rPr>
          <w:rFonts w:ascii="Arial" w:hAnsi="Arial" w:cs="Arial"/>
        </w:rPr>
        <w:t>Cognitive related traits category</w:t>
      </w:r>
      <w:r w:rsidR="00130114" w:rsidRPr="005A26D8">
        <w:rPr>
          <w:rFonts w:ascii="Arial" w:hAnsi="Arial" w:cs="Arial"/>
        </w:rPr>
        <w:t>”</w:t>
      </w:r>
      <w:r w:rsidR="00130114">
        <w:rPr>
          <w:rFonts w:ascii="Arial" w:hAnsi="Arial" w:cs="Arial"/>
        </w:rPr>
        <w:t xml:space="preserve"> with SE error bars</w:t>
      </w:r>
    </w:p>
    <w:p w14:paraId="1BBEBBD8" w14:textId="2ABD1389" w:rsidR="006D36E6" w:rsidRDefault="006D36E6" w:rsidP="006D36E6">
      <w:pPr>
        <w:pStyle w:val="Bibliography"/>
        <w:spacing w:line="240" w:lineRule="auto"/>
        <w:ind w:left="0" w:firstLine="0"/>
        <w:rPr>
          <w:rFonts w:ascii="Arial" w:hAnsi="Arial" w:cs="Arial"/>
        </w:rPr>
      </w:pPr>
      <w:r>
        <w:rPr>
          <w:rFonts w:ascii="Arial" w:hAnsi="Arial" w:cs="Arial"/>
          <w:noProof/>
        </w:rPr>
        <w:lastRenderedPageBreak/>
        <w:drawing>
          <wp:anchor distT="0" distB="0" distL="114300" distR="114300" simplePos="0" relativeHeight="251697152" behindDoc="1" locked="0" layoutInCell="1" allowOverlap="1" wp14:anchorId="09229B6C" wp14:editId="72B65CB3">
            <wp:simplePos x="0" y="0"/>
            <wp:positionH relativeFrom="margin">
              <wp:align>center</wp:align>
            </wp:positionH>
            <wp:positionV relativeFrom="paragraph">
              <wp:posOffset>441537</wp:posOffset>
            </wp:positionV>
            <wp:extent cx="9389110" cy="4825365"/>
            <wp:effectExtent l="0" t="0" r="0" b="635"/>
            <wp:wrapTight wrapText="bothSides">
              <wp:wrapPolygon edited="0">
                <wp:start x="0" y="0"/>
                <wp:lineTo x="0" y="21546"/>
                <wp:lineTo x="21562" y="21546"/>
                <wp:lineTo x="21562" y="0"/>
                <wp:lineTo x="0" y="0"/>
              </wp:wrapPolygon>
            </wp:wrapTight>
            <wp:docPr id="393759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59128" name="Picture 393759128"/>
                    <pic:cNvPicPr/>
                  </pic:nvPicPr>
                  <pic:blipFill>
                    <a:blip r:embed="rId29"/>
                    <a:stretch>
                      <a:fillRect/>
                    </a:stretch>
                  </pic:blipFill>
                  <pic:spPr>
                    <a:xfrm>
                      <a:off x="0" y="0"/>
                      <a:ext cx="9389110" cy="4825365"/>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5A26D8">
        <w:rPr>
          <w:rFonts w:ascii="Arial" w:hAnsi="Arial" w:cs="Arial"/>
          <w:b/>
          <w:bCs/>
        </w:rPr>
        <w:t>1</w:t>
      </w:r>
      <w:r w:rsidR="00130114">
        <w:rPr>
          <w:rFonts w:ascii="Arial" w:hAnsi="Arial" w:cs="Arial"/>
          <w:b/>
          <w:bCs/>
        </w:rPr>
        <w:t>6</w:t>
      </w:r>
      <w:r w:rsidR="005A26D8">
        <w:rPr>
          <w:rFonts w:ascii="Arial" w:hAnsi="Arial" w:cs="Arial"/>
          <w:b/>
          <w:bCs/>
        </w:rPr>
        <w:t xml:space="preserve">: </w:t>
      </w:r>
      <w:r w:rsidR="00DA0E31">
        <w:rPr>
          <w:rFonts w:ascii="Arial" w:hAnsi="Arial" w:cs="Arial"/>
        </w:rPr>
        <w:t>Genetic c</w:t>
      </w:r>
      <w:r w:rsidR="005A26D8" w:rsidRPr="005A26D8">
        <w:rPr>
          <w:rFonts w:ascii="Arial" w:hAnsi="Arial" w:cs="Arial"/>
        </w:rPr>
        <w:t xml:space="preserve">orrelations between uncorrected </w:t>
      </w:r>
      <w:r>
        <w:rPr>
          <w:rFonts w:ascii="Arial" w:hAnsi="Arial" w:cs="Arial"/>
        </w:rPr>
        <w:t xml:space="preserve">(blue) </w:t>
      </w:r>
      <w:r w:rsidR="005A26D8" w:rsidRPr="005A26D8">
        <w:rPr>
          <w:rFonts w:ascii="Arial" w:hAnsi="Arial" w:cs="Arial"/>
        </w:rPr>
        <w:t xml:space="preserve">and g-corrected </w:t>
      </w:r>
      <w:r>
        <w:rPr>
          <w:rFonts w:ascii="Arial" w:hAnsi="Arial" w:cs="Arial"/>
        </w:rPr>
        <w:t xml:space="preserve">(red) </w:t>
      </w:r>
      <w:r w:rsidR="005A26D8">
        <w:rPr>
          <w:rFonts w:ascii="Arial" w:hAnsi="Arial" w:cs="Arial"/>
        </w:rPr>
        <w:t>Matrix, Memory, Nonword, Repetition, Phoneme and Reaction ability</w:t>
      </w:r>
      <w:r w:rsidR="005A26D8" w:rsidRPr="005A26D8">
        <w:rPr>
          <w:rFonts w:ascii="Arial" w:hAnsi="Arial" w:cs="Arial"/>
        </w:rPr>
        <w:t xml:space="preserve"> with external traits in the “</w:t>
      </w:r>
      <w:r w:rsidR="005A26D8">
        <w:rPr>
          <w:rFonts w:ascii="Arial" w:hAnsi="Arial" w:cs="Arial"/>
        </w:rPr>
        <w:t>Mental Health category</w:t>
      </w:r>
      <w:r w:rsidR="005A26D8" w:rsidRPr="005A26D8">
        <w:rPr>
          <w:rFonts w:ascii="Arial" w:hAnsi="Arial" w:cs="Arial"/>
        </w:rPr>
        <w:t>”</w:t>
      </w:r>
      <w:r>
        <w:rPr>
          <w:rFonts w:ascii="Arial" w:hAnsi="Arial" w:cs="Arial"/>
        </w:rPr>
        <w:t xml:space="preserve"> with SE error bars</w:t>
      </w:r>
    </w:p>
    <w:p w14:paraId="5E6116E5" w14:textId="32A32DEF" w:rsidR="000A50ED" w:rsidRDefault="000A50ED" w:rsidP="00EA0C44">
      <w:pPr>
        <w:pStyle w:val="Bibliography"/>
        <w:spacing w:line="240" w:lineRule="auto"/>
        <w:ind w:left="0" w:firstLine="0"/>
        <w:rPr>
          <w:rFonts w:ascii="Arial" w:hAnsi="Arial" w:cs="Arial"/>
        </w:rPr>
      </w:pPr>
      <w:r>
        <w:rPr>
          <w:rFonts w:ascii="Arial" w:hAnsi="Arial" w:cs="Arial"/>
          <w:noProof/>
        </w:rPr>
        <w:lastRenderedPageBreak/>
        <w:drawing>
          <wp:anchor distT="0" distB="0" distL="114300" distR="114300" simplePos="0" relativeHeight="251698176" behindDoc="1" locked="0" layoutInCell="1" allowOverlap="1" wp14:anchorId="2AA0B65C" wp14:editId="51906938">
            <wp:simplePos x="0" y="0"/>
            <wp:positionH relativeFrom="margin">
              <wp:posOffset>-266532</wp:posOffset>
            </wp:positionH>
            <wp:positionV relativeFrom="paragraph">
              <wp:posOffset>439420</wp:posOffset>
            </wp:positionV>
            <wp:extent cx="9393634" cy="4828032"/>
            <wp:effectExtent l="0" t="0" r="4445" b="0"/>
            <wp:wrapTight wrapText="bothSides">
              <wp:wrapPolygon edited="0">
                <wp:start x="0" y="0"/>
                <wp:lineTo x="0" y="21535"/>
                <wp:lineTo x="21581" y="21535"/>
                <wp:lineTo x="21581" y="0"/>
                <wp:lineTo x="0" y="0"/>
              </wp:wrapPolygon>
            </wp:wrapTight>
            <wp:docPr id="11385656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65625" name="Picture 1138565625"/>
                    <pic:cNvPicPr/>
                  </pic:nvPicPr>
                  <pic:blipFill>
                    <a:blip r:embed="rId30"/>
                    <a:stretch>
                      <a:fillRect/>
                    </a:stretch>
                  </pic:blipFill>
                  <pic:spPr>
                    <a:xfrm>
                      <a:off x="0" y="0"/>
                      <a:ext cx="9393634" cy="4828032"/>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5A26D8">
        <w:rPr>
          <w:rFonts w:ascii="Arial" w:hAnsi="Arial" w:cs="Arial"/>
          <w:b/>
          <w:bCs/>
        </w:rPr>
        <w:t>1</w:t>
      </w:r>
      <w:r w:rsidR="00130114">
        <w:rPr>
          <w:rFonts w:ascii="Arial" w:hAnsi="Arial" w:cs="Arial"/>
          <w:b/>
          <w:bCs/>
        </w:rPr>
        <w:t>7</w:t>
      </w:r>
      <w:r w:rsidR="005A26D8">
        <w:rPr>
          <w:rFonts w:ascii="Arial" w:hAnsi="Arial" w:cs="Arial"/>
          <w:b/>
          <w:bCs/>
        </w:rPr>
        <w:t xml:space="preserve">: </w:t>
      </w:r>
      <w:r w:rsidR="00DA0E31">
        <w:rPr>
          <w:rFonts w:ascii="Arial" w:hAnsi="Arial" w:cs="Arial"/>
        </w:rPr>
        <w:t>Genetic c</w:t>
      </w:r>
      <w:r w:rsidR="005A26D8" w:rsidRPr="005A26D8">
        <w:rPr>
          <w:rFonts w:ascii="Arial" w:hAnsi="Arial" w:cs="Arial"/>
        </w:rPr>
        <w:t xml:space="preserve">orrelations between uncorrected </w:t>
      </w:r>
      <w:r w:rsidR="006D36E6">
        <w:rPr>
          <w:rFonts w:ascii="Arial" w:hAnsi="Arial" w:cs="Arial"/>
        </w:rPr>
        <w:t xml:space="preserve">(blue) </w:t>
      </w:r>
      <w:r w:rsidR="005A26D8" w:rsidRPr="005A26D8">
        <w:rPr>
          <w:rFonts w:ascii="Arial" w:hAnsi="Arial" w:cs="Arial"/>
        </w:rPr>
        <w:t>and g-corrected</w:t>
      </w:r>
      <w:r w:rsidR="006D36E6">
        <w:rPr>
          <w:rFonts w:ascii="Arial" w:hAnsi="Arial" w:cs="Arial"/>
        </w:rPr>
        <w:t xml:space="preserve"> (red)</w:t>
      </w:r>
      <w:r w:rsidR="005A26D8" w:rsidRPr="005A26D8">
        <w:rPr>
          <w:rFonts w:ascii="Arial" w:hAnsi="Arial" w:cs="Arial"/>
        </w:rPr>
        <w:t xml:space="preserve"> </w:t>
      </w:r>
      <w:r w:rsidR="005A26D8">
        <w:rPr>
          <w:rFonts w:ascii="Arial" w:hAnsi="Arial" w:cs="Arial"/>
        </w:rPr>
        <w:t>Spelling, Symbol, Trails, Tower, Fluid and Word ability</w:t>
      </w:r>
      <w:r w:rsidR="005A26D8" w:rsidRPr="005A26D8">
        <w:rPr>
          <w:rFonts w:ascii="Arial" w:hAnsi="Arial" w:cs="Arial"/>
        </w:rPr>
        <w:t xml:space="preserve"> with external traits in the “</w:t>
      </w:r>
      <w:r w:rsidR="005A26D8">
        <w:rPr>
          <w:rFonts w:ascii="Arial" w:hAnsi="Arial" w:cs="Arial"/>
        </w:rPr>
        <w:t>Mental Health category</w:t>
      </w:r>
      <w:r w:rsidR="005A26D8" w:rsidRPr="005A26D8">
        <w:rPr>
          <w:rFonts w:ascii="Arial" w:hAnsi="Arial" w:cs="Arial"/>
        </w:rPr>
        <w:t>”</w:t>
      </w:r>
      <w:r w:rsidR="006D36E6">
        <w:rPr>
          <w:rFonts w:ascii="Arial" w:hAnsi="Arial" w:cs="Arial"/>
        </w:rPr>
        <w:t xml:space="preserve"> with SE error bars</w:t>
      </w:r>
    </w:p>
    <w:p w14:paraId="3E2519B0" w14:textId="39260862" w:rsidR="000A50ED" w:rsidRDefault="000A50ED" w:rsidP="000A50ED">
      <w:pPr>
        <w:pStyle w:val="Bibliography"/>
        <w:spacing w:line="240" w:lineRule="auto"/>
        <w:ind w:left="0" w:firstLine="0"/>
        <w:rPr>
          <w:rFonts w:ascii="Arial" w:hAnsi="Arial" w:cs="Arial"/>
        </w:rPr>
      </w:pPr>
      <w:r>
        <w:rPr>
          <w:rFonts w:ascii="Arial" w:hAnsi="Arial" w:cs="Arial"/>
          <w:noProof/>
        </w:rPr>
        <w:lastRenderedPageBreak/>
        <w:drawing>
          <wp:anchor distT="0" distB="0" distL="114300" distR="114300" simplePos="0" relativeHeight="251699200" behindDoc="1" locked="0" layoutInCell="1" allowOverlap="1" wp14:anchorId="094817B9" wp14:editId="45AEE78A">
            <wp:simplePos x="0" y="0"/>
            <wp:positionH relativeFrom="margin">
              <wp:align>center</wp:align>
            </wp:positionH>
            <wp:positionV relativeFrom="paragraph">
              <wp:posOffset>479636</wp:posOffset>
            </wp:positionV>
            <wp:extent cx="9304680" cy="4782312"/>
            <wp:effectExtent l="0" t="0" r="4445" b="5715"/>
            <wp:wrapTight wrapText="bothSides">
              <wp:wrapPolygon edited="0">
                <wp:start x="0" y="0"/>
                <wp:lineTo x="0" y="21568"/>
                <wp:lineTo x="21581" y="21568"/>
                <wp:lineTo x="21581" y="0"/>
                <wp:lineTo x="0" y="0"/>
              </wp:wrapPolygon>
            </wp:wrapTight>
            <wp:docPr id="13182397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9798" name="Picture 1318239798"/>
                    <pic:cNvPicPr/>
                  </pic:nvPicPr>
                  <pic:blipFill>
                    <a:blip r:embed="rId31"/>
                    <a:stretch>
                      <a:fillRect/>
                    </a:stretch>
                  </pic:blipFill>
                  <pic:spPr>
                    <a:xfrm>
                      <a:off x="0" y="0"/>
                      <a:ext cx="9304680" cy="4782312"/>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5A26D8">
        <w:rPr>
          <w:rFonts w:ascii="Arial" w:hAnsi="Arial" w:cs="Arial"/>
          <w:b/>
          <w:bCs/>
        </w:rPr>
        <w:t>1</w:t>
      </w:r>
      <w:r w:rsidR="00130114">
        <w:rPr>
          <w:rFonts w:ascii="Arial" w:hAnsi="Arial" w:cs="Arial"/>
          <w:b/>
          <w:bCs/>
        </w:rPr>
        <w:t>8</w:t>
      </w:r>
      <w:r w:rsidR="005A26D8">
        <w:rPr>
          <w:rFonts w:ascii="Arial" w:hAnsi="Arial" w:cs="Arial"/>
          <w:b/>
          <w:bCs/>
        </w:rPr>
        <w:t xml:space="preserve">: </w:t>
      </w:r>
      <w:r w:rsidR="00DA0E31">
        <w:rPr>
          <w:rFonts w:ascii="Arial" w:hAnsi="Arial" w:cs="Arial"/>
        </w:rPr>
        <w:t>Genetic c</w:t>
      </w:r>
      <w:r w:rsidR="005A26D8" w:rsidRPr="005A26D8">
        <w:rPr>
          <w:rFonts w:ascii="Arial" w:hAnsi="Arial" w:cs="Arial"/>
        </w:rPr>
        <w:t>orrelations between uncorrected</w:t>
      </w:r>
      <w:r w:rsidR="00AC12D4">
        <w:rPr>
          <w:rFonts w:ascii="Arial" w:hAnsi="Arial" w:cs="Arial"/>
        </w:rPr>
        <w:t xml:space="preserve"> (blue)</w:t>
      </w:r>
      <w:r w:rsidR="005A26D8" w:rsidRPr="005A26D8">
        <w:rPr>
          <w:rFonts w:ascii="Arial" w:hAnsi="Arial" w:cs="Arial"/>
        </w:rPr>
        <w:t xml:space="preserve"> and g-corrected</w:t>
      </w:r>
      <w:r w:rsidR="00AC12D4">
        <w:rPr>
          <w:rFonts w:ascii="Arial" w:hAnsi="Arial" w:cs="Arial"/>
        </w:rPr>
        <w:t xml:space="preserve"> (red)</w:t>
      </w:r>
      <w:r w:rsidR="005A26D8" w:rsidRPr="005A26D8">
        <w:rPr>
          <w:rFonts w:ascii="Arial" w:hAnsi="Arial" w:cs="Arial"/>
        </w:rPr>
        <w:t xml:space="preserve"> </w:t>
      </w:r>
      <w:r w:rsidR="005A26D8">
        <w:rPr>
          <w:rFonts w:ascii="Arial" w:hAnsi="Arial" w:cs="Arial"/>
        </w:rPr>
        <w:t>Matrix, Memory, Nonword, Repetition, Phoneme and Reaction ability</w:t>
      </w:r>
      <w:r w:rsidR="005A26D8" w:rsidRPr="005A26D8">
        <w:rPr>
          <w:rFonts w:ascii="Arial" w:hAnsi="Arial" w:cs="Arial"/>
        </w:rPr>
        <w:t xml:space="preserve"> with external traits in the “</w:t>
      </w:r>
      <w:r w:rsidR="005A26D8">
        <w:rPr>
          <w:rFonts w:ascii="Arial" w:hAnsi="Arial" w:cs="Arial"/>
        </w:rPr>
        <w:t>Personality category</w:t>
      </w:r>
      <w:r w:rsidR="005A26D8" w:rsidRPr="005A26D8">
        <w:rPr>
          <w:rFonts w:ascii="Arial" w:hAnsi="Arial" w:cs="Arial"/>
        </w:rPr>
        <w:t>”</w:t>
      </w:r>
      <w:r w:rsidR="00AC12D4">
        <w:rPr>
          <w:rFonts w:ascii="Arial" w:hAnsi="Arial" w:cs="Arial"/>
        </w:rPr>
        <w:t xml:space="preserve"> with SE bars</w:t>
      </w:r>
    </w:p>
    <w:p w14:paraId="0174B108" w14:textId="031C7A49" w:rsidR="005A26D8" w:rsidRDefault="000A50ED" w:rsidP="000A50ED">
      <w:pPr>
        <w:pStyle w:val="Bibliography"/>
        <w:spacing w:line="240" w:lineRule="auto"/>
        <w:ind w:left="0" w:firstLine="0"/>
        <w:rPr>
          <w:rFonts w:ascii="Arial" w:hAnsi="Arial" w:cs="Arial"/>
        </w:rPr>
      </w:pPr>
      <w:r>
        <w:rPr>
          <w:rFonts w:ascii="Arial" w:hAnsi="Arial" w:cs="Arial"/>
          <w:b/>
          <w:bCs/>
          <w:noProof/>
        </w:rPr>
        <w:lastRenderedPageBreak/>
        <w:drawing>
          <wp:anchor distT="0" distB="0" distL="114300" distR="114300" simplePos="0" relativeHeight="251700224" behindDoc="1" locked="0" layoutInCell="1" allowOverlap="1" wp14:anchorId="72C865E9" wp14:editId="4D9A0788">
            <wp:simplePos x="0" y="0"/>
            <wp:positionH relativeFrom="margin">
              <wp:align>center</wp:align>
            </wp:positionH>
            <wp:positionV relativeFrom="paragraph">
              <wp:posOffset>479637</wp:posOffset>
            </wp:positionV>
            <wp:extent cx="9304680" cy="4782312"/>
            <wp:effectExtent l="0" t="0" r="4445" b="5715"/>
            <wp:wrapTight wrapText="bothSides">
              <wp:wrapPolygon edited="0">
                <wp:start x="0" y="0"/>
                <wp:lineTo x="0" y="21568"/>
                <wp:lineTo x="21581" y="21568"/>
                <wp:lineTo x="21581" y="0"/>
                <wp:lineTo x="0" y="0"/>
              </wp:wrapPolygon>
            </wp:wrapTight>
            <wp:docPr id="3667531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53153" name="Picture 366753153"/>
                    <pic:cNvPicPr/>
                  </pic:nvPicPr>
                  <pic:blipFill>
                    <a:blip r:embed="rId32"/>
                    <a:stretch>
                      <a:fillRect/>
                    </a:stretch>
                  </pic:blipFill>
                  <pic:spPr>
                    <a:xfrm>
                      <a:off x="0" y="0"/>
                      <a:ext cx="9304680" cy="4782312"/>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5A26D8">
        <w:rPr>
          <w:rFonts w:ascii="Arial" w:hAnsi="Arial" w:cs="Arial"/>
          <w:b/>
          <w:bCs/>
        </w:rPr>
        <w:t>1</w:t>
      </w:r>
      <w:r w:rsidR="00130114">
        <w:rPr>
          <w:rFonts w:ascii="Arial" w:hAnsi="Arial" w:cs="Arial"/>
          <w:b/>
          <w:bCs/>
        </w:rPr>
        <w:t>9</w:t>
      </w:r>
      <w:r w:rsidR="005A26D8">
        <w:rPr>
          <w:rFonts w:ascii="Arial" w:hAnsi="Arial" w:cs="Arial"/>
          <w:b/>
          <w:bCs/>
        </w:rPr>
        <w:t xml:space="preserve">: </w:t>
      </w:r>
      <w:r w:rsidR="00DA0E31">
        <w:rPr>
          <w:rFonts w:ascii="Arial" w:hAnsi="Arial" w:cs="Arial"/>
        </w:rPr>
        <w:t>Genetic c</w:t>
      </w:r>
      <w:r w:rsidR="005A26D8" w:rsidRPr="005A26D8">
        <w:rPr>
          <w:rFonts w:ascii="Arial" w:hAnsi="Arial" w:cs="Arial"/>
        </w:rPr>
        <w:t>orrelations between uncorrected</w:t>
      </w:r>
      <w:r w:rsidR="00AC12D4">
        <w:rPr>
          <w:rFonts w:ascii="Arial" w:hAnsi="Arial" w:cs="Arial"/>
        </w:rPr>
        <w:t xml:space="preserve"> (blue)</w:t>
      </w:r>
      <w:r w:rsidR="005A26D8" w:rsidRPr="005A26D8">
        <w:rPr>
          <w:rFonts w:ascii="Arial" w:hAnsi="Arial" w:cs="Arial"/>
        </w:rPr>
        <w:t xml:space="preserve"> and g-corrected </w:t>
      </w:r>
      <w:r w:rsidR="00AC12D4">
        <w:rPr>
          <w:rFonts w:ascii="Arial" w:hAnsi="Arial" w:cs="Arial"/>
        </w:rPr>
        <w:t xml:space="preserve">(red) </w:t>
      </w:r>
      <w:r w:rsidR="005A26D8">
        <w:rPr>
          <w:rFonts w:ascii="Arial" w:hAnsi="Arial" w:cs="Arial"/>
        </w:rPr>
        <w:t>Spelling, Symbol, Trails, Tower, Fluid and Word ability</w:t>
      </w:r>
      <w:r w:rsidR="005A26D8" w:rsidRPr="005A26D8">
        <w:rPr>
          <w:rFonts w:ascii="Arial" w:hAnsi="Arial" w:cs="Arial"/>
        </w:rPr>
        <w:t xml:space="preserve"> with external traits in the “</w:t>
      </w:r>
      <w:r w:rsidR="005A26D8">
        <w:rPr>
          <w:rFonts w:ascii="Arial" w:hAnsi="Arial" w:cs="Arial"/>
        </w:rPr>
        <w:t>Personality category</w:t>
      </w:r>
      <w:r w:rsidR="005A26D8" w:rsidRPr="005A26D8">
        <w:rPr>
          <w:rFonts w:ascii="Arial" w:hAnsi="Arial" w:cs="Arial"/>
        </w:rPr>
        <w:t>”</w:t>
      </w:r>
      <w:r w:rsidR="00AC12D4">
        <w:rPr>
          <w:rFonts w:ascii="Arial" w:hAnsi="Arial" w:cs="Arial"/>
        </w:rPr>
        <w:t xml:space="preserve"> with SE bars</w:t>
      </w:r>
    </w:p>
    <w:p w14:paraId="381CA3E0" w14:textId="768BFE76" w:rsidR="00477EF4" w:rsidRPr="000A50ED" w:rsidRDefault="000A50ED" w:rsidP="000A50ED">
      <w:pPr>
        <w:pStyle w:val="Bibliography"/>
        <w:spacing w:line="240" w:lineRule="auto"/>
        <w:ind w:left="0" w:firstLine="0"/>
        <w:rPr>
          <w:rFonts w:ascii="Arial" w:hAnsi="Arial" w:cs="Arial"/>
          <w:b/>
          <w:bCs/>
        </w:rPr>
      </w:pPr>
      <w:r>
        <w:rPr>
          <w:rFonts w:ascii="Arial" w:hAnsi="Arial" w:cs="Arial"/>
          <w:noProof/>
        </w:rPr>
        <w:lastRenderedPageBreak/>
        <w:drawing>
          <wp:anchor distT="0" distB="0" distL="114300" distR="114300" simplePos="0" relativeHeight="251701248" behindDoc="1" locked="0" layoutInCell="1" allowOverlap="1" wp14:anchorId="14A09844" wp14:editId="31F3144D">
            <wp:simplePos x="0" y="0"/>
            <wp:positionH relativeFrom="margin">
              <wp:align>center</wp:align>
            </wp:positionH>
            <wp:positionV relativeFrom="paragraph">
              <wp:posOffset>378248</wp:posOffset>
            </wp:positionV>
            <wp:extent cx="8864600" cy="4886960"/>
            <wp:effectExtent l="0" t="0" r="0" b="2540"/>
            <wp:wrapTight wrapText="bothSides">
              <wp:wrapPolygon edited="0">
                <wp:start x="0" y="0"/>
                <wp:lineTo x="0" y="21555"/>
                <wp:lineTo x="21569" y="21555"/>
                <wp:lineTo x="21569" y="0"/>
                <wp:lineTo x="0" y="0"/>
              </wp:wrapPolygon>
            </wp:wrapTight>
            <wp:docPr id="5544068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06807" name="Picture 554406807"/>
                    <pic:cNvPicPr/>
                  </pic:nvPicPr>
                  <pic:blipFill>
                    <a:blip r:embed="rId33"/>
                    <a:stretch>
                      <a:fillRect/>
                    </a:stretch>
                  </pic:blipFill>
                  <pic:spPr>
                    <a:xfrm>
                      <a:off x="0" y="0"/>
                      <a:ext cx="8864600" cy="4886960"/>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130114">
        <w:rPr>
          <w:rFonts w:ascii="Arial" w:hAnsi="Arial" w:cs="Arial"/>
          <w:b/>
          <w:bCs/>
        </w:rPr>
        <w:t>20</w:t>
      </w:r>
      <w:r w:rsidR="005A26D8">
        <w:rPr>
          <w:rFonts w:ascii="Arial" w:hAnsi="Arial" w:cs="Arial"/>
          <w:b/>
          <w:bCs/>
        </w:rPr>
        <w:t xml:space="preserve">: </w:t>
      </w:r>
      <w:r w:rsidR="00DA0E31">
        <w:rPr>
          <w:rFonts w:ascii="Arial" w:hAnsi="Arial" w:cs="Arial"/>
        </w:rPr>
        <w:t>Genetic c</w:t>
      </w:r>
      <w:r w:rsidR="00DA0E31" w:rsidRPr="005A26D8">
        <w:rPr>
          <w:rFonts w:ascii="Arial" w:hAnsi="Arial" w:cs="Arial"/>
        </w:rPr>
        <w:t xml:space="preserve">orrelations </w:t>
      </w:r>
      <w:r w:rsidR="005A26D8" w:rsidRPr="005A26D8">
        <w:rPr>
          <w:rFonts w:ascii="Arial" w:hAnsi="Arial" w:cs="Arial"/>
        </w:rPr>
        <w:t>between uncorrected</w:t>
      </w:r>
      <w:r w:rsidR="00AC12D4">
        <w:rPr>
          <w:rFonts w:ascii="Arial" w:hAnsi="Arial" w:cs="Arial"/>
        </w:rPr>
        <w:t xml:space="preserve"> (blue)</w:t>
      </w:r>
      <w:r w:rsidR="005A26D8" w:rsidRPr="005A26D8">
        <w:rPr>
          <w:rFonts w:ascii="Arial" w:hAnsi="Arial" w:cs="Arial"/>
        </w:rPr>
        <w:t xml:space="preserve"> and g-corrected </w:t>
      </w:r>
      <w:r w:rsidR="00AC12D4">
        <w:rPr>
          <w:rFonts w:ascii="Arial" w:hAnsi="Arial" w:cs="Arial"/>
        </w:rPr>
        <w:t xml:space="preserve">(red) </w:t>
      </w:r>
      <w:r w:rsidR="005A26D8">
        <w:rPr>
          <w:rFonts w:ascii="Arial" w:hAnsi="Arial" w:cs="Arial"/>
        </w:rPr>
        <w:t>Matrix, Memory, Nonword, Repetition, Phoneme and Reaction ability</w:t>
      </w:r>
      <w:r w:rsidR="005A26D8" w:rsidRPr="005A26D8">
        <w:rPr>
          <w:rFonts w:ascii="Arial" w:hAnsi="Arial" w:cs="Arial"/>
        </w:rPr>
        <w:t xml:space="preserve"> with external traits in the “</w:t>
      </w:r>
      <w:r w:rsidR="005A26D8">
        <w:rPr>
          <w:rFonts w:ascii="Arial" w:hAnsi="Arial" w:cs="Arial"/>
        </w:rPr>
        <w:t>Physical Health category</w:t>
      </w:r>
      <w:r w:rsidR="005A26D8" w:rsidRPr="005A26D8">
        <w:rPr>
          <w:rFonts w:ascii="Arial" w:hAnsi="Arial" w:cs="Arial"/>
        </w:rPr>
        <w:t>”</w:t>
      </w:r>
      <w:r w:rsidR="00AC12D4">
        <w:rPr>
          <w:rFonts w:ascii="Arial" w:hAnsi="Arial" w:cs="Arial"/>
        </w:rPr>
        <w:t xml:space="preserve"> with SE bars</w:t>
      </w:r>
    </w:p>
    <w:p w14:paraId="67115680" w14:textId="73ADDAB2" w:rsidR="0008756E" w:rsidRDefault="0008756E" w:rsidP="002F29DC">
      <w:pPr>
        <w:pStyle w:val="Bibliography"/>
        <w:spacing w:line="240" w:lineRule="auto"/>
        <w:ind w:left="0" w:firstLine="0"/>
        <w:rPr>
          <w:rFonts w:ascii="Arial" w:hAnsi="Arial" w:cs="Arial"/>
          <w:b/>
          <w:bCs/>
        </w:rPr>
      </w:pPr>
      <w:r>
        <w:rPr>
          <w:rFonts w:ascii="Arial" w:hAnsi="Arial" w:cs="Arial"/>
          <w:b/>
          <w:bCs/>
          <w:noProof/>
        </w:rPr>
        <w:lastRenderedPageBreak/>
        <w:drawing>
          <wp:anchor distT="0" distB="0" distL="114300" distR="114300" simplePos="0" relativeHeight="251702272" behindDoc="1" locked="0" layoutInCell="1" allowOverlap="1" wp14:anchorId="256CD27D" wp14:editId="5EB0836A">
            <wp:simplePos x="0" y="0"/>
            <wp:positionH relativeFrom="margin">
              <wp:align>center</wp:align>
            </wp:positionH>
            <wp:positionV relativeFrom="paragraph">
              <wp:posOffset>377825</wp:posOffset>
            </wp:positionV>
            <wp:extent cx="8864600" cy="4886960"/>
            <wp:effectExtent l="0" t="0" r="0" b="2540"/>
            <wp:wrapTight wrapText="bothSides">
              <wp:wrapPolygon edited="0">
                <wp:start x="0" y="0"/>
                <wp:lineTo x="0" y="21555"/>
                <wp:lineTo x="21569" y="21555"/>
                <wp:lineTo x="21569" y="0"/>
                <wp:lineTo x="0" y="0"/>
              </wp:wrapPolygon>
            </wp:wrapTight>
            <wp:docPr id="6061678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67881" name="Picture 606167881"/>
                    <pic:cNvPicPr/>
                  </pic:nvPicPr>
                  <pic:blipFill>
                    <a:blip r:embed="rId34"/>
                    <a:stretch>
                      <a:fillRect/>
                    </a:stretch>
                  </pic:blipFill>
                  <pic:spPr>
                    <a:xfrm>
                      <a:off x="0" y="0"/>
                      <a:ext cx="8864600" cy="4886960"/>
                    </a:xfrm>
                    <a:prstGeom prst="rect">
                      <a:avLst/>
                    </a:prstGeom>
                  </pic:spPr>
                </pic:pic>
              </a:graphicData>
            </a:graphic>
            <wp14:sizeRelH relativeFrom="page">
              <wp14:pctWidth>0</wp14:pctWidth>
            </wp14:sizeRelH>
            <wp14:sizeRelV relativeFrom="page">
              <wp14:pctHeight>0</wp14:pctHeight>
            </wp14:sizeRelV>
          </wp:anchor>
        </w:drawing>
      </w:r>
      <w:r w:rsidR="005A26D8" w:rsidRPr="005A26D8">
        <w:rPr>
          <w:rFonts w:ascii="Arial" w:hAnsi="Arial" w:cs="Arial"/>
          <w:b/>
          <w:bCs/>
        </w:rPr>
        <w:t>Supplementary Figure S</w:t>
      </w:r>
      <w:r w:rsidR="00130114">
        <w:rPr>
          <w:rFonts w:ascii="Arial" w:hAnsi="Arial" w:cs="Arial"/>
          <w:b/>
          <w:bCs/>
        </w:rPr>
        <w:t>2</w:t>
      </w:r>
      <w:r w:rsidR="005A26D8">
        <w:rPr>
          <w:rFonts w:ascii="Arial" w:hAnsi="Arial" w:cs="Arial"/>
          <w:b/>
          <w:bCs/>
        </w:rPr>
        <w:t xml:space="preserve">1: </w:t>
      </w:r>
      <w:r w:rsidR="00DA0E31">
        <w:rPr>
          <w:rFonts w:ascii="Arial" w:hAnsi="Arial" w:cs="Arial"/>
        </w:rPr>
        <w:t>Genetic c</w:t>
      </w:r>
      <w:r w:rsidR="00DA0E31" w:rsidRPr="005A26D8">
        <w:rPr>
          <w:rFonts w:ascii="Arial" w:hAnsi="Arial" w:cs="Arial"/>
        </w:rPr>
        <w:t xml:space="preserve">orrelations </w:t>
      </w:r>
      <w:r w:rsidR="005A26D8" w:rsidRPr="005A26D8">
        <w:rPr>
          <w:rFonts w:ascii="Arial" w:hAnsi="Arial" w:cs="Arial"/>
        </w:rPr>
        <w:t xml:space="preserve">between uncorrected </w:t>
      </w:r>
      <w:r w:rsidR="00AC12D4">
        <w:rPr>
          <w:rFonts w:ascii="Arial" w:hAnsi="Arial" w:cs="Arial"/>
        </w:rPr>
        <w:t xml:space="preserve">(blue) </w:t>
      </w:r>
      <w:r w:rsidR="005A26D8" w:rsidRPr="005A26D8">
        <w:rPr>
          <w:rFonts w:ascii="Arial" w:hAnsi="Arial" w:cs="Arial"/>
        </w:rPr>
        <w:t xml:space="preserve">and g-corrected </w:t>
      </w:r>
      <w:r w:rsidR="00AC12D4">
        <w:rPr>
          <w:rFonts w:ascii="Arial" w:hAnsi="Arial" w:cs="Arial"/>
        </w:rPr>
        <w:t xml:space="preserve">(red) </w:t>
      </w:r>
      <w:r w:rsidR="005A26D8">
        <w:rPr>
          <w:rFonts w:ascii="Arial" w:hAnsi="Arial" w:cs="Arial"/>
        </w:rPr>
        <w:t>Spelling, Symbol, Trails, Tower, Fluid and Word ability</w:t>
      </w:r>
      <w:r w:rsidR="005A26D8" w:rsidRPr="005A26D8">
        <w:rPr>
          <w:rFonts w:ascii="Arial" w:hAnsi="Arial" w:cs="Arial"/>
        </w:rPr>
        <w:t xml:space="preserve"> with external traits in the “</w:t>
      </w:r>
      <w:r w:rsidR="005A26D8">
        <w:rPr>
          <w:rFonts w:ascii="Arial" w:hAnsi="Arial" w:cs="Arial"/>
        </w:rPr>
        <w:t>Physical Health category</w:t>
      </w:r>
      <w:r w:rsidR="005A26D8" w:rsidRPr="005A26D8">
        <w:rPr>
          <w:rFonts w:ascii="Arial" w:hAnsi="Arial" w:cs="Arial"/>
        </w:rPr>
        <w:t>”</w:t>
      </w:r>
      <w:r w:rsidR="00AC12D4">
        <w:rPr>
          <w:rFonts w:ascii="Arial" w:hAnsi="Arial" w:cs="Arial"/>
        </w:rPr>
        <w:t xml:space="preserve"> with SE bars</w:t>
      </w:r>
    </w:p>
    <w:p w14:paraId="15A234F4" w14:textId="49067140" w:rsidR="00A044D9" w:rsidRPr="005A26D8" w:rsidRDefault="00DA0E31" w:rsidP="00A044D9">
      <w:pPr>
        <w:pStyle w:val="Bibliography"/>
        <w:spacing w:line="240" w:lineRule="auto"/>
        <w:ind w:left="0" w:firstLine="0"/>
        <w:rPr>
          <w:rFonts w:ascii="Arial" w:hAnsi="Arial" w:cs="Arial"/>
          <w:b/>
          <w:bCs/>
        </w:rPr>
      </w:pPr>
      <w:r>
        <w:rPr>
          <w:rFonts w:ascii="Arial" w:hAnsi="Arial" w:cs="Arial"/>
          <w:b/>
          <w:bCs/>
          <w:noProof/>
        </w:rPr>
        <w:lastRenderedPageBreak/>
        <w:drawing>
          <wp:anchor distT="0" distB="0" distL="114300" distR="114300" simplePos="0" relativeHeight="251709440" behindDoc="1" locked="0" layoutInCell="1" allowOverlap="1" wp14:anchorId="011F2B0D" wp14:editId="3B137BC3">
            <wp:simplePos x="0" y="0"/>
            <wp:positionH relativeFrom="margin">
              <wp:align>center</wp:align>
            </wp:positionH>
            <wp:positionV relativeFrom="paragraph">
              <wp:posOffset>603885</wp:posOffset>
            </wp:positionV>
            <wp:extent cx="9808893" cy="4663440"/>
            <wp:effectExtent l="0" t="0" r="0" b="0"/>
            <wp:wrapTight wrapText="bothSides">
              <wp:wrapPolygon edited="0">
                <wp:start x="0" y="0"/>
                <wp:lineTo x="0" y="21529"/>
                <wp:lineTo x="21562" y="21529"/>
                <wp:lineTo x="21562" y="0"/>
                <wp:lineTo x="0" y="0"/>
              </wp:wrapPolygon>
            </wp:wrapTight>
            <wp:docPr id="2081782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82645" name="Picture 2081782645"/>
                    <pic:cNvPicPr/>
                  </pic:nvPicPr>
                  <pic:blipFill>
                    <a:blip r:embed="rId35"/>
                    <a:stretch>
                      <a:fillRect/>
                    </a:stretch>
                  </pic:blipFill>
                  <pic:spPr>
                    <a:xfrm>
                      <a:off x="0" y="0"/>
                      <a:ext cx="9808893" cy="4663440"/>
                    </a:xfrm>
                    <a:prstGeom prst="rect">
                      <a:avLst/>
                    </a:prstGeom>
                  </pic:spPr>
                </pic:pic>
              </a:graphicData>
            </a:graphic>
            <wp14:sizeRelH relativeFrom="page">
              <wp14:pctWidth>0</wp14:pctWidth>
            </wp14:sizeRelH>
            <wp14:sizeRelV relativeFrom="page">
              <wp14:pctHeight>0</wp14:pctHeight>
            </wp14:sizeRelV>
          </wp:anchor>
        </w:drawing>
      </w:r>
      <w:r w:rsidR="00A044D9">
        <w:rPr>
          <w:rFonts w:ascii="Arial" w:hAnsi="Arial" w:cs="Arial"/>
          <w:b/>
          <w:bCs/>
        </w:rPr>
        <w:t>S</w:t>
      </w:r>
      <w:r w:rsidR="00A044D9" w:rsidRPr="005A26D8">
        <w:rPr>
          <w:rFonts w:ascii="Arial" w:hAnsi="Arial" w:cs="Arial"/>
          <w:b/>
          <w:bCs/>
        </w:rPr>
        <w:t>upplementary Figure S</w:t>
      </w:r>
      <w:r w:rsidR="00A044D9">
        <w:rPr>
          <w:rFonts w:ascii="Arial" w:hAnsi="Arial" w:cs="Arial"/>
          <w:b/>
          <w:bCs/>
        </w:rPr>
        <w:t xml:space="preserve">22: </w:t>
      </w:r>
      <w:r w:rsidR="00A044D9">
        <w:rPr>
          <w:rFonts w:ascii="Arial" w:hAnsi="Arial" w:cs="Arial"/>
        </w:rPr>
        <w:t>Genetic c</w:t>
      </w:r>
      <w:r w:rsidR="00A044D9" w:rsidRPr="005A26D8">
        <w:rPr>
          <w:rFonts w:ascii="Arial" w:hAnsi="Arial" w:cs="Arial"/>
        </w:rPr>
        <w:t>orrelations between uncorrected</w:t>
      </w:r>
      <w:r w:rsidR="00A044D9">
        <w:rPr>
          <w:rFonts w:ascii="Arial" w:hAnsi="Arial" w:cs="Arial"/>
        </w:rPr>
        <w:t xml:space="preserve"> (blue)</w:t>
      </w:r>
      <w:r w:rsidR="00A044D9" w:rsidRPr="005A26D8">
        <w:rPr>
          <w:rFonts w:ascii="Arial" w:hAnsi="Arial" w:cs="Arial"/>
        </w:rPr>
        <w:t xml:space="preserve"> and g-corrected</w:t>
      </w:r>
      <w:r w:rsidR="00A044D9">
        <w:rPr>
          <w:rFonts w:ascii="Arial" w:hAnsi="Arial" w:cs="Arial"/>
        </w:rPr>
        <w:t xml:space="preserve"> (red)</w:t>
      </w:r>
      <w:r w:rsidR="00A044D9" w:rsidRPr="005A26D8">
        <w:rPr>
          <w:rFonts w:ascii="Arial" w:hAnsi="Arial" w:cs="Arial"/>
        </w:rPr>
        <w:t xml:space="preserve"> </w:t>
      </w:r>
      <w:r w:rsidR="00A044D9">
        <w:rPr>
          <w:rFonts w:ascii="Arial" w:hAnsi="Arial" w:cs="Arial"/>
        </w:rPr>
        <w:t>Matrix, Memory, Nonword, Repetition, Phoneme and Reaction ability</w:t>
      </w:r>
      <w:r w:rsidR="00A044D9" w:rsidRPr="005A26D8">
        <w:rPr>
          <w:rFonts w:ascii="Arial" w:hAnsi="Arial" w:cs="Arial"/>
        </w:rPr>
        <w:t xml:space="preserve"> with external traits in the “</w:t>
      </w:r>
      <w:r w:rsidR="00A044D9">
        <w:rPr>
          <w:rFonts w:ascii="Arial" w:hAnsi="Arial" w:cs="Arial"/>
        </w:rPr>
        <w:t>SES category</w:t>
      </w:r>
      <w:r w:rsidR="00A044D9" w:rsidRPr="005A26D8">
        <w:rPr>
          <w:rFonts w:ascii="Arial" w:hAnsi="Arial" w:cs="Arial"/>
        </w:rPr>
        <w:t>”</w:t>
      </w:r>
      <w:r w:rsidR="00A044D9">
        <w:rPr>
          <w:rFonts w:ascii="Arial" w:hAnsi="Arial" w:cs="Arial"/>
        </w:rPr>
        <w:t xml:space="preserve"> (Household income and </w:t>
      </w:r>
      <w:proofErr w:type="spellStart"/>
      <w:r w:rsidR="00A044D9">
        <w:rPr>
          <w:rFonts w:ascii="Arial" w:hAnsi="Arial" w:cs="Arial"/>
        </w:rPr>
        <w:t>Neighbourhood</w:t>
      </w:r>
      <w:proofErr w:type="spellEnd"/>
      <w:r w:rsidR="00A044D9">
        <w:rPr>
          <w:rFonts w:ascii="Arial" w:hAnsi="Arial" w:cs="Arial"/>
        </w:rPr>
        <w:t xml:space="preserve"> deprivation) with SE bars</w:t>
      </w:r>
    </w:p>
    <w:p w14:paraId="4C198170" w14:textId="7FB951E2" w:rsidR="005A26D8" w:rsidRPr="00DA0E31" w:rsidRDefault="00DA0E31" w:rsidP="00DA0E31">
      <w:pPr>
        <w:pStyle w:val="Bibliography"/>
        <w:spacing w:line="240" w:lineRule="auto"/>
        <w:ind w:left="0" w:firstLine="0"/>
        <w:rPr>
          <w:rFonts w:ascii="Arial" w:hAnsi="Arial" w:cs="Arial"/>
          <w:b/>
          <w:bCs/>
        </w:rPr>
      </w:pPr>
      <w:r>
        <w:rPr>
          <w:rFonts w:ascii="Arial" w:hAnsi="Arial" w:cs="Arial"/>
          <w:noProof/>
        </w:rPr>
        <w:lastRenderedPageBreak/>
        <w:drawing>
          <wp:anchor distT="0" distB="0" distL="114300" distR="114300" simplePos="0" relativeHeight="251710464" behindDoc="1" locked="0" layoutInCell="1" allowOverlap="1" wp14:anchorId="1C025E8E" wp14:editId="11647DD3">
            <wp:simplePos x="0" y="0"/>
            <wp:positionH relativeFrom="margin">
              <wp:align>center</wp:align>
            </wp:positionH>
            <wp:positionV relativeFrom="paragraph">
              <wp:posOffset>603885</wp:posOffset>
            </wp:positionV>
            <wp:extent cx="9808893" cy="4663440"/>
            <wp:effectExtent l="0" t="0" r="0" b="0"/>
            <wp:wrapTight wrapText="bothSides">
              <wp:wrapPolygon edited="0">
                <wp:start x="0" y="0"/>
                <wp:lineTo x="0" y="21529"/>
                <wp:lineTo x="21562" y="21529"/>
                <wp:lineTo x="21562" y="0"/>
                <wp:lineTo x="0" y="0"/>
              </wp:wrapPolygon>
            </wp:wrapTight>
            <wp:docPr id="511053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53337" name="Picture 511053337"/>
                    <pic:cNvPicPr/>
                  </pic:nvPicPr>
                  <pic:blipFill>
                    <a:blip r:embed="rId36"/>
                    <a:stretch>
                      <a:fillRect/>
                    </a:stretch>
                  </pic:blipFill>
                  <pic:spPr>
                    <a:xfrm>
                      <a:off x="0" y="0"/>
                      <a:ext cx="9808893" cy="4663440"/>
                    </a:xfrm>
                    <a:prstGeom prst="rect">
                      <a:avLst/>
                    </a:prstGeom>
                  </pic:spPr>
                </pic:pic>
              </a:graphicData>
            </a:graphic>
            <wp14:sizeRelH relativeFrom="page">
              <wp14:pctWidth>0</wp14:pctWidth>
            </wp14:sizeRelH>
            <wp14:sizeRelV relativeFrom="page">
              <wp14:pctHeight>0</wp14:pctHeight>
            </wp14:sizeRelV>
          </wp:anchor>
        </w:drawing>
      </w:r>
      <w:r w:rsidR="0029284D" w:rsidRPr="005A26D8">
        <w:rPr>
          <w:rFonts w:ascii="Arial" w:hAnsi="Arial" w:cs="Arial"/>
          <w:b/>
          <w:bCs/>
        </w:rPr>
        <w:t>Supplementary Figure S</w:t>
      </w:r>
      <w:r w:rsidR="0029284D">
        <w:rPr>
          <w:rFonts w:ascii="Arial" w:hAnsi="Arial" w:cs="Arial"/>
          <w:b/>
          <w:bCs/>
        </w:rPr>
        <w:t>2</w:t>
      </w:r>
      <w:r w:rsidR="00130114">
        <w:rPr>
          <w:rFonts w:ascii="Arial" w:hAnsi="Arial" w:cs="Arial"/>
          <w:b/>
          <w:bCs/>
        </w:rPr>
        <w:t>3</w:t>
      </w:r>
      <w:r w:rsidR="0029284D">
        <w:rPr>
          <w:rFonts w:ascii="Arial" w:hAnsi="Arial" w:cs="Arial"/>
          <w:b/>
          <w:bCs/>
        </w:rPr>
        <w:t xml:space="preserve">: </w:t>
      </w:r>
      <w:r>
        <w:rPr>
          <w:rFonts w:ascii="Arial" w:hAnsi="Arial" w:cs="Arial"/>
        </w:rPr>
        <w:t>Genetic c</w:t>
      </w:r>
      <w:r w:rsidR="0029284D" w:rsidRPr="005A26D8">
        <w:rPr>
          <w:rFonts w:ascii="Arial" w:hAnsi="Arial" w:cs="Arial"/>
        </w:rPr>
        <w:t>orrelations between uncorrected</w:t>
      </w:r>
      <w:r w:rsidR="00AC12D4">
        <w:rPr>
          <w:rFonts w:ascii="Arial" w:hAnsi="Arial" w:cs="Arial"/>
        </w:rPr>
        <w:t xml:space="preserve"> (blue)</w:t>
      </w:r>
      <w:r w:rsidR="0029284D" w:rsidRPr="005A26D8">
        <w:rPr>
          <w:rFonts w:ascii="Arial" w:hAnsi="Arial" w:cs="Arial"/>
        </w:rPr>
        <w:t xml:space="preserve"> and g-corrected </w:t>
      </w:r>
      <w:r w:rsidR="00AC12D4">
        <w:rPr>
          <w:rFonts w:ascii="Arial" w:hAnsi="Arial" w:cs="Arial"/>
        </w:rPr>
        <w:t xml:space="preserve">(red) </w:t>
      </w:r>
      <w:r w:rsidR="0029284D">
        <w:rPr>
          <w:rFonts w:ascii="Arial" w:hAnsi="Arial" w:cs="Arial"/>
        </w:rPr>
        <w:t>Spelling, Symbol, Trails, Tower, Fluid and Word ability</w:t>
      </w:r>
      <w:r w:rsidR="0029284D" w:rsidRPr="005A26D8">
        <w:rPr>
          <w:rFonts w:ascii="Arial" w:hAnsi="Arial" w:cs="Arial"/>
        </w:rPr>
        <w:t xml:space="preserve"> with external traits in the “</w:t>
      </w:r>
      <w:r w:rsidR="0029284D">
        <w:rPr>
          <w:rFonts w:ascii="Arial" w:hAnsi="Arial" w:cs="Arial"/>
        </w:rPr>
        <w:t>SES category</w:t>
      </w:r>
      <w:r w:rsidR="0029284D" w:rsidRPr="005A26D8">
        <w:rPr>
          <w:rFonts w:ascii="Arial" w:hAnsi="Arial" w:cs="Arial"/>
        </w:rPr>
        <w:t>”</w:t>
      </w:r>
      <w:r>
        <w:rPr>
          <w:rFonts w:ascii="Arial" w:hAnsi="Arial" w:cs="Arial"/>
        </w:rPr>
        <w:t xml:space="preserve"> (Household income and </w:t>
      </w:r>
      <w:proofErr w:type="spellStart"/>
      <w:r>
        <w:rPr>
          <w:rFonts w:ascii="Arial" w:hAnsi="Arial" w:cs="Arial"/>
        </w:rPr>
        <w:t>Neighbourhood</w:t>
      </w:r>
      <w:proofErr w:type="spellEnd"/>
      <w:r>
        <w:rPr>
          <w:rFonts w:ascii="Arial" w:hAnsi="Arial" w:cs="Arial"/>
        </w:rPr>
        <w:t xml:space="preserve"> deprivation)</w:t>
      </w:r>
      <w:r w:rsidR="00AC12D4">
        <w:rPr>
          <w:rFonts w:ascii="Arial" w:hAnsi="Arial" w:cs="Arial"/>
        </w:rPr>
        <w:t xml:space="preserve"> with SE ba</w:t>
      </w:r>
      <w:r>
        <w:rPr>
          <w:rFonts w:ascii="Arial" w:hAnsi="Arial" w:cs="Arial"/>
        </w:rPr>
        <w:t>rs</w:t>
      </w:r>
    </w:p>
    <w:p w14:paraId="479D149F" w14:textId="6FABC9BC" w:rsidR="0029284D" w:rsidRPr="005A26D8" w:rsidRDefault="005A26D8" w:rsidP="002F29DC">
      <w:pPr>
        <w:pStyle w:val="Bibliography"/>
        <w:spacing w:line="240" w:lineRule="auto"/>
        <w:ind w:left="0" w:firstLine="0"/>
        <w:rPr>
          <w:rFonts w:ascii="Arial" w:hAnsi="Arial" w:cs="Arial"/>
          <w:b/>
          <w:bCs/>
        </w:rPr>
      </w:pPr>
      <w:r>
        <w:rPr>
          <w:rFonts w:ascii="Arial" w:hAnsi="Arial" w:cs="Arial"/>
        </w:rPr>
        <w:br w:type="page"/>
      </w:r>
      <w:r w:rsidR="0029284D" w:rsidRPr="005A26D8">
        <w:rPr>
          <w:rFonts w:ascii="Arial" w:hAnsi="Arial" w:cs="Arial"/>
          <w:b/>
          <w:bCs/>
        </w:rPr>
        <w:lastRenderedPageBreak/>
        <w:t>Supplementary Figure S</w:t>
      </w:r>
      <w:r w:rsidR="0029284D">
        <w:rPr>
          <w:rFonts w:ascii="Arial" w:hAnsi="Arial" w:cs="Arial"/>
          <w:b/>
          <w:bCs/>
        </w:rPr>
        <w:t>2</w:t>
      </w:r>
      <w:r w:rsidR="00130114">
        <w:rPr>
          <w:rFonts w:ascii="Arial" w:hAnsi="Arial" w:cs="Arial"/>
          <w:b/>
          <w:bCs/>
        </w:rPr>
        <w:t>4</w:t>
      </w:r>
      <w:r w:rsidR="0029284D">
        <w:rPr>
          <w:rFonts w:ascii="Arial" w:hAnsi="Arial" w:cs="Arial"/>
          <w:b/>
          <w:bCs/>
        </w:rPr>
        <w:t xml:space="preserve">: </w:t>
      </w:r>
      <w:r w:rsidR="00DA0E31">
        <w:rPr>
          <w:rFonts w:ascii="Arial" w:hAnsi="Arial" w:cs="Arial"/>
        </w:rPr>
        <w:t>Genetic c</w:t>
      </w:r>
      <w:r w:rsidR="00DA0E31" w:rsidRPr="005A26D8">
        <w:rPr>
          <w:rFonts w:ascii="Arial" w:hAnsi="Arial" w:cs="Arial"/>
        </w:rPr>
        <w:t xml:space="preserve">orrelations </w:t>
      </w:r>
      <w:r w:rsidR="0029284D" w:rsidRPr="005A26D8">
        <w:rPr>
          <w:rFonts w:ascii="Arial" w:hAnsi="Arial" w:cs="Arial"/>
        </w:rPr>
        <w:t xml:space="preserve">between </w:t>
      </w:r>
      <w:r w:rsidR="0029284D">
        <w:rPr>
          <w:rFonts w:ascii="Arial" w:hAnsi="Arial" w:cs="Arial"/>
        </w:rPr>
        <w:t>genomic g</w:t>
      </w:r>
      <w:r w:rsidR="0029284D" w:rsidRPr="005A26D8">
        <w:rPr>
          <w:rFonts w:ascii="Arial" w:hAnsi="Arial" w:cs="Arial"/>
        </w:rPr>
        <w:t xml:space="preserve"> with external traits in the “</w:t>
      </w:r>
      <w:r w:rsidR="0029284D">
        <w:rPr>
          <w:rFonts w:ascii="Arial" w:hAnsi="Arial" w:cs="Arial"/>
        </w:rPr>
        <w:t>Behavior category</w:t>
      </w:r>
      <w:r w:rsidR="0029284D" w:rsidRPr="005A26D8">
        <w:rPr>
          <w:rFonts w:ascii="Arial" w:hAnsi="Arial" w:cs="Arial"/>
        </w:rPr>
        <w:t>”</w:t>
      </w:r>
      <w:r w:rsidR="0029284D">
        <w:rPr>
          <w:rFonts w:ascii="Arial" w:hAnsi="Arial" w:cs="Arial"/>
        </w:rPr>
        <w:t xml:space="preserve"> </w:t>
      </w:r>
      <w:r w:rsidR="00AC12D4">
        <w:rPr>
          <w:rFonts w:ascii="Arial" w:hAnsi="Arial" w:cs="Arial"/>
        </w:rPr>
        <w:t>with SE bars</w:t>
      </w:r>
    </w:p>
    <w:p w14:paraId="30E6429F" w14:textId="74C1BE14" w:rsidR="005A26D8" w:rsidRDefault="005A26D8" w:rsidP="00EA0C44">
      <w:pPr>
        <w:rPr>
          <w:rFonts w:ascii="Arial" w:hAnsi="Arial" w:cs="Arial"/>
        </w:rPr>
      </w:pPr>
    </w:p>
    <w:p w14:paraId="7C6E0B35" w14:textId="1849377D" w:rsidR="005A26D8" w:rsidRDefault="005A26D8" w:rsidP="00EA0C44">
      <w:pPr>
        <w:rPr>
          <w:rFonts w:ascii="Arial" w:hAnsi="Arial" w:cs="Arial"/>
        </w:rPr>
      </w:pPr>
    </w:p>
    <w:p w14:paraId="5265A2DB" w14:textId="2521F8C4" w:rsidR="005A26D8" w:rsidRPr="005A26D8" w:rsidRDefault="005A26D8" w:rsidP="00EA0C44">
      <w:pPr>
        <w:tabs>
          <w:tab w:val="left" w:pos="2110"/>
        </w:tabs>
        <w:rPr>
          <w:rFonts w:ascii="Arial" w:hAnsi="Arial" w:cs="Arial"/>
        </w:rPr>
      </w:pPr>
    </w:p>
    <w:p w14:paraId="5FB767FA" w14:textId="7F444645" w:rsidR="005A26D8" w:rsidRPr="005A26D8" w:rsidRDefault="0020205C" w:rsidP="00EA0C44">
      <w:pPr>
        <w:rPr>
          <w:rFonts w:ascii="Arial" w:hAnsi="Arial" w:cs="Arial"/>
        </w:rPr>
      </w:pPr>
      <w:r>
        <w:rPr>
          <w:rFonts w:ascii="Arial" w:hAnsi="Arial" w:cs="Arial"/>
          <w:noProof/>
        </w:rPr>
        <w:drawing>
          <wp:anchor distT="0" distB="0" distL="114300" distR="114300" simplePos="0" relativeHeight="251703296" behindDoc="1" locked="0" layoutInCell="1" allowOverlap="1" wp14:anchorId="66DEC356" wp14:editId="3E781328">
            <wp:simplePos x="0" y="0"/>
            <wp:positionH relativeFrom="margin">
              <wp:align>center</wp:align>
            </wp:positionH>
            <wp:positionV relativeFrom="paragraph">
              <wp:posOffset>-320463</wp:posOffset>
            </wp:positionV>
            <wp:extent cx="8864600" cy="4886960"/>
            <wp:effectExtent l="0" t="0" r="0" b="0"/>
            <wp:wrapTight wrapText="bothSides">
              <wp:wrapPolygon edited="0">
                <wp:start x="3156" y="617"/>
                <wp:lineTo x="3156" y="1628"/>
                <wp:lineTo x="433" y="1740"/>
                <wp:lineTo x="433" y="2077"/>
                <wp:lineTo x="3156" y="2526"/>
                <wp:lineTo x="3156" y="3424"/>
                <wp:lineTo x="897" y="3705"/>
                <wp:lineTo x="897" y="4042"/>
                <wp:lineTo x="3156" y="4322"/>
                <wp:lineTo x="3156" y="5220"/>
                <wp:lineTo x="1145" y="5613"/>
                <wp:lineTo x="1145" y="5950"/>
                <wp:lineTo x="3156" y="6119"/>
                <wp:lineTo x="3156" y="7017"/>
                <wp:lineTo x="1547" y="7578"/>
                <wp:lineTo x="1516" y="7859"/>
                <wp:lineTo x="1795" y="7915"/>
                <wp:lineTo x="3126" y="8813"/>
                <wp:lineTo x="650" y="9374"/>
                <wp:lineTo x="279" y="9543"/>
                <wp:lineTo x="93" y="9936"/>
                <wp:lineTo x="31" y="11227"/>
                <wp:lineTo x="124" y="11507"/>
                <wp:lineTo x="340" y="11507"/>
                <wp:lineTo x="340" y="11788"/>
                <wp:lineTo x="2352" y="12405"/>
                <wp:lineTo x="3156" y="12405"/>
                <wp:lineTo x="3156" y="13304"/>
                <wp:lineTo x="743" y="13416"/>
                <wp:lineTo x="743" y="13753"/>
                <wp:lineTo x="3156" y="14202"/>
                <wp:lineTo x="3156" y="15100"/>
                <wp:lineTo x="1423" y="15324"/>
                <wp:lineTo x="1423" y="15661"/>
                <wp:lineTo x="3156" y="15998"/>
                <wp:lineTo x="3156" y="16896"/>
                <wp:lineTo x="1207" y="17289"/>
                <wp:lineTo x="1207" y="17626"/>
                <wp:lineTo x="3156" y="17794"/>
                <wp:lineTo x="3156" y="18692"/>
                <wp:lineTo x="1516" y="19198"/>
                <wp:lineTo x="1516" y="19534"/>
                <wp:lineTo x="3156" y="19590"/>
                <wp:lineTo x="3156" y="20489"/>
                <wp:lineTo x="3002" y="20938"/>
                <wp:lineTo x="3497" y="20994"/>
                <wp:lineTo x="11419" y="21443"/>
                <wp:lineTo x="12471" y="21443"/>
                <wp:lineTo x="16958" y="21331"/>
                <wp:lineTo x="21569" y="20881"/>
                <wp:lineTo x="21569" y="786"/>
                <wp:lineTo x="21507" y="730"/>
                <wp:lineTo x="20703" y="617"/>
                <wp:lineTo x="3156" y="617"/>
              </wp:wrapPolygon>
            </wp:wrapTight>
            <wp:docPr id="282169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69129" name="Picture 282169129"/>
                    <pic:cNvPicPr/>
                  </pic:nvPicPr>
                  <pic:blipFill>
                    <a:blip r:embed="rId37"/>
                    <a:stretch>
                      <a:fillRect/>
                    </a:stretch>
                  </pic:blipFill>
                  <pic:spPr>
                    <a:xfrm>
                      <a:off x="0" y="0"/>
                      <a:ext cx="8864600" cy="4886960"/>
                    </a:xfrm>
                    <a:prstGeom prst="rect">
                      <a:avLst/>
                    </a:prstGeom>
                  </pic:spPr>
                </pic:pic>
              </a:graphicData>
            </a:graphic>
            <wp14:sizeRelH relativeFrom="page">
              <wp14:pctWidth>0</wp14:pctWidth>
            </wp14:sizeRelH>
            <wp14:sizeRelV relativeFrom="page">
              <wp14:pctHeight>0</wp14:pctHeight>
            </wp14:sizeRelV>
          </wp:anchor>
        </w:drawing>
      </w:r>
    </w:p>
    <w:p w14:paraId="5DCAB7DF" w14:textId="017595E2" w:rsidR="005A26D8" w:rsidRPr="005A26D8" w:rsidRDefault="005A26D8" w:rsidP="00EA0C44">
      <w:pPr>
        <w:rPr>
          <w:rFonts w:ascii="Arial" w:hAnsi="Arial" w:cs="Arial"/>
        </w:rPr>
      </w:pPr>
    </w:p>
    <w:p w14:paraId="32A03A1B" w14:textId="2988B5F1" w:rsidR="005A26D8" w:rsidRPr="005A26D8" w:rsidRDefault="005A26D8" w:rsidP="00EA0C44">
      <w:pPr>
        <w:rPr>
          <w:rFonts w:ascii="Arial" w:hAnsi="Arial" w:cs="Arial"/>
        </w:rPr>
      </w:pPr>
    </w:p>
    <w:p w14:paraId="40B8C611" w14:textId="6D690F1C" w:rsidR="005A26D8" w:rsidRPr="005A26D8" w:rsidRDefault="005A26D8" w:rsidP="00EA0C44">
      <w:pPr>
        <w:rPr>
          <w:rFonts w:ascii="Arial" w:hAnsi="Arial" w:cs="Arial"/>
        </w:rPr>
      </w:pPr>
    </w:p>
    <w:p w14:paraId="2D0DFA82" w14:textId="0CFDE1E0" w:rsidR="005A26D8" w:rsidRPr="005A26D8" w:rsidRDefault="005A26D8" w:rsidP="00EA0C44">
      <w:pPr>
        <w:rPr>
          <w:rFonts w:ascii="Arial" w:hAnsi="Arial" w:cs="Arial"/>
        </w:rPr>
      </w:pPr>
    </w:p>
    <w:p w14:paraId="76C16DD5" w14:textId="4BA07C7D" w:rsidR="005A26D8" w:rsidRPr="005A26D8" w:rsidRDefault="005A26D8" w:rsidP="00EA0C44">
      <w:pPr>
        <w:rPr>
          <w:rFonts w:ascii="Arial" w:hAnsi="Arial" w:cs="Arial"/>
        </w:rPr>
      </w:pPr>
    </w:p>
    <w:p w14:paraId="22E5C6CA" w14:textId="2C6720DE" w:rsidR="0029284D" w:rsidRPr="005A26D8" w:rsidRDefault="0029284D" w:rsidP="002F29DC">
      <w:pPr>
        <w:pStyle w:val="Bibliography"/>
        <w:spacing w:line="240" w:lineRule="auto"/>
        <w:ind w:left="0" w:firstLine="0"/>
        <w:rPr>
          <w:rFonts w:ascii="Arial" w:hAnsi="Arial" w:cs="Arial"/>
          <w:b/>
          <w:bCs/>
        </w:rPr>
      </w:pPr>
      <w:r>
        <w:rPr>
          <w:rFonts w:ascii="Arial" w:hAnsi="Arial" w:cs="Arial"/>
        </w:rPr>
        <w:br w:type="page"/>
      </w:r>
      <w:r w:rsidRPr="005A26D8">
        <w:rPr>
          <w:rFonts w:ascii="Arial" w:hAnsi="Arial" w:cs="Arial"/>
          <w:b/>
          <w:bCs/>
        </w:rPr>
        <w:lastRenderedPageBreak/>
        <w:t>Supplementary Figure S</w:t>
      </w:r>
      <w:r>
        <w:rPr>
          <w:rFonts w:ascii="Arial" w:hAnsi="Arial" w:cs="Arial"/>
          <w:b/>
          <w:bCs/>
        </w:rPr>
        <w:t>2</w:t>
      </w:r>
      <w:r w:rsidR="00130114">
        <w:rPr>
          <w:rFonts w:ascii="Arial" w:hAnsi="Arial" w:cs="Arial"/>
          <w:b/>
          <w:bCs/>
        </w:rPr>
        <w:t>5</w:t>
      </w:r>
      <w:r>
        <w:rPr>
          <w:rFonts w:ascii="Arial" w:hAnsi="Arial" w:cs="Arial"/>
          <w:b/>
          <w:bCs/>
        </w:rPr>
        <w:t xml:space="preserve">: </w:t>
      </w:r>
      <w:r w:rsidR="00DA0E31">
        <w:rPr>
          <w:rFonts w:ascii="Arial" w:hAnsi="Arial" w:cs="Arial"/>
        </w:rPr>
        <w:t>Genetic c</w:t>
      </w:r>
      <w:r w:rsidR="00DA0E31" w:rsidRPr="005A26D8">
        <w:rPr>
          <w:rFonts w:ascii="Arial" w:hAnsi="Arial" w:cs="Arial"/>
        </w:rPr>
        <w:t xml:space="preserve">orrelations </w:t>
      </w:r>
      <w:r w:rsidRPr="005A26D8">
        <w:rPr>
          <w:rFonts w:ascii="Arial" w:hAnsi="Arial" w:cs="Arial"/>
        </w:rPr>
        <w:t xml:space="preserve">between </w:t>
      </w:r>
      <w:r>
        <w:rPr>
          <w:rFonts w:ascii="Arial" w:hAnsi="Arial" w:cs="Arial"/>
        </w:rPr>
        <w:t>genomic g</w:t>
      </w:r>
      <w:r w:rsidRPr="005A26D8">
        <w:rPr>
          <w:rFonts w:ascii="Arial" w:hAnsi="Arial" w:cs="Arial"/>
        </w:rPr>
        <w:t xml:space="preserve"> with external traits in the “</w:t>
      </w:r>
      <w:r>
        <w:rPr>
          <w:rFonts w:ascii="Arial" w:hAnsi="Arial" w:cs="Arial"/>
        </w:rPr>
        <w:t>Cognitive category</w:t>
      </w:r>
      <w:r w:rsidRPr="005A26D8">
        <w:rPr>
          <w:rFonts w:ascii="Arial" w:hAnsi="Arial" w:cs="Arial"/>
        </w:rPr>
        <w:t>”</w:t>
      </w:r>
      <w:r>
        <w:rPr>
          <w:rFonts w:ascii="Arial" w:hAnsi="Arial" w:cs="Arial"/>
        </w:rPr>
        <w:t xml:space="preserve"> </w:t>
      </w:r>
      <w:r w:rsidR="00AC12D4">
        <w:rPr>
          <w:rFonts w:ascii="Arial" w:hAnsi="Arial" w:cs="Arial"/>
        </w:rPr>
        <w:t>with SE bars</w:t>
      </w:r>
    </w:p>
    <w:p w14:paraId="0204AD05" w14:textId="6B68ACFC" w:rsidR="005A26D8" w:rsidRPr="005A26D8" w:rsidRDefault="005A26D8" w:rsidP="00EA0C44">
      <w:pPr>
        <w:rPr>
          <w:rFonts w:ascii="Arial" w:hAnsi="Arial" w:cs="Arial"/>
        </w:rPr>
      </w:pPr>
    </w:p>
    <w:p w14:paraId="0AD92645" w14:textId="72106551" w:rsidR="005A26D8" w:rsidRPr="005A26D8" w:rsidRDefault="005A26D8" w:rsidP="00EA0C44">
      <w:pPr>
        <w:rPr>
          <w:rFonts w:ascii="Arial" w:hAnsi="Arial" w:cs="Arial"/>
        </w:rPr>
      </w:pPr>
    </w:p>
    <w:p w14:paraId="0BEDB4AE" w14:textId="4FA114BF" w:rsidR="005A26D8" w:rsidRPr="005A26D8" w:rsidRDefault="005A26D8" w:rsidP="00EA0C44">
      <w:pPr>
        <w:rPr>
          <w:rFonts w:ascii="Arial" w:hAnsi="Arial" w:cs="Arial"/>
        </w:rPr>
      </w:pPr>
    </w:p>
    <w:p w14:paraId="63F61347" w14:textId="122E3239" w:rsidR="005A26D8" w:rsidRPr="005A26D8" w:rsidRDefault="005A26D8" w:rsidP="00EA0C44">
      <w:pPr>
        <w:rPr>
          <w:rFonts w:ascii="Arial" w:hAnsi="Arial" w:cs="Arial"/>
        </w:rPr>
      </w:pPr>
    </w:p>
    <w:p w14:paraId="453AE3BB" w14:textId="0136DC39" w:rsidR="005A26D8" w:rsidRPr="005A26D8" w:rsidRDefault="005A26D8" w:rsidP="00EA0C44">
      <w:pPr>
        <w:rPr>
          <w:rFonts w:ascii="Arial" w:hAnsi="Arial" w:cs="Arial"/>
        </w:rPr>
      </w:pPr>
    </w:p>
    <w:p w14:paraId="3A1F108E" w14:textId="382AB9A3" w:rsidR="005A26D8" w:rsidRPr="005A26D8" w:rsidRDefault="005A26D8" w:rsidP="00EA0C44">
      <w:pPr>
        <w:rPr>
          <w:rFonts w:ascii="Arial" w:hAnsi="Arial" w:cs="Arial"/>
        </w:rPr>
      </w:pPr>
    </w:p>
    <w:p w14:paraId="051BDCA0" w14:textId="76774C67" w:rsidR="005A26D8" w:rsidRPr="005A26D8" w:rsidRDefault="005A26D8" w:rsidP="00EA0C44">
      <w:pPr>
        <w:rPr>
          <w:rFonts w:ascii="Arial" w:hAnsi="Arial" w:cs="Arial"/>
        </w:rPr>
      </w:pPr>
    </w:p>
    <w:p w14:paraId="1E965B78" w14:textId="77777777" w:rsidR="005A26D8" w:rsidRPr="005A26D8" w:rsidRDefault="005A26D8" w:rsidP="00EA0C44">
      <w:pPr>
        <w:rPr>
          <w:rFonts w:ascii="Arial" w:hAnsi="Arial" w:cs="Arial"/>
        </w:rPr>
      </w:pPr>
    </w:p>
    <w:p w14:paraId="6EFDF81A" w14:textId="77777777" w:rsidR="005A26D8" w:rsidRPr="005A26D8" w:rsidRDefault="005A26D8" w:rsidP="00EA0C44">
      <w:pPr>
        <w:rPr>
          <w:rFonts w:ascii="Arial" w:hAnsi="Arial" w:cs="Arial"/>
        </w:rPr>
      </w:pPr>
    </w:p>
    <w:p w14:paraId="1F7BDE6B" w14:textId="77777777" w:rsidR="005A26D8" w:rsidRPr="005A26D8" w:rsidRDefault="005A26D8" w:rsidP="00EA0C44">
      <w:pPr>
        <w:rPr>
          <w:rFonts w:ascii="Arial" w:hAnsi="Arial" w:cs="Arial"/>
        </w:rPr>
      </w:pPr>
    </w:p>
    <w:p w14:paraId="05632477" w14:textId="77777777" w:rsidR="005A26D8" w:rsidRPr="005A26D8" w:rsidRDefault="005A26D8" w:rsidP="00EA0C44">
      <w:pPr>
        <w:rPr>
          <w:rFonts w:ascii="Arial" w:hAnsi="Arial" w:cs="Arial"/>
        </w:rPr>
      </w:pPr>
    </w:p>
    <w:p w14:paraId="46089B5B" w14:textId="77777777" w:rsidR="005A26D8" w:rsidRPr="005A26D8" w:rsidRDefault="005A26D8" w:rsidP="00EA0C44">
      <w:pPr>
        <w:rPr>
          <w:rFonts w:ascii="Arial" w:hAnsi="Arial" w:cs="Arial"/>
        </w:rPr>
      </w:pPr>
    </w:p>
    <w:p w14:paraId="5FF3B661" w14:textId="7B7E1DC4" w:rsidR="005A26D8" w:rsidRPr="005A26D8" w:rsidRDefault="005A26D8" w:rsidP="00EA0C44">
      <w:pPr>
        <w:rPr>
          <w:rFonts w:ascii="Arial" w:hAnsi="Arial" w:cs="Arial"/>
        </w:rPr>
      </w:pPr>
    </w:p>
    <w:p w14:paraId="089D40D1" w14:textId="0B64A9F6" w:rsidR="0029284D" w:rsidRPr="005A26D8" w:rsidRDefault="00130114" w:rsidP="002F29DC">
      <w:pPr>
        <w:pStyle w:val="Bibliography"/>
        <w:spacing w:line="240" w:lineRule="auto"/>
        <w:ind w:left="0" w:firstLine="0"/>
        <w:rPr>
          <w:rFonts w:ascii="Arial" w:hAnsi="Arial" w:cs="Arial"/>
          <w:b/>
          <w:bCs/>
        </w:rPr>
      </w:pPr>
      <w:r>
        <w:rPr>
          <w:rFonts w:ascii="Arial" w:hAnsi="Arial" w:cs="Arial"/>
          <w:noProof/>
        </w:rPr>
        <w:drawing>
          <wp:anchor distT="0" distB="0" distL="114300" distR="114300" simplePos="0" relativeHeight="251705344" behindDoc="1" locked="0" layoutInCell="1" allowOverlap="1" wp14:anchorId="697B35AC" wp14:editId="02DD5743">
            <wp:simplePos x="0" y="0"/>
            <wp:positionH relativeFrom="margin">
              <wp:align>center</wp:align>
            </wp:positionH>
            <wp:positionV relativeFrom="paragraph">
              <wp:posOffset>-2073275</wp:posOffset>
            </wp:positionV>
            <wp:extent cx="8864600" cy="4886960"/>
            <wp:effectExtent l="0" t="0" r="0" b="0"/>
            <wp:wrapTight wrapText="bothSides">
              <wp:wrapPolygon edited="0">
                <wp:start x="5415" y="617"/>
                <wp:lineTo x="1362" y="1459"/>
                <wp:lineTo x="1362" y="1796"/>
                <wp:lineTo x="4766" y="2526"/>
                <wp:lineTo x="5415" y="2526"/>
                <wp:lineTo x="1671" y="2975"/>
                <wp:lineTo x="1671" y="3368"/>
                <wp:lineTo x="5415" y="3424"/>
                <wp:lineTo x="5415" y="4322"/>
                <wp:lineTo x="1423" y="4322"/>
                <wp:lineTo x="1423" y="5052"/>
                <wp:lineTo x="5415" y="5220"/>
                <wp:lineTo x="2135" y="6006"/>
                <wp:lineTo x="2135" y="6287"/>
                <wp:lineTo x="4889" y="7017"/>
                <wp:lineTo x="5415" y="7017"/>
                <wp:lineTo x="2166" y="7466"/>
                <wp:lineTo x="2166" y="7802"/>
                <wp:lineTo x="5415" y="7915"/>
                <wp:lineTo x="5415" y="8813"/>
                <wp:lineTo x="2166" y="8981"/>
                <wp:lineTo x="2166" y="9318"/>
                <wp:lineTo x="5415" y="9711"/>
                <wp:lineTo x="31" y="9879"/>
                <wp:lineTo x="31" y="11451"/>
                <wp:lineTo x="5415" y="11507"/>
                <wp:lineTo x="2042" y="12012"/>
                <wp:lineTo x="2042" y="12293"/>
                <wp:lineTo x="5415" y="12405"/>
                <wp:lineTo x="5415" y="13304"/>
                <wp:lineTo x="309" y="13472"/>
                <wp:lineTo x="309" y="13865"/>
                <wp:lineTo x="5415" y="14202"/>
                <wp:lineTo x="959" y="14988"/>
                <wp:lineTo x="959" y="15268"/>
                <wp:lineTo x="4704" y="15998"/>
                <wp:lineTo x="5415" y="15998"/>
                <wp:lineTo x="1114" y="16503"/>
                <wp:lineTo x="1114" y="16896"/>
                <wp:lineTo x="5415" y="16896"/>
                <wp:lineTo x="5415" y="17794"/>
                <wp:lineTo x="1300" y="17963"/>
                <wp:lineTo x="1300" y="18299"/>
                <wp:lineTo x="5415" y="18692"/>
                <wp:lineTo x="1176" y="19478"/>
                <wp:lineTo x="1176" y="19815"/>
                <wp:lineTo x="4487" y="20489"/>
                <wp:lineTo x="5415" y="20489"/>
                <wp:lineTo x="5415" y="20825"/>
                <wp:lineTo x="9222" y="21331"/>
                <wp:lineTo x="11450" y="21443"/>
                <wp:lineTo x="12533" y="21443"/>
                <wp:lineTo x="14761" y="21331"/>
                <wp:lineTo x="18567" y="20825"/>
                <wp:lineTo x="18536" y="20489"/>
                <wp:lineTo x="18846" y="20489"/>
                <wp:lineTo x="21538" y="19703"/>
                <wp:lineTo x="21569" y="19534"/>
                <wp:lineTo x="18536" y="18692"/>
                <wp:lineTo x="21538" y="18187"/>
                <wp:lineTo x="21538" y="18075"/>
                <wp:lineTo x="18536" y="17794"/>
                <wp:lineTo x="18536" y="16896"/>
                <wp:lineTo x="21538" y="16728"/>
                <wp:lineTo x="21538" y="16559"/>
                <wp:lineTo x="18536" y="15998"/>
                <wp:lineTo x="18846" y="15998"/>
                <wp:lineTo x="21569" y="15212"/>
                <wp:lineTo x="21569" y="15044"/>
                <wp:lineTo x="18536" y="14202"/>
                <wp:lineTo x="21538" y="13696"/>
                <wp:lineTo x="21538" y="13584"/>
                <wp:lineTo x="18536" y="13304"/>
                <wp:lineTo x="18536" y="12405"/>
                <wp:lineTo x="21538" y="12181"/>
                <wp:lineTo x="21538" y="12069"/>
                <wp:lineTo x="18536" y="11507"/>
                <wp:lineTo x="18815" y="11507"/>
                <wp:lineTo x="21569" y="10665"/>
                <wp:lineTo x="21569" y="10553"/>
                <wp:lineTo x="18536" y="9711"/>
                <wp:lineTo x="21538" y="9206"/>
                <wp:lineTo x="21538" y="9037"/>
                <wp:lineTo x="18536" y="8813"/>
                <wp:lineTo x="18536" y="7915"/>
                <wp:lineTo x="21538" y="7690"/>
                <wp:lineTo x="21538" y="7578"/>
                <wp:lineTo x="18536" y="7017"/>
                <wp:lineTo x="18815" y="7017"/>
                <wp:lineTo x="21569" y="6175"/>
                <wp:lineTo x="21569" y="6062"/>
                <wp:lineTo x="18536" y="5220"/>
                <wp:lineTo x="21538" y="4715"/>
                <wp:lineTo x="21538" y="4547"/>
                <wp:lineTo x="18536" y="4322"/>
                <wp:lineTo x="18536" y="3424"/>
                <wp:lineTo x="21538" y="3200"/>
                <wp:lineTo x="21538" y="3031"/>
                <wp:lineTo x="18536" y="2526"/>
                <wp:lineTo x="21569" y="1684"/>
                <wp:lineTo x="21569" y="1572"/>
                <wp:lineTo x="20084" y="1179"/>
                <wp:lineTo x="18536" y="617"/>
                <wp:lineTo x="5415" y="617"/>
              </wp:wrapPolygon>
            </wp:wrapTight>
            <wp:docPr id="16664163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16364" name="Picture 1666416364"/>
                    <pic:cNvPicPr/>
                  </pic:nvPicPr>
                  <pic:blipFill>
                    <a:blip r:embed="rId38"/>
                    <a:stretch>
                      <a:fillRect/>
                    </a:stretch>
                  </pic:blipFill>
                  <pic:spPr>
                    <a:xfrm>
                      <a:off x="0" y="0"/>
                      <a:ext cx="8864600" cy="4886960"/>
                    </a:xfrm>
                    <a:prstGeom prst="rect">
                      <a:avLst/>
                    </a:prstGeom>
                  </pic:spPr>
                </pic:pic>
              </a:graphicData>
            </a:graphic>
            <wp14:sizeRelH relativeFrom="page">
              <wp14:pctWidth>0</wp14:pctWidth>
            </wp14:sizeRelH>
            <wp14:sizeRelV relativeFrom="page">
              <wp14:pctHeight>0</wp14:pctHeight>
            </wp14:sizeRelV>
          </wp:anchor>
        </w:drawing>
      </w:r>
      <w:r w:rsidR="0029284D">
        <w:rPr>
          <w:rFonts w:ascii="Arial" w:hAnsi="Arial" w:cs="Arial"/>
        </w:rPr>
        <w:br w:type="page"/>
      </w:r>
      <w:r w:rsidR="0029284D" w:rsidRPr="005A26D8">
        <w:rPr>
          <w:rFonts w:ascii="Arial" w:hAnsi="Arial" w:cs="Arial"/>
          <w:b/>
          <w:bCs/>
        </w:rPr>
        <w:lastRenderedPageBreak/>
        <w:t>Supplementary Figure S</w:t>
      </w:r>
      <w:r w:rsidR="0029284D">
        <w:rPr>
          <w:rFonts w:ascii="Arial" w:hAnsi="Arial" w:cs="Arial"/>
          <w:b/>
          <w:bCs/>
        </w:rPr>
        <w:t>2</w:t>
      </w:r>
      <w:r>
        <w:rPr>
          <w:rFonts w:ascii="Arial" w:hAnsi="Arial" w:cs="Arial"/>
          <w:b/>
          <w:bCs/>
        </w:rPr>
        <w:t>6</w:t>
      </w:r>
      <w:r w:rsidR="0029284D">
        <w:rPr>
          <w:rFonts w:ascii="Arial" w:hAnsi="Arial" w:cs="Arial"/>
          <w:b/>
          <w:bCs/>
        </w:rPr>
        <w:t xml:space="preserve">: </w:t>
      </w:r>
      <w:r w:rsidR="00DA0E31">
        <w:rPr>
          <w:rFonts w:ascii="Arial" w:hAnsi="Arial" w:cs="Arial"/>
        </w:rPr>
        <w:t>Genetic c</w:t>
      </w:r>
      <w:r w:rsidR="0029284D" w:rsidRPr="005A26D8">
        <w:rPr>
          <w:rFonts w:ascii="Arial" w:hAnsi="Arial" w:cs="Arial"/>
        </w:rPr>
        <w:t xml:space="preserve">orrelations between </w:t>
      </w:r>
      <w:r w:rsidR="0029284D">
        <w:rPr>
          <w:rFonts w:ascii="Arial" w:hAnsi="Arial" w:cs="Arial"/>
        </w:rPr>
        <w:t>genomic g</w:t>
      </w:r>
      <w:r w:rsidR="0029284D" w:rsidRPr="005A26D8">
        <w:rPr>
          <w:rFonts w:ascii="Arial" w:hAnsi="Arial" w:cs="Arial"/>
        </w:rPr>
        <w:t xml:space="preserve"> with external traits in the “</w:t>
      </w:r>
      <w:r w:rsidR="0029284D">
        <w:rPr>
          <w:rFonts w:ascii="Arial" w:hAnsi="Arial" w:cs="Arial"/>
        </w:rPr>
        <w:t>Mental Health category</w:t>
      </w:r>
      <w:r w:rsidR="0029284D" w:rsidRPr="005A26D8">
        <w:rPr>
          <w:rFonts w:ascii="Arial" w:hAnsi="Arial" w:cs="Arial"/>
        </w:rPr>
        <w:t>”</w:t>
      </w:r>
      <w:r w:rsidR="0029284D">
        <w:rPr>
          <w:rFonts w:ascii="Arial" w:hAnsi="Arial" w:cs="Arial"/>
        </w:rPr>
        <w:t xml:space="preserve"> </w:t>
      </w:r>
      <w:r w:rsidR="00AC12D4">
        <w:rPr>
          <w:rFonts w:ascii="Arial" w:hAnsi="Arial" w:cs="Arial"/>
        </w:rPr>
        <w:t>with SE bars</w:t>
      </w:r>
    </w:p>
    <w:p w14:paraId="135E2314" w14:textId="7DFF50C8" w:rsidR="005A26D8" w:rsidRPr="005A26D8" w:rsidRDefault="005A26D8" w:rsidP="00EA0C44">
      <w:pPr>
        <w:rPr>
          <w:rFonts w:ascii="Arial" w:hAnsi="Arial" w:cs="Arial"/>
        </w:rPr>
      </w:pPr>
    </w:p>
    <w:p w14:paraId="15D5B207" w14:textId="050E18A8" w:rsidR="005A26D8" w:rsidRPr="005A26D8" w:rsidRDefault="005A26D8" w:rsidP="00EA0C44">
      <w:pPr>
        <w:rPr>
          <w:rFonts w:ascii="Arial" w:hAnsi="Arial" w:cs="Arial"/>
        </w:rPr>
      </w:pPr>
    </w:p>
    <w:p w14:paraId="304C18AA" w14:textId="582F55B6" w:rsidR="005A26D8" w:rsidRPr="005A26D8" w:rsidRDefault="005A26D8" w:rsidP="00EA0C44">
      <w:pPr>
        <w:rPr>
          <w:rFonts w:ascii="Arial" w:hAnsi="Arial" w:cs="Arial"/>
        </w:rPr>
      </w:pPr>
    </w:p>
    <w:p w14:paraId="25BCAD97" w14:textId="4991F122" w:rsidR="005A26D8" w:rsidRPr="005A26D8" w:rsidRDefault="005A26D8" w:rsidP="00EA0C44">
      <w:pPr>
        <w:rPr>
          <w:rFonts w:ascii="Arial" w:hAnsi="Arial" w:cs="Arial"/>
        </w:rPr>
      </w:pPr>
    </w:p>
    <w:p w14:paraId="37045360" w14:textId="5F922FD8" w:rsidR="005A26D8" w:rsidRPr="005A26D8" w:rsidRDefault="005A26D8" w:rsidP="00EA0C44">
      <w:pPr>
        <w:rPr>
          <w:rFonts w:ascii="Arial" w:hAnsi="Arial" w:cs="Arial"/>
        </w:rPr>
      </w:pPr>
    </w:p>
    <w:p w14:paraId="50F465E4" w14:textId="1CE6668E" w:rsidR="005A26D8" w:rsidRPr="005A26D8" w:rsidRDefault="005A26D8" w:rsidP="00EA0C44">
      <w:pPr>
        <w:rPr>
          <w:rFonts w:ascii="Arial" w:hAnsi="Arial" w:cs="Arial"/>
        </w:rPr>
      </w:pPr>
    </w:p>
    <w:p w14:paraId="51131E1A" w14:textId="4B2D4323" w:rsidR="005A26D8" w:rsidRPr="005A26D8" w:rsidRDefault="005A26D8" w:rsidP="00EA0C44">
      <w:pPr>
        <w:rPr>
          <w:rFonts w:ascii="Arial" w:hAnsi="Arial" w:cs="Arial"/>
        </w:rPr>
      </w:pPr>
    </w:p>
    <w:p w14:paraId="128A8063" w14:textId="77777777" w:rsidR="005A26D8" w:rsidRPr="005A26D8" w:rsidRDefault="005A26D8" w:rsidP="00EA0C44">
      <w:pPr>
        <w:rPr>
          <w:rFonts w:ascii="Arial" w:hAnsi="Arial" w:cs="Arial"/>
        </w:rPr>
      </w:pPr>
    </w:p>
    <w:p w14:paraId="59628958" w14:textId="46AB063A" w:rsidR="005A26D8" w:rsidRPr="005A26D8" w:rsidRDefault="005A26D8" w:rsidP="00EA0C44">
      <w:pPr>
        <w:rPr>
          <w:rFonts w:ascii="Arial" w:hAnsi="Arial" w:cs="Arial"/>
        </w:rPr>
      </w:pPr>
    </w:p>
    <w:p w14:paraId="2DDA755D" w14:textId="2A1AA6EE" w:rsidR="00BF7312" w:rsidRDefault="00DA0E31">
      <w:pPr>
        <w:rPr>
          <w:rFonts w:ascii="Arial" w:eastAsiaTheme="minorHAnsi" w:hAnsi="Arial" w:cs="Arial"/>
          <w:b/>
          <w:bCs/>
        </w:rPr>
      </w:pPr>
      <w:r>
        <w:rPr>
          <w:rFonts w:ascii="Arial" w:hAnsi="Arial" w:cs="Arial"/>
          <w:noProof/>
        </w:rPr>
        <w:drawing>
          <wp:anchor distT="0" distB="0" distL="114300" distR="114300" simplePos="0" relativeHeight="251706368" behindDoc="1" locked="0" layoutInCell="1" allowOverlap="1" wp14:anchorId="53F474FB" wp14:editId="340C8CE0">
            <wp:simplePos x="0" y="0"/>
            <wp:positionH relativeFrom="margin">
              <wp:align>center</wp:align>
            </wp:positionH>
            <wp:positionV relativeFrom="paragraph">
              <wp:posOffset>-1506855</wp:posOffset>
            </wp:positionV>
            <wp:extent cx="8790882" cy="4846320"/>
            <wp:effectExtent l="0" t="0" r="0" b="0"/>
            <wp:wrapTight wrapText="bothSides">
              <wp:wrapPolygon edited="0">
                <wp:start x="3995" y="623"/>
                <wp:lineTo x="2653" y="1075"/>
                <wp:lineTo x="2653" y="1358"/>
                <wp:lineTo x="3995" y="1642"/>
                <wp:lineTo x="2216" y="1868"/>
                <wp:lineTo x="2216" y="2094"/>
                <wp:lineTo x="3995" y="2547"/>
                <wp:lineTo x="1779" y="2547"/>
                <wp:lineTo x="1155" y="2774"/>
                <wp:lineTo x="1155" y="3623"/>
                <wp:lineTo x="1841" y="4358"/>
                <wp:lineTo x="2028" y="4358"/>
                <wp:lineTo x="1342" y="4925"/>
                <wp:lineTo x="1373" y="5208"/>
                <wp:lineTo x="3995" y="5264"/>
                <wp:lineTo x="2590" y="5547"/>
                <wp:lineTo x="2590" y="5887"/>
                <wp:lineTo x="3995" y="6170"/>
                <wp:lineTo x="2153" y="6396"/>
                <wp:lineTo x="2153" y="6623"/>
                <wp:lineTo x="3995" y="7075"/>
                <wp:lineTo x="1373" y="7075"/>
                <wp:lineTo x="718" y="7245"/>
                <wp:lineTo x="718" y="8094"/>
                <wp:lineTo x="1904" y="8887"/>
                <wp:lineTo x="2060" y="8887"/>
                <wp:lineTo x="31" y="9566"/>
                <wp:lineTo x="62" y="11830"/>
                <wp:lineTo x="1779" y="12509"/>
                <wp:lineTo x="2278" y="12509"/>
                <wp:lineTo x="655" y="13019"/>
                <wp:lineTo x="281" y="13189"/>
                <wp:lineTo x="281" y="13585"/>
                <wp:lineTo x="3308" y="14321"/>
                <wp:lineTo x="3995" y="14321"/>
                <wp:lineTo x="2247" y="14717"/>
                <wp:lineTo x="2247" y="15000"/>
                <wp:lineTo x="3995" y="15226"/>
                <wp:lineTo x="2091" y="15396"/>
                <wp:lineTo x="2091" y="15736"/>
                <wp:lineTo x="3995" y="16132"/>
                <wp:lineTo x="1654" y="16132"/>
                <wp:lineTo x="1592" y="16302"/>
                <wp:lineTo x="1841" y="17038"/>
                <wp:lineTo x="2060" y="17943"/>
                <wp:lineTo x="811" y="18453"/>
                <wp:lineTo x="874" y="18849"/>
                <wp:lineTo x="3995" y="18849"/>
                <wp:lineTo x="1748" y="19189"/>
                <wp:lineTo x="1748" y="19528"/>
                <wp:lineTo x="3995" y="19755"/>
                <wp:lineTo x="1279" y="19981"/>
                <wp:lineTo x="1311" y="20547"/>
                <wp:lineTo x="3901" y="20660"/>
                <wp:lineTo x="3901" y="21000"/>
                <wp:lineTo x="11859" y="21453"/>
                <wp:lineTo x="12920" y="21453"/>
                <wp:lineTo x="20815" y="21000"/>
                <wp:lineTo x="20784" y="20660"/>
                <wp:lineTo x="21564" y="20547"/>
                <wp:lineTo x="21564" y="792"/>
                <wp:lineTo x="21502" y="736"/>
                <wp:lineTo x="20722" y="623"/>
                <wp:lineTo x="3995" y="623"/>
              </wp:wrapPolygon>
            </wp:wrapTight>
            <wp:docPr id="14482502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50247" name="Picture 1448250247"/>
                    <pic:cNvPicPr/>
                  </pic:nvPicPr>
                  <pic:blipFill>
                    <a:blip r:embed="rId39"/>
                    <a:stretch>
                      <a:fillRect/>
                    </a:stretch>
                  </pic:blipFill>
                  <pic:spPr>
                    <a:xfrm>
                      <a:off x="0" y="0"/>
                      <a:ext cx="8790882" cy="4846320"/>
                    </a:xfrm>
                    <a:prstGeom prst="rect">
                      <a:avLst/>
                    </a:prstGeom>
                  </pic:spPr>
                </pic:pic>
              </a:graphicData>
            </a:graphic>
            <wp14:sizeRelH relativeFrom="page">
              <wp14:pctWidth>0</wp14:pctWidth>
            </wp14:sizeRelH>
            <wp14:sizeRelV relativeFrom="page">
              <wp14:pctHeight>0</wp14:pctHeight>
            </wp14:sizeRelV>
          </wp:anchor>
        </w:drawing>
      </w:r>
      <w:r w:rsidR="00BF7312">
        <w:rPr>
          <w:rFonts w:ascii="Arial" w:hAnsi="Arial" w:cs="Arial"/>
          <w:b/>
          <w:bCs/>
        </w:rPr>
        <w:br w:type="page"/>
      </w:r>
    </w:p>
    <w:p w14:paraId="2F88B3D9" w14:textId="2FD8F685" w:rsidR="0029284D" w:rsidRPr="005A26D8" w:rsidRDefault="0020205C" w:rsidP="002F29DC">
      <w:pPr>
        <w:pStyle w:val="Bibliography"/>
        <w:spacing w:line="240" w:lineRule="auto"/>
        <w:ind w:left="0" w:firstLine="0"/>
        <w:rPr>
          <w:rFonts w:ascii="Arial" w:hAnsi="Arial" w:cs="Arial"/>
          <w:b/>
          <w:bCs/>
        </w:rPr>
      </w:pPr>
      <w:r>
        <w:rPr>
          <w:rFonts w:ascii="Arial" w:hAnsi="Arial" w:cs="Arial"/>
          <w:noProof/>
        </w:rPr>
        <w:lastRenderedPageBreak/>
        <w:drawing>
          <wp:anchor distT="0" distB="0" distL="114300" distR="114300" simplePos="0" relativeHeight="251704320" behindDoc="1" locked="0" layoutInCell="1" allowOverlap="1" wp14:anchorId="1AF3FC24" wp14:editId="5D5E019C">
            <wp:simplePos x="0" y="0"/>
            <wp:positionH relativeFrom="margin">
              <wp:align>center</wp:align>
            </wp:positionH>
            <wp:positionV relativeFrom="paragraph">
              <wp:posOffset>377825</wp:posOffset>
            </wp:positionV>
            <wp:extent cx="8864600" cy="4886960"/>
            <wp:effectExtent l="0" t="0" r="0" b="2540"/>
            <wp:wrapTight wrapText="bothSides">
              <wp:wrapPolygon edited="0">
                <wp:start x="0" y="0"/>
                <wp:lineTo x="0" y="21555"/>
                <wp:lineTo x="21569" y="21555"/>
                <wp:lineTo x="21569" y="0"/>
                <wp:lineTo x="0" y="0"/>
              </wp:wrapPolygon>
            </wp:wrapTight>
            <wp:docPr id="3139256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25625" name="Picture 313925625"/>
                    <pic:cNvPicPr/>
                  </pic:nvPicPr>
                  <pic:blipFill>
                    <a:blip r:embed="rId40"/>
                    <a:stretch>
                      <a:fillRect/>
                    </a:stretch>
                  </pic:blipFill>
                  <pic:spPr>
                    <a:xfrm>
                      <a:off x="0" y="0"/>
                      <a:ext cx="8864600" cy="4886960"/>
                    </a:xfrm>
                    <a:prstGeom prst="rect">
                      <a:avLst/>
                    </a:prstGeom>
                  </pic:spPr>
                </pic:pic>
              </a:graphicData>
            </a:graphic>
            <wp14:sizeRelH relativeFrom="page">
              <wp14:pctWidth>0</wp14:pctWidth>
            </wp14:sizeRelH>
            <wp14:sizeRelV relativeFrom="page">
              <wp14:pctHeight>0</wp14:pctHeight>
            </wp14:sizeRelV>
          </wp:anchor>
        </w:drawing>
      </w:r>
      <w:r w:rsidR="0029284D" w:rsidRPr="005A26D8">
        <w:rPr>
          <w:rFonts w:ascii="Arial" w:hAnsi="Arial" w:cs="Arial"/>
          <w:b/>
          <w:bCs/>
        </w:rPr>
        <w:t>Supplementary Figure S</w:t>
      </w:r>
      <w:r w:rsidR="0029284D">
        <w:rPr>
          <w:rFonts w:ascii="Arial" w:hAnsi="Arial" w:cs="Arial"/>
          <w:b/>
          <w:bCs/>
        </w:rPr>
        <w:t>2</w:t>
      </w:r>
      <w:r w:rsidR="00130114">
        <w:rPr>
          <w:rFonts w:ascii="Arial" w:hAnsi="Arial" w:cs="Arial"/>
          <w:b/>
          <w:bCs/>
        </w:rPr>
        <w:t>7</w:t>
      </w:r>
      <w:r w:rsidR="0029284D">
        <w:rPr>
          <w:rFonts w:ascii="Arial" w:hAnsi="Arial" w:cs="Arial"/>
          <w:b/>
          <w:bCs/>
        </w:rPr>
        <w:t xml:space="preserve">: </w:t>
      </w:r>
      <w:r w:rsidR="00DA0E31">
        <w:rPr>
          <w:rFonts w:ascii="Arial" w:hAnsi="Arial" w:cs="Arial"/>
        </w:rPr>
        <w:t>Genetic c</w:t>
      </w:r>
      <w:r w:rsidR="00DA0E31" w:rsidRPr="005A26D8">
        <w:rPr>
          <w:rFonts w:ascii="Arial" w:hAnsi="Arial" w:cs="Arial"/>
        </w:rPr>
        <w:t xml:space="preserve">orrelations </w:t>
      </w:r>
      <w:r w:rsidR="0029284D" w:rsidRPr="005A26D8">
        <w:rPr>
          <w:rFonts w:ascii="Arial" w:hAnsi="Arial" w:cs="Arial"/>
        </w:rPr>
        <w:t xml:space="preserve">between </w:t>
      </w:r>
      <w:r w:rsidR="0029284D">
        <w:rPr>
          <w:rFonts w:ascii="Arial" w:hAnsi="Arial" w:cs="Arial"/>
        </w:rPr>
        <w:t>genomic g</w:t>
      </w:r>
      <w:r w:rsidR="0029284D" w:rsidRPr="005A26D8">
        <w:rPr>
          <w:rFonts w:ascii="Arial" w:hAnsi="Arial" w:cs="Arial"/>
        </w:rPr>
        <w:t xml:space="preserve"> with external traits in the “</w:t>
      </w:r>
      <w:r w:rsidR="0029284D">
        <w:rPr>
          <w:rFonts w:ascii="Arial" w:hAnsi="Arial" w:cs="Arial"/>
        </w:rPr>
        <w:t>BMI related traits, Personality, Physical Health and SES traits categories</w:t>
      </w:r>
      <w:r w:rsidR="0029284D" w:rsidRPr="005A26D8">
        <w:rPr>
          <w:rFonts w:ascii="Arial" w:hAnsi="Arial" w:cs="Arial"/>
        </w:rPr>
        <w:t>”</w:t>
      </w:r>
      <w:r w:rsidR="0029284D">
        <w:rPr>
          <w:rFonts w:ascii="Arial" w:hAnsi="Arial" w:cs="Arial"/>
        </w:rPr>
        <w:t xml:space="preserve"> </w:t>
      </w:r>
      <w:r w:rsidR="00AC12D4">
        <w:rPr>
          <w:rFonts w:ascii="Arial" w:hAnsi="Arial" w:cs="Arial"/>
        </w:rPr>
        <w:t>with SE bars</w:t>
      </w:r>
    </w:p>
    <w:p w14:paraId="549C2C59" w14:textId="0D66F356" w:rsidR="0065515A" w:rsidRPr="0065515A" w:rsidRDefault="0065515A" w:rsidP="00B72D36">
      <w:pPr>
        <w:pStyle w:val="Bibliography"/>
        <w:spacing w:line="240" w:lineRule="auto"/>
        <w:ind w:left="0" w:firstLine="0"/>
        <w:rPr>
          <w:rFonts w:ascii="Arial" w:hAnsi="Arial" w:cs="Arial"/>
          <w:b/>
          <w:bCs/>
        </w:rPr>
      </w:pPr>
      <w:r>
        <w:rPr>
          <w:rFonts w:ascii="Arial" w:hAnsi="Arial" w:cs="Arial"/>
          <w:b/>
          <w:bCs/>
        </w:rPr>
        <w:lastRenderedPageBreak/>
        <w:t>References</w:t>
      </w:r>
    </w:p>
    <w:p w14:paraId="64617635" w14:textId="77777777" w:rsidR="0065515A" w:rsidRDefault="0065515A" w:rsidP="0065515A">
      <w:pPr>
        <w:pStyle w:val="Bibliography"/>
        <w:spacing w:line="240" w:lineRule="auto"/>
        <w:rPr>
          <w:rFonts w:ascii="Arial" w:hAnsi="Arial" w:cs="Arial"/>
        </w:rPr>
      </w:pPr>
    </w:p>
    <w:p w14:paraId="07124496" w14:textId="065E2296" w:rsidR="002F29DC" w:rsidRPr="002F29DC" w:rsidRDefault="002F29DC" w:rsidP="0065515A">
      <w:pPr>
        <w:pStyle w:val="Bibliography"/>
        <w:spacing w:line="240" w:lineRule="auto"/>
        <w:rPr>
          <w:rFonts w:ascii="Arial" w:hAnsi="Arial" w:cs="Arial"/>
        </w:rPr>
      </w:pPr>
      <w:r>
        <w:rPr>
          <w:rFonts w:ascii="Arial" w:hAnsi="Arial" w:cs="Arial"/>
        </w:rPr>
        <w:fldChar w:fldCharType="begin"/>
      </w:r>
      <w:r>
        <w:rPr>
          <w:rFonts w:ascii="Arial" w:hAnsi="Arial" w:cs="Arial"/>
        </w:rPr>
        <w:instrText xml:space="preserve"> ADDIN ZOTERO_BIBL {"uncited":[],"omitted":[],"custom":[]} CSL_BIBLIOGRAPHY </w:instrText>
      </w:r>
      <w:r>
        <w:rPr>
          <w:rFonts w:ascii="Arial" w:hAnsi="Arial" w:cs="Arial"/>
        </w:rPr>
        <w:fldChar w:fldCharType="separate"/>
      </w:r>
      <w:r w:rsidRPr="002F29DC">
        <w:rPr>
          <w:rFonts w:ascii="Arial" w:hAnsi="Arial" w:cs="Arial"/>
        </w:rPr>
        <w:t xml:space="preserve">Bulik-Sullivan, B. K., Loh, P.-R., Finucane, H. K., Ripke, S., Yang, J., Patterson, N., Daly, M. J., Price, A. L., &amp; Neale, B. M. (2015). LD Score regression distinguishes confounding from polygenicity in genome-wide association studies. </w:t>
      </w:r>
      <w:r w:rsidRPr="002F29DC">
        <w:rPr>
          <w:rFonts w:ascii="Arial" w:hAnsi="Arial" w:cs="Arial"/>
          <w:i/>
          <w:iCs/>
        </w:rPr>
        <w:t>Nature Genetics</w:t>
      </w:r>
      <w:r w:rsidRPr="002F29DC">
        <w:rPr>
          <w:rFonts w:ascii="Arial" w:hAnsi="Arial" w:cs="Arial"/>
        </w:rPr>
        <w:t xml:space="preserve">, </w:t>
      </w:r>
      <w:r w:rsidRPr="002F29DC">
        <w:rPr>
          <w:rFonts w:ascii="Arial" w:hAnsi="Arial" w:cs="Arial"/>
          <w:i/>
          <w:iCs/>
        </w:rPr>
        <w:t>47</w:t>
      </w:r>
      <w:r w:rsidRPr="002F29DC">
        <w:rPr>
          <w:rFonts w:ascii="Arial" w:hAnsi="Arial" w:cs="Arial"/>
        </w:rPr>
        <w:t>(3), Article 3. https://doi.org/10.1038/ng.3211</w:t>
      </w:r>
    </w:p>
    <w:p w14:paraId="62DDE2A4"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Bycroft, C., Freeman, C., Petkova, D., Band, G., Elliott, L. T., Sharp, K., Motyer, A., Vukcevic, D., Delaneau, O., O’Connell, J., Cortes, A., Welsh, S., Young, A., Effingham, M., McVean, G., Leslie, S., Allen, N., Donnelly, P., &amp; Marchini, J. (2018). The UK Biobank resource with deep phenotyping and genomic data. </w:t>
      </w:r>
      <w:r w:rsidRPr="002F29DC">
        <w:rPr>
          <w:rFonts w:ascii="Arial" w:hAnsi="Arial" w:cs="Arial"/>
          <w:i/>
          <w:iCs/>
        </w:rPr>
        <w:t>Nature</w:t>
      </w:r>
      <w:r w:rsidRPr="002F29DC">
        <w:rPr>
          <w:rFonts w:ascii="Arial" w:hAnsi="Arial" w:cs="Arial"/>
        </w:rPr>
        <w:t xml:space="preserve">, </w:t>
      </w:r>
      <w:r w:rsidRPr="002F29DC">
        <w:rPr>
          <w:rFonts w:ascii="Arial" w:hAnsi="Arial" w:cs="Arial"/>
          <w:i/>
          <w:iCs/>
        </w:rPr>
        <w:t>562</w:t>
      </w:r>
      <w:r w:rsidRPr="002F29DC">
        <w:rPr>
          <w:rFonts w:ascii="Arial" w:hAnsi="Arial" w:cs="Arial"/>
        </w:rPr>
        <w:t>(7726), Article 7726. https://doi.org/10.1038/s41586-018-0579-z</w:t>
      </w:r>
    </w:p>
    <w:p w14:paraId="754C9799" w14:textId="77777777" w:rsidR="002F29DC" w:rsidRPr="002F29DC" w:rsidRDefault="002F29DC" w:rsidP="0065515A">
      <w:pPr>
        <w:pStyle w:val="Bibliography"/>
        <w:spacing w:line="240" w:lineRule="auto"/>
        <w:rPr>
          <w:rFonts w:ascii="Arial" w:hAnsi="Arial" w:cs="Arial"/>
        </w:rPr>
      </w:pPr>
      <w:r w:rsidRPr="002F29DC">
        <w:rPr>
          <w:rFonts w:ascii="Arial" w:hAnsi="Arial" w:cs="Arial"/>
          <w:i/>
          <w:iCs/>
        </w:rPr>
        <w:t>Childhood intelligence is heritable, highly polygenic and associated with FNBP1L - PubMed</w:t>
      </w:r>
      <w:r w:rsidRPr="002F29DC">
        <w:rPr>
          <w:rFonts w:ascii="Arial" w:hAnsi="Arial" w:cs="Arial"/>
        </w:rPr>
        <w:t>. (n.d.). Retrieved 18 June 2024, from https://pubmed.ncbi.nlm.nih.gov/23358156/</w:t>
      </w:r>
    </w:p>
    <w:p w14:paraId="1660C99D"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Davies, G., Marioni, R. E., Liewald, D. C., Hill, W. D., Hagenaars, S. P., Harris, S. E., Ritchie, S. J., Luciano, M., Fawns-Ritchie, C., Lyall, D., Cullen, B., Cox, S. R., Hayward, C., Porteous, D. J., Evans, J., McIntosh, A. M., Gallacher, J., Craddock, N., Pell, J. P., … Deary, I. J. (2016). Genome-wide association study of cognitive functions and educational attainment in UK Biobank (N=112 151). </w:t>
      </w:r>
      <w:r w:rsidRPr="002F29DC">
        <w:rPr>
          <w:rFonts w:ascii="Arial" w:hAnsi="Arial" w:cs="Arial"/>
          <w:i/>
          <w:iCs/>
        </w:rPr>
        <w:t>Molecular Psychiatry</w:t>
      </w:r>
      <w:r w:rsidRPr="002F29DC">
        <w:rPr>
          <w:rFonts w:ascii="Arial" w:hAnsi="Arial" w:cs="Arial"/>
        </w:rPr>
        <w:t xml:space="preserve">, </w:t>
      </w:r>
      <w:r w:rsidRPr="002F29DC">
        <w:rPr>
          <w:rFonts w:ascii="Arial" w:hAnsi="Arial" w:cs="Arial"/>
          <w:i/>
          <w:iCs/>
        </w:rPr>
        <w:t>21</w:t>
      </w:r>
      <w:r w:rsidRPr="002F29DC">
        <w:rPr>
          <w:rFonts w:ascii="Arial" w:hAnsi="Arial" w:cs="Arial"/>
        </w:rPr>
        <w:t>(6), Article 6. https://doi.org/10.1038/mp.2016.45</w:t>
      </w:r>
    </w:p>
    <w:p w14:paraId="1A233745"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de la Fuente, J., Davies, G., Grotzinger, A. D., Tucker-Drob, E. M., &amp; Deary, I. J. (2021). A general dimension of genetic sharing across diverse cognitive traits inferred from molecular data. </w:t>
      </w:r>
      <w:r w:rsidRPr="002F29DC">
        <w:rPr>
          <w:rFonts w:ascii="Arial" w:hAnsi="Arial" w:cs="Arial"/>
          <w:i/>
          <w:iCs/>
        </w:rPr>
        <w:t>Nature Human Behaviour</w:t>
      </w:r>
      <w:r w:rsidRPr="002F29DC">
        <w:rPr>
          <w:rFonts w:ascii="Arial" w:hAnsi="Arial" w:cs="Arial"/>
        </w:rPr>
        <w:t xml:space="preserve">, </w:t>
      </w:r>
      <w:r w:rsidRPr="002F29DC">
        <w:rPr>
          <w:rFonts w:ascii="Arial" w:hAnsi="Arial" w:cs="Arial"/>
          <w:i/>
          <w:iCs/>
        </w:rPr>
        <w:t>5</w:t>
      </w:r>
      <w:r w:rsidRPr="002F29DC">
        <w:rPr>
          <w:rFonts w:ascii="Arial" w:hAnsi="Arial" w:cs="Arial"/>
        </w:rPr>
        <w:t>(1), 49–58. https://doi.org/10.1038/s41562-020-00936-2</w:t>
      </w:r>
    </w:p>
    <w:p w14:paraId="540C247D"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Demontis, D., Walters, R. K., Martin, J., Mattheisen, M., Als, T. D., Agerbo, E., Baldursson, G., Belliveau, R., Bybjerg-Grauholm, J., Bækvad-Hansen, M., Cerrato, F., Chambert, K., Churchhouse, C., Dumont, A., Eriksson, N., Gandal, M., Goldstein, J. I., Grasby, K. L., Grove, J., … Neale, B. M. (2019). Discovery of the first genome-wide significant risk loci for attention deficit/hyperactivity disorder. </w:t>
      </w:r>
      <w:r w:rsidRPr="002F29DC">
        <w:rPr>
          <w:rFonts w:ascii="Arial" w:hAnsi="Arial" w:cs="Arial"/>
          <w:i/>
          <w:iCs/>
        </w:rPr>
        <w:t>Nature Genetics</w:t>
      </w:r>
      <w:r w:rsidRPr="002F29DC">
        <w:rPr>
          <w:rFonts w:ascii="Arial" w:hAnsi="Arial" w:cs="Arial"/>
        </w:rPr>
        <w:t xml:space="preserve">, </w:t>
      </w:r>
      <w:r w:rsidRPr="002F29DC">
        <w:rPr>
          <w:rFonts w:ascii="Arial" w:hAnsi="Arial" w:cs="Arial"/>
          <w:i/>
          <w:iCs/>
        </w:rPr>
        <w:t>51</w:t>
      </w:r>
      <w:r w:rsidRPr="002F29DC">
        <w:rPr>
          <w:rFonts w:ascii="Arial" w:hAnsi="Arial" w:cs="Arial"/>
        </w:rPr>
        <w:t>(1), 63–75. https://doi.org/10.1038/s41588-018-0269-7</w:t>
      </w:r>
    </w:p>
    <w:p w14:paraId="70E0A1C1"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Eising, E., Mirza-Schreiber, N., de Zeeuw, E. L., Wang, C. A., Truong, D. T., Allegrini, A. G., Shapland, C. Y., Zhu, G., Wigg, K. G., Gerritse, M. L., Molz, B., Alagöz, G., Gialluisi, A., Abbondanza, F., Rimfeld, K., van Donkelaar, M., Liao, Z., Jansen, P. R., Andlauer, T. F. M., … Fisher, S. E. (2022). Genome-wide analyses of individual differences in quantitatively assessed reading- and language-related skills in up to 34,000 people. </w:t>
      </w:r>
      <w:r w:rsidRPr="002F29DC">
        <w:rPr>
          <w:rFonts w:ascii="Arial" w:hAnsi="Arial" w:cs="Arial"/>
          <w:i/>
          <w:iCs/>
        </w:rPr>
        <w:t>Proceedings of the National Academy of Sciences of the United States of America</w:t>
      </w:r>
      <w:r w:rsidRPr="002F29DC">
        <w:rPr>
          <w:rFonts w:ascii="Arial" w:hAnsi="Arial" w:cs="Arial"/>
        </w:rPr>
        <w:t xml:space="preserve">, </w:t>
      </w:r>
      <w:r w:rsidRPr="002F29DC">
        <w:rPr>
          <w:rFonts w:ascii="Arial" w:hAnsi="Arial" w:cs="Arial"/>
          <w:i/>
          <w:iCs/>
        </w:rPr>
        <w:t>119</w:t>
      </w:r>
      <w:r w:rsidRPr="002F29DC">
        <w:rPr>
          <w:rFonts w:ascii="Arial" w:hAnsi="Arial" w:cs="Arial"/>
        </w:rPr>
        <w:t>(35), e2202764119. https://doi.org/10.1073/pnas.2202764119</w:t>
      </w:r>
    </w:p>
    <w:p w14:paraId="74AA5ADA"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Fawns-Ritchie, C., &amp; Deary, I. J. (2020). Reliability and validity of the UK Biobank cognitive tests. </w:t>
      </w:r>
      <w:r w:rsidRPr="002F29DC">
        <w:rPr>
          <w:rFonts w:ascii="Arial" w:hAnsi="Arial" w:cs="Arial"/>
          <w:i/>
          <w:iCs/>
        </w:rPr>
        <w:t>PLoS ONE</w:t>
      </w:r>
      <w:r w:rsidRPr="002F29DC">
        <w:rPr>
          <w:rFonts w:ascii="Arial" w:hAnsi="Arial" w:cs="Arial"/>
        </w:rPr>
        <w:t xml:space="preserve">, </w:t>
      </w:r>
      <w:r w:rsidRPr="002F29DC">
        <w:rPr>
          <w:rFonts w:ascii="Arial" w:hAnsi="Arial" w:cs="Arial"/>
          <w:i/>
          <w:iCs/>
        </w:rPr>
        <w:t>15</w:t>
      </w:r>
      <w:r w:rsidRPr="002F29DC">
        <w:rPr>
          <w:rFonts w:ascii="Arial" w:hAnsi="Arial" w:cs="Arial"/>
        </w:rPr>
        <w:t>(4), e0231627. https://doi.org/10.1371/journal.pone.0231627</w:t>
      </w:r>
    </w:p>
    <w:p w14:paraId="466C530F" w14:textId="77777777" w:rsidR="002F29DC" w:rsidRPr="002F29DC" w:rsidRDefault="002F29DC" w:rsidP="0065515A">
      <w:pPr>
        <w:pStyle w:val="Bibliography"/>
        <w:spacing w:line="240" w:lineRule="auto"/>
        <w:rPr>
          <w:rFonts w:ascii="Arial" w:hAnsi="Arial" w:cs="Arial"/>
        </w:rPr>
      </w:pPr>
      <w:r w:rsidRPr="002F29DC">
        <w:rPr>
          <w:rFonts w:ascii="Arial" w:hAnsi="Arial" w:cs="Arial"/>
        </w:rPr>
        <w:lastRenderedPageBreak/>
        <w:t xml:space="preserve">Grotzinger, A. D., Rhemtulla, M., de Vlaming, R., Ritchie, S. J., Mallard, T. T., Hill, W. D., Ip, H. F., Marioni, R. E., McIntosh, A. M., Deary, I. J., Koellinger, P. D., Harden, K. P., Nivard, M. G., &amp; Tucker-Drob, E. M. (2019). Genomic structural equation modelling provides insights into the multivariate genetic architecture of complex traits. </w:t>
      </w:r>
      <w:r w:rsidRPr="002F29DC">
        <w:rPr>
          <w:rFonts w:ascii="Arial" w:hAnsi="Arial" w:cs="Arial"/>
          <w:i/>
          <w:iCs/>
        </w:rPr>
        <w:t>Nature Human Behaviour</w:t>
      </w:r>
      <w:r w:rsidRPr="002F29DC">
        <w:rPr>
          <w:rFonts w:ascii="Arial" w:hAnsi="Arial" w:cs="Arial"/>
        </w:rPr>
        <w:t xml:space="preserve">, </w:t>
      </w:r>
      <w:r w:rsidRPr="002F29DC">
        <w:rPr>
          <w:rFonts w:ascii="Arial" w:hAnsi="Arial" w:cs="Arial"/>
          <w:i/>
          <w:iCs/>
        </w:rPr>
        <w:t>3</w:t>
      </w:r>
      <w:r w:rsidRPr="002F29DC">
        <w:rPr>
          <w:rFonts w:ascii="Arial" w:hAnsi="Arial" w:cs="Arial"/>
        </w:rPr>
        <w:t>(5), Article 5. https://doi.org/10.1038/s41562-019-0566-x</w:t>
      </w:r>
    </w:p>
    <w:p w14:paraId="44BB35A6"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Hill, W. D., Hagenaars, S. P., Marioni, R. E., Harris, S. E., Liewald, D. C. M., Davies, G., Okbay, A., McIntosh, A. M., Gale, C. R., &amp; Deary, I. J. (2016). Molecular Genetic Contributions to Social Deprivation and Household Income in UK Biobank. </w:t>
      </w:r>
      <w:r w:rsidRPr="002F29DC">
        <w:rPr>
          <w:rFonts w:ascii="Arial" w:hAnsi="Arial" w:cs="Arial"/>
          <w:i/>
          <w:iCs/>
        </w:rPr>
        <w:t>Current Biology</w:t>
      </w:r>
      <w:r w:rsidRPr="002F29DC">
        <w:rPr>
          <w:rFonts w:ascii="Arial" w:hAnsi="Arial" w:cs="Arial"/>
        </w:rPr>
        <w:t xml:space="preserve">, </w:t>
      </w:r>
      <w:r w:rsidRPr="002F29DC">
        <w:rPr>
          <w:rFonts w:ascii="Arial" w:hAnsi="Arial" w:cs="Arial"/>
          <w:i/>
          <w:iCs/>
        </w:rPr>
        <w:t>26</w:t>
      </w:r>
      <w:r w:rsidRPr="002F29DC">
        <w:rPr>
          <w:rFonts w:ascii="Arial" w:hAnsi="Arial" w:cs="Arial"/>
        </w:rPr>
        <w:t>(22), 3083–3089. https://doi.org/10.1016/j.cub.2016.09.035</w:t>
      </w:r>
    </w:p>
    <w:p w14:paraId="5D05FAEB"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Keser, E., Liao, W., Allegrini, A. G., Rimfeld, K., Eley, T. C., Plomin, R., &amp; Malanchini, M. (2024). </w:t>
      </w:r>
      <w:r w:rsidRPr="002F29DC">
        <w:rPr>
          <w:rFonts w:ascii="Arial" w:hAnsi="Arial" w:cs="Arial"/>
          <w:i/>
          <w:iCs/>
        </w:rPr>
        <w:t>Isolating transdiagnostic effects reveals specific genetic profiles in psychiatric disorders.</w:t>
      </w:r>
      <w:r w:rsidRPr="002F29DC">
        <w:rPr>
          <w:rFonts w:ascii="Arial" w:hAnsi="Arial" w:cs="Arial"/>
        </w:rPr>
        <w:t xml:space="preserve"> (p. 2023.12.20.23300292). medRxiv. https://doi.org/10.1101/2023.12.20.23300292</w:t>
      </w:r>
    </w:p>
    <w:p w14:paraId="4977EC80"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Lyall, D. M., Cullen, B., Allerhand, M., Smith, D. J., Mackay, D., Evans, J., Anderson, J., Fawns-Ritchie, C., McIntosh, A. M., Deary, I. J., &amp; Pell, J. P. (2016). Cognitive Test Scores in UK Biobank: Data Reduction in 480,416 Participants and Longitudinal Stability in 20,346 Participants. </w:t>
      </w:r>
      <w:r w:rsidRPr="002F29DC">
        <w:rPr>
          <w:rFonts w:ascii="Arial" w:hAnsi="Arial" w:cs="Arial"/>
          <w:i/>
          <w:iCs/>
        </w:rPr>
        <w:t>PLOS ONE</w:t>
      </w:r>
      <w:r w:rsidRPr="002F29DC">
        <w:rPr>
          <w:rFonts w:ascii="Arial" w:hAnsi="Arial" w:cs="Arial"/>
        </w:rPr>
        <w:t xml:space="preserve">, </w:t>
      </w:r>
      <w:r w:rsidRPr="002F29DC">
        <w:rPr>
          <w:rFonts w:ascii="Arial" w:hAnsi="Arial" w:cs="Arial"/>
          <w:i/>
          <w:iCs/>
        </w:rPr>
        <w:t>11</w:t>
      </w:r>
      <w:r w:rsidRPr="002F29DC">
        <w:rPr>
          <w:rFonts w:ascii="Arial" w:hAnsi="Arial" w:cs="Arial"/>
        </w:rPr>
        <w:t>(4), e0154222. https://doi.org/10.1371/journal.pone.0154222</w:t>
      </w:r>
    </w:p>
    <w:p w14:paraId="18B8D041"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Mallard, T. T., Karlsson Linnér, R., Grotzinger, A. D., Sanchez-Roige, S., Seidlitz, J., Okbay, A., de Vlaming, R., Meddens, S. F. W., Palmer, A. A., Davis, L. K., Tucker-Drob, E. M., Kendler, K. S., Keller, M. C., Koellinger, P. D., &amp; Harden, K. P. (2022). Multivariate GWAS of psychiatric disorders and their cardinal symptoms reveal two dimensions of cross-cutting genetic liabilities. </w:t>
      </w:r>
      <w:r w:rsidRPr="002F29DC">
        <w:rPr>
          <w:rFonts w:ascii="Arial" w:hAnsi="Arial" w:cs="Arial"/>
          <w:i/>
          <w:iCs/>
        </w:rPr>
        <w:t>Cell Genomics</w:t>
      </w:r>
      <w:r w:rsidRPr="002F29DC">
        <w:rPr>
          <w:rFonts w:ascii="Arial" w:hAnsi="Arial" w:cs="Arial"/>
        </w:rPr>
        <w:t xml:space="preserve">, </w:t>
      </w:r>
      <w:r w:rsidRPr="002F29DC">
        <w:rPr>
          <w:rFonts w:ascii="Arial" w:hAnsi="Arial" w:cs="Arial"/>
          <w:i/>
          <w:iCs/>
        </w:rPr>
        <w:t>2</w:t>
      </w:r>
      <w:r w:rsidRPr="002F29DC">
        <w:rPr>
          <w:rFonts w:ascii="Arial" w:hAnsi="Arial" w:cs="Arial"/>
        </w:rPr>
        <w:t>(6), 100140. https://doi.org/10.1016/j.xgen.2022.100140</w:t>
      </w:r>
    </w:p>
    <w:p w14:paraId="051A1AB8"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Okbay, A., Wu, Y., Wang, N., Jayashankar, H., Bennett, M., Nehzati, S. M., Sidorenko, J., Kweon, H., Goldman, G., Gjorgjieva, T., Jiang, Y., Hicks, B., Tian, C., Hinds, D. A., Ahlskog, R., Magnusson, P. K. E., Oskarsson, S., Hayward, C., Campbell, A., … Young, A. I. (2022). Polygenic prediction of educational attainment within and between families from genome-wide association analyses in 3 million individuals. </w:t>
      </w:r>
      <w:r w:rsidRPr="002F29DC">
        <w:rPr>
          <w:rFonts w:ascii="Arial" w:hAnsi="Arial" w:cs="Arial"/>
          <w:i/>
          <w:iCs/>
        </w:rPr>
        <w:t>Nature Genetics</w:t>
      </w:r>
      <w:r w:rsidRPr="002F29DC">
        <w:rPr>
          <w:rFonts w:ascii="Arial" w:hAnsi="Arial" w:cs="Arial"/>
        </w:rPr>
        <w:t xml:space="preserve">, </w:t>
      </w:r>
      <w:r w:rsidRPr="002F29DC">
        <w:rPr>
          <w:rFonts w:ascii="Arial" w:hAnsi="Arial" w:cs="Arial"/>
          <w:i/>
          <w:iCs/>
        </w:rPr>
        <w:t>54</w:t>
      </w:r>
      <w:r w:rsidRPr="002F29DC">
        <w:rPr>
          <w:rFonts w:ascii="Arial" w:hAnsi="Arial" w:cs="Arial"/>
        </w:rPr>
        <w:t>(4), Article 4. https://doi.org/10.1038/s41588-022-01016-z</w:t>
      </w:r>
    </w:p>
    <w:p w14:paraId="557FB4CC"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Sudlow, C., Gallacher, J., Allen, N., Beral, V., Burton, P., Danesh, J., Downey, P., Elliott, P., Green, J., Landray, M., Liu, B., Matthews, P., Ong, G., Pell, J., Silman, A., Young, A., Sprosen, T., Peakman, T., &amp; Collins, R. (2015). UK Biobank: An Open Access Resource for Identifying the Causes of a Wide Range of Complex Diseases of Middle and Old Age. </w:t>
      </w:r>
      <w:r w:rsidRPr="002F29DC">
        <w:rPr>
          <w:rFonts w:ascii="Arial" w:hAnsi="Arial" w:cs="Arial"/>
          <w:i/>
          <w:iCs/>
        </w:rPr>
        <w:t>PLOS Medicine</w:t>
      </w:r>
      <w:r w:rsidRPr="002F29DC">
        <w:rPr>
          <w:rFonts w:ascii="Arial" w:hAnsi="Arial" w:cs="Arial"/>
        </w:rPr>
        <w:t xml:space="preserve">, </w:t>
      </w:r>
      <w:r w:rsidRPr="002F29DC">
        <w:rPr>
          <w:rFonts w:ascii="Arial" w:hAnsi="Arial" w:cs="Arial"/>
          <w:i/>
          <w:iCs/>
        </w:rPr>
        <w:t>12</w:t>
      </w:r>
      <w:r w:rsidRPr="002F29DC">
        <w:rPr>
          <w:rFonts w:ascii="Arial" w:hAnsi="Arial" w:cs="Arial"/>
        </w:rPr>
        <w:t>(3), e1001779. https://doi.org/10.1371/journal.pmed.1001779</w:t>
      </w:r>
    </w:p>
    <w:p w14:paraId="1F47D98B" w14:textId="77777777" w:rsidR="002F29DC" w:rsidRPr="002F29DC" w:rsidRDefault="002F29DC" w:rsidP="0065515A">
      <w:pPr>
        <w:pStyle w:val="Bibliography"/>
        <w:spacing w:line="240" w:lineRule="auto"/>
        <w:rPr>
          <w:rFonts w:ascii="Arial" w:hAnsi="Arial" w:cs="Arial"/>
        </w:rPr>
      </w:pPr>
      <w:r w:rsidRPr="002F29DC">
        <w:rPr>
          <w:rFonts w:ascii="Arial" w:hAnsi="Arial" w:cs="Arial"/>
        </w:rPr>
        <w:t xml:space="preserve">Watanabe, K., Taskesen, E., van Bochoven, A., &amp; Posthuma, D. (2017). Functional mapping and annotation of genetic associations with FUMA. </w:t>
      </w:r>
      <w:r w:rsidRPr="002F29DC">
        <w:rPr>
          <w:rFonts w:ascii="Arial" w:hAnsi="Arial" w:cs="Arial"/>
          <w:i/>
          <w:iCs/>
        </w:rPr>
        <w:t>Nature Communications</w:t>
      </w:r>
      <w:r w:rsidRPr="002F29DC">
        <w:rPr>
          <w:rFonts w:ascii="Arial" w:hAnsi="Arial" w:cs="Arial"/>
        </w:rPr>
        <w:t xml:space="preserve">, </w:t>
      </w:r>
      <w:r w:rsidRPr="002F29DC">
        <w:rPr>
          <w:rFonts w:ascii="Arial" w:hAnsi="Arial" w:cs="Arial"/>
          <w:i/>
          <w:iCs/>
        </w:rPr>
        <w:t>8</w:t>
      </w:r>
      <w:r w:rsidRPr="002F29DC">
        <w:rPr>
          <w:rFonts w:ascii="Arial" w:hAnsi="Arial" w:cs="Arial"/>
        </w:rPr>
        <w:t>(1), Article 1. https://doi.org/10.1038/s41467-017-01261-5</w:t>
      </w:r>
    </w:p>
    <w:p w14:paraId="03B13BF1" w14:textId="723F2BAB" w:rsidR="005A26D8" w:rsidRPr="005A26D8" w:rsidRDefault="002F29DC" w:rsidP="0065515A">
      <w:pPr>
        <w:rPr>
          <w:rFonts w:ascii="Arial" w:hAnsi="Arial" w:cs="Arial"/>
        </w:rPr>
      </w:pPr>
      <w:r>
        <w:rPr>
          <w:rFonts w:ascii="Arial" w:hAnsi="Arial" w:cs="Arial"/>
        </w:rPr>
        <w:fldChar w:fldCharType="end"/>
      </w:r>
    </w:p>
    <w:p w14:paraId="758116A2" w14:textId="61B9E6EE" w:rsidR="00B72D36" w:rsidRDefault="00B72D36" w:rsidP="0065515A">
      <w:pPr>
        <w:rPr>
          <w:rFonts w:ascii="Arial" w:hAnsi="Arial" w:cs="Arial"/>
        </w:rPr>
      </w:pPr>
    </w:p>
    <w:p w14:paraId="76ED5C29" w14:textId="41A37C01" w:rsidR="005A26D8" w:rsidRPr="005A26D8" w:rsidRDefault="005A26D8" w:rsidP="00B72D36">
      <w:pPr>
        <w:rPr>
          <w:rFonts w:ascii="Arial" w:hAnsi="Arial" w:cs="Arial"/>
        </w:rPr>
      </w:pPr>
    </w:p>
    <w:sectPr w:rsidR="005A26D8" w:rsidRPr="005A26D8" w:rsidSect="00D53DD3">
      <w:pgSz w:w="16840" w:h="11900" w:orient="landscape"/>
      <w:pgMar w:top="1800" w:right="1440" w:bottom="180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9B50F" w14:textId="77777777" w:rsidR="0049258C" w:rsidRDefault="0049258C" w:rsidP="00124164">
      <w:r>
        <w:separator/>
      </w:r>
    </w:p>
  </w:endnote>
  <w:endnote w:type="continuationSeparator" w:id="0">
    <w:p w14:paraId="749DFD95" w14:textId="77777777" w:rsidR="0049258C" w:rsidRDefault="0049258C" w:rsidP="0012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4A204" w14:textId="77777777" w:rsidR="00C652E5" w:rsidRDefault="00C652E5" w:rsidP="001241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47F668" w14:textId="77777777" w:rsidR="00C652E5" w:rsidRDefault="00C652E5" w:rsidP="001241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821B2" w14:textId="77777777" w:rsidR="00C652E5" w:rsidRDefault="00C652E5" w:rsidP="001241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246C">
      <w:rPr>
        <w:rStyle w:val="PageNumber"/>
        <w:noProof/>
      </w:rPr>
      <w:t>1</w:t>
    </w:r>
    <w:r>
      <w:rPr>
        <w:rStyle w:val="PageNumber"/>
      </w:rPr>
      <w:fldChar w:fldCharType="end"/>
    </w:r>
  </w:p>
  <w:p w14:paraId="65B4A559" w14:textId="77777777" w:rsidR="00C652E5" w:rsidRDefault="00C652E5" w:rsidP="0012416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58334" w14:textId="2ED711D5" w:rsidR="001B109A" w:rsidRDefault="001B109A" w:rsidP="001B109A">
    <w:pPr>
      <w:pStyle w:val="Footer"/>
      <w:jc w:val="right"/>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ED9F8" w14:textId="77777777" w:rsidR="0049258C" w:rsidRDefault="0049258C" w:rsidP="00124164">
      <w:r>
        <w:separator/>
      </w:r>
    </w:p>
  </w:footnote>
  <w:footnote w:type="continuationSeparator" w:id="0">
    <w:p w14:paraId="2FE3C043" w14:textId="77777777" w:rsidR="0049258C" w:rsidRDefault="0049258C" w:rsidP="00124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33102414"/>
      <w:docPartObj>
        <w:docPartGallery w:val="Page Numbers (Top of Page)"/>
        <w:docPartUnique/>
      </w:docPartObj>
    </w:sdtPr>
    <w:sdtContent>
      <w:p w14:paraId="289D0BB1" w14:textId="57C53401" w:rsidR="0065515A" w:rsidRDefault="0065515A" w:rsidP="00D5633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93413581"/>
      <w:docPartObj>
        <w:docPartGallery w:val="Page Numbers (Top of Page)"/>
        <w:docPartUnique/>
      </w:docPartObj>
    </w:sdtPr>
    <w:sdtContent>
      <w:p w14:paraId="3B5FCF2F" w14:textId="2F908637" w:rsidR="0065515A" w:rsidRDefault="0065515A" w:rsidP="0065515A">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7341B6" w14:textId="77777777" w:rsidR="0065515A" w:rsidRDefault="0065515A" w:rsidP="0065515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B7463" w14:textId="760C58F1" w:rsidR="0065515A" w:rsidRDefault="0065515A" w:rsidP="0065515A">
    <w:pPr>
      <w:pStyle w:val="Header"/>
      <w:framePr w:wrap="none" w:vAnchor="text" w:hAnchor="margin" w:xAlign="right" w:y="1"/>
      <w:rPr>
        <w:rStyle w:val="PageNumber"/>
      </w:rPr>
    </w:pPr>
  </w:p>
  <w:p w14:paraId="416B949B" w14:textId="1FA0C939" w:rsidR="0065515A" w:rsidRPr="0065515A" w:rsidRDefault="0065515A" w:rsidP="0065515A">
    <w:pPr>
      <w:pStyle w:val="Header"/>
      <w:ind w:right="360"/>
      <w:rPr>
        <w:i/>
        <w:iCs/>
      </w:rPr>
    </w:pPr>
    <w:r>
      <w:rPr>
        <w:i/>
        <w:iCs/>
      </w:rPr>
      <w:t xml:space="preserve">Genetic specificity of </w:t>
    </w:r>
    <w:r w:rsidR="00925648">
      <w:rPr>
        <w:i/>
        <w:iCs/>
      </w:rPr>
      <w:t>SCAs</w:t>
    </w:r>
    <w:r>
      <w:rPr>
        <w:i/>
        <w:iCs/>
      </w:rPr>
      <w:t xml:space="preserve"> (</w:t>
    </w:r>
    <w:r w:rsidR="00925648">
      <w:rPr>
        <w:i/>
        <w:iCs/>
      </w:rPr>
      <w:t xml:space="preserve">Supplementary </w:t>
    </w:r>
    <w:r>
      <w:rPr>
        <w:i/>
        <w:iCs/>
      </w:rPr>
      <w:t>Note</w:t>
    </w:r>
    <w:r w:rsidR="00726B14">
      <w:rPr>
        <w:i/>
        <w:iCs/>
      </w:rPr>
      <w:t xml:space="preserve">s </w:t>
    </w:r>
    <w:r w:rsidR="00925648">
      <w:rPr>
        <w:i/>
        <w:iCs/>
      </w:rPr>
      <w:t xml:space="preserve">and </w:t>
    </w:r>
    <w:r w:rsidR="00726B14">
      <w:rPr>
        <w:i/>
        <w:iCs/>
      </w:rPr>
      <w:t>Figures)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E0B7C"/>
    <w:multiLevelType w:val="hybridMultilevel"/>
    <w:tmpl w:val="54D8614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8B3C89"/>
    <w:multiLevelType w:val="hybridMultilevel"/>
    <w:tmpl w:val="45902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940DA7"/>
    <w:multiLevelType w:val="hybridMultilevel"/>
    <w:tmpl w:val="54D86146"/>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000194"/>
    <w:multiLevelType w:val="hybridMultilevel"/>
    <w:tmpl w:val="45902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E54D16"/>
    <w:multiLevelType w:val="hybridMultilevel"/>
    <w:tmpl w:val="45902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DA56994"/>
    <w:multiLevelType w:val="hybridMultilevel"/>
    <w:tmpl w:val="9A7285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25901A1"/>
    <w:multiLevelType w:val="hybridMultilevel"/>
    <w:tmpl w:val="45902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FB109B0"/>
    <w:multiLevelType w:val="hybridMultilevel"/>
    <w:tmpl w:val="45902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04672982">
    <w:abstractNumId w:val="1"/>
  </w:num>
  <w:num w:numId="2" w16cid:durableId="203492947">
    <w:abstractNumId w:val="0"/>
  </w:num>
  <w:num w:numId="3" w16cid:durableId="156532276">
    <w:abstractNumId w:val="4"/>
  </w:num>
  <w:num w:numId="4" w16cid:durableId="1055470499">
    <w:abstractNumId w:val="6"/>
  </w:num>
  <w:num w:numId="5" w16cid:durableId="1452017153">
    <w:abstractNumId w:val="7"/>
  </w:num>
  <w:num w:numId="6" w16cid:durableId="673651821">
    <w:abstractNumId w:val="3"/>
  </w:num>
  <w:num w:numId="7" w16cid:durableId="1999379499">
    <w:abstractNumId w:val="5"/>
  </w:num>
  <w:num w:numId="8" w16cid:durableId="1817794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DF"/>
    <w:rsid w:val="00012847"/>
    <w:rsid w:val="00027D2C"/>
    <w:rsid w:val="000360BC"/>
    <w:rsid w:val="0004263A"/>
    <w:rsid w:val="00046FB3"/>
    <w:rsid w:val="00047C42"/>
    <w:rsid w:val="00047CA9"/>
    <w:rsid w:val="0006489E"/>
    <w:rsid w:val="0007445E"/>
    <w:rsid w:val="0008756E"/>
    <w:rsid w:val="000A50ED"/>
    <w:rsid w:val="000B599C"/>
    <w:rsid w:val="000D79BE"/>
    <w:rsid w:val="000E10AF"/>
    <w:rsid w:val="00115084"/>
    <w:rsid w:val="00124164"/>
    <w:rsid w:val="00130114"/>
    <w:rsid w:val="00162BFE"/>
    <w:rsid w:val="0016310B"/>
    <w:rsid w:val="00163482"/>
    <w:rsid w:val="001830C7"/>
    <w:rsid w:val="00183CA6"/>
    <w:rsid w:val="00185978"/>
    <w:rsid w:val="001A489C"/>
    <w:rsid w:val="001B109A"/>
    <w:rsid w:val="001D2F28"/>
    <w:rsid w:val="001F4D32"/>
    <w:rsid w:val="0020205C"/>
    <w:rsid w:val="00213D12"/>
    <w:rsid w:val="00231473"/>
    <w:rsid w:val="00253D3C"/>
    <w:rsid w:val="0029284D"/>
    <w:rsid w:val="002E4FBB"/>
    <w:rsid w:val="002F29DC"/>
    <w:rsid w:val="00327010"/>
    <w:rsid w:val="00334464"/>
    <w:rsid w:val="00350498"/>
    <w:rsid w:val="00373389"/>
    <w:rsid w:val="00380AB1"/>
    <w:rsid w:val="003A4F59"/>
    <w:rsid w:val="003B2165"/>
    <w:rsid w:val="003D385A"/>
    <w:rsid w:val="003F4914"/>
    <w:rsid w:val="00406351"/>
    <w:rsid w:val="00415CEF"/>
    <w:rsid w:val="00431B00"/>
    <w:rsid w:val="00477966"/>
    <w:rsid w:val="00477EF4"/>
    <w:rsid w:val="0049258C"/>
    <w:rsid w:val="004C5B84"/>
    <w:rsid w:val="004D34C4"/>
    <w:rsid w:val="004D56A4"/>
    <w:rsid w:val="004E313D"/>
    <w:rsid w:val="005012DB"/>
    <w:rsid w:val="0052390A"/>
    <w:rsid w:val="0054464F"/>
    <w:rsid w:val="00563DCA"/>
    <w:rsid w:val="005644B1"/>
    <w:rsid w:val="00567330"/>
    <w:rsid w:val="005A26D8"/>
    <w:rsid w:val="005A4BFC"/>
    <w:rsid w:val="005A5292"/>
    <w:rsid w:val="005A5979"/>
    <w:rsid w:val="005D09DF"/>
    <w:rsid w:val="006213B4"/>
    <w:rsid w:val="00621614"/>
    <w:rsid w:val="00626008"/>
    <w:rsid w:val="0065515A"/>
    <w:rsid w:val="00671D3B"/>
    <w:rsid w:val="006946E1"/>
    <w:rsid w:val="006A3B0C"/>
    <w:rsid w:val="006D36E6"/>
    <w:rsid w:val="00712B53"/>
    <w:rsid w:val="00726B14"/>
    <w:rsid w:val="00752AC0"/>
    <w:rsid w:val="007608EA"/>
    <w:rsid w:val="007A1C0C"/>
    <w:rsid w:val="00810BBD"/>
    <w:rsid w:val="00813D87"/>
    <w:rsid w:val="0081777E"/>
    <w:rsid w:val="008311B1"/>
    <w:rsid w:val="00832B6D"/>
    <w:rsid w:val="008355B5"/>
    <w:rsid w:val="00837A7E"/>
    <w:rsid w:val="00871598"/>
    <w:rsid w:val="00883B05"/>
    <w:rsid w:val="008A2A09"/>
    <w:rsid w:val="008A6AF4"/>
    <w:rsid w:val="008C017F"/>
    <w:rsid w:val="008C70B4"/>
    <w:rsid w:val="008D2A93"/>
    <w:rsid w:val="008E63BF"/>
    <w:rsid w:val="008F6A48"/>
    <w:rsid w:val="008F72BC"/>
    <w:rsid w:val="00911C4A"/>
    <w:rsid w:val="00925648"/>
    <w:rsid w:val="009262C7"/>
    <w:rsid w:val="009606A4"/>
    <w:rsid w:val="00964CD3"/>
    <w:rsid w:val="00970F67"/>
    <w:rsid w:val="00983D40"/>
    <w:rsid w:val="00987B78"/>
    <w:rsid w:val="009940E9"/>
    <w:rsid w:val="009B654A"/>
    <w:rsid w:val="009D34FF"/>
    <w:rsid w:val="00A03528"/>
    <w:rsid w:val="00A044D9"/>
    <w:rsid w:val="00A17340"/>
    <w:rsid w:val="00A1797E"/>
    <w:rsid w:val="00A33A99"/>
    <w:rsid w:val="00A70026"/>
    <w:rsid w:val="00A777F5"/>
    <w:rsid w:val="00AA4FBF"/>
    <w:rsid w:val="00AC12D4"/>
    <w:rsid w:val="00AD74B1"/>
    <w:rsid w:val="00B22B8D"/>
    <w:rsid w:val="00B505A4"/>
    <w:rsid w:val="00B55337"/>
    <w:rsid w:val="00B57364"/>
    <w:rsid w:val="00B632A5"/>
    <w:rsid w:val="00B72D36"/>
    <w:rsid w:val="00BA062E"/>
    <w:rsid w:val="00BD31BF"/>
    <w:rsid w:val="00BF7312"/>
    <w:rsid w:val="00C0641C"/>
    <w:rsid w:val="00C50B3D"/>
    <w:rsid w:val="00C652E5"/>
    <w:rsid w:val="00C83641"/>
    <w:rsid w:val="00CC30D9"/>
    <w:rsid w:val="00CD3C97"/>
    <w:rsid w:val="00D06CCE"/>
    <w:rsid w:val="00D355D7"/>
    <w:rsid w:val="00D4713B"/>
    <w:rsid w:val="00D53DD3"/>
    <w:rsid w:val="00D6246C"/>
    <w:rsid w:val="00D767FB"/>
    <w:rsid w:val="00D8052E"/>
    <w:rsid w:val="00DA0E31"/>
    <w:rsid w:val="00DB1610"/>
    <w:rsid w:val="00DB5E88"/>
    <w:rsid w:val="00E11194"/>
    <w:rsid w:val="00E16A2F"/>
    <w:rsid w:val="00E279F5"/>
    <w:rsid w:val="00EA0C44"/>
    <w:rsid w:val="00ED3B5D"/>
    <w:rsid w:val="00EF4746"/>
    <w:rsid w:val="00F64377"/>
    <w:rsid w:val="00FA2583"/>
    <w:rsid w:val="00FB06BB"/>
    <w:rsid w:val="00FC1C73"/>
    <w:rsid w:val="00FD188A"/>
    <w:rsid w:val="00FD4BF0"/>
    <w:rsid w:val="00FD5C7E"/>
    <w:rsid w:val="00FE0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5B97B4"/>
  <w14:defaultImageDpi w14:val="300"/>
  <w15:docId w15:val="{D391EE3D-78D1-9944-8E62-85BC756E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24164"/>
    <w:pPr>
      <w:tabs>
        <w:tab w:val="center" w:pos="4320"/>
        <w:tab w:val="right" w:pos="8640"/>
      </w:tabs>
    </w:pPr>
  </w:style>
  <w:style w:type="character" w:customStyle="1" w:styleId="FooterChar">
    <w:name w:val="Footer Char"/>
    <w:basedOn w:val="DefaultParagraphFont"/>
    <w:link w:val="Footer"/>
    <w:uiPriority w:val="99"/>
    <w:rsid w:val="00124164"/>
    <w:rPr>
      <w:lang w:val="en-GB"/>
    </w:rPr>
  </w:style>
  <w:style w:type="character" w:styleId="PageNumber">
    <w:name w:val="page number"/>
    <w:basedOn w:val="DefaultParagraphFont"/>
    <w:uiPriority w:val="99"/>
    <w:semiHidden/>
    <w:unhideWhenUsed/>
    <w:rsid w:val="00124164"/>
  </w:style>
  <w:style w:type="paragraph" w:styleId="Header">
    <w:name w:val="header"/>
    <w:basedOn w:val="Normal"/>
    <w:link w:val="HeaderChar"/>
    <w:uiPriority w:val="99"/>
    <w:unhideWhenUsed/>
    <w:rsid w:val="00F64377"/>
    <w:pPr>
      <w:tabs>
        <w:tab w:val="center" w:pos="4320"/>
        <w:tab w:val="right" w:pos="8640"/>
      </w:tabs>
    </w:pPr>
  </w:style>
  <w:style w:type="character" w:customStyle="1" w:styleId="HeaderChar">
    <w:name w:val="Header Char"/>
    <w:basedOn w:val="DefaultParagraphFont"/>
    <w:link w:val="Header"/>
    <w:uiPriority w:val="99"/>
    <w:rsid w:val="00F64377"/>
    <w:rPr>
      <w:lang w:val="en-GB"/>
    </w:rPr>
  </w:style>
  <w:style w:type="paragraph" w:styleId="BalloonText">
    <w:name w:val="Balloon Text"/>
    <w:basedOn w:val="Normal"/>
    <w:link w:val="BalloonTextChar"/>
    <w:uiPriority w:val="99"/>
    <w:semiHidden/>
    <w:unhideWhenUsed/>
    <w:rsid w:val="00D624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46C"/>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B55337"/>
    <w:rPr>
      <w:sz w:val="16"/>
      <w:szCs w:val="16"/>
    </w:rPr>
  </w:style>
  <w:style w:type="paragraph" w:styleId="CommentText">
    <w:name w:val="annotation text"/>
    <w:basedOn w:val="Normal"/>
    <w:link w:val="CommentTextChar"/>
    <w:uiPriority w:val="99"/>
    <w:semiHidden/>
    <w:unhideWhenUsed/>
    <w:rsid w:val="00B632A5"/>
    <w:rPr>
      <w:sz w:val="20"/>
      <w:szCs w:val="20"/>
    </w:rPr>
  </w:style>
  <w:style w:type="character" w:customStyle="1" w:styleId="CommentTextChar">
    <w:name w:val="Comment Text Char"/>
    <w:basedOn w:val="DefaultParagraphFont"/>
    <w:link w:val="CommentText"/>
    <w:uiPriority w:val="99"/>
    <w:semiHidden/>
    <w:rsid w:val="00B632A5"/>
    <w:rPr>
      <w:sz w:val="20"/>
      <w:szCs w:val="20"/>
      <w:lang w:val="en-GB"/>
    </w:rPr>
  </w:style>
  <w:style w:type="paragraph" w:styleId="CommentSubject">
    <w:name w:val="annotation subject"/>
    <w:basedOn w:val="CommentText"/>
    <w:next w:val="CommentText"/>
    <w:link w:val="CommentSubjectChar"/>
    <w:uiPriority w:val="99"/>
    <w:semiHidden/>
    <w:unhideWhenUsed/>
    <w:rsid w:val="00B632A5"/>
    <w:rPr>
      <w:b/>
      <w:bCs/>
    </w:rPr>
  </w:style>
  <w:style w:type="character" w:customStyle="1" w:styleId="CommentSubjectChar">
    <w:name w:val="Comment Subject Char"/>
    <w:basedOn w:val="CommentTextChar"/>
    <w:link w:val="CommentSubject"/>
    <w:uiPriority w:val="99"/>
    <w:semiHidden/>
    <w:rsid w:val="00B632A5"/>
    <w:rPr>
      <w:b/>
      <w:bCs/>
      <w:sz w:val="20"/>
      <w:szCs w:val="20"/>
      <w:lang w:val="en-GB"/>
    </w:rPr>
  </w:style>
  <w:style w:type="paragraph" w:styleId="ListParagraph">
    <w:name w:val="List Paragraph"/>
    <w:basedOn w:val="Normal"/>
    <w:uiPriority w:val="34"/>
    <w:qFormat/>
    <w:rsid w:val="00C83641"/>
    <w:pPr>
      <w:ind w:left="720"/>
      <w:contextualSpacing/>
    </w:pPr>
    <w:rPr>
      <w:rFonts w:eastAsiaTheme="minorHAnsi"/>
    </w:rPr>
  </w:style>
  <w:style w:type="paragraph" w:styleId="Bibliography">
    <w:name w:val="Bibliography"/>
    <w:basedOn w:val="Normal"/>
    <w:next w:val="Normal"/>
    <w:uiPriority w:val="37"/>
    <w:unhideWhenUsed/>
    <w:rsid w:val="00C83641"/>
    <w:pPr>
      <w:spacing w:line="480" w:lineRule="auto"/>
      <w:ind w:left="720" w:hanging="720"/>
    </w:pPr>
    <w:rPr>
      <w:rFonts w:eastAsiaTheme="minorHAnsi"/>
    </w:rPr>
  </w:style>
  <w:style w:type="paragraph" w:styleId="Revision">
    <w:name w:val="Revision"/>
    <w:hidden/>
    <w:uiPriority w:val="99"/>
    <w:semiHidden/>
    <w:rsid w:val="004E313D"/>
    <w:rPr>
      <w:lang w:val="en-GB"/>
    </w:rPr>
  </w:style>
  <w:style w:type="paragraph" w:styleId="NormalWeb">
    <w:name w:val="Normal (Web)"/>
    <w:basedOn w:val="Normal"/>
    <w:uiPriority w:val="99"/>
    <w:unhideWhenUsed/>
    <w:rsid w:val="000D79B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33A99"/>
    <w:rPr>
      <w:color w:val="0000FF" w:themeColor="hyperlink"/>
      <w:u w:val="single"/>
    </w:rPr>
  </w:style>
  <w:style w:type="character" w:styleId="UnresolvedMention">
    <w:name w:val="Unresolved Mention"/>
    <w:basedOn w:val="DefaultParagraphFont"/>
    <w:uiPriority w:val="99"/>
    <w:semiHidden/>
    <w:unhideWhenUsed/>
    <w:rsid w:val="00A33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7140258">
      <w:bodyDiv w:val="1"/>
      <w:marLeft w:val="0"/>
      <w:marRight w:val="0"/>
      <w:marTop w:val="0"/>
      <w:marBottom w:val="0"/>
      <w:divBdr>
        <w:top w:val="none" w:sz="0" w:space="0" w:color="auto"/>
        <w:left w:val="none" w:sz="0" w:space="0" w:color="auto"/>
        <w:bottom w:val="none" w:sz="0" w:space="0" w:color="auto"/>
        <w:right w:val="none" w:sz="0" w:space="0" w:color="auto"/>
      </w:divBdr>
    </w:div>
    <w:div w:id="1519198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footer" Target="footer2.xml"/><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8" Type="http://schemas.openxmlformats.org/officeDocument/2006/relationships/hyperlink" Target="https://eur03.safelinks.protection.outlook.com/?url=https%3A%2F%2Fosf.io%2F9qwbn%2F&amp;data=05%7C02%7Cfrancesca.procopio%40kcl.ac.uk%7Cf6bdd8415558432f8cef08dcbdb14428%7C8370cf1416f34c16b83c724071654356%7C0%7C0%7C638593816751044593%7CUnknown%7CTWFpbGZsb3d8eyJWIjoiMC4wLjAwMDAiLCJQIjoiV2luMzIiLCJBTiI6Ik1haWwiLCJXVCI6Mn0%3D%7C0%7C%7C%7C&amp;sdata=7HSTxKZJ1GsvVFzE%2FFYbSAs57YqCEr2WjKXkbIHJLlc%3D&amp;reserved=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8D630-483A-7E49-A175-325B64923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12033</Words>
  <Characters>68590</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80463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 Arden</dc:creator>
  <cp:keywords/>
  <dc:description/>
  <cp:lastModifiedBy>Robert Plomin</cp:lastModifiedBy>
  <cp:revision>2</cp:revision>
  <cp:lastPrinted>2024-06-22T13:39:00Z</cp:lastPrinted>
  <dcterms:created xsi:type="dcterms:W3CDTF">2024-09-08T13:42:00Z</dcterms:created>
  <dcterms:modified xsi:type="dcterms:W3CDTF">2024-09-08T13:42:00Z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id="XtsGdKgr"/&gt;&lt;style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