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horzAnchor="margin" w:tblpY="792"/>
        <w:tblW w:w="0" w:type="auto"/>
        <w:tblLook w:val="04A0" w:firstRow="1" w:lastRow="0" w:firstColumn="1" w:lastColumn="0" w:noHBand="0" w:noVBand="1"/>
      </w:tblPr>
      <w:tblGrid>
        <w:gridCol w:w="1271"/>
        <w:gridCol w:w="2096"/>
        <w:gridCol w:w="1448"/>
        <w:gridCol w:w="1984"/>
        <w:gridCol w:w="2410"/>
        <w:gridCol w:w="4443"/>
      </w:tblGrid>
      <w:tr w:rsidR="00BD3B3B" w:rsidRPr="00BD3B3B" w14:paraId="5AF6CE00" w14:textId="77777777" w:rsidTr="00BD3B3B">
        <w:trPr>
          <w:trHeight w:val="699"/>
        </w:trPr>
        <w:tc>
          <w:tcPr>
            <w:tcW w:w="1271" w:type="dxa"/>
            <w:hideMark/>
          </w:tcPr>
          <w:p w14:paraId="7314AF2F" w14:textId="77777777" w:rsidR="00BD3B3B" w:rsidRPr="00BD3B3B" w:rsidRDefault="00BD3B3B" w:rsidP="00BD3B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 no.</w:t>
            </w:r>
          </w:p>
        </w:tc>
        <w:tc>
          <w:tcPr>
            <w:tcW w:w="2096" w:type="dxa"/>
            <w:hideMark/>
          </w:tcPr>
          <w:p w14:paraId="7B91A1B8" w14:textId="77777777" w:rsidR="00BD3B3B" w:rsidRPr="00BD3B3B" w:rsidRDefault="00BD3B3B" w:rsidP="00BD3B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[First author] [Year]</w:t>
            </w:r>
          </w:p>
        </w:tc>
        <w:tc>
          <w:tcPr>
            <w:tcW w:w="1448" w:type="dxa"/>
            <w:hideMark/>
          </w:tcPr>
          <w:p w14:paraId="1CF61598" w14:textId="77777777" w:rsidR="00BD3B3B" w:rsidRPr="00BD3B3B" w:rsidRDefault="00BD3B3B" w:rsidP="00BD3B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cases (DR)</w:t>
            </w:r>
          </w:p>
        </w:tc>
        <w:tc>
          <w:tcPr>
            <w:tcW w:w="1984" w:type="dxa"/>
            <w:hideMark/>
          </w:tcPr>
          <w:p w14:paraId="27A7248A" w14:textId="77777777" w:rsidR="00BD3B3B" w:rsidRPr="00BD3B3B" w:rsidRDefault="00BD3B3B" w:rsidP="00BD3B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controls (DWR)</w:t>
            </w:r>
          </w:p>
        </w:tc>
        <w:tc>
          <w:tcPr>
            <w:tcW w:w="2410" w:type="dxa"/>
            <w:hideMark/>
          </w:tcPr>
          <w:p w14:paraId="52317E13" w14:textId="77777777" w:rsidR="00BD3B3B" w:rsidRPr="00BD3B3B" w:rsidRDefault="00BD3B3B" w:rsidP="00BD3B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Geographical location of the study </w:t>
            </w:r>
          </w:p>
        </w:tc>
        <w:tc>
          <w:tcPr>
            <w:tcW w:w="4443" w:type="dxa"/>
            <w:hideMark/>
          </w:tcPr>
          <w:p w14:paraId="4FBE84BB" w14:textId="77777777" w:rsidR="00BD3B3B" w:rsidRPr="00BD3B3B" w:rsidRDefault="00BD3B3B" w:rsidP="00BD3B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 URLs</w:t>
            </w:r>
          </w:p>
        </w:tc>
      </w:tr>
      <w:tr w:rsidR="00BD3B3B" w:rsidRPr="00BD3B3B" w14:paraId="00D2A393" w14:textId="77777777" w:rsidTr="00BD3B3B">
        <w:trPr>
          <w:trHeight w:val="552"/>
        </w:trPr>
        <w:tc>
          <w:tcPr>
            <w:tcW w:w="1271" w:type="dxa"/>
            <w:hideMark/>
          </w:tcPr>
          <w:p w14:paraId="4949CE8F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 xml:space="preserve">Study 1 </w:t>
            </w:r>
          </w:p>
        </w:tc>
        <w:tc>
          <w:tcPr>
            <w:tcW w:w="2096" w:type="dxa"/>
            <w:hideMark/>
          </w:tcPr>
          <w:p w14:paraId="2F8627C1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Kumaramanickavel</w:t>
            </w:r>
            <w:proofErr w:type="spellEnd"/>
            <w:r w:rsidRPr="00BD3B3B">
              <w:rPr>
                <w:rFonts w:ascii="Times New Roman" w:hAnsi="Times New Roman" w:cs="Times New Roman"/>
                <w:sz w:val="24"/>
                <w:szCs w:val="24"/>
              </w:rPr>
              <w:t xml:space="preserve"> et.al 2002 </w:t>
            </w:r>
          </w:p>
        </w:tc>
        <w:tc>
          <w:tcPr>
            <w:tcW w:w="1448" w:type="dxa"/>
            <w:hideMark/>
          </w:tcPr>
          <w:p w14:paraId="48AFEEDB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4" w:type="dxa"/>
            <w:hideMark/>
          </w:tcPr>
          <w:p w14:paraId="206B15F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10" w:type="dxa"/>
            <w:hideMark/>
          </w:tcPr>
          <w:p w14:paraId="47354B83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Asian Indian (South India)</w:t>
            </w:r>
          </w:p>
        </w:tc>
        <w:tc>
          <w:tcPr>
            <w:tcW w:w="4443" w:type="dxa"/>
            <w:hideMark/>
          </w:tcPr>
          <w:p w14:paraId="629ECAB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https://pubmed.ncbi.nlm.nih.gov/12477623/</w:t>
            </w:r>
          </w:p>
        </w:tc>
      </w:tr>
      <w:tr w:rsidR="00BD3B3B" w:rsidRPr="00BD3B3B" w14:paraId="3E7F6C8E" w14:textId="77777777" w:rsidTr="00BD3B3B">
        <w:trPr>
          <w:trHeight w:val="552"/>
        </w:trPr>
        <w:tc>
          <w:tcPr>
            <w:tcW w:w="1271" w:type="dxa"/>
            <w:hideMark/>
          </w:tcPr>
          <w:p w14:paraId="2BD9E584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Study 2</w:t>
            </w:r>
          </w:p>
        </w:tc>
        <w:tc>
          <w:tcPr>
            <w:tcW w:w="2096" w:type="dxa"/>
            <w:hideMark/>
          </w:tcPr>
          <w:p w14:paraId="6146CBC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Balasubbu</w:t>
            </w:r>
            <w:proofErr w:type="spellEnd"/>
            <w:r w:rsidRPr="00BD3B3B">
              <w:rPr>
                <w:rFonts w:ascii="Times New Roman" w:hAnsi="Times New Roman" w:cs="Times New Roman"/>
                <w:sz w:val="24"/>
                <w:szCs w:val="24"/>
              </w:rPr>
              <w:t xml:space="preserve"> et.al 2010</w:t>
            </w:r>
          </w:p>
        </w:tc>
        <w:tc>
          <w:tcPr>
            <w:tcW w:w="1448" w:type="dxa"/>
            <w:hideMark/>
          </w:tcPr>
          <w:p w14:paraId="74035F13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1984" w:type="dxa"/>
            <w:hideMark/>
          </w:tcPr>
          <w:p w14:paraId="406347A6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2410" w:type="dxa"/>
            <w:hideMark/>
          </w:tcPr>
          <w:p w14:paraId="3BC08CF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South India</w:t>
            </w:r>
          </w:p>
        </w:tc>
        <w:tc>
          <w:tcPr>
            <w:tcW w:w="4443" w:type="dxa"/>
            <w:hideMark/>
          </w:tcPr>
          <w:p w14:paraId="64EBA0A9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https://pubmed.ncbi.nlm.nih.gov/21067572/</w:t>
            </w:r>
          </w:p>
        </w:tc>
      </w:tr>
      <w:tr w:rsidR="00BD3B3B" w:rsidRPr="00BD3B3B" w14:paraId="0CCF6130" w14:textId="77777777" w:rsidTr="00BD3B3B">
        <w:trPr>
          <w:trHeight w:val="276"/>
        </w:trPr>
        <w:tc>
          <w:tcPr>
            <w:tcW w:w="1271" w:type="dxa"/>
            <w:hideMark/>
          </w:tcPr>
          <w:p w14:paraId="39745269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Study 3</w:t>
            </w:r>
          </w:p>
        </w:tc>
        <w:tc>
          <w:tcPr>
            <w:tcW w:w="2096" w:type="dxa"/>
            <w:hideMark/>
          </w:tcPr>
          <w:p w14:paraId="3E8A6348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Uthra et.al 2010</w:t>
            </w:r>
          </w:p>
        </w:tc>
        <w:tc>
          <w:tcPr>
            <w:tcW w:w="1448" w:type="dxa"/>
            <w:hideMark/>
          </w:tcPr>
          <w:p w14:paraId="5E0F9287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984" w:type="dxa"/>
            <w:hideMark/>
          </w:tcPr>
          <w:p w14:paraId="167528ED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410" w:type="dxa"/>
            <w:hideMark/>
          </w:tcPr>
          <w:p w14:paraId="27AFC472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South India</w:t>
            </w:r>
          </w:p>
        </w:tc>
        <w:tc>
          <w:tcPr>
            <w:tcW w:w="4443" w:type="dxa"/>
            <w:hideMark/>
          </w:tcPr>
          <w:p w14:paraId="1D1013AC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https://pubmed.ncbi.nlm.nih.gov/21067489/</w:t>
            </w:r>
          </w:p>
        </w:tc>
      </w:tr>
      <w:tr w:rsidR="00BD3B3B" w:rsidRPr="00BD3B3B" w14:paraId="2B5A628F" w14:textId="77777777" w:rsidTr="00BD3B3B">
        <w:trPr>
          <w:trHeight w:val="276"/>
        </w:trPr>
        <w:tc>
          <w:tcPr>
            <w:tcW w:w="1271" w:type="dxa"/>
            <w:hideMark/>
          </w:tcPr>
          <w:p w14:paraId="0AD02EA8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Study 4</w:t>
            </w:r>
          </w:p>
        </w:tc>
        <w:tc>
          <w:tcPr>
            <w:tcW w:w="2096" w:type="dxa"/>
            <w:hideMark/>
          </w:tcPr>
          <w:p w14:paraId="6F9A89B1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Vanita et.al 2014</w:t>
            </w:r>
          </w:p>
        </w:tc>
        <w:tc>
          <w:tcPr>
            <w:tcW w:w="1448" w:type="dxa"/>
            <w:hideMark/>
          </w:tcPr>
          <w:p w14:paraId="16A14104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984" w:type="dxa"/>
            <w:hideMark/>
          </w:tcPr>
          <w:p w14:paraId="4347F7B7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2410" w:type="dxa"/>
            <w:hideMark/>
          </w:tcPr>
          <w:p w14:paraId="3AF70956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North India</w:t>
            </w:r>
          </w:p>
        </w:tc>
        <w:tc>
          <w:tcPr>
            <w:tcW w:w="4443" w:type="dxa"/>
            <w:hideMark/>
          </w:tcPr>
          <w:p w14:paraId="322E0AA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https://pubmed.ncbi.nlm.nih.gov/24529564/</w:t>
            </w:r>
          </w:p>
        </w:tc>
      </w:tr>
      <w:tr w:rsidR="00BD3B3B" w:rsidRPr="00BD3B3B" w14:paraId="6FB370C9" w14:textId="77777777" w:rsidTr="00BD3B3B">
        <w:trPr>
          <w:trHeight w:val="276"/>
        </w:trPr>
        <w:tc>
          <w:tcPr>
            <w:tcW w:w="1271" w:type="dxa"/>
            <w:hideMark/>
          </w:tcPr>
          <w:p w14:paraId="4583D7E6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Study 5</w:t>
            </w:r>
          </w:p>
        </w:tc>
        <w:tc>
          <w:tcPr>
            <w:tcW w:w="2096" w:type="dxa"/>
            <w:hideMark/>
          </w:tcPr>
          <w:p w14:paraId="6DFE652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Zhang et.al 2009</w:t>
            </w:r>
          </w:p>
        </w:tc>
        <w:tc>
          <w:tcPr>
            <w:tcW w:w="1448" w:type="dxa"/>
            <w:noWrap/>
            <w:hideMark/>
          </w:tcPr>
          <w:p w14:paraId="537A5CE8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984" w:type="dxa"/>
            <w:noWrap/>
            <w:hideMark/>
          </w:tcPr>
          <w:p w14:paraId="184B19DC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2410" w:type="dxa"/>
            <w:noWrap/>
            <w:hideMark/>
          </w:tcPr>
          <w:p w14:paraId="142BBDC7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4443" w:type="dxa"/>
            <w:noWrap/>
            <w:hideMark/>
          </w:tcPr>
          <w:p w14:paraId="6D1C3F4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https://pubmed.ncbi.nlm.nih.gov/19542745/</w:t>
            </w:r>
          </w:p>
        </w:tc>
      </w:tr>
      <w:tr w:rsidR="00BD3B3B" w:rsidRPr="00BD3B3B" w14:paraId="201CA50F" w14:textId="77777777" w:rsidTr="00BD3B3B">
        <w:trPr>
          <w:trHeight w:val="276"/>
        </w:trPr>
        <w:tc>
          <w:tcPr>
            <w:tcW w:w="1271" w:type="dxa"/>
            <w:hideMark/>
          </w:tcPr>
          <w:p w14:paraId="51FAB6A5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Study 6</w:t>
            </w:r>
          </w:p>
        </w:tc>
        <w:tc>
          <w:tcPr>
            <w:tcW w:w="2096" w:type="dxa"/>
            <w:hideMark/>
          </w:tcPr>
          <w:p w14:paraId="1A3DB9E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 xml:space="preserve"> Yang et.al 2013</w:t>
            </w:r>
          </w:p>
        </w:tc>
        <w:tc>
          <w:tcPr>
            <w:tcW w:w="1448" w:type="dxa"/>
            <w:noWrap/>
            <w:hideMark/>
          </w:tcPr>
          <w:p w14:paraId="4D10895C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1984" w:type="dxa"/>
            <w:noWrap/>
            <w:hideMark/>
          </w:tcPr>
          <w:p w14:paraId="0E72771A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</w:p>
        </w:tc>
        <w:tc>
          <w:tcPr>
            <w:tcW w:w="2410" w:type="dxa"/>
            <w:noWrap/>
            <w:hideMark/>
          </w:tcPr>
          <w:p w14:paraId="584FCA67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4443" w:type="dxa"/>
            <w:noWrap/>
            <w:hideMark/>
          </w:tcPr>
          <w:p w14:paraId="0814C6D6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https://pubmed.ncbi.nlm.nih.gov/24303504/</w:t>
            </w:r>
          </w:p>
        </w:tc>
      </w:tr>
      <w:tr w:rsidR="00BD3B3B" w:rsidRPr="00BD3B3B" w14:paraId="01067E8A" w14:textId="77777777" w:rsidTr="00BD3B3B">
        <w:trPr>
          <w:trHeight w:val="276"/>
        </w:trPr>
        <w:tc>
          <w:tcPr>
            <w:tcW w:w="1271" w:type="dxa"/>
            <w:hideMark/>
          </w:tcPr>
          <w:p w14:paraId="05F4F576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Study 7</w:t>
            </w:r>
          </w:p>
        </w:tc>
        <w:tc>
          <w:tcPr>
            <w:tcW w:w="2096" w:type="dxa"/>
            <w:noWrap/>
            <w:hideMark/>
          </w:tcPr>
          <w:p w14:paraId="21796E82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 xml:space="preserve"> Fan et.al 2020</w:t>
            </w:r>
          </w:p>
        </w:tc>
        <w:tc>
          <w:tcPr>
            <w:tcW w:w="1448" w:type="dxa"/>
            <w:noWrap/>
            <w:hideMark/>
          </w:tcPr>
          <w:p w14:paraId="4A91455F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84" w:type="dxa"/>
            <w:noWrap/>
            <w:hideMark/>
          </w:tcPr>
          <w:p w14:paraId="421F26AD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2410" w:type="dxa"/>
            <w:noWrap/>
            <w:hideMark/>
          </w:tcPr>
          <w:p w14:paraId="401B9A88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4443" w:type="dxa"/>
            <w:noWrap/>
            <w:hideMark/>
          </w:tcPr>
          <w:p w14:paraId="7E042B85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https://pubmed.ncbi.nlm.nih.gov/32090041/</w:t>
            </w:r>
          </w:p>
        </w:tc>
      </w:tr>
      <w:tr w:rsidR="00BD3B3B" w:rsidRPr="00BD3B3B" w14:paraId="16AE071D" w14:textId="77777777" w:rsidTr="00BD3B3B">
        <w:trPr>
          <w:trHeight w:val="276"/>
        </w:trPr>
        <w:tc>
          <w:tcPr>
            <w:tcW w:w="1271" w:type="dxa"/>
            <w:hideMark/>
          </w:tcPr>
          <w:p w14:paraId="713112ED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Study 8</w:t>
            </w:r>
          </w:p>
        </w:tc>
        <w:tc>
          <w:tcPr>
            <w:tcW w:w="2096" w:type="dxa"/>
            <w:hideMark/>
          </w:tcPr>
          <w:p w14:paraId="02B0010B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Jin et.al 2021</w:t>
            </w:r>
          </w:p>
        </w:tc>
        <w:tc>
          <w:tcPr>
            <w:tcW w:w="1448" w:type="dxa"/>
            <w:noWrap/>
            <w:hideMark/>
          </w:tcPr>
          <w:p w14:paraId="3524B413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1984" w:type="dxa"/>
            <w:noWrap/>
            <w:hideMark/>
          </w:tcPr>
          <w:p w14:paraId="5C1D15C5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2410" w:type="dxa"/>
            <w:noWrap/>
            <w:hideMark/>
          </w:tcPr>
          <w:p w14:paraId="62D90161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4443" w:type="dxa"/>
            <w:noWrap/>
            <w:hideMark/>
          </w:tcPr>
          <w:p w14:paraId="3A16C5C6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https://pubmed.ncbi.nlm.nih.gov/34706712/</w:t>
            </w:r>
          </w:p>
        </w:tc>
      </w:tr>
      <w:tr w:rsidR="00BD3B3B" w:rsidRPr="00BD3B3B" w14:paraId="1A44B996" w14:textId="77777777" w:rsidTr="00BD3B3B">
        <w:trPr>
          <w:trHeight w:val="276"/>
        </w:trPr>
        <w:tc>
          <w:tcPr>
            <w:tcW w:w="1271" w:type="dxa"/>
            <w:hideMark/>
          </w:tcPr>
          <w:p w14:paraId="2D539045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Study 9</w:t>
            </w:r>
          </w:p>
        </w:tc>
        <w:tc>
          <w:tcPr>
            <w:tcW w:w="2096" w:type="dxa"/>
            <w:hideMark/>
          </w:tcPr>
          <w:p w14:paraId="79D26B66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Jehnazeb</w:t>
            </w:r>
            <w:proofErr w:type="spellEnd"/>
            <w:r w:rsidRPr="00BD3B3B">
              <w:rPr>
                <w:rFonts w:ascii="Times New Roman" w:hAnsi="Times New Roman" w:cs="Times New Roman"/>
                <w:sz w:val="24"/>
                <w:szCs w:val="24"/>
              </w:rPr>
              <w:t xml:space="preserve"> et.al 2023</w:t>
            </w:r>
          </w:p>
        </w:tc>
        <w:tc>
          <w:tcPr>
            <w:tcW w:w="1448" w:type="dxa"/>
            <w:noWrap/>
            <w:hideMark/>
          </w:tcPr>
          <w:p w14:paraId="186F1B13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984" w:type="dxa"/>
            <w:noWrap/>
            <w:hideMark/>
          </w:tcPr>
          <w:p w14:paraId="796E547B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410" w:type="dxa"/>
            <w:noWrap/>
            <w:hideMark/>
          </w:tcPr>
          <w:p w14:paraId="18ABF5D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4443" w:type="dxa"/>
            <w:noWrap/>
            <w:hideMark/>
          </w:tcPr>
          <w:p w14:paraId="1801DB3F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https://pubmed.ncbi.nlm.nih.gov/36319788/</w:t>
            </w:r>
          </w:p>
        </w:tc>
      </w:tr>
      <w:tr w:rsidR="00BD3B3B" w:rsidRPr="00BD3B3B" w14:paraId="1E81A7A8" w14:textId="77777777" w:rsidTr="00BD3B3B">
        <w:trPr>
          <w:trHeight w:val="276"/>
        </w:trPr>
        <w:tc>
          <w:tcPr>
            <w:tcW w:w="1271" w:type="dxa"/>
            <w:noWrap/>
            <w:hideMark/>
          </w:tcPr>
          <w:p w14:paraId="59905DB9" w14:textId="2771A8D2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096" w:type="dxa"/>
            <w:noWrap/>
          </w:tcPr>
          <w:p w14:paraId="12685ED2" w14:textId="4E664419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8" w:type="dxa"/>
            <w:noWrap/>
            <w:hideMark/>
          </w:tcPr>
          <w:p w14:paraId="490A653F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2363</w:t>
            </w:r>
          </w:p>
        </w:tc>
        <w:tc>
          <w:tcPr>
            <w:tcW w:w="1984" w:type="dxa"/>
            <w:noWrap/>
            <w:hideMark/>
          </w:tcPr>
          <w:p w14:paraId="2EDAFC40" w14:textId="77777777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B3B">
              <w:rPr>
                <w:rFonts w:ascii="Times New Roman" w:hAnsi="Times New Roman" w:cs="Times New Roman"/>
                <w:sz w:val="24"/>
                <w:szCs w:val="24"/>
              </w:rPr>
              <w:t>2715</w:t>
            </w:r>
          </w:p>
        </w:tc>
        <w:tc>
          <w:tcPr>
            <w:tcW w:w="2410" w:type="dxa"/>
            <w:noWrap/>
            <w:hideMark/>
          </w:tcPr>
          <w:p w14:paraId="220BFF57" w14:textId="444F5BAF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443" w:type="dxa"/>
            <w:noWrap/>
            <w:hideMark/>
          </w:tcPr>
          <w:p w14:paraId="414F6926" w14:textId="337D11EE" w:rsidR="00BD3B3B" w:rsidRPr="00BD3B3B" w:rsidRDefault="00BD3B3B" w:rsidP="00BD3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3C6D12BE" w14:textId="77777777" w:rsidR="00C9216B" w:rsidRDefault="00BD3B3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BD3B3B">
        <w:rPr>
          <w:rFonts w:ascii="Times New Roman" w:hAnsi="Times New Roman" w:cs="Times New Roman"/>
          <w:sz w:val="24"/>
          <w:szCs w:val="24"/>
        </w:rPr>
        <w:t>Table 4. The details of the studies on rs2070600 (AGER) in world population considered for the meta-analysis</w:t>
      </w:r>
      <w:r w:rsidR="00C9216B" w:rsidRPr="00C9216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01649CD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6543AE38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6944CAF2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6E344C9C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30646214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004B25FB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43876E9D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6FF18F66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12EE279F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2D3DB38C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1A43220F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33D89797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7FAACB1A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3AE375C7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40550E17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1A0459BF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26A3ADA3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3FEF6FCD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3B9273D6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57D508D1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3ED70B76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4A88D1E5" w14:textId="77777777" w:rsid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130A32D6" w14:textId="5ADF7B44" w:rsidR="00C9216B" w:rsidRPr="00C9216B" w:rsidRDefault="00C9216B" w:rsidP="00C9216B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C9216B">
        <w:rPr>
          <w:rFonts w:ascii="Times New Roman" w:hAnsi="Times New Roman" w:cs="Times New Roman"/>
          <w:sz w:val="20"/>
          <w:szCs w:val="20"/>
        </w:rPr>
        <w:t xml:space="preserve">A Systematic Review and Meta-Analysis of genotype data from India for 12 genetic variants and 20 clinical-physiological covariates with diabetic retinopathy, Acta </w:t>
      </w:r>
      <w:proofErr w:type="spellStart"/>
      <w:r w:rsidRPr="00C9216B">
        <w:rPr>
          <w:rFonts w:ascii="Times New Roman" w:hAnsi="Times New Roman" w:cs="Times New Roman"/>
          <w:sz w:val="20"/>
          <w:szCs w:val="20"/>
        </w:rPr>
        <w:t>Diabetologica</w:t>
      </w:r>
      <w:proofErr w:type="spellEnd"/>
      <w:r w:rsidRPr="00C9216B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094CFD29" w14:textId="77777777" w:rsidR="00C9216B" w:rsidRPr="00C9216B" w:rsidRDefault="00C9216B" w:rsidP="00C9216B">
      <w:pPr>
        <w:spacing w:after="0" w:line="240" w:lineRule="auto"/>
        <w:contextualSpacing/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</w:pP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>Ritisri Mondal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:vertAlign w:val="superscript"/>
          <w14:ligatures w14:val="none"/>
        </w:rPr>
        <w:t>1,2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 xml:space="preserve">, </w:t>
      </w:r>
      <w:proofErr w:type="spellStart"/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>Debmalya</w:t>
      </w:r>
      <w:proofErr w:type="spellEnd"/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 xml:space="preserve"> Sengupta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:vertAlign w:val="superscript"/>
          <w14:ligatures w14:val="none"/>
        </w:rPr>
        <w:t>1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>, Tithi Dutta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:vertAlign w:val="superscript"/>
          <w14:ligatures w14:val="none"/>
        </w:rPr>
        <w:t>1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 xml:space="preserve">, </w:t>
      </w:r>
      <w:proofErr w:type="spellStart"/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>Samsiddhi</w:t>
      </w:r>
      <w:proofErr w:type="spellEnd"/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 xml:space="preserve"> Bhattacharjee*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:vertAlign w:val="superscript"/>
          <w14:ligatures w14:val="none"/>
        </w:rPr>
        <w:t>3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>, Mainak Sengupta*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:vertAlign w:val="superscript"/>
          <w14:ligatures w14:val="none"/>
        </w:rPr>
        <w:t>1</w:t>
      </w:r>
      <w:r w:rsidRPr="00C9216B"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  <w:t xml:space="preserve">, </w:t>
      </w:r>
    </w:p>
    <w:p w14:paraId="6998B0F5" w14:textId="77777777" w:rsidR="00C9216B" w:rsidRPr="00C9216B" w:rsidRDefault="00C9216B" w:rsidP="00C9216B">
      <w:p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C9216B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1.  Department of Genetics, University of Calcutta, 35 Ballygunge Circular Road,</w:t>
      </w:r>
    </w:p>
    <w:p w14:paraId="21C9A782" w14:textId="77777777" w:rsidR="00C9216B" w:rsidRPr="00C9216B" w:rsidRDefault="00C9216B" w:rsidP="00C9216B">
      <w:pPr>
        <w:spacing w:after="0" w:line="240" w:lineRule="auto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C9216B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Kolkata-700019, India;</w:t>
      </w:r>
    </w:p>
    <w:p w14:paraId="502BED68" w14:textId="77777777" w:rsidR="00C9216B" w:rsidRPr="00C9216B" w:rsidRDefault="00C9216B" w:rsidP="00C9216B">
      <w:pPr>
        <w:spacing w:after="0" w:line="240" w:lineRule="auto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C9216B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2.  Department of Physiology, Netaji Nagar College for Women, 170/13/1 N.S.C. Bose Road, Regent Estate, Kolkata-700092, India;</w:t>
      </w:r>
    </w:p>
    <w:p w14:paraId="403F9E0D" w14:textId="77777777" w:rsidR="00C9216B" w:rsidRPr="00C9216B" w:rsidRDefault="00C9216B" w:rsidP="00C9216B">
      <w:pPr>
        <w:spacing w:after="200" w:line="240" w:lineRule="auto"/>
        <w:contextualSpacing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C9216B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3.  National Institute of Biomedical Genomics, Kalyani, West Bengal: 741251,</w:t>
      </w:r>
    </w:p>
    <w:p w14:paraId="639F2872" w14:textId="77777777" w:rsidR="00C9216B" w:rsidRPr="00C9216B" w:rsidRDefault="00C9216B" w:rsidP="00C9216B">
      <w:pPr>
        <w:spacing w:after="200" w:line="240" w:lineRule="auto"/>
        <w:contextualSpacing/>
        <w:rPr>
          <w:rFonts w:ascii="Times New Roman" w:eastAsia="Calibri" w:hAnsi="Times New Roman" w:cs="Times New Roman"/>
          <w:color w:val="0000FF"/>
          <w:kern w:val="0"/>
          <w:sz w:val="20"/>
          <w:szCs w:val="20"/>
          <w:u w:val="single"/>
          <w14:ligatures w14:val="none"/>
        </w:rPr>
      </w:pPr>
      <w:r w:rsidRPr="00C9216B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Mainak Sengupta: </w:t>
      </w:r>
      <w:hyperlink r:id="rId4" w:history="1">
        <w:r w:rsidRPr="00C9216B">
          <w:rPr>
            <w:rFonts w:ascii="Times New Roman" w:eastAsia="Calibri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sengupta.mainak@gmail.com</w:t>
        </w:r>
      </w:hyperlink>
      <w:r w:rsidRPr="00C9216B">
        <w:rPr>
          <w:rFonts w:ascii="Times New Roman" w:eastAsia="Calibri" w:hAnsi="Times New Roman" w:cs="Times New Roman"/>
          <w:color w:val="0000FF"/>
          <w:kern w:val="0"/>
          <w:sz w:val="20"/>
          <w:szCs w:val="20"/>
          <w:u w:val="single"/>
          <w14:ligatures w14:val="none"/>
        </w:rPr>
        <w:t>,</w:t>
      </w:r>
    </w:p>
    <w:p w14:paraId="6BDF8171" w14:textId="77777777" w:rsidR="00C9216B" w:rsidRPr="00C9216B" w:rsidRDefault="00C9216B" w:rsidP="00C9216B">
      <w:pPr>
        <w:spacing w:after="200" w:line="240" w:lineRule="auto"/>
        <w:contextualSpacing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proofErr w:type="spellStart"/>
      <w:r w:rsidRPr="00C9216B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Samsiddhi</w:t>
      </w:r>
      <w:proofErr w:type="spellEnd"/>
      <w:r w:rsidRPr="00C9216B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 Bhattacharjee: </w:t>
      </w:r>
      <w:hyperlink r:id="rId5" w:history="1">
        <w:r w:rsidRPr="00C9216B">
          <w:rPr>
            <w:rFonts w:ascii="Times New Roman" w:eastAsia="Calibri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samsiddhi@gmail.com</w:t>
        </w:r>
      </w:hyperlink>
    </w:p>
    <w:p w14:paraId="7875B8B2" w14:textId="77777777" w:rsidR="00C9216B" w:rsidRPr="00C9216B" w:rsidRDefault="00C9216B" w:rsidP="00C9216B">
      <w:pPr>
        <w:rPr>
          <w:rFonts w:ascii="Times New Roman" w:eastAsia="Calibri" w:hAnsi="Times New Roman" w:cs="Times New Roman"/>
          <w:bCs/>
          <w:kern w:val="0"/>
          <w:sz w:val="20"/>
          <w:szCs w:val="20"/>
          <w:shd w:val="clear" w:color="auto" w:fill="FFFFFF"/>
          <w14:ligatures w14:val="none"/>
        </w:rPr>
      </w:pPr>
    </w:p>
    <w:p w14:paraId="573B6D30" w14:textId="77777777" w:rsidR="00C9216B" w:rsidRPr="00C9216B" w:rsidRDefault="00C9216B" w:rsidP="00C9216B">
      <w:pPr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</w:p>
    <w:p w14:paraId="685BD9F3" w14:textId="1DD8B344" w:rsidR="000973C6" w:rsidRPr="00BD3B3B" w:rsidRDefault="000973C6" w:rsidP="00BD3B3B">
      <w:pPr>
        <w:jc w:val="both"/>
      </w:pPr>
    </w:p>
    <w:sectPr w:rsidR="000973C6" w:rsidRPr="00BD3B3B" w:rsidSect="00BD3B3B">
      <w:pgSz w:w="16840" w:h="11910" w:orient="landscape" w:code="9"/>
      <w:pgMar w:top="1680" w:right="1220" w:bottom="1160" w:left="1100" w:header="845" w:footer="907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B3B"/>
    <w:rsid w:val="000973C6"/>
    <w:rsid w:val="00B747FE"/>
    <w:rsid w:val="00BD3B3B"/>
    <w:rsid w:val="00C9216B"/>
    <w:rsid w:val="00EE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33109E"/>
  <w15:chartTrackingRefBased/>
  <w15:docId w15:val="{D238C329-F416-4949-B211-61FB74A3B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3B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216B"/>
    <w:pPr>
      <w:ind w:left="720"/>
      <w:contextualSpacing/>
    </w:pPr>
    <w:rPr>
      <w:rFonts w:ascii="Calibri" w:eastAsia="Calibri" w:hAnsi="Calibri" w:cs="Vrinda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03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msiddhi@gmail.com" TargetMode="External"/><Relationship Id="rId4" Type="http://schemas.openxmlformats.org/officeDocument/2006/relationships/hyperlink" Target="mailto:sengupta.mainak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1506</Characters>
  <Application>Microsoft Office Word</Application>
  <DocSecurity>0</DocSecurity>
  <Lines>107</Lines>
  <Paragraphs>75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sengupta.mainak11@outlook.com</dc:creator>
  <cp:keywords/>
  <dc:description/>
  <cp:lastModifiedBy>RITISRI MONDAL</cp:lastModifiedBy>
  <cp:revision>2</cp:revision>
  <dcterms:created xsi:type="dcterms:W3CDTF">2023-10-05T05:24:00Z</dcterms:created>
  <dcterms:modified xsi:type="dcterms:W3CDTF">2024-06-26T15:40:00Z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57a09caf448e112fbc60f4dd460a63e722d1c675e09c6af079f1f3ca25ce5de3</vt:lpwstr>
  </property>
</Properties>
</file>