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4856" w:type="dxa"/>
        <w:tblLook w:val="04A0" w:firstRow="1" w:lastRow="0" w:firstColumn="1" w:lastColumn="0" w:noHBand="0" w:noVBand="1"/>
      </w:tblPr>
      <w:tblGrid>
        <w:gridCol w:w="1175"/>
        <w:gridCol w:w="1174"/>
        <w:gridCol w:w="1177"/>
        <w:gridCol w:w="1177"/>
        <w:gridCol w:w="1177"/>
        <w:gridCol w:w="1177"/>
        <w:gridCol w:w="1177"/>
        <w:gridCol w:w="1405"/>
        <w:gridCol w:w="4038"/>
        <w:gridCol w:w="1179"/>
      </w:tblGrid>
      <w:tr w:rsidR="00D32E85" w:rsidRPr="00D32E85" w14:paraId="5C572C3E" w14:textId="77777777" w:rsidTr="00D32E85">
        <w:trPr>
          <w:trHeight w:val="450"/>
        </w:trPr>
        <w:tc>
          <w:tcPr>
            <w:tcW w:w="14856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24BEB" w14:textId="55F4A6B1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Table 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</w:t>
            </w: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: Global Meta-Analysis Results Showing the Statistical Association of rs2070600 (RAGE) with Diabetic Retinopathy; with Crude Odds Ratio (OR), 95% CI, and Heterogeneity Indices, I2, H2. P values are adjusted by Benjamini-H€ochberg FDR correction (</w:t>
            </w:r>
            <w:proofErr w:type="spellStart"/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dditive</w:t>
            </w: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_F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ixed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ffect</w:t>
            </w: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)</w:t>
            </w:r>
          </w:p>
        </w:tc>
      </w:tr>
      <w:tr w:rsidR="00D32E85" w:rsidRPr="00D32E85" w14:paraId="4FF79B54" w14:textId="77777777" w:rsidTr="00D32E85">
        <w:trPr>
          <w:trHeight w:val="570"/>
        </w:trPr>
        <w:tc>
          <w:tcPr>
            <w:tcW w:w="14856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9375E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D32E85" w:rsidRPr="00D32E85" w14:paraId="6F5994BC" w14:textId="77777777" w:rsidTr="00D32E85">
        <w:trPr>
          <w:trHeight w:val="291"/>
        </w:trPr>
        <w:tc>
          <w:tcPr>
            <w:tcW w:w="11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EB3AA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Variant</w:t>
            </w:r>
          </w:p>
        </w:tc>
        <w:tc>
          <w:tcPr>
            <w:tcW w:w="11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F6BE7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Number of studies</w:t>
            </w:r>
          </w:p>
        </w:tc>
        <w:tc>
          <w:tcPr>
            <w:tcW w:w="588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B7362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Test for association</w:t>
            </w:r>
          </w:p>
        </w:tc>
        <w:tc>
          <w:tcPr>
            <w:tcW w:w="66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630D2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Heterogeneity</w:t>
            </w:r>
          </w:p>
        </w:tc>
      </w:tr>
      <w:tr w:rsidR="00D32E85" w:rsidRPr="00D32E85" w14:paraId="30A88111" w14:textId="77777777" w:rsidTr="00D32E85">
        <w:trPr>
          <w:trHeight w:val="528"/>
        </w:trPr>
        <w:tc>
          <w:tcPr>
            <w:tcW w:w="11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BE050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1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94C2F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C68DC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Odds ratio (OR)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FAC31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OR low 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DBFB3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OR high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FFF14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 value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9A64B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</w:t>
            </w: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FDR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D40D2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H2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C8D42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Het. P value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3F610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I2 </w:t>
            </w:r>
          </w:p>
        </w:tc>
      </w:tr>
      <w:tr w:rsidR="00D32E85" w:rsidRPr="00D32E85" w14:paraId="6FD9CADA" w14:textId="77777777" w:rsidTr="00D32E85">
        <w:trPr>
          <w:trHeight w:val="264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C33A7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rs2070600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67CA4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8536E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0.97360776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5711D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0.74438813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12A52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1.27341106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15BE3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0.84517208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EF3F8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0.84517208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26F7F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1.85706139</w:t>
            </w:r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C4575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0.13917135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1901E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46.151484</w:t>
            </w:r>
          </w:p>
        </w:tc>
      </w:tr>
      <w:tr w:rsidR="00D32E85" w:rsidRPr="00D32E85" w14:paraId="20C50D7E" w14:textId="77777777" w:rsidTr="00D32E85">
        <w:trPr>
          <w:trHeight w:val="264"/>
        </w:trPr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47F413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6B3F84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7070C8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16DED8" w14:textId="77777777" w:rsid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  <w:p w14:paraId="17298B79" w14:textId="77777777" w:rsid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  <w:p w14:paraId="5DA3B3F2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3B3E87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DAA54C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042FF2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B040DC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0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B531FC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B3FFA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D32E85" w:rsidRPr="00D32E85" w14:paraId="562F047D" w14:textId="77777777" w:rsidTr="00D32E85">
        <w:trPr>
          <w:trHeight w:val="291"/>
        </w:trPr>
        <w:tc>
          <w:tcPr>
            <w:tcW w:w="13677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354C5" w14:textId="25ABB94E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Table 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B</w:t>
            </w: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: Global Meta-Analysis Results Showing the Statistical Association of rs2070600 (RAGE) with Diabetic Retinopathy; with Crude Odds Ratio (OR), 95% CI, and Heterogeneity Indices, I2, H2. P values are adjusted by Benjamini-H€ochberg FDR correction (</w:t>
            </w:r>
            <w:proofErr w:type="spellStart"/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dditive</w:t>
            </w: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_R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andom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ffect</w:t>
            </w: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)</w:t>
            </w:r>
          </w:p>
        </w:tc>
        <w:tc>
          <w:tcPr>
            <w:tcW w:w="11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7D3AC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D32E85" w:rsidRPr="00D32E85" w14:paraId="18CF1CF8" w14:textId="77777777" w:rsidTr="00D32E85">
        <w:trPr>
          <w:trHeight w:val="579"/>
        </w:trPr>
        <w:tc>
          <w:tcPr>
            <w:tcW w:w="13677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C220C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1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3231E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D32E85" w:rsidRPr="00D32E85" w14:paraId="4E7F021F" w14:textId="77777777" w:rsidTr="00D32E85">
        <w:trPr>
          <w:trHeight w:val="291"/>
        </w:trPr>
        <w:tc>
          <w:tcPr>
            <w:tcW w:w="11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71315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Variant</w:t>
            </w:r>
          </w:p>
        </w:tc>
        <w:tc>
          <w:tcPr>
            <w:tcW w:w="11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4074A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Number of studies</w:t>
            </w:r>
          </w:p>
        </w:tc>
        <w:tc>
          <w:tcPr>
            <w:tcW w:w="47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8629F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Test for association</w:t>
            </w:r>
          </w:p>
        </w:tc>
        <w:tc>
          <w:tcPr>
            <w:tcW w:w="6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C4535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Heterogeneity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7B4C1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D32E85" w:rsidRPr="00D32E85" w14:paraId="44693727" w14:textId="77777777" w:rsidTr="00D32E85">
        <w:trPr>
          <w:trHeight w:val="528"/>
        </w:trPr>
        <w:tc>
          <w:tcPr>
            <w:tcW w:w="11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145FC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1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6D5DF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7B9A1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Odds ratio (OR)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94BCD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OR low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DCA0B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OR high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CE847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 value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7D54B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H2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E6E7E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Het. P value</w:t>
            </w:r>
          </w:p>
        </w:tc>
        <w:tc>
          <w:tcPr>
            <w:tcW w:w="4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1C637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I2 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E224A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D32E85" w:rsidRPr="00D32E85" w14:paraId="51EB4428" w14:textId="77777777" w:rsidTr="00D32E85">
        <w:trPr>
          <w:trHeight w:val="264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5BF84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rs2070600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0F775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20871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0.93120594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A8EBA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0.63970349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2277A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1.35554131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13CBE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0.70985492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40FE9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1.85706139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35FB9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0.13917135</w:t>
            </w:r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BFC46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46.151484</w:t>
            </w:r>
          </w:p>
        </w:tc>
        <w:tc>
          <w:tcPr>
            <w:tcW w:w="11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9C884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</w:tbl>
    <w:p w14:paraId="3954FA49" w14:textId="47F0B97B" w:rsidR="000973C6" w:rsidRDefault="00D32E85" w:rsidP="00D32E85">
      <w:pPr>
        <w:tabs>
          <w:tab w:val="left" w:pos="9864"/>
        </w:tabs>
      </w:pPr>
      <w:r>
        <w:tab/>
      </w:r>
    </w:p>
    <w:tbl>
      <w:tblPr>
        <w:tblW w:w="14623" w:type="dxa"/>
        <w:tblLook w:val="04A0" w:firstRow="1" w:lastRow="0" w:firstColumn="1" w:lastColumn="0" w:noHBand="0" w:noVBand="1"/>
      </w:tblPr>
      <w:tblGrid>
        <w:gridCol w:w="1117"/>
        <w:gridCol w:w="937"/>
        <w:gridCol w:w="1116"/>
        <w:gridCol w:w="1097"/>
        <w:gridCol w:w="1066"/>
        <w:gridCol w:w="1116"/>
        <w:gridCol w:w="1376"/>
        <w:gridCol w:w="1156"/>
        <w:gridCol w:w="1336"/>
        <w:gridCol w:w="4084"/>
        <w:gridCol w:w="222"/>
      </w:tblGrid>
      <w:tr w:rsidR="00D32E85" w:rsidRPr="00D32E85" w14:paraId="4A912E6D" w14:textId="77777777" w:rsidTr="00D32E85">
        <w:trPr>
          <w:gridAfter w:val="1"/>
          <w:wAfter w:w="222" w:type="dxa"/>
          <w:trHeight w:val="450"/>
        </w:trPr>
        <w:tc>
          <w:tcPr>
            <w:tcW w:w="14401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C6024" w14:textId="2D4FD998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Table 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</w:t>
            </w: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: Global Meta-Analysis Results Showing the Statistical Association of rs2070600 (RAGE) with Diabetic Retinopathy; with Crude Odds Ratio (OR), 95% CI, and Heterogeneity Indices, I2, H2. P values are adjusted by Benjamini-H€ochberg FDR correction (</w:t>
            </w:r>
            <w:proofErr w:type="spellStart"/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ominant</w:t>
            </w: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_F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ixed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ffect</w:t>
            </w: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)</w:t>
            </w:r>
          </w:p>
        </w:tc>
      </w:tr>
      <w:tr w:rsidR="00D32E85" w:rsidRPr="00D32E85" w14:paraId="55904829" w14:textId="77777777" w:rsidTr="00D32E85">
        <w:trPr>
          <w:trHeight w:val="540"/>
        </w:trPr>
        <w:tc>
          <w:tcPr>
            <w:tcW w:w="14401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EF446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DF1C0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D32E85" w:rsidRPr="00D32E85" w14:paraId="17694BD6" w14:textId="77777777" w:rsidTr="00D32E85">
        <w:trPr>
          <w:trHeight w:val="264"/>
        </w:trPr>
        <w:tc>
          <w:tcPr>
            <w:tcW w:w="11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D3EF0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Variant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44233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Number of studies</w:t>
            </w:r>
          </w:p>
        </w:tc>
        <w:tc>
          <w:tcPr>
            <w:tcW w:w="57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C5D2B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Test for association</w:t>
            </w:r>
          </w:p>
        </w:tc>
        <w:tc>
          <w:tcPr>
            <w:tcW w:w="65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F0EC5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Heterogeneity</w:t>
            </w:r>
          </w:p>
        </w:tc>
        <w:tc>
          <w:tcPr>
            <w:tcW w:w="222" w:type="dxa"/>
            <w:vAlign w:val="center"/>
            <w:hideMark/>
          </w:tcPr>
          <w:p w14:paraId="2D364E5F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D32E85" w:rsidRPr="00D32E85" w14:paraId="067CB7E4" w14:textId="77777777" w:rsidTr="00D32E85">
        <w:trPr>
          <w:trHeight w:val="528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F027F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F8CFE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0B15C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Odds ratio (OR)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0DC09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OR low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5EEEE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OR high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BF9FF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 value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2AE2A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</w:t>
            </w: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FDR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044EB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H2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0C608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Het. P value</w:t>
            </w:r>
          </w:p>
        </w:tc>
        <w:tc>
          <w:tcPr>
            <w:tcW w:w="4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A18DE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I2 </w:t>
            </w:r>
          </w:p>
        </w:tc>
        <w:tc>
          <w:tcPr>
            <w:tcW w:w="222" w:type="dxa"/>
            <w:vAlign w:val="center"/>
            <w:hideMark/>
          </w:tcPr>
          <w:p w14:paraId="6788CF11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D32E85" w:rsidRPr="00D32E85" w14:paraId="57C3E3DE" w14:textId="77777777" w:rsidTr="00D32E85">
        <w:trPr>
          <w:trHeight w:val="264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74AD7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rs2070600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F0FF8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46C4A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0.8864502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B52DC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0.6554493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6A50D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1.198863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6C979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0.4339299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C1A6C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0.433929933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E778D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1.9037814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D3FA7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0.125452156</w:t>
            </w:r>
          </w:p>
        </w:tc>
        <w:tc>
          <w:tcPr>
            <w:tcW w:w="4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FC4EE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47.47296213</w:t>
            </w:r>
          </w:p>
        </w:tc>
        <w:tc>
          <w:tcPr>
            <w:tcW w:w="222" w:type="dxa"/>
            <w:tcBorders>
              <w:left w:val="single" w:sz="4" w:space="0" w:color="auto"/>
            </w:tcBorders>
            <w:vAlign w:val="center"/>
            <w:hideMark/>
          </w:tcPr>
          <w:p w14:paraId="6F02C170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D32E85" w:rsidRPr="00D32E85" w14:paraId="419DA99B" w14:textId="77777777" w:rsidTr="00D32E85">
        <w:trPr>
          <w:trHeight w:val="264"/>
        </w:trPr>
        <w:tc>
          <w:tcPr>
            <w:tcW w:w="1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874FA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C9328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63494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C03CF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AE134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E9343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41F1F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AC16E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B5249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0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06C46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22" w:type="dxa"/>
            <w:vAlign w:val="center"/>
          </w:tcPr>
          <w:p w14:paraId="75D68448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</w:tbl>
    <w:p w14:paraId="50B21B23" w14:textId="77777777" w:rsidR="00D32E85" w:rsidRDefault="00D32E85">
      <w:r>
        <w:br w:type="page"/>
      </w:r>
    </w:p>
    <w:tbl>
      <w:tblPr>
        <w:tblW w:w="12895" w:type="dxa"/>
        <w:tblInd w:w="5" w:type="dxa"/>
        <w:tblLook w:val="04A0" w:firstRow="1" w:lastRow="0" w:firstColumn="1" w:lastColumn="0" w:noHBand="0" w:noVBand="1"/>
      </w:tblPr>
      <w:tblGrid>
        <w:gridCol w:w="1117"/>
        <w:gridCol w:w="937"/>
        <w:gridCol w:w="1116"/>
        <w:gridCol w:w="1097"/>
        <w:gridCol w:w="1066"/>
        <w:gridCol w:w="1116"/>
        <w:gridCol w:w="1376"/>
        <w:gridCol w:w="1156"/>
        <w:gridCol w:w="3914"/>
      </w:tblGrid>
      <w:tr w:rsidR="00D32E85" w:rsidRPr="00D32E85" w14:paraId="5114D971" w14:textId="77777777" w:rsidTr="00D32E85">
        <w:trPr>
          <w:trHeight w:val="264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990FF" w14:textId="58806511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C35D8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A6394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B02DF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A2A9B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1776B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F0822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7C609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3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51E44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D32E85" w:rsidRPr="00D32E85" w14:paraId="686FDD9F" w14:textId="77777777" w:rsidTr="00D32E85">
        <w:trPr>
          <w:trHeight w:val="450"/>
        </w:trPr>
        <w:tc>
          <w:tcPr>
            <w:tcW w:w="12895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6A28A" w14:textId="5BC7DF03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Table 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D</w:t>
            </w: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: Global Meta-Analysis Results Showing the Statistical Association of rs2070600 (RAGE) with Diabetic Retinopathy; with Crude Odds Ratio (OR), 95% CI, and Heterogeneity Indices, I2, H2. P values are adjusted by Benjamini-H€ochberg FDR correction (</w:t>
            </w:r>
            <w:proofErr w:type="spellStart"/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ominant</w:t>
            </w: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_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Random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ffect</w:t>
            </w: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)</w:t>
            </w:r>
          </w:p>
        </w:tc>
      </w:tr>
      <w:tr w:rsidR="00D32E85" w:rsidRPr="00D32E85" w14:paraId="6E605E57" w14:textId="77777777" w:rsidTr="00D32E85">
        <w:trPr>
          <w:trHeight w:val="450"/>
        </w:trPr>
        <w:tc>
          <w:tcPr>
            <w:tcW w:w="12895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61AB8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D32E85" w:rsidRPr="00D32E85" w14:paraId="0C6B246E" w14:textId="77777777" w:rsidTr="00D32E85">
        <w:trPr>
          <w:trHeight w:val="291"/>
        </w:trPr>
        <w:tc>
          <w:tcPr>
            <w:tcW w:w="11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0186F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Variant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6124C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Number of studies</w:t>
            </w:r>
          </w:p>
        </w:tc>
        <w:tc>
          <w:tcPr>
            <w:tcW w:w="43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78BB63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Test for association</w:t>
            </w:r>
          </w:p>
        </w:tc>
        <w:tc>
          <w:tcPr>
            <w:tcW w:w="64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9A447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Heterogeneity</w:t>
            </w:r>
          </w:p>
        </w:tc>
      </w:tr>
      <w:tr w:rsidR="00D32E85" w:rsidRPr="00D32E85" w14:paraId="6126FE47" w14:textId="77777777" w:rsidTr="00D32E85">
        <w:trPr>
          <w:trHeight w:val="528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140D1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055E2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BB5A3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Odds ratio (OR)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415D7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OR low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6BAF6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OR high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F51C1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 value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FF92F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H2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75006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Het. P value</w:t>
            </w:r>
          </w:p>
        </w:tc>
        <w:tc>
          <w:tcPr>
            <w:tcW w:w="3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5DFC2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I2 </w:t>
            </w:r>
          </w:p>
        </w:tc>
      </w:tr>
      <w:tr w:rsidR="00D32E85" w:rsidRPr="00D32E85" w14:paraId="1C44324D" w14:textId="77777777" w:rsidTr="00D32E85">
        <w:trPr>
          <w:trHeight w:val="264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5D16C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rs2070600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FD7BB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3DCF3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0.8584421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04312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0.5613283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9FFD9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1.3128198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920D7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0.4812972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DBF5B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1.903781444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2EB70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0.1254522</w:t>
            </w:r>
          </w:p>
        </w:tc>
        <w:tc>
          <w:tcPr>
            <w:tcW w:w="3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EF850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47.47296213</w:t>
            </w:r>
          </w:p>
        </w:tc>
      </w:tr>
    </w:tbl>
    <w:p w14:paraId="7FB8D382" w14:textId="4D7D4A4C" w:rsidR="00D32E85" w:rsidRPr="00D32E85" w:rsidRDefault="00D32E85" w:rsidP="00D32E85">
      <w:pPr>
        <w:tabs>
          <w:tab w:val="left" w:pos="9276"/>
        </w:tabs>
      </w:pPr>
    </w:p>
    <w:tbl>
      <w:tblPr>
        <w:tblW w:w="14625" w:type="dxa"/>
        <w:tblLook w:val="04A0" w:firstRow="1" w:lastRow="0" w:firstColumn="1" w:lastColumn="0" w:noHBand="0" w:noVBand="1"/>
      </w:tblPr>
      <w:tblGrid>
        <w:gridCol w:w="1275"/>
        <w:gridCol w:w="1273"/>
        <w:gridCol w:w="1277"/>
        <w:gridCol w:w="1277"/>
        <w:gridCol w:w="1277"/>
        <w:gridCol w:w="1277"/>
        <w:gridCol w:w="1277"/>
        <w:gridCol w:w="1277"/>
        <w:gridCol w:w="2914"/>
        <w:gridCol w:w="1279"/>
        <w:gridCol w:w="222"/>
      </w:tblGrid>
      <w:tr w:rsidR="00D32E85" w:rsidRPr="00D32E85" w14:paraId="6FE5B528" w14:textId="77777777" w:rsidTr="00D32E85">
        <w:trPr>
          <w:gridAfter w:val="1"/>
          <w:wAfter w:w="222" w:type="dxa"/>
          <w:trHeight w:val="450"/>
        </w:trPr>
        <w:tc>
          <w:tcPr>
            <w:tcW w:w="14403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71AA2" w14:textId="5A982F68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Table 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</w:t>
            </w: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: Global Meta-Analysis Results Showing the Statistical Association of rs2070600 (RAGE) with Diabetic Retinopathy; with Crude Odds Ratio (OR), 95% CI, and Heterogeneity Indices, I2, H2. P values are adjusted by Benjamini-H€ochberg FDR correction (</w:t>
            </w:r>
            <w:proofErr w:type="spellStart"/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ecessive</w:t>
            </w: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_F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ixed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Effect</w:t>
            </w: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)</w:t>
            </w:r>
          </w:p>
        </w:tc>
      </w:tr>
      <w:tr w:rsidR="00D32E85" w:rsidRPr="00D32E85" w14:paraId="6F8FC817" w14:textId="77777777" w:rsidTr="00D32E85">
        <w:trPr>
          <w:trHeight w:val="291"/>
        </w:trPr>
        <w:tc>
          <w:tcPr>
            <w:tcW w:w="14403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3A68E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98C7F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D32E85" w:rsidRPr="00D32E85" w14:paraId="37F83215" w14:textId="77777777" w:rsidTr="00D32E85">
        <w:trPr>
          <w:trHeight w:val="291"/>
        </w:trPr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C0008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Variant</w:t>
            </w:r>
          </w:p>
        </w:tc>
        <w:tc>
          <w:tcPr>
            <w:tcW w:w="12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A1F7A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Number of studies</w:t>
            </w:r>
          </w:p>
        </w:tc>
        <w:tc>
          <w:tcPr>
            <w:tcW w:w="638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66CCD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Test for association</w:t>
            </w:r>
          </w:p>
        </w:tc>
        <w:tc>
          <w:tcPr>
            <w:tcW w:w="54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8DA61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Heterogeneity</w:t>
            </w:r>
          </w:p>
        </w:tc>
        <w:tc>
          <w:tcPr>
            <w:tcW w:w="222" w:type="dxa"/>
            <w:vAlign w:val="center"/>
            <w:hideMark/>
          </w:tcPr>
          <w:p w14:paraId="6E5E6FE9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D32E85" w:rsidRPr="00D32E85" w14:paraId="45AA01DA" w14:textId="77777777" w:rsidTr="00AD33DF">
        <w:trPr>
          <w:trHeight w:val="519"/>
        </w:trPr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633F5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42029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29CC9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Odds ratio (OR)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5A755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OR low 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13953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OR high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10FFF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 value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FAA97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</w:t>
            </w: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FDR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02D90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H2</w:t>
            </w:r>
          </w:p>
        </w:tc>
        <w:tc>
          <w:tcPr>
            <w:tcW w:w="2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0A475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Het. P value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210B8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I2 </w:t>
            </w:r>
          </w:p>
        </w:tc>
        <w:tc>
          <w:tcPr>
            <w:tcW w:w="222" w:type="dxa"/>
            <w:vAlign w:val="center"/>
            <w:hideMark/>
          </w:tcPr>
          <w:p w14:paraId="53C8491F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D32E85" w:rsidRPr="00D32E85" w14:paraId="47941DBE" w14:textId="77777777" w:rsidTr="00AD33DF">
        <w:trPr>
          <w:trHeight w:val="264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5EF00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rs2070600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E8E92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03A07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1.543631468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EE0DB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0.989228297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501E2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2.408744387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60A28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0.055842836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045D8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0.055842836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45AD7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2.054006199</w:t>
            </w:r>
          </w:p>
        </w:tc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DCF2E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0.099042321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21930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51.31465522</w:t>
            </w:r>
          </w:p>
        </w:tc>
        <w:tc>
          <w:tcPr>
            <w:tcW w:w="222" w:type="dxa"/>
            <w:tcBorders>
              <w:left w:val="single" w:sz="4" w:space="0" w:color="auto"/>
            </w:tcBorders>
            <w:vAlign w:val="center"/>
            <w:hideMark/>
          </w:tcPr>
          <w:p w14:paraId="517D1B7B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D32E85" w:rsidRPr="00D32E85" w14:paraId="62D4157D" w14:textId="77777777" w:rsidTr="00AD33DF">
        <w:trPr>
          <w:trHeight w:val="264"/>
        </w:trPr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5D69F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74802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6AD90" w14:textId="77777777" w:rsid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  <w:p w14:paraId="2BA2620C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840BA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7D54B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E8126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D8603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B20EB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9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AACB7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0BE0C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14:paraId="4BB7BCD5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D32E85" w:rsidRPr="00D32E85" w14:paraId="1F399945" w14:textId="77777777" w:rsidTr="00AD33DF">
        <w:trPr>
          <w:trHeight w:val="291"/>
        </w:trPr>
        <w:tc>
          <w:tcPr>
            <w:tcW w:w="13124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493BA4" w14:textId="1B5F94E8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Table 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</w:t>
            </w: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: Global Meta-Analysis Results Showing the Statistical Association of rs2070600 (RAGE) with Diabetic Retinopathy; with Crude Odds Ratio (OR), 95% CI, and Heterogeneity Indices, I2, H2. P values are adjusted by Benjamini-H€ochberg FDR correction (</w:t>
            </w:r>
            <w:proofErr w:type="spellStart"/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ecessive</w:t>
            </w: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_R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andom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ffect</w:t>
            </w: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)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1FD9B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14:paraId="7EEB2D66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D32E85" w:rsidRPr="00D32E85" w14:paraId="4FD7703F" w14:textId="77777777" w:rsidTr="00AD33DF">
        <w:trPr>
          <w:trHeight w:val="264"/>
        </w:trPr>
        <w:tc>
          <w:tcPr>
            <w:tcW w:w="13124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B99F3D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EE9B0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14:paraId="2FF7C899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D32E85" w:rsidRPr="00D32E85" w14:paraId="1DAB136C" w14:textId="77777777" w:rsidTr="00AD33DF">
        <w:trPr>
          <w:trHeight w:val="261"/>
        </w:trPr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9F27D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Variant</w:t>
            </w:r>
          </w:p>
        </w:tc>
        <w:tc>
          <w:tcPr>
            <w:tcW w:w="12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85179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Number of studies</w:t>
            </w:r>
          </w:p>
        </w:tc>
        <w:tc>
          <w:tcPr>
            <w:tcW w:w="51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BA3AF1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Test for association</w:t>
            </w:r>
          </w:p>
        </w:tc>
        <w:tc>
          <w:tcPr>
            <w:tcW w:w="54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3FAEF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Heterogeneity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E4BF6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14:paraId="3F64EB7E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D32E85" w:rsidRPr="00D32E85" w14:paraId="3751B873" w14:textId="77777777" w:rsidTr="00AD33DF">
        <w:trPr>
          <w:trHeight w:val="528"/>
        </w:trPr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4D71F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DA5A5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85534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Odds ratio (OR)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97074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OR low 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BCD55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OR high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122C0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 value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EF6AA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9CC93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Het. P value</w:t>
            </w:r>
          </w:p>
        </w:tc>
        <w:tc>
          <w:tcPr>
            <w:tcW w:w="2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9DDB2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I2 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ADBA4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14:paraId="06990497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D32E85" w:rsidRPr="00D32E85" w14:paraId="2DC13C10" w14:textId="77777777" w:rsidTr="00AD33DF">
        <w:trPr>
          <w:trHeight w:val="264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DD1F8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rs2070600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CE7CA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52246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1.465956045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0B4DD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0.74643978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76F87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2.879036171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E87CD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0.26667424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CA3C2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2.054006199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30C9C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0.099042321</w:t>
            </w:r>
          </w:p>
        </w:tc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7B349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32E8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51.31465522</w:t>
            </w:r>
          </w:p>
        </w:tc>
        <w:tc>
          <w:tcPr>
            <w:tcW w:w="12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5BFAC" w14:textId="77777777" w:rsidR="00D32E85" w:rsidRPr="00D32E85" w:rsidRDefault="00D32E85" w:rsidP="00D32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14:paraId="3BE7269D" w14:textId="77777777" w:rsidR="00D32E85" w:rsidRPr="00D32E85" w:rsidRDefault="00D32E85" w:rsidP="00D32E8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</w:tbl>
    <w:p w14:paraId="465B52BE" w14:textId="77777777" w:rsidR="00AD33DF" w:rsidRDefault="00AD33DF" w:rsidP="00AD33DF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4C3799">
        <w:rPr>
          <w:rFonts w:ascii="Times New Roman" w:hAnsi="Times New Roman" w:cs="Times New Roman"/>
          <w:sz w:val="20"/>
          <w:szCs w:val="20"/>
        </w:rPr>
        <w:t xml:space="preserve">A Systematic Review and Meta-Analysis of genotype data from India for 12 genetic variants and 20 clinical-physiological covariates with diabetic retinopathy, Acta </w:t>
      </w:r>
      <w:proofErr w:type="spellStart"/>
      <w:r w:rsidRPr="004C3799">
        <w:rPr>
          <w:rFonts w:ascii="Times New Roman" w:hAnsi="Times New Roman" w:cs="Times New Roman"/>
          <w:sz w:val="20"/>
          <w:szCs w:val="20"/>
        </w:rPr>
        <w:t>Diabetologica</w:t>
      </w:r>
      <w:proofErr w:type="spellEnd"/>
      <w:r w:rsidRPr="004C3799">
        <w:rPr>
          <w:rFonts w:ascii="Times New Roman" w:hAnsi="Times New Roman" w:cs="Times New Roman"/>
          <w:sz w:val="20"/>
          <w:szCs w:val="20"/>
        </w:rPr>
        <w:t xml:space="preserve">, </w:t>
      </w:r>
    </w:p>
    <w:p w14:paraId="3882294D" w14:textId="77777777" w:rsidR="00AD33DF" w:rsidRDefault="00AD33DF" w:rsidP="00AD33DF">
      <w:pPr>
        <w:pStyle w:val="ListParagraph"/>
        <w:spacing w:after="0" w:line="240" w:lineRule="auto"/>
        <w:ind w:left="0"/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</w:pP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Ritisri Mondal</w:t>
      </w: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  <w:vertAlign w:val="superscript"/>
        </w:rPr>
        <w:t>1,2</w:t>
      </w: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 xml:space="preserve">, </w:t>
      </w:r>
      <w:proofErr w:type="spellStart"/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Debmalya</w:t>
      </w:r>
      <w:proofErr w:type="spellEnd"/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 xml:space="preserve"> Sengupta</w:t>
      </w: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  <w:vertAlign w:val="superscript"/>
        </w:rPr>
        <w:t>1</w:t>
      </w: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, Tithi Dutta</w:t>
      </w: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  <w:vertAlign w:val="superscript"/>
        </w:rPr>
        <w:t>1</w:t>
      </w: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 xml:space="preserve">, </w:t>
      </w:r>
      <w:proofErr w:type="spellStart"/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Samsiddhi</w:t>
      </w:r>
      <w:proofErr w:type="spellEnd"/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 xml:space="preserve"> Bhattacharjee*</w:t>
      </w: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  <w:vertAlign w:val="superscript"/>
        </w:rPr>
        <w:t>3</w:t>
      </w: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, Mainak Sengupta*</w:t>
      </w: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  <w:vertAlign w:val="superscript"/>
        </w:rPr>
        <w:t>1</w:t>
      </w: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 xml:space="preserve">, </w:t>
      </w:r>
    </w:p>
    <w:p w14:paraId="7477467C" w14:textId="77777777" w:rsidR="00AD33DF" w:rsidRPr="004C3799" w:rsidRDefault="00AD33DF" w:rsidP="00AD33DF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4C3799">
        <w:rPr>
          <w:rFonts w:ascii="Times New Roman" w:hAnsi="Times New Roman" w:cs="Times New Roman"/>
          <w:sz w:val="20"/>
          <w:szCs w:val="20"/>
        </w:rPr>
        <w:t>1.  Department of Genetics, University of Calcutta, 35 Ballygunge Circular Road,</w:t>
      </w:r>
    </w:p>
    <w:p w14:paraId="1ED8093F" w14:textId="77777777" w:rsidR="00AD33DF" w:rsidRPr="004C3799" w:rsidRDefault="00AD33DF" w:rsidP="00AD33D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C3799">
        <w:rPr>
          <w:rFonts w:ascii="Times New Roman" w:hAnsi="Times New Roman" w:cs="Times New Roman"/>
          <w:sz w:val="20"/>
          <w:szCs w:val="20"/>
        </w:rPr>
        <w:t>Kolkata-700019, India;</w:t>
      </w:r>
    </w:p>
    <w:p w14:paraId="60E775A6" w14:textId="77777777" w:rsidR="00AD33DF" w:rsidRPr="004C3799" w:rsidRDefault="00AD33DF" w:rsidP="00AD33D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C3799">
        <w:rPr>
          <w:rFonts w:ascii="Times New Roman" w:hAnsi="Times New Roman" w:cs="Times New Roman"/>
          <w:sz w:val="20"/>
          <w:szCs w:val="20"/>
        </w:rPr>
        <w:t xml:space="preserve">2.  Department of Physiology, Netaji Nagar College for Women, 170/13/1 N.S.C. Bose </w:t>
      </w:r>
      <w:r>
        <w:rPr>
          <w:rFonts w:ascii="Times New Roman" w:hAnsi="Times New Roman" w:cs="Times New Roman"/>
          <w:sz w:val="20"/>
          <w:szCs w:val="20"/>
        </w:rPr>
        <w:t>R</w:t>
      </w:r>
      <w:r w:rsidRPr="004C3799">
        <w:rPr>
          <w:rFonts w:ascii="Times New Roman" w:hAnsi="Times New Roman" w:cs="Times New Roman"/>
          <w:sz w:val="20"/>
          <w:szCs w:val="20"/>
        </w:rPr>
        <w:t>oad, Regent Estate, Kolkata-700092, India;</w:t>
      </w:r>
    </w:p>
    <w:p w14:paraId="2A995140" w14:textId="77777777" w:rsidR="00AD33DF" w:rsidRPr="004C3799" w:rsidRDefault="00AD33DF" w:rsidP="00AD33DF">
      <w:pPr>
        <w:pStyle w:val="ListParagraph"/>
        <w:spacing w:after="200" w:line="24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4C3799">
        <w:rPr>
          <w:rFonts w:ascii="Times New Roman" w:hAnsi="Times New Roman" w:cs="Times New Roman"/>
          <w:sz w:val="20"/>
          <w:szCs w:val="20"/>
        </w:rPr>
        <w:t>3.  National Institute of Biomedical Genomics, Kalyani, West Bengal: 741251,</w:t>
      </w:r>
    </w:p>
    <w:p w14:paraId="56CEC5F6" w14:textId="77777777" w:rsidR="00AD33DF" w:rsidRPr="004C3799" w:rsidRDefault="00AD33DF" w:rsidP="00AD33DF">
      <w:pPr>
        <w:pStyle w:val="ListParagraph"/>
        <w:spacing w:after="200" w:line="240" w:lineRule="auto"/>
        <w:ind w:left="0"/>
        <w:rPr>
          <w:rStyle w:val="Hyperlink"/>
          <w:rFonts w:ascii="Times New Roman" w:hAnsi="Times New Roman" w:cs="Times New Roman"/>
          <w:sz w:val="20"/>
          <w:szCs w:val="20"/>
        </w:rPr>
      </w:pPr>
      <w:r w:rsidRPr="004C3799">
        <w:rPr>
          <w:rFonts w:ascii="Times New Roman" w:hAnsi="Times New Roman" w:cs="Times New Roman"/>
          <w:sz w:val="20"/>
          <w:szCs w:val="20"/>
        </w:rPr>
        <w:t xml:space="preserve">Mainak Sengupta: </w:t>
      </w:r>
      <w:hyperlink r:id="rId4" w:history="1">
        <w:r w:rsidRPr="004C3799">
          <w:rPr>
            <w:rStyle w:val="Hyperlink"/>
            <w:rFonts w:ascii="Times New Roman" w:hAnsi="Times New Roman" w:cs="Times New Roman"/>
            <w:sz w:val="20"/>
            <w:szCs w:val="20"/>
          </w:rPr>
          <w:t>sengupta.mainak@gmail.com</w:t>
        </w:r>
      </w:hyperlink>
      <w:r w:rsidRPr="004C3799">
        <w:rPr>
          <w:rStyle w:val="Hyperlink"/>
          <w:rFonts w:ascii="Times New Roman" w:hAnsi="Times New Roman" w:cs="Times New Roman"/>
          <w:sz w:val="20"/>
          <w:szCs w:val="20"/>
        </w:rPr>
        <w:t>,</w:t>
      </w:r>
    </w:p>
    <w:p w14:paraId="558D53AB" w14:textId="77777777" w:rsidR="00AD33DF" w:rsidRPr="004C3799" w:rsidRDefault="00AD33DF" w:rsidP="00AD33DF">
      <w:pPr>
        <w:pStyle w:val="ListParagraph"/>
        <w:spacing w:after="200" w:line="240" w:lineRule="auto"/>
        <w:ind w:left="0"/>
        <w:rPr>
          <w:rFonts w:ascii="Times New Roman" w:hAnsi="Times New Roman" w:cs="Times New Roman"/>
          <w:sz w:val="20"/>
          <w:szCs w:val="20"/>
        </w:rPr>
      </w:pPr>
      <w:proofErr w:type="spellStart"/>
      <w:r w:rsidRPr="004C3799">
        <w:rPr>
          <w:rFonts w:ascii="Times New Roman" w:hAnsi="Times New Roman" w:cs="Times New Roman"/>
          <w:sz w:val="20"/>
          <w:szCs w:val="20"/>
        </w:rPr>
        <w:t>Samsiddhi</w:t>
      </w:r>
      <w:proofErr w:type="spellEnd"/>
      <w:r w:rsidRPr="004C3799">
        <w:rPr>
          <w:rFonts w:ascii="Times New Roman" w:hAnsi="Times New Roman" w:cs="Times New Roman"/>
          <w:sz w:val="20"/>
          <w:szCs w:val="20"/>
        </w:rPr>
        <w:t xml:space="preserve"> Bhattacharjee: </w:t>
      </w:r>
      <w:hyperlink r:id="rId5" w:history="1">
        <w:r w:rsidRPr="004C3799">
          <w:rPr>
            <w:rStyle w:val="Hyperlink"/>
            <w:rFonts w:ascii="Times New Roman" w:hAnsi="Times New Roman" w:cs="Times New Roman"/>
            <w:sz w:val="20"/>
            <w:szCs w:val="20"/>
          </w:rPr>
          <w:t>samsiddhi@gmail.com</w:t>
        </w:r>
      </w:hyperlink>
    </w:p>
    <w:p w14:paraId="29CFB724" w14:textId="77777777" w:rsidR="00AD33DF" w:rsidRPr="004C3799" w:rsidRDefault="00AD33DF" w:rsidP="00AD33DF">
      <w:pPr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</w:pPr>
    </w:p>
    <w:p w14:paraId="20B1A8C3" w14:textId="77777777" w:rsidR="00AD33DF" w:rsidRPr="004C3799" w:rsidRDefault="00AD33DF" w:rsidP="00AD33DF">
      <w:pPr>
        <w:rPr>
          <w:rFonts w:ascii="Times New Roman" w:hAnsi="Times New Roman" w:cs="Times New Roman"/>
          <w:sz w:val="20"/>
          <w:szCs w:val="20"/>
        </w:rPr>
      </w:pPr>
    </w:p>
    <w:p w14:paraId="16D2F37C" w14:textId="7E5E38E0" w:rsidR="00D32E85" w:rsidRPr="00D32E85" w:rsidRDefault="00D32E85" w:rsidP="00D32E85">
      <w:pPr>
        <w:tabs>
          <w:tab w:val="left" w:pos="9276"/>
        </w:tabs>
      </w:pPr>
    </w:p>
    <w:sectPr w:rsidR="00D32E85" w:rsidRPr="00D32E85" w:rsidSect="00D32E85">
      <w:pgSz w:w="16840" w:h="11910" w:orient="landscape" w:code="9"/>
      <w:pgMar w:top="1680" w:right="1220" w:bottom="1160" w:left="1100" w:header="845" w:footer="907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E85"/>
    <w:rsid w:val="000973C6"/>
    <w:rsid w:val="00AD33DF"/>
    <w:rsid w:val="00B747FE"/>
    <w:rsid w:val="00D32E85"/>
    <w:rsid w:val="00EE2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564601"/>
  <w15:chartTrackingRefBased/>
  <w15:docId w15:val="{2D23B296-E7FE-46EB-9215-5D35DE33C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33DF"/>
    <w:pPr>
      <w:ind w:left="720"/>
      <w:contextualSpacing/>
    </w:pPr>
    <w:rPr>
      <w:rFonts w:ascii="Calibri" w:eastAsia="Calibri" w:hAnsi="Calibri" w:cs="Vrinda"/>
      <w:kern w:val="0"/>
      <w14:ligatures w14:val="none"/>
    </w:rPr>
  </w:style>
  <w:style w:type="character" w:styleId="Hyperlink">
    <w:name w:val="Hyperlink"/>
    <w:uiPriority w:val="99"/>
    <w:unhideWhenUsed/>
    <w:rsid w:val="00AD33D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09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amsiddhi@gmail.com" TargetMode="External"/><Relationship Id="rId4" Type="http://schemas.openxmlformats.org/officeDocument/2006/relationships/hyperlink" Target="mailto:sengupta.mainak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493</Words>
  <Characters>3146</Characters>
  <Application>Microsoft Office Word</Application>
  <DocSecurity>0</DocSecurity>
  <Lines>254</Lines>
  <Paragraphs>140</Paragraphs>
  <ScaleCrop>false</ScaleCrop>
  <Company/>
  <LinksUpToDate>false</LinksUpToDate>
  <CharactersWithSpaces>3553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sengupta.mainak11@outlook.com</dc:creator>
  <cp:keywords/>
  <dc:description/>
  <cp:lastModifiedBy>RITISRI MONDAL</cp:lastModifiedBy>
  <cp:revision>2</cp:revision>
  <dcterms:created xsi:type="dcterms:W3CDTF">2023-10-05T06:22:00Z</dcterms:created>
  <dcterms:modified xsi:type="dcterms:W3CDTF">2024-06-26T15:43:00Z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0d6a66de6ff74b7a049b108e8181b498930d75bacba4d0d8119c0e373609f17b</vt:lpwstr>
  </property>
</Properties>
</file>