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2E5A" w14:textId="77777777" w:rsidR="00F33977" w:rsidRPr="008503D1" w:rsidRDefault="00F33977" w:rsidP="00F33977">
      <w:pPr>
        <w:spacing w:after="200"/>
        <w:jc w:val="center"/>
        <w:rPr>
          <w:b/>
          <w:sz w:val="22"/>
          <w:szCs w:val="22"/>
        </w:rPr>
      </w:pPr>
      <w:r w:rsidRPr="008503D1">
        <w:rPr>
          <w:b/>
          <w:sz w:val="22"/>
          <w:szCs w:val="22"/>
        </w:rPr>
        <w:t>Supplementary material:</w:t>
      </w:r>
    </w:p>
    <w:p w14:paraId="062C1395" w14:textId="77777777" w:rsidR="00F33977" w:rsidRPr="008503D1" w:rsidRDefault="00F33977" w:rsidP="00F33977">
      <w:pPr>
        <w:spacing w:after="200"/>
        <w:rPr>
          <w:b/>
          <w:sz w:val="22"/>
          <w:szCs w:val="22"/>
        </w:rPr>
      </w:pPr>
      <w:r w:rsidRPr="008503D1">
        <w:rPr>
          <w:b/>
          <w:sz w:val="22"/>
          <w:szCs w:val="22"/>
        </w:rPr>
        <w:t>List of Supplements: 1 Supplementary Figure and 2 Supplementary Tables</w:t>
      </w:r>
    </w:p>
    <w:p w14:paraId="63F7E948" w14:textId="77777777" w:rsidR="00F33977" w:rsidRPr="008503D1" w:rsidRDefault="00F33977" w:rsidP="00F33977">
      <w:pPr>
        <w:rPr>
          <w:bCs/>
          <w:sz w:val="22"/>
          <w:szCs w:val="22"/>
        </w:rPr>
      </w:pPr>
      <w:r w:rsidRPr="008503D1">
        <w:rPr>
          <w:sz w:val="22"/>
          <w:szCs w:val="22"/>
        </w:rPr>
        <w:t xml:space="preserve">CA computes the chi-squared statistic between each variable of interest and the outcome and transforms this statistic into a Euclidean distance. The results below are in addition to the scatterplot that plotted the levels of the variables and outcome onto two dimensions of location and severity of inflammation that explain the largest portion of the variability in the data. The contribution to chi square and the Pearson residuals provides a framework of which variables contribute and to what extent to the identification and description of our proposed dimensional solution in CA which include location in the Y axis and severity on the X axis.  </w:t>
      </w:r>
      <w:r w:rsidRPr="008503D1">
        <w:rPr>
          <w:bCs/>
          <w:sz w:val="22"/>
          <w:szCs w:val="22"/>
        </w:rPr>
        <w:t>In CA, the contribution to chi-square measures the extent to which each cell contributes to the overall chi-square statistic. Pearson residual measures the discrepancy between observed and expected frequencies in a contingency table and it is calculated as the difference between the observed and expected frequencies divided by the square root of the expected frequency.</w:t>
      </w:r>
    </w:p>
    <w:p w14:paraId="38BD6B2A" w14:textId="77777777" w:rsidR="00F33977" w:rsidRPr="008503D1" w:rsidRDefault="00F33977" w:rsidP="00F33977">
      <w:pPr>
        <w:spacing w:after="200"/>
        <w:jc w:val="center"/>
        <w:rPr>
          <w:b/>
          <w:sz w:val="22"/>
          <w:szCs w:val="22"/>
        </w:rPr>
      </w:pPr>
    </w:p>
    <w:p w14:paraId="55C4F556" w14:textId="77777777" w:rsidR="00F33977" w:rsidRPr="008503D1" w:rsidRDefault="00F33977" w:rsidP="00F33977">
      <w:pPr>
        <w:rPr>
          <w:b/>
          <w:sz w:val="22"/>
          <w:szCs w:val="22"/>
        </w:rPr>
      </w:pPr>
      <w:proofErr w:type="spellStart"/>
      <w:r w:rsidRPr="008503D1">
        <w:rPr>
          <w:b/>
          <w:sz w:val="22"/>
          <w:szCs w:val="22"/>
        </w:rPr>
        <w:t>eFigure</w:t>
      </w:r>
      <w:proofErr w:type="spellEnd"/>
      <w:r w:rsidRPr="008503D1">
        <w:rPr>
          <w:b/>
          <w:sz w:val="22"/>
          <w:szCs w:val="22"/>
        </w:rPr>
        <w:t xml:space="preserve"> 1: Multiple Correspondence analysis- Inertia and Chi-Square Decomposition</w:t>
      </w:r>
    </w:p>
    <w:p w14:paraId="0004BE3C" w14:textId="77777777" w:rsidR="00F33977" w:rsidRPr="008503D1" w:rsidRDefault="00F33977" w:rsidP="00F33977">
      <w:pPr>
        <w:jc w:val="center"/>
        <w:rPr>
          <w:rStyle w:val="CommentReference"/>
          <w:b/>
          <w:sz w:val="22"/>
          <w:szCs w:val="22"/>
        </w:rPr>
      </w:pPr>
      <w:r w:rsidRPr="008503D1">
        <w:rPr>
          <w:noProof/>
          <w:color w:val="000000"/>
          <w:sz w:val="22"/>
          <w:szCs w:val="22"/>
        </w:rPr>
        <w:drawing>
          <wp:inline distT="0" distB="0" distL="0" distR="0" wp14:anchorId="60E0FE28" wp14:editId="328329B0">
            <wp:extent cx="5943600" cy="1626235"/>
            <wp:effectExtent l="0" t="0" r="0" b="0"/>
            <wp:docPr id="6" name="Picture 6" descr="Graphical display of the inertia and chi-square de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display of the inertia and chi-square decomposition."/>
                    <pic:cNvPicPr>
                      <a:picLocks noChangeAspect="1" noChangeArrowheads="1"/>
                    </pic:cNvPicPr>
                  </pic:nvPicPr>
                  <pic:blipFill>
                    <a:blip r:embed="rId4">
                      <a:extLst>
                        <a:ext uri="{BEBA8EAE-BF5A-486C-A8C5-ECC9F3942E4B}">
                          <a14:imgProps xmlns:a14="http://schemas.microsoft.com/office/drawing/2010/main">
                            <a14:imgLayer r:embed="rId5">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626235"/>
                    </a:xfrm>
                    <a:prstGeom prst="rect">
                      <a:avLst/>
                    </a:prstGeom>
                    <a:noFill/>
                    <a:ln>
                      <a:noFill/>
                    </a:ln>
                  </pic:spPr>
                </pic:pic>
              </a:graphicData>
            </a:graphic>
          </wp:inline>
        </w:drawing>
      </w:r>
    </w:p>
    <w:p w14:paraId="5102BD0B" w14:textId="77777777" w:rsidR="00F33977" w:rsidRPr="008503D1" w:rsidRDefault="00F33977" w:rsidP="00F33977">
      <w:pPr>
        <w:jc w:val="center"/>
        <w:rPr>
          <w:rStyle w:val="CommentReference"/>
          <w:b/>
          <w:sz w:val="22"/>
          <w:szCs w:val="22"/>
        </w:rPr>
      </w:pPr>
    </w:p>
    <w:p w14:paraId="711B2024" w14:textId="77777777" w:rsidR="00F33977" w:rsidRPr="008503D1" w:rsidRDefault="00F33977" w:rsidP="00F33977">
      <w:pPr>
        <w:rPr>
          <w:color w:val="000000" w:themeColor="text1"/>
          <w:sz w:val="22"/>
          <w:szCs w:val="22"/>
        </w:rPr>
      </w:pPr>
      <w:r w:rsidRPr="008503D1">
        <w:rPr>
          <w:color w:val="000000" w:themeColor="text1"/>
          <w:sz w:val="22"/>
          <w:szCs w:val="22"/>
        </w:rPr>
        <w:t>CA revealed distinct clustering of variables around the three diagnoses based on two the possible dimensions of severity of infiltrate (largest explained inertia, 72%) and location of inflammation (smaller explained inertia, 28%).</w:t>
      </w:r>
    </w:p>
    <w:p w14:paraId="38AD0847" w14:textId="77777777" w:rsidR="00F33977" w:rsidRPr="008503D1" w:rsidRDefault="00F33977" w:rsidP="00F33977">
      <w:pPr>
        <w:rPr>
          <w:color w:val="000000" w:themeColor="text1"/>
          <w:sz w:val="22"/>
          <w:szCs w:val="22"/>
        </w:rPr>
      </w:pPr>
    </w:p>
    <w:p w14:paraId="612367BA" w14:textId="77777777" w:rsidR="00F33977" w:rsidRPr="008503D1" w:rsidRDefault="00F33977" w:rsidP="00F33977">
      <w:pPr>
        <w:rPr>
          <w:b/>
          <w:bCs/>
          <w:sz w:val="22"/>
          <w:szCs w:val="22"/>
        </w:rPr>
      </w:pPr>
      <w:proofErr w:type="spellStart"/>
      <w:r w:rsidRPr="008503D1">
        <w:rPr>
          <w:b/>
          <w:bCs/>
          <w:sz w:val="22"/>
          <w:szCs w:val="22"/>
        </w:rPr>
        <w:t>eTable</w:t>
      </w:r>
      <w:proofErr w:type="spellEnd"/>
      <w:r w:rsidRPr="008503D1">
        <w:rPr>
          <w:b/>
          <w:bCs/>
          <w:sz w:val="22"/>
          <w:szCs w:val="22"/>
        </w:rPr>
        <w:t xml:space="preserve"> S1: Multiple Correspondence analysis demonstrating contribution to chi-square and Pearson residual on basis of location (Y-axis)</w:t>
      </w:r>
    </w:p>
    <w:tbl>
      <w:tblPr>
        <w:tblStyle w:val="TableGrid"/>
        <w:tblW w:w="9072" w:type="dxa"/>
        <w:tblInd w:w="-5" w:type="dxa"/>
        <w:tblLook w:val="04A0" w:firstRow="1" w:lastRow="0" w:firstColumn="1" w:lastColumn="0" w:noHBand="0" w:noVBand="1"/>
      </w:tblPr>
      <w:tblGrid>
        <w:gridCol w:w="3402"/>
        <w:gridCol w:w="2268"/>
        <w:gridCol w:w="3402"/>
      </w:tblGrid>
      <w:tr w:rsidR="00F33977" w:rsidRPr="008503D1" w14:paraId="1AF6044A" w14:textId="77777777" w:rsidTr="009B5C0E">
        <w:tc>
          <w:tcPr>
            <w:tcW w:w="3402" w:type="dxa"/>
          </w:tcPr>
          <w:p w14:paraId="264F45E7" w14:textId="77777777" w:rsidR="00F33977" w:rsidRPr="008503D1" w:rsidRDefault="00F33977" w:rsidP="009B5C0E">
            <w:pPr>
              <w:jc w:val="center"/>
              <w:rPr>
                <w:b/>
                <w:sz w:val="22"/>
                <w:szCs w:val="22"/>
              </w:rPr>
            </w:pPr>
            <w:r w:rsidRPr="008503D1">
              <w:rPr>
                <w:b/>
                <w:sz w:val="22"/>
                <w:szCs w:val="22"/>
              </w:rPr>
              <w:t>Item</w:t>
            </w:r>
          </w:p>
        </w:tc>
        <w:tc>
          <w:tcPr>
            <w:tcW w:w="2268" w:type="dxa"/>
          </w:tcPr>
          <w:p w14:paraId="4A398802" w14:textId="77777777" w:rsidR="00F33977" w:rsidRPr="008503D1" w:rsidRDefault="00F33977" w:rsidP="009B5C0E">
            <w:pPr>
              <w:jc w:val="center"/>
              <w:rPr>
                <w:b/>
                <w:sz w:val="22"/>
                <w:szCs w:val="22"/>
              </w:rPr>
            </w:pPr>
            <w:r w:rsidRPr="008503D1">
              <w:rPr>
                <w:b/>
                <w:sz w:val="22"/>
                <w:szCs w:val="22"/>
              </w:rPr>
              <w:t>Contribution to Chi square</w:t>
            </w:r>
          </w:p>
        </w:tc>
        <w:tc>
          <w:tcPr>
            <w:tcW w:w="3402" w:type="dxa"/>
          </w:tcPr>
          <w:p w14:paraId="1C238D72" w14:textId="77777777" w:rsidR="00F33977" w:rsidRPr="008503D1" w:rsidRDefault="00F33977" w:rsidP="009B5C0E">
            <w:pPr>
              <w:jc w:val="center"/>
              <w:rPr>
                <w:b/>
                <w:sz w:val="22"/>
                <w:szCs w:val="22"/>
              </w:rPr>
            </w:pPr>
            <w:r w:rsidRPr="008503D1">
              <w:rPr>
                <w:b/>
                <w:sz w:val="22"/>
                <w:szCs w:val="22"/>
              </w:rPr>
              <w:t>Pearson residual</w:t>
            </w:r>
          </w:p>
        </w:tc>
      </w:tr>
      <w:tr w:rsidR="00F33977" w:rsidRPr="008503D1" w14:paraId="2485EBFB" w14:textId="77777777" w:rsidTr="009B5C0E">
        <w:trPr>
          <w:trHeight w:val="658"/>
        </w:trPr>
        <w:tc>
          <w:tcPr>
            <w:tcW w:w="3402" w:type="dxa"/>
          </w:tcPr>
          <w:p w14:paraId="6B0F555C" w14:textId="77777777" w:rsidR="00F33977" w:rsidRPr="008503D1" w:rsidRDefault="00F33977" w:rsidP="009B5C0E">
            <w:pPr>
              <w:jc w:val="center"/>
              <w:rPr>
                <w:sz w:val="22"/>
                <w:szCs w:val="22"/>
              </w:rPr>
            </w:pPr>
            <w:r w:rsidRPr="008503D1">
              <w:rPr>
                <w:sz w:val="22"/>
                <w:szCs w:val="22"/>
              </w:rPr>
              <w:t>Cortical and white matter angiocentric inflammation</w:t>
            </w:r>
          </w:p>
        </w:tc>
        <w:tc>
          <w:tcPr>
            <w:tcW w:w="2268" w:type="dxa"/>
          </w:tcPr>
          <w:p w14:paraId="464A9964" w14:textId="77777777" w:rsidR="00F33977" w:rsidRPr="008503D1" w:rsidRDefault="00F33977" w:rsidP="009B5C0E">
            <w:pPr>
              <w:jc w:val="center"/>
              <w:rPr>
                <w:sz w:val="22"/>
                <w:szCs w:val="22"/>
              </w:rPr>
            </w:pPr>
            <w:r w:rsidRPr="008503D1">
              <w:rPr>
                <w:sz w:val="22"/>
                <w:szCs w:val="22"/>
              </w:rPr>
              <w:t>0.02</w:t>
            </w:r>
          </w:p>
          <w:p w14:paraId="36EB6B9E" w14:textId="77777777" w:rsidR="00F33977" w:rsidRPr="008503D1" w:rsidRDefault="00F33977" w:rsidP="009B5C0E">
            <w:pPr>
              <w:jc w:val="center"/>
              <w:rPr>
                <w:sz w:val="22"/>
                <w:szCs w:val="22"/>
              </w:rPr>
            </w:pPr>
          </w:p>
        </w:tc>
        <w:tc>
          <w:tcPr>
            <w:tcW w:w="3402" w:type="dxa"/>
          </w:tcPr>
          <w:p w14:paraId="008C6185" w14:textId="77777777" w:rsidR="00F33977" w:rsidRPr="008503D1" w:rsidRDefault="00F33977" w:rsidP="009B5C0E">
            <w:pPr>
              <w:jc w:val="center"/>
              <w:rPr>
                <w:sz w:val="22"/>
                <w:szCs w:val="22"/>
              </w:rPr>
            </w:pPr>
            <w:r w:rsidRPr="008503D1">
              <w:rPr>
                <w:sz w:val="22"/>
                <w:szCs w:val="22"/>
              </w:rPr>
              <w:t>-0.3 for both cortical and white matter</w:t>
            </w:r>
          </w:p>
        </w:tc>
      </w:tr>
      <w:tr w:rsidR="00F33977" w:rsidRPr="008503D1" w14:paraId="42F0DE86" w14:textId="77777777" w:rsidTr="009B5C0E">
        <w:tc>
          <w:tcPr>
            <w:tcW w:w="3402" w:type="dxa"/>
          </w:tcPr>
          <w:p w14:paraId="40BACCA8" w14:textId="77777777" w:rsidR="00F33977" w:rsidRPr="008503D1" w:rsidRDefault="00F33977" w:rsidP="009B5C0E">
            <w:pPr>
              <w:jc w:val="center"/>
              <w:rPr>
                <w:sz w:val="22"/>
                <w:szCs w:val="22"/>
              </w:rPr>
            </w:pPr>
            <w:r w:rsidRPr="008503D1">
              <w:rPr>
                <w:sz w:val="22"/>
                <w:szCs w:val="22"/>
              </w:rPr>
              <w:t>Cortical and white matter perivascular inflammation</w:t>
            </w:r>
          </w:p>
        </w:tc>
        <w:tc>
          <w:tcPr>
            <w:tcW w:w="2268" w:type="dxa"/>
          </w:tcPr>
          <w:p w14:paraId="594A3184" w14:textId="77777777" w:rsidR="00F33977" w:rsidRPr="008503D1" w:rsidRDefault="00F33977" w:rsidP="009B5C0E">
            <w:pPr>
              <w:jc w:val="center"/>
              <w:rPr>
                <w:sz w:val="22"/>
                <w:szCs w:val="22"/>
              </w:rPr>
            </w:pPr>
            <w:r w:rsidRPr="008503D1">
              <w:rPr>
                <w:sz w:val="22"/>
                <w:szCs w:val="22"/>
              </w:rPr>
              <w:t>0.01</w:t>
            </w:r>
          </w:p>
        </w:tc>
        <w:tc>
          <w:tcPr>
            <w:tcW w:w="3402" w:type="dxa"/>
          </w:tcPr>
          <w:p w14:paraId="0E5A8D71" w14:textId="77777777" w:rsidR="00F33977" w:rsidRPr="008503D1" w:rsidRDefault="00F33977" w:rsidP="009B5C0E">
            <w:pPr>
              <w:jc w:val="center"/>
              <w:rPr>
                <w:sz w:val="22"/>
                <w:szCs w:val="22"/>
              </w:rPr>
            </w:pPr>
            <w:r w:rsidRPr="008503D1">
              <w:rPr>
                <w:sz w:val="22"/>
                <w:szCs w:val="22"/>
              </w:rPr>
              <w:t>-0.2 and -0.8 respectively</w:t>
            </w:r>
          </w:p>
        </w:tc>
      </w:tr>
      <w:tr w:rsidR="00F33977" w:rsidRPr="008503D1" w14:paraId="14CC7FAD" w14:textId="77777777" w:rsidTr="009B5C0E">
        <w:tc>
          <w:tcPr>
            <w:tcW w:w="3402" w:type="dxa"/>
          </w:tcPr>
          <w:p w14:paraId="2D95968B" w14:textId="77777777" w:rsidR="00F33977" w:rsidRPr="008503D1" w:rsidRDefault="00F33977" w:rsidP="009B5C0E">
            <w:pPr>
              <w:jc w:val="center"/>
              <w:rPr>
                <w:sz w:val="22"/>
                <w:szCs w:val="22"/>
              </w:rPr>
            </w:pPr>
            <w:r w:rsidRPr="008503D1">
              <w:rPr>
                <w:sz w:val="22"/>
                <w:szCs w:val="22"/>
              </w:rPr>
              <w:t>Cortical and white matter intramural inflammation</w:t>
            </w:r>
          </w:p>
        </w:tc>
        <w:tc>
          <w:tcPr>
            <w:tcW w:w="2268" w:type="dxa"/>
          </w:tcPr>
          <w:p w14:paraId="5EBD207F" w14:textId="77777777" w:rsidR="00F33977" w:rsidRPr="008503D1" w:rsidRDefault="00F33977" w:rsidP="009B5C0E">
            <w:pPr>
              <w:jc w:val="center"/>
              <w:rPr>
                <w:sz w:val="22"/>
                <w:szCs w:val="22"/>
              </w:rPr>
            </w:pPr>
            <w:r w:rsidRPr="008503D1">
              <w:rPr>
                <w:sz w:val="22"/>
                <w:szCs w:val="22"/>
              </w:rPr>
              <w:t>0.005 and 0.02 respectively</w:t>
            </w:r>
          </w:p>
        </w:tc>
        <w:tc>
          <w:tcPr>
            <w:tcW w:w="3402" w:type="dxa"/>
          </w:tcPr>
          <w:p w14:paraId="1894855A" w14:textId="77777777" w:rsidR="00F33977" w:rsidRPr="008503D1" w:rsidRDefault="00F33977" w:rsidP="009B5C0E">
            <w:pPr>
              <w:jc w:val="center"/>
              <w:rPr>
                <w:sz w:val="22"/>
                <w:szCs w:val="22"/>
              </w:rPr>
            </w:pPr>
            <w:r w:rsidRPr="008503D1">
              <w:rPr>
                <w:sz w:val="22"/>
                <w:szCs w:val="22"/>
              </w:rPr>
              <w:t>0.876 for both</w:t>
            </w:r>
          </w:p>
        </w:tc>
      </w:tr>
      <w:tr w:rsidR="00F33977" w:rsidRPr="008503D1" w14:paraId="3A31A43E" w14:textId="77777777" w:rsidTr="009B5C0E">
        <w:tc>
          <w:tcPr>
            <w:tcW w:w="3402" w:type="dxa"/>
          </w:tcPr>
          <w:p w14:paraId="044AC93F" w14:textId="77777777" w:rsidR="00F33977" w:rsidRPr="008503D1" w:rsidRDefault="00F33977" w:rsidP="009B5C0E">
            <w:pPr>
              <w:jc w:val="center"/>
              <w:rPr>
                <w:sz w:val="22"/>
                <w:szCs w:val="22"/>
              </w:rPr>
            </w:pPr>
            <w:r w:rsidRPr="008503D1">
              <w:rPr>
                <w:sz w:val="22"/>
                <w:szCs w:val="22"/>
              </w:rPr>
              <w:t>Reactive endothelium</w:t>
            </w:r>
          </w:p>
        </w:tc>
        <w:tc>
          <w:tcPr>
            <w:tcW w:w="2268" w:type="dxa"/>
          </w:tcPr>
          <w:p w14:paraId="44172E9C" w14:textId="77777777" w:rsidR="00F33977" w:rsidRPr="008503D1" w:rsidRDefault="00F33977" w:rsidP="009B5C0E">
            <w:pPr>
              <w:jc w:val="center"/>
              <w:rPr>
                <w:sz w:val="22"/>
                <w:szCs w:val="22"/>
              </w:rPr>
            </w:pPr>
            <w:r w:rsidRPr="008503D1">
              <w:rPr>
                <w:sz w:val="22"/>
                <w:szCs w:val="22"/>
              </w:rPr>
              <w:t>0.5</w:t>
            </w:r>
          </w:p>
        </w:tc>
        <w:tc>
          <w:tcPr>
            <w:tcW w:w="3402" w:type="dxa"/>
          </w:tcPr>
          <w:p w14:paraId="4863DD67" w14:textId="77777777" w:rsidR="00F33977" w:rsidRPr="008503D1" w:rsidRDefault="00F33977" w:rsidP="009B5C0E">
            <w:pPr>
              <w:jc w:val="center"/>
              <w:rPr>
                <w:sz w:val="22"/>
                <w:szCs w:val="22"/>
              </w:rPr>
            </w:pPr>
            <w:r w:rsidRPr="008503D1">
              <w:rPr>
                <w:sz w:val="22"/>
                <w:szCs w:val="22"/>
              </w:rPr>
              <w:t>-0.724</w:t>
            </w:r>
          </w:p>
        </w:tc>
      </w:tr>
      <w:tr w:rsidR="00F33977" w:rsidRPr="008503D1" w14:paraId="64AF2D23" w14:textId="77777777" w:rsidTr="009B5C0E">
        <w:tc>
          <w:tcPr>
            <w:tcW w:w="3402" w:type="dxa"/>
          </w:tcPr>
          <w:p w14:paraId="1D76A09D" w14:textId="77777777" w:rsidR="00F33977" w:rsidRPr="008503D1" w:rsidRDefault="00F33977" w:rsidP="009B5C0E">
            <w:pPr>
              <w:jc w:val="center"/>
              <w:rPr>
                <w:sz w:val="22"/>
                <w:szCs w:val="22"/>
              </w:rPr>
            </w:pPr>
            <w:r w:rsidRPr="008503D1">
              <w:rPr>
                <w:sz w:val="22"/>
                <w:szCs w:val="22"/>
              </w:rPr>
              <w:t>CD3 inflammatory infiltrate- angiocentric</w:t>
            </w:r>
          </w:p>
        </w:tc>
        <w:tc>
          <w:tcPr>
            <w:tcW w:w="2268" w:type="dxa"/>
          </w:tcPr>
          <w:p w14:paraId="6AFC6273" w14:textId="77777777" w:rsidR="00F33977" w:rsidRPr="008503D1" w:rsidRDefault="00F33977" w:rsidP="009B5C0E">
            <w:pPr>
              <w:jc w:val="center"/>
              <w:rPr>
                <w:sz w:val="22"/>
                <w:szCs w:val="22"/>
              </w:rPr>
            </w:pPr>
            <w:r w:rsidRPr="008503D1">
              <w:rPr>
                <w:sz w:val="22"/>
                <w:szCs w:val="22"/>
              </w:rPr>
              <w:t>0.2</w:t>
            </w:r>
          </w:p>
        </w:tc>
        <w:tc>
          <w:tcPr>
            <w:tcW w:w="3402" w:type="dxa"/>
          </w:tcPr>
          <w:p w14:paraId="6F59D78D" w14:textId="77777777" w:rsidR="00F33977" w:rsidRPr="008503D1" w:rsidRDefault="00F33977" w:rsidP="009B5C0E">
            <w:pPr>
              <w:jc w:val="center"/>
              <w:rPr>
                <w:sz w:val="22"/>
                <w:szCs w:val="22"/>
              </w:rPr>
            </w:pPr>
            <w:r w:rsidRPr="008503D1">
              <w:rPr>
                <w:sz w:val="22"/>
                <w:szCs w:val="22"/>
              </w:rPr>
              <w:t>0.41</w:t>
            </w:r>
          </w:p>
        </w:tc>
      </w:tr>
      <w:tr w:rsidR="00F33977" w:rsidRPr="008503D1" w14:paraId="0BF52F9E" w14:textId="77777777" w:rsidTr="009B5C0E">
        <w:tc>
          <w:tcPr>
            <w:tcW w:w="3402" w:type="dxa"/>
          </w:tcPr>
          <w:p w14:paraId="2F638DBA" w14:textId="77777777" w:rsidR="00F33977" w:rsidRPr="008503D1" w:rsidRDefault="00F33977" w:rsidP="009B5C0E">
            <w:pPr>
              <w:jc w:val="center"/>
              <w:rPr>
                <w:sz w:val="22"/>
                <w:szCs w:val="22"/>
              </w:rPr>
            </w:pPr>
            <w:r w:rsidRPr="008503D1">
              <w:rPr>
                <w:sz w:val="22"/>
                <w:szCs w:val="22"/>
              </w:rPr>
              <w:t>CD4 inflammatory infiltrate- angiocentric</w:t>
            </w:r>
          </w:p>
        </w:tc>
        <w:tc>
          <w:tcPr>
            <w:tcW w:w="2268" w:type="dxa"/>
          </w:tcPr>
          <w:p w14:paraId="1940F5A2" w14:textId="77777777" w:rsidR="00F33977" w:rsidRPr="008503D1" w:rsidRDefault="00F33977" w:rsidP="009B5C0E">
            <w:pPr>
              <w:jc w:val="center"/>
              <w:rPr>
                <w:sz w:val="22"/>
                <w:szCs w:val="22"/>
              </w:rPr>
            </w:pPr>
            <w:r w:rsidRPr="008503D1">
              <w:rPr>
                <w:sz w:val="22"/>
                <w:szCs w:val="22"/>
              </w:rPr>
              <w:t>0.225</w:t>
            </w:r>
          </w:p>
        </w:tc>
        <w:tc>
          <w:tcPr>
            <w:tcW w:w="3402" w:type="dxa"/>
          </w:tcPr>
          <w:p w14:paraId="6C1C1241" w14:textId="77777777" w:rsidR="00F33977" w:rsidRPr="008503D1" w:rsidRDefault="00F33977" w:rsidP="009B5C0E">
            <w:pPr>
              <w:jc w:val="center"/>
              <w:rPr>
                <w:sz w:val="22"/>
                <w:szCs w:val="22"/>
              </w:rPr>
            </w:pPr>
            <w:r w:rsidRPr="008503D1">
              <w:rPr>
                <w:sz w:val="22"/>
                <w:szCs w:val="22"/>
              </w:rPr>
              <w:t>0.4</w:t>
            </w:r>
          </w:p>
        </w:tc>
      </w:tr>
      <w:tr w:rsidR="00F33977" w:rsidRPr="008503D1" w14:paraId="31294B24" w14:textId="77777777" w:rsidTr="009B5C0E">
        <w:tc>
          <w:tcPr>
            <w:tcW w:w="3402" w:type="dxa"/>
          </w:tcPr>
          <w:p w14:paraId="5830785E" w14:textId="77777777" w:rsidR="00F33977" w:rsidRPr="008503D1" w:rsidRDefault="00F33977" w:rsidP="009B5C0E">
            <w:pPr>
              <w:jc w:val="center"/>
              <w:rPr>
                <w:sz w:val="22"/>
                <w:szCs w:val="22"/>
              </w:rPr>
            </w:pPr>
            <w:r w:rsidRPr="008503D1">
              <w:rPr>
                <w:sz w:val="22"/>
                <w:szCs w:val="22"/>
              </w:rPr>
              <w:t>CD8 inflammatory infiltrate- angiocentric</w:t>
            </w:r>
          </w:p>
        </w:tc>
        <w:tc>
          <w:tcPr>
            <w:tcW w:w="2268" w:type="dxa"/>
          </w:tcPr>
          <w:p w14:paraId="5686A249" w14:textId="77777777" w:rsidR="00F33977" w:rsidRPr="008503D1" w:rsidRDefault="00F33977" w:rsidP="009B5C0E">
            <w:pPr>
              <w:jc w:val="center"/>
              <w:rPr>
                <w:sz w:val="22"/>
                <w:szCs w:val="22"/>
              </w:rPr>
            </w:pPr>
            <w:r w:rsidRPr="008503D1">
              <w:rPr>
                <w:sz w:val="22"/>
                <w:szCs w:val="22"/>
              </w:rPr>
              <w:t>0.017</w:t>
            </w:r>
          </w:p>
        </w:tc>
        <w:tc>
          <w:tcPr>
            <w:tcW w:w="3402" w:type="dxa"/>
          </w:tcPr>
          <w:p w14:paraId="060CB931" w14:textId="77777777" w:rsidR="00F33977" w:rsidRPr="008503D1" w:rsidRDefault="00F33977" w:rsidP="009B5C0E">
            <w:pPr>
              <w:jc w:val="center"/>
              <w:rPr>
                <w:sz w:val="22"/>
                <w:szCs w:val="22"/>
              </w:rPr>
            </w:pPr>
            <w:r w:rsidRPr="008503D1">
              <w:rPr>
                <w:sz w:val="22"/>
                <w:szCs w:val="22"/>
              </w:rPr>
              <w:t>0.6</w:t>
            </w:r>
          </w:p>
        </w:tc>
      </w:tr>
    </w:tbl>
    <w:p w14:paraId="183482B7" w14:textId="77777777" w:rsidR="00F33977" w:rsidRPr="008503D1" w:rsidRDefault="00F33977" w:rsidP="00F33977">
      <w:pPr>
        <w:jc w:val="center"/>
        <w:rPr>
          <w:sz w:val="22"/>
          <w:szCs w:val="22"/>
        </w:rPr>
      </w:pPr>
    </w:p>
    <w:p w14:paraId="318769C4" w14:textId="77777777" w:rsidR="00F33977" w:rsidRPr="008503D1" w:rsidRDefault="00F33977" w:rsidP="00F33977">
      <w:pPr>
        <w:rPr>
          <w:b/>
          <w:bCs/>
          <w:sz w:val="22"/>
          <w:szCs w:val="22"/>
        </w:rPr>
      </w:pPr>
      <w:proofErr w:type="spellStart"/>
      <w:r w:rsidRPr="008503D1">
        <w:rPr>
          <w:b/>
          <w:bCs/>
          <w:sz w:val="22"/>
          <w:szCs w:val="22"/>
        </w:rPr>
        <w:lastRenderedPageBreak/>
        <w:t>eTable</w:t>
      </w:r>
      <w:proofErr w:type="spellEnd"/>
      <w:r w:rsidRPr="008503D1">
        <w:rPr>
          <w:b/>
          <w:bCs/>
          <w:sz w:val="22"/>
          <w:szCs w:val="22"/>
        </w:rPr>
        <w:t xml:space="preserve"> S2: Multiple Correspondence analysis demonstrating contribution to chi-square and Pearson residual on basis of severity (X-axis)</w:t>
      </w:r>
    </w:p>
    <w:tbl>
      <w:tblPr>
        <w:tblStyle w:val="TableGrid"/>
        <w:tblW w:w="0" w:type="auto"/>
        <w:tblInd w:w="-5" w:type="dxa"/>
        <w:tblLook w:val="04A0" w:firstRow="1" w:lastRow="0" w:firstColumn="1" w:lastColumn="0" w:noHBand="0" w:noVBand="1"/>
      </w:tblPr>
      <w:tblGrid>
        <w:gridCol w:w="3544"/>
        <w:gridCol w:w="2268"/>
        <w:gridCol w:w="3260"/>
      </w:tblGrid>
      <w:tr w:rsidR="00F33977" w:rsidRPr="008503D1" w14:paraId="2CB7D5A7" w14:textId="77777777" w:rsidTr="009B5C0E">
        <w:tc>
          <w:tcPr>
            <w:tcW w:w="3544" w:type="dxa"/>
          </w:tcPr>
          <w:p w14:paraId="32F16264" w14:textId="77777777" w:rsidR="00F33977" w:rsidRPr="008503D1" w:rsidRDefault="00F33977" w:rsidP="009B5C0E">
            <w:pPr>
              <w:jc w:val="center"/>
              <w:rPr>
                <w:sz w:val="22"/>
                <w:szCs w:val="22"/>
              </w:rPr>
            </w:pPr>
            <w:r w:rsidRPr="008503D1">
              <w:rPr>
                <w:sz w:val="22"/>
                <w:szCs w:val="22"/>
              </w:rPr>
              <w:t>Item</w:t>
            </w:r>
          </w:p>
        </w:tc>
        <w:tc>
          <w:tcPr>
            <w:tcW w:w="2268" w:type="dxa"/>
          </w:tcPr>
          <w:p w14:paraId="7158562A" w14:textId="77777777" w:rsidR="00F33977" w:rsidRPr="008503D1" w:rsidRDefault="00F33977" w:rsidP="009B5C0E">
            <w:pPr>
              <w:jc w:val="center"/>
              <w:rPr>
                <w:sz w:val="22"/>
                <w:szCs w:val="22"/>
              </w:rPr>
            </w:pPr>
            <w:r w:rsidRPr="008503D1">
              <w:rPr>
                <w:sz w:val="22"/>
                <w:szCs w:val="22"/>
              </w:rPr>
              <w:t>Contribution to Chi square</w:t>
            </w:r>
          </w:p>
        </w:tc>
        <w:tc>
          <w:tcPr>
            <w:tcW w:w="3260" w:type="dxa"/>
          </w:tcPr>
          <w:p w14:paraId="64EE802B" w14:textId="77777777" w:rsidR="00F33977" w:rsidRPr="008503D1" w:rsidRDefault="00F33977" w:rsidP="009B5C0E">
            <w:pPr>
              <w:jc w:val="center"/>
              <w:rPr>
                <w:sz w:val="22"/>
                <w:szCs w:val="22"/>
              </w:rPr>
            </w:pPr>
            <w:r w:rsidRPr="008503D1">
              <w:rPr>
                <w:sz w:val="22"/>
                <w:szCs w:val="22"/>
              </w:rPr>
              <w:t>Pearson residual</w:t>
            </w:r>
          </w:p>
        </w:tc>
      </w:tr>
      <w:tr w:rsidR="00F33977" w:rsidRPr="008503D1" w14:paraId="54704E37" w14:textId="77777777" w:rsidTr="009B5C0E">
        <w:tc>
          <w:tcPr>
            <w:tcW w:w="3544" w:type="dxa"/>
          </w:tcPr>
          <w:p w14:paraId="238C2DF4" w14:textId="77777777" w:rsidR="00F33977" w:rsidRPr="008503D1" w:rsidRDefault="00F33977" w:rsidP="009B5C0E">
            <w:pPr>
              <w:jc w:val="center"/>
              <w:rPr>
                <w:sz w:val="22"/>
                <w:szCs w:val="22"/>
              </w:rPr>
            </w:pPr>
            <w:r w:rsidRPr="008503D1">
              <w:rPr>
                <w:sz w:val="22"/>
                <w:szCs w:val="22"/>
              </w:rPr>
              <w:t>Cortical inflammation- moderate</w:t>
            </w:r>
          </w:p>
        </w:tc>
        <w:tc>
          <w:tcPr>
            <w:tcW w:w="2268" w:type="dxa"/>
          </w:tcPr>
          <w:p w14:paraId="53CBABA7" w14:textId="77777777" w:rsidR="00F33977" w:rsidRPr="008503D1" w:rsidRDefault="00F33977" w:rsidP="009B5C0E">
            <w:pPr>
              <w:jc w:val="center"/>
              <w:rPr>
                <w:sz w:val="22"/>
                <w:szCs w:val="22"/>
              </w:rPr>
            </w:pPr>
            <w:r w:rsidRPr="008503D1">
              <w:rPr>
                <w:sz w:val="22"/>
                <w:szCs w:val="22"/>
              </w:rPr>
              <w:t>1.09</w:t>
            </w:r>
          </w:p>
        </w:tc>
        <w:tc>
          <w:tcPr>
            <w:tcW w:w="3260" w:type="dxa"/>
          </w:tcPr>
          <w:p w14:paraId="4785007B" w14:textId="77777777" w:rsidR="00F33977" w:rsidRPr="008503D1" w:rsidRDefault="00F33977" w:rsidP="009B5C0E">
            <w:pPr>
              <w:jc w:val="center"/>
              <w:rPr>
                <w:sz w:val="22"/>
                <w:szCs w:val="22"/>
              </w:rPr>
            </w:pPr>
            <w:r w:rsidRPr="008503D1">
              <w:rPr>
                <w:sz w:val="22"/>
                <w:szCs w:val="22"/>
              </w:rPr>
              <w:t>1.04</w:t>
            </w:r>
          </w:p>
        </w:tc>
      </w:tr>
      <w:tr w:rsidR="00F33977" w:rsidRPr="008503D1" w14:paraId="18B03E17" w14:textId="77777777" w:rsidTr="009B5C0E">
        <w:tc>
          <w:tcPr>
            <w:tcW w:w="3544" w:type="dxa"/>
          </w:tcPr>
          <w:p w14:paraId="73758485" w14:textId="77777777" w:rsidR="00F33977" w:rsidRPr="008503D1" w:rsidRDefault="00F33977" w:rsidP="009B5C0E">
            <w:pPr>
              <w:jc w:val="center"/>
              <w:rPr>
                <w:b/>
                <w:sz w:val="22"/>
                <w:szCs w:val="22"/>
              </w:rPr>
            </w:pPr>
            <w:r w:rsidRPr="008503D1">
              <w:rPr>
                <w:sz w:val="22"/>
                <w:szCs w:val="22"/>
              </w:rPr>
              <w:t>Cortical inflammation- severe</w:t>
            </w:r>
          </w:p>
        </w:tc>
        <w:tc>
          <w:tcPr>
            <w:tcW w:w="2268" w:type="dxa"/>
          </w:tcPr>
          <w:p w14:paraId="7E69DBC6" w14:textId="77777777" w:rsidR="00F33977" w:rsidRPr="008503D1" w:rsidRDefault="00F33977" w:rsidP="009B5C0E">
            <w:pPr>
              <w:jc w:val="center"/>
              <w:rPr>
                <w:sz w:val="22"/>
                <w:szCs w:val="22"/>
              </w:rPr>
            </w:pPr>
            <w:r w:rsidRPr="008503D1">
              <w:rPr>
                <w:sz w:val="22"/>
                <w:szCs w:val="22"/>
              </w:rPr>
              <w:t>0.26</w:t>
            </w:r>
          </w:p>
        </w:tc>
        <w:tc>
          <w:tcPr>
            <w:tcW w:w="3260" w:type="dxa"/>
          </w:tcPr>
          <w:p w14:paraId="3E2125B4" w14:textId="77777777" w:rsidR="00F33977" w:rsidRPr="008503D1" w:rsidRDefault="00F33977" w:rsidP="009B5C0E">
            <w:pPr>
              <w:jc w:val="center"/>
              <w:rPr>
                <w:sz w:val="22"/>
                <w:szCs w:val="22"/>
              </w:rPr>
            </w:pPr>
            <w:r w:rsidRPr="008503D1">
              <w:rPr>
                <w:sz w:val="22"/>
                <w:szCs w:val="22"/>
              </w:rPr>
              <w:t>-0.51</w:t>
            </w:r>
          </w:p>
        </w:tc>
      </w:tr>
      <w:tr w:rsidR="00F33977" w:rsidRPr="008503D1" w14:paraId="410AC39C" w14:textId="77777777" w:rsidTr="009B5C0E">
        <w:tc>
          <w:tcPr>
            <w:tcW w:w="3544" w:type="dxa"/>
          </w:tcPr>
          <w:p w14:paraId="3C4AA7B6" w14:textId="77777777" w:rsidR="00F33977" w:rsidRPr="008503D1" w:rsidRDefault="00F33977" w:rsidP="009B5C0E">
            <w:pPr>
              <w:jc w:val="center"/>
              <w:rPr>
                <w:sz w:val="22"/>
                <w:szCs w:val="22"/>
              </w:rPr>
            </w:pPr>
            <w:r w:rsidRPr="008503D1">
              <w:rPr>
                <w:sz w:val="22"/>
                <w:szCs w:val="22"/>
              </w:rPr>
              <w:t>White matter inflammation- moderate</w:t>
            </w:r>
          </w:p>
        </w:tc>
        <w:tc>
          <w:tcPr>
            <w:tcW w:w="2268" w:type="dxa"/>
          </w:tcPr>
          <w:p w14:paraId="1710C32B" w14:textId="77777777" w:rsidR="00F33977" w:rsidRPr="008503D1" w:rsidRDefault="00F33977" w:rsidP="009B5C0E">
            <w:pPr>
              <w:jc w:val="center"/>
              <w:rPr>
                <w:sz w:val="22"/>
                <w:szCs w:val="22"/>
              </w:rPr>
            </w:pPr>
            <w:r w:rsidRPr="008503D1">
              <w:rPr>
                <w:sz w:val="22"/>
                <w:szCs w:val="22"/>
              </w:rPr>
              <w:t>0.98</w:t>
            </w:r>
          </w:p>
        </w:tc>
        <w:tc>
          <w:tcPr>
            <w:tcW w:w="3260" w:type="dxa"/>
          </w:tcPr>
          <w:p w14:paraId="791BF81F" w14:textId="77777777" w:rsidR="00F33977" w:rsidRPr="008503D1" w:rsidRDefault="00F33977" w:rsidP="009B5C0E">
            <w:pPr>
              <w:jc w:val="center"/>
              <w:rPr>
                <w:sz w:val="22"/>
                <w:szCs w:val="22"/>
              </w:rPr>
            </w:pPr>
            <w:r w:rsidRPr="008503D1">
              <w:rPr>
                <w:sz w:val="22"/>
                <w:szCs w:val="22"/>
              </w:rPr>
              <w:t>0.99</w:t>
            </w:r>
          </w:p>
        </w:tc>
      </w:tr>
      <w:tr w:rsidR="00F33977" w:rsidRPr="008503D1" w14:paraId="41852A50" w14:textId="77777777" w:rsidTr="009B5C0E">
        <w:tc>
          <w:tcPr>
            <w:tcW w:w="3544" w:type="dxa"/>
          </w:tcPr>
          <w:p w14:paraId="54FF055F" w14:textId="77777777" w:rsidR="00F33977" w:rsidRPr="008503D1" w:rsidRDefault="00F33977" w:rsidP="009B5C0E">
            <w:pPr>
              <w:jc w:val="center"/>
              <w:rPr>
                <w:sz w:val="22"/>
                <w:szCs w:val="22"/>
              </w:rPr>
            </w:pPr>
            <w:r w:rsidRPr="008503D1">
              <w:rPr>
                <w:sz w:val="22"/>
                <w:szCs w:val="22"/>
              </w:rPr>
              <w:t>White matter inflammation – severe</w:t>
            </w:r>
          </w:p>
        </w:tc>
        <w:tc>
          <w:tcPr>
            <w:tcW w:w="2268" w:type="dxa"/>
          </w:tcPr>
          <w:p w14:paraId="567DF536" w14:textId="77777777" w:rsidR="00F33977" w:rsidRPr="008503D1" w:rsidRDefault="00F33977" w:rsidP="009B5C0E">
            <w:pPr>
              <w:jc w:val="center"/>
              <w:rPr>
                <w:sz w:val="22"/>
                <w:szCs w:val="22"/>
              </w:rPr>
            </w:pPr>
            <w:r w:rsidRPr="008503D1">
              <w:rPr>
                <w:sz w:val="22"/>
                <w:szCs w:val="22"/>
              </w:rPr>
              <w:t>0.26</w:t>
            </w:r>
          </w:p>
        </w:tc>
        <w:tc>
          <w:tcPr>
            <w:tcW w:w="3260" w:type="dxa"/>
          </w:tcPr>
          <w:p w14:paraId="39350171" w14:textId="77777777" w:rsidR="00F33977" w:rsidRPr="008503D1" w:rsidRDefault="00F33977" w:rsidP="009B5C0E">
            <w:pPr>
              <w:jc w:val="center"/>
              <w:rPr>
                <w:sz w:val="22"/>
                <w:szCs w:val="22"/>
              </w:rPr>
            </w:pPr>
            <w:r w:rsidRPr="008503D1">
              <w:rPr>
                <w:sz w:val="22"/>
                <w:szCs w:val="22"/>
              </w:rPr>
              <w:t>-0.51</w:t>
            </w:r>
          </w:p>
        </w:tc>
      </w:tr>
      <w:tr w:rsidR="00F33977" w:rsidRPr="008503D1" w14:paraId="45D89C9C" w14:textId="77777777" w:rsidTr="009B5C0E">
        <w:tc>
          <w:tcPr>
            <w:tcW w:w="3544" w:type="dxa"/>
          </w:tcPr>
          <w:p w14:paraId="2CB505DF" w14:textId="77777777" w:rsidR="00F33977" w:rsidRPr="008503D1" w:rsidRDefault="00F33977" w:rsidP="009B5C0E">
            <w:pPr>
              <w:jc w:val="center"/>
              <w:rPr>
                <w:sz w:val="22"/>
                <w:szCs w:val="22"/>
              </w:rPr>
            </w:pPr>
            <w:r w:rsidRPr="008503D1">
              <w:rPr>
                <w:color w:val="000000"/>
                <w:sz w:val="22"/>
                <w:szCs w:val="22"/>
              </w:rPr>
              <w:t>CD3 moderate inflammation</w:t>
            </w:r>
          </w:p>
        </w:tc>
        <w:tc>
          <w:tcPr>
            <w:tcW w:w="2268" w:type="dxa"/>
          </w:tcPr>
          <w:p w14:paraId="37AF0870" w14:textId="77777777" w:rsidR="00F33977" w:rsidRPr="008503D1" w:rsidRDefault="00F33977" w:rsidP="009B5C0E">
            <w:pPr>
              <w:jc w:val="center"/>
              <w:rPr>
                <w:sz w:val="22"/>
                <w:szCs w:val="22"/>
              </w:rPr>
            </w:pPr>
            <w:r w:rsidRPr="008503D1">
              <w:rPr>
                <w:sz w:val="22"/>
                <w:szCs w:val="22"/>
              </w:rPr>
              <w:t>1.42</w:t>
            </w:r>
          </w:p>
        </w:tc>
        <w:tc>
          <w:tcPr>
            <w:tcW w:w="3260" w:type="dxa"/>
          </w:tcPr>
          <w:p w14:paraId="50E39504" w14:textId="77777777" w:rsidR="00F33977" w:rsidRPr="008503D1" w:rsidRDefault="00F33977" w:rsidP="009B5C0E">
            <w:pPr>
              <w:jc w:val="center"/>
              <w:rPr>
                <w:sz w:val="22"/>
                <w:szCs w:val="22"/>
              </w:rPr>
            </w:pPr>
            <w:r w:rsidRPr="008503D1">
              <w:rPr>
                <w:sz w:val="22"/>
                <w:szCs w:val="22"/>
              </w:rPr>
              <w:t>1.19</w:t>
            </w:r>
          </w:p>
        </w:tc>
      </w:tr>
      <w:tr w:rsidR="00F33977" w:rsidRPr="008503D1" w14:paraId="606CEEF6" w14:textId="77777777" w:rsidTr="009B5C0E">
        <w:tc>
          <w:tcPr>
            <w:tcW w:w="3544" w:type="dxa"/>
          </w:tcPr>
          <w:p w14:paraId="21FCE491" w14:textId="77777777" w:rsidR="00F33977" w:rsidRPr="008503D1" w:rsidRDefault="00F33977" w:rsidP="009B5C0E">
            <w:pPr>
              <w:jc w:val="center"/>
              <w:rPr>
                <w:b/>
                <w:sz w:val="22"/>
                <w:szCs w:val="22"/>
              </w:rPr>
            </w:pPr>
            <w:r w:rsidRPr="008503D1">
              <w:rPr>
                <w:b/>
                <w:color w:val="000000"/>
                <w:sz w:val="22"/>
                <w:szCs w:val="22"/>
              </w:rPr>
              <w:t>CD3 severe</w:t>
            </w:r>
            <w:r w:rsidRPr="008503D1" w:rsidDel="0065176E">
              <w:rPr>
                <w:b/>
                <w:color w:val="000000"/>
                <w:sz w:val="22"/>
                <w:szCs w:val="22"/>
              </w:rPr>
              <w:t xml:space="preserve"> </w:t>
            </w:r>
            <w:r w:rsidRPr="008503D1">
              <w:rPr>
                <w:b/>
                <w:color w:val="000000"/>
                <w:sz w:val="22"/>
                <w:szCs w:val="22"/>
              </w:rPr>
              <w:t>inflammation</w:t>
            </w:r>
          </w:p>
        </w:tc>
        <w:tc>
          <w:tcPr>
            <w:tcW w:w="2268" w:type="dxa"/>
          </w:tcPr>
          <w:p w14:paraId="7DD9449F" w14:textId="77777777" w:rsidR="00F33977" w:rsidRPr="008503D1" w:rsidRDefault="00F33977" w:rsidP="009B5C0E">
            <w:pPr>
              <w:jc w:val="center"/>
              <w:rPr>
                <w:sz w:val="22"/>
                <w:szCs w:val="22"/>
              </w:rPr>
            </w:pPr>
            <w:r w:rsidRPr="008503D1">
              <w:rPr>
                <w:sz w:val="22"/>
                <w:szCs w:val="22"/>
              </w:rPr>
              <w:t>2.15</w:t>
            </w:r>
          </w:p>
        </w:tc>
        <w:tc>
          <w:tcPr>
            <w:tcW w:w="3260" w:type="dxa"/>
          </w:tcPr>
          <w:p w14:paraId="132A7F93" w14:textId="77777777" w:rsidR="00F33977" w:rsidRPr="008503D1" w:rsidRDefault="00F33977" w:rsidP="009B5C0E">
            <w:pPr>
              <w:jc w:val="center"/>
              <w:rPr>
                <w:sz w:val="22"/>
                <w:szCs w:val="22"/>
              </w:rPr>
            </w:pPr>
            <w:r w:rsidRPr="008503D1">
              <w:rPr>
                <w:sz w:val="22"/>
                <w:szCs w:val="22"/>
              </w:rPr>
              <w:t>-1.4</w:t>
            </w:r>
          </w:p>
        </w:tc>
      </w:tr>
      <w:tr w:rsidR="00F33977" w:rsidRPr="008503D1" w14:paraId="525ACA85" w14:textId="77777777" w:rsidTr="009B5C0E">
        <w:tc>
          <w:tcPr>
            <w:tcW w:w="3544" w:type="dxa"/>
          </w:tcPr>
          <w:p w14:paraId="4E1834EC" w14:textId="77777777" w:rsidR="00F33977" w:rsidRPr="008503D1" w:rsidRDefault="00F33977" w:rsidP="009B5C0E">
            <w:pPr>
              <w:jc w:val="center"/>
              <w:rPr>
                <w:bCs/>
                <w:color w:val="000000"/>
                <w:sz w:val="22"/>
                <w:szCs w:val="22"/>
              </w:rPr>
            </w:pPr>
            <w:r w:rsidRPr="008503D1">
              <w:rPr>
                <w:bCs/>
                <w:color w:val="000000"/>
                <w:sz w:val="22"/>
                <w:szCs w:val="22"/>
              </w:rPr>
              <w:t>CD4 moderate inflammation</w:t>
            </w:r>
          </w:p>
        </w:tc>
        <w:tc>
          <w:tcPr>
            <w:tcW w:w="2268" w:type="dxa"/>
          </w:tcPr>
          <w:p w14:paraId="11B32E9C" w14:textId="77777777" w:rsidR="00F33977" w:rsidRPr="008503D1" w:rsidRDefault="00F33977" w:rsidP="009B5C0E">
            <w:pPr>
              <w:jc w:val="center"/>
              <w:rPr>
                <w:sz w:val="22"/>
                <w:szCs w:val="22"/>
              </w:rPr>
            </w:pPr>
            <w:r w:rsidRPr="008503D1">
              <w:rPr>
                <w:sz w:val="22"/>
                <w:szCs w:val="22"/>
              </w:rPr>
              <w:t>1.31</w:t>
            </w:r>
          </w:p>
        </w:tc>
        <w:tc>
          <w:tcPr>
            <w:tcW w:w="3260" w:type="dxa"/>
          </w:tcPr>
          <w:p w14:paraId="220FC73A" w14:textId="77777777" w:rsidR="00F33977" w:rsidRPr="008503D1" w:rsidRDefault="00F33977" w:rsidP="009B5C0E">
            <w:pPr>
              <w:jc w:val="center"/>
              <w:rPr>
                <w:sz w:val="22"/>
                <w:szCs w:val="22"/>
              </w:rPr>
            </w:pPr>
            <w:r w:rsidRPr="008503D1">
              <w:rPr>
                <w:sz w:val="22"/>
                <w:szCs w:val="22"/>
              </w:rPr>
              <w:t>1.47</w:t>
            </w:r>
          </w:p>
        </w:tc>
      </w:tr>
      <w:tr w:rsidR="00F33977" w:rsidRPr="008503D1" w14:paraId="02ADDE79" w14:textId="77777777" w:rsidTr="009B5C0E">
        <w:tc>
          <w:tcPr>
            <w:tcW w:w="3544" w:type="dxa"/>
          </w:tcPr>
          <w:p w14:paraId="001830FA" w14:textId="77777777" w:rsidR="00F33977" w:rsidRPr="008503D1" w:rsidRDefault="00F33977" w:rsidP="009B5C0E">
            <w:pPr>
              <w:jc w:val="center"/>
              <w:rPr>
                <w:b/>
                <w:color w:val="000000"/>
                <w:sz w:val="22"/>
                <w:szCs w:val="22"/>
              </w:rPr>
            </w:pPr>
            <w:r w:rsidRPr="008503D1">
              <w:rPr>
                <w:b/>
                <w:color w:val="000000"/>
                <w:sz w:val="22"/>
                <w:szCs w:val="22"/>
              </w:rPr>
              <w:t>CD4 severe</w:t>
            </w:r>
            <w:r w:rsidRPr="008503D1" w:rsidDel="0065176E">
              <w:rPr>
                <w:b/>
                <w:color w:val="000000"/>
                <w:sz w:val="22"/>
                <w:szCs w:val="22"/>
              </w:rPr>
              <w:t xml:space="preserve"> </w:t>
            </w:r>
            <w:r w:rsidRPr="008503D1">
              <w:rPr>
                <w:b/>
                <w:color w:val="000000"/>
                <w:sz w:val="22"/>
                <w:szCs w:val="22"/>
              </w:rPr>
              <w:t>inflammation</w:t>
            </w:r>
          </w:p>
        </w:tc>
        <w:tc>
          <w:tcPr>
            <w:tcW w:w="2268" w:type="dxa"/>
          </w:tcPr>
          <w:p w14:paraId="3B1BA66F" w14:textId="77777777" w:rsidR="00F33977" w:rsidRPr="008503D1" w:rsidRDefault="00F33977" w:rsidP="009B5C0E">
            <w:pPr>
              <w:jc w:val="center"/>
              <w:rPr>
                <w:sz w:val="22"/>
                <w:szCs w:val="22"/>
              </w:rPr>
            </w:pPr>
            <w:r w:rsidRPr="008503D1">
              <w:rPr>
                <w:sz w:val="22"/>
                <w:szCs w:val="22"/>
              </w:rPr>
              <w:t>1.22</w:t>
            </w:r>
          </w:p>
        </w:tc>
        <w:tc>
          <w:tcPr>
            <w:tcW w:w="3260" w:type="dxa"/>
          </w:tcPr>
          <w:p w14:paraId="2ECCD255" w14:textId="77777777" w:rsidR="00F33977" w:rsidRPr="008503D1" w:rsidRDefault="00F33977" w:rsidP="009B5C0E">
            <w:pPr>
              <w:jc w:val="center"/>
              <w:rPr>
                <w:sz w:val="22"/>
                <w:szCs w:val="22"/>
              </w:rPr>
            </w:pPr>
            <w:r w:rsidRPr="008503D1">
              <w:rPr>
                <w:sz w:val="22"/>
                <w:szCs w:val="22"/>
              </w:rPr>
              <w:t>1.106</w:t>
            </w:r>
          </w:p>
        </w:tc>
      </w:tr>
      <w:tr w:rsidR="00F33977" w:rsidRPr="008503D1" w14:paraId="354C0825" w14:textId="77777777" w:rsidTr="009B5C0E">
        <w:tc>
          <w:tcPr>
            <w:tcW w:w="3544" w:type="dxa"/>
          </w:tcPr>
          <w:p w14:paraId="633C8865" w14:textId="77777777" w:rsidR="00F33977" w:rsidRPr="008503D1" w:rsidRDefault="00F33977" w:rsidP="009B5C0E">
            <w:pPr>
              <w:jc w:val="center"/>
              <w:rPr>
                <w:b/>
                <w:color w:val="000000"/>
                <w:sz w:val="22"/>
                <w:szCs w:val="22"/>
              </w:rPr>
            </w:pPr>
            <w:r w:rsidRPr="008503D1">
              <w:rPr>
                <w:color w:val="000000"/>
                <w:sz w:val="22"/>
                <w:szCs w:val="22"/>
              </w:rPr>
              <w:t>CD8 moderate inflammation</w:t>
            </w:r>
          </w:p>
        </w:tc>
        <w:tc>
          <w:tcPr>
            <w:tcW w:w="2268" w:type="dxa"/>
          </w:tcPr>
          <w:p w14:paraId="24496CA1" w14:textId="77777777" w:rsidR="00F33977" w:rsidRPr="008503D1" w:rsidRDefault="00F33977" w:rsidP="009B5C0E">
            <w:pPr>
              <w:jc w:val="center"/>
              <w:rPr>
                <w:sz w:val="22"/>
                <w:szCs w:val="22"/>
              </w:rPr>
            </w:pPr>
            <w:r w:rsidRPr="008503D1">
              <w:rPr>
                <w:sz w:val="22"/>
                <w:szCs w:val="22"/>
              </w:rPr>
              <w:t>0.76</w:t>
            </w:r>
          </w:p>
        </w:tc>
        <w:tc>
          <w:tcPr>
            <w:tcW w:w="3260" w:type="dxa"/>
          </w:tcPr>
          <w:p w14:paraId="2FD9101D" w14:textId="77777777" w:rsidR="00F33977" w:rsidRPr="008503D1" w:rsidRDefault="00F33977" w:rsidP="009B5C0E">
            <w:pPr>
              <w:jc w:val="center"/>
              <w:rPr>
                <w:sz w:val="22"/>
                <w:szCs w:val="22"/>
              </w:rPr>
            </w:pPr>
            <w:r w:rsidRPr="008503D1">
              <w:rPr>
                <w:sz w:val="22"/>
                <w:szCs w:val="22"/>
              </w:rPr>
              <w:t>0.87</w:t>
            </w:r>
          </w:p>
        </w:tc>
      </w:tr>
      <w:tr w:rsidR="00F33977" w:rsidRPr="008503D1" w14:paraId="32B7A67D" w14:textId="77777777" w:rsidTr="009B5C0E">
        <w:tc>
          <w:tcPr>
            <w:tcW w:w="3544" w:type="dxa"/>
          </w:tcPr>
          <w:p w14:paraId="40E14497" w14:textId="77777777" w:rsidR="00F33977" w:rsidRPr="008503D1" w:rsidRDefault="00F33977" w:rsidP="009B5C0E">
            <w:pPr>
              <w:jc w:val="center"/>
              <w:rPr>
                <w:b/>
                <w:color w:val="000000"/>
                <w:sz w:val="22"/>
                <w:szCs w:val="22"/>
              </w:rPr>
            </w:pPr>
            <w:r w:rsidRPr="008503D1">
              <w:rPr>
                <w:b/>
                <w:color w:val="000000"/>
                <w:sz w:val="22"/>
                <w:szCs w:val="22"/>
              </w:rPr>
              <w:t>CD8 severe</w:t>
            </w:r>
            <w:r w:rsidRPr="008503D1" w:rsidDel="0065176E">
              <w:rPr>
                <w:b/>
                <w:color w:val="000000"/>
                <w:sz w:val="22"/>
                <w:szCs w:val="22"/>
              </w:rPr>
              <w:t xml:space="preserve"> </w:t>
            </w:r>
            <w:r w:rsidRPr="008503D1">
              <w:rPr>
                <w:b/>
                <w:color w:val="000000"/>
                <w:sz w:val="22"/>
                <w:szCs w:val="22"/>
              </w:rPr>
              <w:t>inflammation</w:t>
            </w:r>
          </w:p>
        </w:tc>
        <w:tc>
          <w:tcPr>
            <w:tcW w:w="2268" w:type="dxa"/>
          </w:tcPr>
          <w:p w14:paraId="1D1123D5" w14:textId="77777777" w:rsidR="00F33977" w:rsidRPr="008503D1" w:rsidRDefault="00F33977" w:rsidP="009B5C0E">
            <w:pPr>
              <w:jc w:val="center"/>
              <w:rPr>
                <w:sz w:val="22"/>
                <w:szCs w:val="22"/>
              </w:rPr>
            </w:pPr>
            <w:r w:rsidRPr="008503D1">
              <w:rPr>
                <w:sz w:val="22"/>
                <w:szCs w:val="22"/>
              </w:rPr>
              <w:t>1.22</w:t>
            </w:r>
          </w:p>
        </w:tc>
        <w:tc>
          <w:tcPr>
            <w:tcW w:w="3260" w:type="dxa"/>
          </w:tcPr>
          <w:p w14:paraId="35986717" w14:textId="77777777" w:rsidR="00F33977" w:rsidRPr="008503D1" w:rsidRDefault="00F33977" w:rsidP="009B5C0E">
            <w:pPr>
              <w:jc w:val="center"/>
              <w:rPr>
                <w:sz w:val="22"/>
                <w:szCs w:val="22"/>
              </w:rPr>
            </w:pPr>
            <w:r w:rsidRPr="008503D1">
              <w:rPr>
                <w:sz w:val="22"/>
                <w:szCs w:val="22"/>
              </w:rPr>
              <w:t>-1.10</w:t>
            </w:r>
          </w:p>
        </w:tc>
      </w:tr>
    </w:tbl>
    <w:p w14:paraId="4A7AC7AD" w14:textId="77777777" w:rsidR="00F33977" w:rsidRPr="008503D1" w:rsidRDefault="00F33977" w:rsidP="00F33977">
      <w:pPr>
        <w:jc w:val="center"/>
        <w:rPr>
          <w:sz w:val="22"/>
          <w:szCs w:val="22"/>
        </w:rPr>
      </w:pPr>
    </w:p>
    <w:p w14:paraId="634B0F83" w14:textId="77777777" w:rsidR="00F33977" w:rsidRPr="008503D1" w:rsidRDefault="00F33977" w:rsidP="00F33977">
      <w:pPr>
        <w:spacing w:after="200"/>
        <w:jc w:val="center"/>
        <w:rPr>
          <w:sz w:val="22"/>
          <w:szCs w:val="22"/>
        </w:rPr>
      </w:pPr>
    </w:p>
    <w:p w14:paraId="519F025C" w14:textId="77777777" w:rsidR="00F33977" w:rsidRPr="008503D1" w:rsidRDefault="00F33977" w:rsidP="00F33977">
      <w:pPr>
        <w:jc w:val="center"/>
        <w:rPr>
          <w:b/>
          <w:bCs/>
          <w:sz w:val="22"/>
          <w:szCs w:val="22"/>
        </w:rPr>
      </w:pPr>
    </w:p>
    <w:p w14:paraId="5C2A613B" w14:textId="77777777" w:rsidR="00F33977" w:rsidRPr="008503D1" w:rsidRDefault="00F33977" w:rsidP="00F33977">
      <w:pPr>
        <w:spacing w:after="200"/>
        <w:rPr>
          <w:b/>
          <w:sz w:val="22"/>
          <w:szCs w:val="22"/>
        </w:rPr>
      </w:pPr>
    </w:p>
    <w:p w14:paraId="51713808" w14:textId="77777777" w:rsidR="00740870" w:rsidRDefault="00000000"/>
    <w:sectPr w:rsidR="00740870" w:rsidSect="00E16AC7">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359904"/>
      <w:docPartObj>
        <w:docPartGallery w:val="Page Numbers (Bottom of Page)"/>
        <w:docPartUnique/>
      </w:docPartObj>
    </w:sdtPr>
    <w:sdtContent>
      <w:p w14:paraId="62F04DD3" w14:textId="77777777" w:rsidR="00E86B1B" w:rsidRDefault="00000000" w:rsidP="00A76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7E686EC" w14:textId="77777777" w:rsidR="00E86B1B" w:rsidRDefault="00000000" w:rsidP="00E16A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669611"/>
      <w:docPartObj>
        <w:docPartGallery w:val="Page Numbers (Bottom of Page)"/>
        <w:docPartUnique/>
      </w:docPartObj>
    </w:sdtPr>
    <w:sdtContent>
      <w:p w14:paraId="3139FB89" w14:textId="77777777" w:rsidR="00E86B1B" w:rsidRDefault="00000000" w:rsidP="00A76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737D0E" w14:textId="77777777" w:rsidR="005970E9" w:rsidRDefault="00000000" w:rsidP="00E16AC7">
    <w:pPr>
      <w:pStyle w:val="Footer"/>
      <w:ind w:right="360"/>
      <w:jc w:val="center"/>
    </w:pPr>
  </w:p>
  <w:p w14:paraId="2191441A" w14:textId="77777777" w:rsidR="005970E9"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00A7" w14:textId="77777777" w:rsidR="00E86B1B" w:rsidRPr="00537DC6" w:rsidRDefault="00000000" w:rsidP="00E86B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sz w:val="22"/>
        <w:szCs w:val="22"/>
      </w:rPr>
    </w:pPr>
    <w:proofErr w:type="spellStart"/>
    <w:r>
      <w:rPr>
        <w:rFonts w:ascii="Arial" w:hAnsi="Arial" w:cs="Arial"/>
        <w:b/>
        <w:bCs/>
        <w:sz w:val="22"/>
        <w:szCs w:val="22"/>
      </w:rPr>
      <w:t>Nabavi</w:t>
    </w:r>
    <w:proofErr w:type="spellEnd"/>
    <w:r>
      <w:rPr>
        <w:rFonts w:ascii="Arial" w:hAnsi="Arial" w:cs="Arial"/>
        <w:b/>
        <w:bCs/>
        <w:sz w:val="22"/>
        <w:szCs w:val="22"/>
      </w:rPr>
      <w:t xml:space="preserve"> Nouri et al. </w:t>
    </w:r>
    <w:r w:rsidRPr="00537DC6">
      <w:rPr>
        <w:rFonts w:ascii="Arial" w:hAnsi="Arial" w:cs="Arial"/>
        <w:sz w:val="22"/>
        <w:szCs w:val="22"/>
      </w:rPr>
      <w:t xml:space="preserve">Towards a histological diagnosis of childhood small vessel CNS vasculitis </w:t>
    </w:r>
  </w:p>
  <w:p w14:paraId="5B9CFDF4" w14:textId="77777777" w:rsidR="00E86B1B" w:rsidRPr="00537DC6" w:rsidRDefault="00000000" w:rsidP="00E86B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sz w:val="22"/>
        <w:szCs w:val="22"/>
      </w:rPr>
    </w:pPr>
  </w:p>
  <w:p w14:paraId="30C75A13" w14:textId="77777777" w:rsidR="00E86B1B"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77"/>
    <w:rsid w:val="00082ABB"/>
    <w:rsid w:val="00085D25"/>
    <w:rsid w:val="000D3AA5"/>
    <w:rsid w:val="000F1F42"/>
    <w:rsid w:val="00125750"/>
    <w:rsid w:val="00201601"/>
    <w:rsid w:val="00223FF8"/>
    <w:rsid w:val="002404B9"/>
    <w:rsid w:val="00277C9B"/>
    <w:rsid w:val="00295BCF"/>
    <w:rsid w:val="002E02A0"/>
    <w:rsid w:val="00301214"/>
    <w:rsid w:val="0032396A"/>
    <w:rsid w:val="00325925"/>
    <w:rsid w:val="003304D6"/>
    <w:rsid w:val="00343A58"/>
    <w:rsid w:val="00344837"/>
    <w:rsid w:val="0036672E"/>
    <w:rsid w:val="003A737C"/>
    <w:rsid w:val="003D0F06"/>
    <w:rsid w:val="003E4095"/>
    <w:rsid w:val="003F664E"/>
    <w:rsid w:val="00441DCD"/>
    <w:rsid w:val="0049601E"/>
    <w:rsid w:val="00577B60"/>
    <w:rsid w:val="005A5342"/>
    <w:rsid w:val="005C2B22"/>
    <w:rsid w:val="00644CD7"/>
    <w:rsid w:val="00645B96"/>
    <w:rsid w:val="00665E51"/>
    <w:rsid w:val="00675F32"/>
    <w:rsid w:val="006C5902"/>
    <w:rsid w:val="00764356"/>
    <w:rsid w:val="0078428C"/>
    <w:rsid w:val="007E7C6B"/>
    <w:rsid w:val="0080357F"/>
    <w:rsid w:val="008220A6"/>
    <w:rsid w:val="008327A3"/>
    <w:rsid w:val="00861484"/>
    <w:rsid w:val="00872345"/>
    <w:rsid w:val="00887B0D"/>
    <w:rsid w:val="008D51C8"/>
    <w:rsid w:val="009E271C"/>
    <w:rsid w:val="00A5187B"/>
    <w:rsid w:val="00A75897"/>
    <w:rsid w:val="00A914BE"/>
    <w:rsid w:val="00AD0228"/>
    <w:rsid w:val="00AF3A26"/>
    <w:rsid w:val="00B1337C"/>
    <w:rsid w:val="00B73C82"/>
    <w:rsid w:val="00B843FC"/>
    <w:rsid w:val="00B85795"/>
    <w:rsid w:val="00C15949"/>
    <w:rsid w:val="00C51008"/>
    <w:rsid w:val="00CA2AA1"/>
    <w:rsid w:val="00CB0228"/>
    <w:rsid w:val="00CC794A"/>
    <w:rsid w:val="00D1199B"/>
    <w:rsid w:val="00D5261D"/>
    <w:rsid w:val="00E274B4"/>
    <w:rsid w:val="00E30F61"/>
    <w:rsid w:val="00E3460F"/>
    <w:rsid w:val="00E541FA"/>
    <w:rsid w:val="00EE093E"/>
    <w:rsid w:val="00F13EAC"/>
    <w:rsid w:val="00F33977"/>
    <w:rsid w:val="00F73C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3ECF4B5"/>
  <w15:chartTrackingRefBased/>
  <w15:docId w15:val="{0E46B370-F6BA-4E4E-B9AF-0FEEC228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97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3977"/>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3977"/>
    <w:pPr>
      <w:tabs>
        <w:tab w:val="center" w:pos="4680"/>
        <w:tab w:val="right" w:pos="936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F33977"/>
    <w:rPr>
      <w:rFonts w:eastAsiaTheme="minorEastAsia"/>
      <w:lang w:val="en-US"/>
    </w:rPr>
  </w:style>
  <w:style w:type="paragraph" w:styleId="Footer">
    <w:name w:val="footer"/>
    <w:basedOn w:val="Normal"/>
    <w:link w:val="FooterChar"/>
    <w:uiPriority w:val="99"/>
    <w:unhideWhenUsed/>
    <w:rsid w:val="00F33977"/>
    <w:pPr>
      <w:tabs>
        <w:tab w:val="center" w:pos="4680"/>
        <w:tab w:val="right" w:pos="936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F33977"/>
    <w:rPr>
      <w:rFonts w:eastAsiaTheme="minorEastAsia"/>
      <w:lang w:val="en-US"/>
    </w:rPr>
  </w:style>
  <w:style w:type="character" w:styleId="CommentReference">
    <w:name w:val="annotation reference"/>
    <w:basedOn w:val="DefaultParagraphFont"/>
    <w:uiPriority w:val="99"/>
    <w:semiHidden/>
    <w:unhideWhenUsed/>
    <w:rsid w:val="00F33977"/>
    <w:rPr>
      <w:sz w:val="16"/>
      <w:szCs w:val="16"/>
    </w:rPr>
  </w:style>
  <w:style w:type="character" w:styleId="PageNumber">
    <w:name w:val="page number"/>
    <w:basedOn w:val="DefaultParagraphFont"/>
    <w:uiPriority w:val="99"/>
    <w:semiHidden/>
    <w:unhideWhenUsed/>
    <w:rsid w:val="00F33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microsoft.com/office/2007/relationships/hdphoto" Target="media/hdphoto1.wdp"/><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2280</Characters>
  <Application>Microsoft Office Word</Application>
  <DocSecurity>0</DocSecurity>
  <Lines>19</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Nouri</dc:creator>
  <cp:keywords/>
  <dc:description/>
  <cp:lastModifiedBy>Maryam Nouri</cp:lastModifiedBy>
  <cp:revision>1</cp:revision>
  <dcterms:created xsi:type="dcterms:W3CDTF">2024-06-12T21:37:00Z</dcterms:created>
  <dcterms:modified xsi:type="dcterms:W3CDTF">2024-06-12T21:37:00Z</dcterms:modified>
</cp:coreProperties>
</file>