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8D26E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5DBCA5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Appendix:</w:t>
      </w:r>
    </w:p>
    <w:p w14:paraId="701AFB5A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70F13F4" wp14:editId="5ABF7B84">
            <wp:extent cx="3243263" cy="2889674"/>
            <wp:effectExtent l="0" t="0" r="0" b="0"/>
            <wp:docPr id="2" name="image4.png" descr="A x-ray of a person's ch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 descr="A x-ray of a person's chest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2889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299DBC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Image 1: Chest X Ray showing bilateral diffuse reticulonodular opacities in both lungs, concerning for atypical multifocal pneumonia, neoplasm or interstitial lung disease. </w:t>
      </w:r>
    </w:p>
    <w:p w14:paraId="159520D2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96F7B94" wp14:editId="7EF25A61">
            <wp:extent cx="4369168" cy="4348163"/>
            <wp:effectExtent l="0" t="0" r="0" b="0"/>
            <wp:docPr id="4" name="image3.png" descr="A close-up of a ct sc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A close-up of a ct scan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9168" cy="4348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8E4DE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Image 2</w:t>
      </w:r>
    </w:p>
    <w:p w14:paraId="7710E48C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Chest CT showing Innumerable scattered subcentimeter nodules throughout the bilateral lungs with associated mediastinal lymphadenopathy and biapical emphysematous changes </w:t>
      </w:r>
    </w:p>
    <w:p w14:paraId="5E1CCF23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9DE74B2" wp14:editId="696820CE">
            <wp:extent cx="4291013" cy="4348999"/>
            <wp:effectExtent l="0" t="0" r="0" b="0"/>
            <wp:docPr id="1" name="image5.png" descr="A close-up of a brain sc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A close-up of a brain scan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4348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34A5C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Image 3</w:t>
      </w:r>
    </w:p>
    <w:p w14:paraId="3A885A54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T1-weighted magnetic resonance (MR) image with contrast medium showing a 1.6 cm rim enhancing lesion in the left caudate with surrounding edema and probable hemorrhagic components. </w:t>
      </w:r>
    </w:p>
    <w:p w14:paraId="1BFE171E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C9A220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1DFF83E" wp14:editId="32823CDE">
            <wp:extent cx="4482678" cy="5205413"/>
            <wp:effectExtent l="0" t="0" r="0" b="0"/>
            <wp:docPr id="5" name="image2.png" descr="A close-up of a brain sc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A close-up of a brain sca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678" cy="520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666EDD8" wp14:editId="4965CD6A">
            <wp:simplePos x="0" y="0"/>
            <wp:positionH relativeFrom="column">
              <wp:posOffset>2805112</wp:posOffset>
            </wp:positionH>
            <wp:positionV relativeFrom="paragraph">
              <wp:posOffset>2514600</wp:posOffset>
            </wp:positionV>
            <wp:extent cx="334537" cy="214313"/>
            <wp:effectExtent l="0" t="0" r="0" b="0"/>
            <wp:wrapNone/>
            <wp:docPr id="3" name="image1.png" descr="A black background with a black squa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black background with a black square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537" cy="21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5DA9B9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Image 4</w:t>
      </w:r>
    </w:p>
    <w:p w14:paraId="1345010A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image shows a reduced mass to 0.7 cm after 2 weeks of therapy for toxoplasmosis. </w:t>
      </w:r>
    </w:p>
    <w:p w14:paraId="5945A683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11CD2C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90C2B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498C6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5C4E2" w14:textId="77777777" w:rsidR="00B23B04" w:rsidRDefault="00B23B04" w:rsidP="00B23B0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1D9E80" w14:textId="77777777" w:rsidR="00D30773" w:rsidRDefault="00D30773"/>
    <w:sectPr w:rsidR="00D30773" w:rsidSect="00B23B0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04"/>
    <w:rsid w:val="005977E0"/>
    <w:rsid w:val="00854297"/>
    <w:rsid w:val="00B23B04"/>
    <w:rsid w:val="00D3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EF24C"/>
  <w15:chartTrackingRefBased/>
  <w15:docId w15:val="{DD1580F0-653F-4A0A-9AC5-1339CB67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B04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es-MX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3B0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3B0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B0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B0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B0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B0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B0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B0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B0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3B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3B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3B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B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B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B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B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B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B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3B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23B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3B0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23B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3B0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23B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3B0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23B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3B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B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3B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</Words>
  <Characters>566</Characters>
  <Application>Microsoft Office Word</Application>
  <DocSecurity>0</DocSecurity>
  <Lines>4</Lines>
  <Paragraphs>1</Paragraphs>
  <ScaleCrop>false</ScaleCrop>
  <Company>SpringerNature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2024-11-21T06:46:00Z</dcterms:created>
  <dcterms:modified xsi:type="dcterms:W3CDTF">2024-11-21T06:47:00Z</dcterms:modified>
</cp:coreProperties>
</file>