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4C1" w:rsidRPr="00004BAE" w:rsidRDefault="00004BAE">
      <w:pPr>
        <w:rPr>
          <w:sz w:val="32"/>
          <w:szCs w:val="28"/>
        </w:rPr>
      </w:pPr>
      <w:r w:rsidRPr="00004BAE">
        <w:rPr>
          <w:sz w:val="32"/>
          <w:szCs w:val="28"/>
        </w:rPr>
        <w:t>Table of Contents</w:t>
      </w:r>
    </w:p>
    <w:p w:rsidR="0081394B" w:rsidRDefault="0081394B" w:rsidP="0081394B">
      <w:pPr>
        <w:spacing w:line="300" w:lineRule="auto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>Spiral Polycyclic Aromatic Hydrocarbons Embedded in the B/N Center for Constructing Highly Efficient Multiple Resonance TADF Emitters</w:t>
      </w:r>
    </w:p>
    <w:p w:rsidR="0081394B" w:rsidRDefault="0081394B" w:rsidP="0081394B">
      <w:pPr>
        <w:pStyle w:val="AuthorsFull"/>
        <w:spacing w:afterLines="50" w:after="156" w:line="300" w:lineRule="auto"/>
        <w:rPr>
          <w:rFonts w:eastAsia="Arial Unicode MS" w:cs="Arial"/>
          <w:color w:val="000000" w:themeColor="text1"/>
          <w:lang w:eastAsia="zh-CN"/>
        </w:rPr>
      </w:pPr>
      <w:r>
        <w:rPr>
          <w:rFonts w:eastAsia="Arial Unicode MS" w:cs="Arial"/>
          <w:color w:val="000000" w:themeColor="text1"/>
          <w:lang w:eastAsia="zh-CN"/>
        </w:rPr>
        <w:t>Lin Wu</w:t>
      </w:r>
      <w:r>
        <w:rPr>
          <w:color w:val="000000" w:themeColor="text1"/>
          <w:vertAlign w:val="superscript"/>
        </w:rPr>
        <w:t>1,2,8</w:t>
      </w:r>
      <w:r>
        <w:rPr>
          <w:rFonts w:eastAsia="Arial Unicode MS" w:cs="Arial"/>
          <w:color w:val="000000" w:themeColor="text1"/>
          <w:lang w:eastAsia="zh-CN"/>
        </w:rPr>
        <w:t xml:space="preserve">, </w:t>
      </w:r>
      <w:r>
        <w:rPr>
          <w:color w:val="000000" w:themeColor="text1"/>
          <w:lang w:val="en-GB"/>
        </w:rPr>
        <w:t>Chunyu Liu</w:t>
      </w:r>
      <w:r>
        <w:rPr>
          <w:color w:val="000000" w:themeColor="text1"/>
          <w:vertAlign w:val="superscript"/>
        </w:rPr>
        <w:t>1,2,3,8</w:t>
      </w:r>
      <w:r>
        <w:rPr>
          <w:rFonts w:eastAsia="Arial Unicode MS" w:cs="Arial"/>
          <w:color w:val="000000" w:themeColor="text1"/>
          <w:lang w:eastAsia="zh-CN"/>
        </w:rPr>
        <w:t>, Denghui Liu</w:t>
      </w:r>
      <w:r>
        <w:rPr>
          <w:rFonts w:eastAsia="Arial Unicode MS" w:cs="Arial"/>
          <w:color w:val="000000" w:themeColor="text1"/>
          <w:vertAlign w:val="superscript"/>
          <w:lang w:eastAsia="zh-CN"/>
        </w:rPr>
        <w:t>4,8</w:t>
      </w:r>
      <w:r>
        <w:rPr>
          <w:rFonts w:eastAsia="Arial Unicode MS" w:cs="Arial"/>
          <w:color w:val="000000" w:themeColor="text1"/>
          <w:lang w:eastAsia="zh-CN"/>
        </w:rPr>
        <w:t xml:space="preserve">, </w:t>
      </w:r>
      <w:r>
        <w:rPr>
          <w:color w:val="000000" w:themeColor="text1"/>
          <w:lang w:val="en-GB"/>
        </w:rPr>
        <w:t>Deli Li</w:t>
      </w:r>
      <w:r>
        <w:rPr>
          <w:rFonts w:eastAsia="Arial Unicode MS" w:cs="Arial"/>
          <w:color w:val="000000" w:themeColor="text1"/>
          <w:vertAlign w:val="superscript"/>
          <w:lang w:eastAsia="zh-CN"/>
        </w:rPr>
        <w:t>5,</w:t>
      </w:r>
      <w:r>
        <w:rPr>
          <w:color w:val="000000" w:themeColor="text1"/>
          <w:vertAlign w:val="superscript"/>
        </w:rPr>
        <w:t>8</w:t>
      </w:r>
      <w:r>
        <w:rPr>
          <w:rFonts w:eastAsia="Arial Unicode MS" w:cs="Arial"/>
          <w:color w:val="000000" w:themeColor="text1"/>
          <w:lang w:eastAsia="zh-CN"/>
        </w:rPr>
        <w:t xml:space="preserve"> Wei Li</w:t>
      </w:r>
      <w:r>
        <w:rPr>
          <w:color w:val="000000" w:themeColor="text1"/>
          <w:vertAlign w:val="superscript"/>
        </w:rPr>
        <w:t>1,2</w:t>
      </w:r>
      <w:r>
        <w:rPr>
          <w:rFonts w:eastAsia="Arial Unicode MS" w:cs="Arial"/>
          <w:color w:val="000000" w:themeColor="text1"/>
          <w:lang w:eastAsia="zh-CN"/>
        </w:rPr>
        <w:t>*, Jiashen Zhang</w:t>
      </w:r>
      <w:r>
        <w:rPr>
          <w:color w:val="000000" w:themeColor="text1"/>
          <w:vertAlign w:val="superscript"/>
        </w:rPr>
        <w:t>1,2</w:t>
      </w:r>
      <w:r>
        <w:rPr>
          <w:rFonts w:eastAsia="Arial Unicode MS" w:cs="Arial"/>
          <w:color w:val="000000" w:themeColor="text1"/>
          <w:lang w:eastAsia="zh-CN"/>
        </w:rPr>
        <w:t xml:space="preserve">, </w:t>
      </w:r>
      <w:r>
        <w:rPr>
          <w:color w:val="000000" w:themeColor="text1"/>
          <w:lang w:val="en-GB"/>
        </w:rPr>
        <w:t>Xilin Mu</w:t>
      </w:r>
      <w:r>
        <w:rPr>
          <w:color w:val="000000" w:themeColor="text1"/>
          <w:vertAlign w:val="superscript"/>
        </w:rPr>
        <w:t>1,2,3</w:t>
      </w:r>
      <w:r>
        <w:rPr>
          <w:rFonts w:eastAsia="Arial Unicode MS" w:cs="Arial"/>
          <w:color w:val="000000" w:themeColor="text1"/>
          <w:lang w:eastAsia="zh-CN"/>
        </w:rPr>
        <w:t xml:space="preserve">, </w:t>
      </w:r>
      <w:r>
        <w:rPr>
          <w:color w:val="000000" w:themeColor="text1"/>
          <w:lang w:val="en-GB"/>
        </w:rPr>
        <w:t>Zhiheng Wang</w:t>
      </w:r>
      <w:r>
        <w:rPr>
          <w:color w:val="000000" w:themeColor="text1"/>
          <w:vertAlign w:val="superscript"/>
          <w:lang w:val="en-GB"/>
        </w:rPr>
        <w:t>6</w:t>
      </w:r>
      <w:r>
        <w:rPr>
          <w:color w:val="000000" w:themeColor="text1"/>
          <w:lang w:val="en-GB"/>
        </w:rPr>
        <w:t>, Di Liu</w:t>
      </w:r>
      <w:r>
        <w:rPr>
          <w:color w:val="000000" w:themeColor="text1"/>
          <w:vertAlign w:val="superscript"/>
        </w:rPr>
        <w:t>3</w:t>
      </w:r>
      <w:r>
        <w:rPr>
          <w:color w:val="000000" w:themeColor="text1"/>
          <w:lang w:val="en-GB"/>
        </w:rPr>
        <w:t xml:space="preserve">, </w:t>
      </w:r>
      <w:r>
        <w:rPr>
          <w:rFonts w:eastAsia="Arial Unicode MS" w:cs="Arial"/>
          <w:color w:val="000000" w:themeColor="text1"/>
          <w:lang w:eastAsia="zh-CN"/>
        </w:rPr>
        <w:t>Shi-Jian Su</w:t>
      </w:r>
      <w:r>
        <w:rPr>
          <w:rFonts w:eastAsia="Arial Unicode MS" w:cs="Arial"/>
          <w:color w:val="000000" w:themeColor="text1"/>
          <w:vertAlign w:val="superscript"/>
          <w:lang w:eastAsia="zh-CN"/>
        </w:rPr>
        <w:t>4</w:t>
      </w:r>
      <w:r>
        <w:rPr>
          <w:rFonts w:eastAsia="Arial Unicode MS" w:cs="Arial"/>
          <w:color w:val="000000" w:themeColor="text1"/>
          <w:lang w:eastAsia="zh-CN"/>
        </w:rPr>
        <w:t>*,</w:t>
      </w:r>
      <w:r>
        <w:rPr>
          <w:color w:val="000000" w:themeColor="text1"/>
          <w:lang w:val="en-GB"/>
        </w:rPr>
        <w:t xml:space="preserve"> Yubo Z</w:t>
      </w:r>
      <w:r w:rsidRPr="00680352">
        <w:rPr>
          <w:color w:val="000000" w:themeColor="text1"/>
          <w:lang w:val="en-GB"/>
        </w:rPr>
        <w:t>ho</w:t>
      </w:r>
      <w:r w:rsidRPr="00680352">
        <w:rPr>
          <w:rFonts w:eastAsiaTheme="minorEastAsia"/>
          <w:color w:val="000000" w:themeColor="text1"/>
          <w:lang w:val="en-GB" w:eastAsia="zh-CN"/>
        </w:rPr>
        <w:t>u</w:t>
      </w:r>
      <w:r>
        <w:rPr>
          <w:color w:val="000000" w:themeColor="text1"/>
          <w:vertAlign w:val="superscript"/>
          <w:lang w:val="en-GB"/>
        </w:rPr>
        <w:t>7</w:t>
      </w:r>
      <w:r>
        <w:rPr>
          <w:rFonts w:eastAsia="Arial Unicode MS" w:cs="Arial"/>
          <w:color w:val="000000" w:themeColor="text1"/>
          <w:lang w:eastAsia="zh-CN"/>
        </w:rPr>
        <w:t>,</w:t>
      </w:r>
      <w:r>
        <w:rPr>
          <w:color w:val="000000" w:themeColor="text1"/>
          <w:lang w:val="en-GB"/>
        </w:rPr>
        <w:t xml:space="preserve"> Siyao Wu</w:t>
      </w:r>
      <w:r>
        <w:rPr>
          <w:color w:val="000000" w:themeColor="text1"/>
          <w:vertAlign w:val="superscript"/>
          <w:lang w:val="en-GB"/>
        </w:rPr>
        <w:t>7</w:t>
      </w:r>
      <w:r>
        <w:rPr>
          <w:color w:val="000000" w:themeColor="text1"/>
          <w:lang w:val="en-GB"/>
        </w:rPr>
        <w:t>, and</w:t>
      </w:r>
      <w:r>
        <w:rPr>
          <w:rFonts w:eastAsia="Arial Unicode MS" w:cs="Arial"/>
          <w:color w:val="000000" w:themeColor="text1"/>
          <w:lang w:eastAsia="zh-CN"/>
        </w:rPr>
        <w:t xml:space="preserve"> and Ziyi Ge</w:t>
      </w:r>
      <w:r>
        <w:rPr>
          <w:color w:val="000000" w:themeColor="text1"/>
          <w:vertAlign w:val="superscript"/>
        </w:rPr>
        <w:t>1,2</w:t>
      </w:r>
      <w:r>
        <w:rPr>
          <w:rFonts w:eastAsia="Arial Unicode MS" w:cs="Arial"/>
          <w:color w:val="000000" w:themeColor="text1"/>
          <w:lang w:eastAsia="zh-CN"/>
        </w:rPr>
        <w:t>*</w:t>
      </w:r>
    </w:p>
    <w:p w:rsidR="0081394B" w:rsidRDefault="0081394B">
      <w:pPr>
        <w:rPr>
          <w:sz w:val="22"/>
          <w:szCs w:val="28"/>
        </w:rPr>
      </w:pPr>
    </w:p>
    <w:p w:rsidR="0081394B" w:rsidRPr="00004BAE" w:rsidRDefault="0081394B">
      <w:pPr>
        <w:rPr>
          <w:rFonts w:hint="eastAsia"/>
          <w:sz w:val="22"/>
          <w:szCs w:val="28"/>
        </w:rPr>
      </w:pPr>
      <w:r w:rsidRPr="00061A5D">
        <w:rPr>
          <w:rFonts w:cs="Arial"/>
          <w:bCs/>
          <w:snapToGrid w:val="0"/>
          <w:color w:val="000000" w:themeColor="text1"/>
          <w:szCs w:val="17"/>
          <w:lang w:val="en-GB"/>
        </w:rPr>
        <w:t>By strategically integrating spiral polycyclic aromatic hydrocarbons (spiral-PAHs) either in their entirety or partially into the boron/nitrogen-</w:t>
      </w:r>
      <w:r w:rsidRPr="00061A5D">
        <w:t xml:space="preserve"> </w:t>
      </w:r>
      <w:r w:rsidRPr="00061A5D">
        <w:rPr>
          <w:rFonts w:cs="Arial" w:hint="eastAsia"/>
          <w:bCs/>
          <w:snapToGrid w:val="0"/>
          <w:color w:val="000000" w:themeColor="text1"/>
          <w:szCs w:val="17"/>
        </w:rPr>
        <w:t>m</w:t>
      </w:r>
      <w:r w:rsidRPr="00061A5D">
        <w:rPr>
          <w:rFonts w:cs="Arial"/>
          <w:bCs/>
          <w:snapToGrid w:val="0"/>
          <w:color w:val="000000" w:themeColor="text1"/>
          <w:szCs w:val="17"/>
          <w:lang w:val="en-GB"/>
        </w:rPr>
        <w:t xml:space="preserve">ultiple </w:t>
      </w:r>
      <w:r>
        <w:rPr>
          <w:rFonts w:cs="Arial"/>
          <w:bCs/>
          <w:snapToGrid w:val="0"/>
          <w:color w:val="000000" w:themeColor="text1"/>
          <w:szCs w:val="17"/>
          <w:lang w:val="en-GB"/>
        </w:rPr>
        <w:t>resonances (B/N-MR) cores</w:t>
      </w:r>
      <w:r w:rsidRPr="00061A5D">
        <w:rPr>
          <w:rFonts w:cs="Arial"/>
          <w:bCs/>
          <w:snapToGrid w:val="0"/>
          <w:color w:val="000000" w:themeColor="text1"/>
          <w:szCs w:val="17"/>
          <w:lang w:val="en-GB"/>
        </w:rPr>
        <w:t>, it is feasible to develop highly efficient a</w:t>
      </w:r>
      <w:bookmarkStart w:id="0" w:name="_GoBack"/>
      <w:bookmarkEnd w:id="0"/>
      <w:r w:rsidRPr="00061A5D">
        <w:rPr>
          <w:rFonts w:cs="Arial"/>
          <w:bCs/>
          <w:snapToGrid w:val="0"/>
          <w:color w:val="000000" w:themeColor="text1"/>
          <w:szCs w:val="17"/>
          <w:lang w:val="en-GB"/>
        </w:rPr>
        <w:t>nd narrow-band MR-thermally activated delayed fluorescence (MR-TADF), while simultaneously tuning their emission wavelengths.</w:t>
      </w:r>
    </w:p>
    <w:p w:rsidR="00D93387" w:rsidRPr="00004BAE" w:rsidRDefault="0081394B" w:rsidP="0081394B">
      <w:pPr>
        <w:jc w:val="center"/>
        <w:rPr>
          <w:sz w:val="22"/>
          <w:szCs w:val="28"/>
        </w:rPr>
      </w:pPr>
      <w:r>
        <w:rPr>
          <w:noProof/>
        </w:rPr>
        <w:drawing>
          <wp:inline distT="0" distB="0" distL="0" distR="0" wp14:anchorId="457837DB" wp14:editId="30039C0F">
            <wp:extent cx="3132000" cy="2318953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2000" cy="2318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3387" w:rsidRPr="00004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638" w:rsidRDefault="008E6638" w:rsidP="004D60FC">
      <w:r>
        <w:separator/>
      </w:r>
    </w:p>
  </w:endnote>
  <w:endnote w:type="continuationSeparator" w:id="0">
    <w:p w:rsidR="008E6638" w:rsidRDefault="008E6638" w:rsidP="004D6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638" w:rsidRDefault="008E6638" w:rsidP="004D60FC">
      <w:r>
        <w:separator/>
      </w:r>
    </w:p>
  </w:footnote>
  <w:footnote w:type="continuationSeparator" w:id="0">
    <w:p w:rsidR="008E6638" w:rsidRDefault="008E6638" w:rsidP="004D6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7EC"/>
    <w:rsid w:val="00004BAE"/>
    <w:rsid w:val="004D60FC"/>
    <w:rsid w:val="006164C1"/>
    <w:rsid w:val="00775C10"/>
    <w:rsid w:val="0081394B"/>
    <w:rsid w:val="008E6638"/>
    <w:rsid w:val="009D7006"/>
    <w:rsid w:val="00CC379B"/>
    <w:rsid w:val="00D93387"/>
    <w:rsid w:val="00DC27EC"/>
    <w:rsid w:val="00E8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2DEF9C"/>
  <w15:chartTrackingRefBased/>
  <w15:docId w15:val="{EAE7A490-DB9A-440B-888B-E3D5EB945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4C1"/>
    <w:pPr>
      <w:widowControl w:val="0"/>
      <w:spacing w:line="264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6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D60F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D6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D60FC"/>
    <w:rPr>
      <w:sz w:val="18"/>
      <w:szCs w:val="18"/>
    </w:rPr>
  </w:style>
  <w:style w:type="paragraph" w:customStyle="1" w:styleId="AuthorsFull">
    <w:name w:val="Authors Full"/>
    <w:basedOn w:val="Normal"/>
    <w:qFormat/>
    <w:rsid w:val="006164C1"/>
    <w:pPr>
      <w:widowControl/>
      <w:jc w:val="left"/>
    </w:pPr>
    <w:rPr>
      <w:rFonts w:eastAsia="MS Mincho" w:cs="Times New Roman"/>
      <w:i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89</Words>
  <Characters>604</Characters>
  <Application>Microsoft Office Word</Application>
  <DocSecurity>0</DocSecurity>
  <Lines>15</Lines>
  <Paragraphs>4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2024-05-15T12:13:00Z</dcterms:created>
  <dcterms:modified xsi:type="dcterms:W3CDTF">2024-09-07T07:08:00Z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c1e541ef57fcb842d274881446eedcc3264e65a078284f92d62f204360a191e3</vt:lpwstr>
  </property>
</Properties>
</file>