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E32B69" w14:textId="77777777" w:rsidR="00295A22" w:rsidRPr="00B6029C" w:rsidRDefault="00295A22" w:rsidP="00295A22">
      <w:pPr>
        <w:jc w:val="both"/>
        <w:rPr>
          <w:rFonts w:eastAsiaTheme="minorHAnsi"/>
          <w:b/>
          <w14:ligatures w14:val="standardContextual"/>
        </w:rPr>
      </w:pPr>
      <w:r w:rsidRPr="00B6029C">
        <w:rPr>
          <w:rFonts w:eastAsiaTheme="minorHAnsi"/>
          <w:b/>
          <w14:ligatures w14:val="standardContextual"/>
        </w:rPr>
        <w:t xml:space="preserve">Exploring Cellular Heterogeneity: Single-Cell and Spatial Transcriptomics of Alzheimer Disease Brains and </w:t>
      </w:r>
      <w:r w:rsidRPr="00B6029C">
        <w:rPr>
          <w:b/>
        </w:rPr>
        <w:t>iPSC-</w:t>
      </w:r>
      <w:r w:rsidRPr="00B6029C">
        <w:rPr>
          <w:rFonts w:eastAsiaTheme="minorHAnsi"/>
          <w:b/>
          <w14:ligatures w14:val="standardContextual"/>
        </w:rPr>
        <w:t>Derived Microglia</w:t>
      </w:r>
    </w:p>
    <w:p w14:paraId="19051897" w14:textId="77777777" w:rsidR="00295A22" w:rsidRPr="00B6029C" w:rsidRDefault="00295A22" w:rsidP="00295A22">
      <w:pPr>
        <w:jc w:val="both"/>
        <w:rPr>
          <w:b/>
        </w:rPr>
      </w:pPr>
    </w:p>
    <w:p w14:paraId="738D0A3B" w14:textId="77777777" w:rsidR="00295A22" w:rsidRPr="00B6029C" w:rsidRDefault="00295A22" w:rsidP="00295A22">
      <w:pPr>
        <w:jc w:val="both"/>
      </w:pPr>
      <w:r w:rsidRPr="00B6029C">
        <w:t>Anjali Garg</w:t>
      </w:r>
      <w:r w:rsidRPr="00B6029C">
        <w:rPr>
          <w:vertAlign w:val="superscript"/>
        </w:rPr>
        <w:t>1,2</w:t>
      </w:r>
      <w:r w:rsidRPr="00B6029C">
        <w:t>, Sheeny Vo</w:t>
      </w:r>
      <w:r w:rsidRPr="00B6029C">
        <w:rPr>
          <w:vertAlign w:val="superscript"/>
        </w:rPr>
        <w:t>3</w:t>
      </w:r>
      <w:r w:rsidRPr="00B6029C">
        <w:t>, Logan Brase</w:t>
      </w:r>
      <w:r w:rsidRPr="00B6029C">
        <w:rPr>
          <w:vertAlign w:val="superscript"/>
        </w:rPr>
        <w:t>1,2</w:t>
      </w:r>
      <w:r w:rsidRPr="00B6029C">
        <w:t>, Ekaterina Aladyeva</w:t>
      </w:r>
      <w:r w:rsidRPr="00B6029C">
        <w:rPr>
          <w:vertAlign w:val="superscript"/>
        </w:rPr>
        <w:t>1,2</w:t>
      </w:r>
      <w:r w:rsidRPr="00B6029C">
        <w:t>, Ricardo D'O. Albanus</w:t>
      </w:r>
      <w:r w:rsidRPr="00B6029C">
        <w:rPr>
          <w:vertAlign w:val="superscript"/>
        </w:rPr>
        <w:t>1,2</w:t>
      </w:r>
      <w:r w:rsidRPr="00B6029C">
        <w:t xml:space="preserve">, </w:t>
      </w:r>
      <w:proofErr w:type="spellStart"/>
      <w:r w:rsidRPr="00B6029C">
        <w:t>Aasritha</w:t>
      </w:r>
      <w:proofErr w:type="spellEnd"/>
      <w:r w:rsidRPr="00B6029C">
        <w:t xml:space="preserve"> Nallapu</w:t>
      </w:r>
      <w:r w:rsidRPr="00B6029C">
        <w:rPr>
          <w:vertAlign w:val="superscript"/>
        </w:rPr>
        <w:t>1,2</w:t>
      </w:r>
      <w:r w:rsidRPr="00B6029C">
        <w:t xml:space="preserve">, </w:t>
      </w:r>
      <w:proofErr w:type="spellStart"/>
      <w:r w:rsidRPr="00B6029C">
        <w:t>Hongjun</w:t>
      </w:r>
      <w:proofErr w:type="spellEnd"/>
      <w:r w:rsidRPr="00B6029C">
        <w:t xml:space="preserve"> Fu</w:t>
      </w:r>
      <w:r w:rsidRPr="00B6029C">
        <w:rPr>
          <w:vertAlign w:val="superscript"/>
        </w:rPr>
        <w:t>3,4</w:t>
      </w:r>
      <w:r w:rsidRPr="00B6029C">
        <w:t>, Oscar Harari</w:t>
      </w:r>
      <w:r w:rsidRPr="00B6029C">
        <w:rPr>
          <w:vertAlign w:val="superscript"/>
        </w:rPr>
        <w:t>1,2,5*</w:t>
      </w:r>
    </w:p>
    <w:p w14:paraId="6112FF79" w14:textId="77777777" w:rsidR="00681795" w:rsidRPr="00B6029C" w:rsidRDefault="00681795"/>
    <w:p w14:paraId="3CAA1EBB" w14:textId="77777777" w:rsidR="00B6029C" w:rsidRPr="00B6029C" w:rsidRDefault="00B6029C"/>
    <w:p w14:paraId="4C0CD143" w14:textId="77777777" w:rsidR="00B6029C" w:rsidRPr="00B6029C" w:rsidRDefault="00B6029C" w:rsidP="00B6029C">
      <w:pPr>
        <w:jc w:val="center"/>
        <w:rPr>
          <w:rFonts w:eastAsia="Calibri"/>
          <w:b/>
          <w:u w:val="single"/>
        </w:rPr>
      </w:pPr>
      <w:r w:rsidRPr="00B6029C">
        <w:rPr>
          <w:rFonts w:eastAsia="Calibri"/>
          <w:b/>
          <w:u w:val="single"/>
        </w:rPr>
        <w:t>Online Supplement</w:t>
      </w:r>
    </w:p>
    <w:p w14:paraId="277B9B98" w14:textId="77777777" w:rsidR="00B6029C" w:rsidRDefault="00B6029C"/>
    <w:p w14:paraId="08AF8A45" w14:textId="77777777" w:rsidR="00295A22" w:rsidRDefault="00295A22"/>
    <w:p w14:paraId="3F0AC9A9" w14:textId="77777777" w:rsidR="00295A22" w:rsidRDefault="00295A22"/>
    <w:p w14:paraId="0FBB56C2" w14:textId="77777777" w:rsidR="00295A22" w:rsidRDefault="00295A22"/>
    <w:p w14:paraId="7DA6AB07" w14:textId="77777777" w:rsidR="00295A22" w:rsidRDefault="00295A22"/>
    <w:p w14:paraId="4C750396" w14:textId="77777777" w:rsidR="00295A22" w:rsidRDefault="00295A22"/>
    <w:p w14:paraId="5EB3DF95" w14:textId="77777777" w:rsidR="00295A22" w:rsidRDefault="00295A22"/>
    <w:p w14:paraId="39BD9229" w14:textId="77777777" w:rsidR="00295A22" w:rsidRDefault="00295A22"/>
    <w:p w14:paraId="79C6F897" w14:textId="77777777" w:rsidR="00295A22" w:rsidRDefault="00295A22"/>
    <w:p w14:paraId="48182A26" w14:textId="77777777" w:rsidR="00295A22" w:rsidRDefault="00295A22"/>
    <w:p w14:paraId="79AFE269" w14:textId="77777777" w:rsidR="00295A22" w:rsidRDefault="00295A22"/>
    <w:p w14:paraId="3C537B45" w14:textId="77777777" w:rsidR="00295A22" w:rsidRDefault="00295A22"/>
    <w:p w14:paraId="2883D40A" w14:textId="77777777" w:rsidR="00295A22" w:rsidRDefault="00295A22"/>
    <w:p w14:paraId="5F06C2D6" w14:textId="77777777" w:rsidR="00295A22" w:rsidRDefault="00295A22"/>
    <w:p w14:paraId="7DB38D3A" w14:textId="77777777" w:rsidR="00295A22" w:rsidRDefault="00295A22"/>
    <w:p w14:paraId="1E8ACE98" w14:textId="77777777" w:rsidR="00295A22" w:rsidRDefault="00295A22"/>
    <w:p w14:paraId="625B0CC8" w14:textId="77777777" w:rsidR="00295A22" w:rsidRDefault="00295A22"/>
    <w:p w14:paraId="3E37A183" w14:textId="77777777" w:rsidR="00295A22" w:rsidRDefault="00295A22"/>
    <w:p w14:paraId="500484AC" w14:textId="77777777" w:rsidR="00295A22" w:rsidRDefault="00295A22"/>
    <w:p w14:paraId="578DD515" w14:textId="77777777" w:rsidR="00295A22" w:rsidRDefault="00295A22"/>
    <w:p w14:paraId="3337014C" w14:textId="77777777" w:rsidR="00295A22" w:rsidRDefault="00295A22"/>
    <w:p w14:paraId="19D362E3" w14:textId="77777777" w:rsidR="00295A22" w:rsidRDefault="00295A22"/>
    <w:p w14:paraId="61124049" w14:textId="77777777" w:rsidR="00295A22" w:rsidRDefault="00295A22"/>
    <w:p w14:paraId="6FD2C91A" w14:textId="77777777" w:rsidR="00295A22" w:rsidRDefault="00295A22"/>
    <w:p w14:paraId="530C40FC" w14:textId="77777777" w:rsidR="00295A22" w:rsidRDefault="00295A22"/>
    <w:p w14:paraId="7F299674" w14:textId="77777777" w:rsidR="00295A22" w:rsidRDefault="00295A22"/>
    <w:p w14:paraId="6C0ECD68" w14:textId="77777777" w:rsidR="00295A22" w:rsidRDefault="00295A22"/>
    <w:p w14:paraId="6951BAD0" w14:textId="77777777" w:rsidR="00295A22" w:rsidRDefault="00295A22"/>
    <w:p w14:paraId="50AE3814" w14:textId="77777777" w:rsidR="00295A22" w:rsidRDefault="00295A22"/>
    <w:p w14:paraId="0DF63EC6" w14:textId="77777777" w:rsidR="00295A22" w:rsidRDefault="00295A22"/>
    <w:p w14:paraId="45E02DAA" w14:textId="77777777" w:rsidR="00295A22" w:rsidRDefault="00295A22"/>
    <w:p w14:paraId="17599561" w14:textId="77777777" w:rsidR="00295A22" w:rsidRDefault="00295A22"/>
    <w:p w14:paraId="263FD9A2" w14:textId="77777777" w:rsidR="00295A22" w:rsidRDefault="00295A22"/>
    <w:p w14:paraId="07FD4F8D" w14:textId="77777777" w:rsidR="00295A22" w:rsidRDefault="00295A22"/>
    <w:p w14:paraId="37F71A7E" w14:textId="77777777" w:rsidR="00295A22" w:rsidRDefault="00295A22"/>
    <w:p w14:paraId="6D051B59" w14:textId="77777777" w:rsidR="00295A22" w:rsidRDefault="00295A22"/>
    <w:p w14:paraId="5CFAE673" w14:textId="77777777" w:rsidR="00295A22" w:rsidRDefault="00295A22"/>
    <w:p w14:paraId="45249D3D" w14:textId="77777777" w:rsidR="00295A22" w:rsidRDefault="00295A22"/>
    <w:p w14:paraId="2C7D049E" w14:textId="77777777" w:rsidR="00295A22" w:rsidRDefault="00295A22"/>
    <w:p w14:paraId="198CA451" w14:textId="77777777" w:rsidR="00295A22" w:rsidRDefault="00295A22"/>
    <w:p w14:paraId="699773BE" w14:textId="77777777" w:rsidR="00295A22" w:rsidRDefault="00295A22"/>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15"/>
        <w:gridCol w:w="535"/>
      </w:tblGrid>
      <w:tr w:rsidR="00295A22" w14:paraId="23E0FDF0" w14:textId="77777777" w:rsidTr="00B6029C">
        <w:tc>
          <w:tcPr>
            <w:tcW w:w="8815" w:type="dxa"/>
          </w:tcPr>
          <w:p w14:paraId="59808BFA" w14:textId="77777777" w:rsidR="00B6029C" w:rsidRDefault="00295A22">
            <w:pPr>
              <w:rPr>
                <w:b/>
                <w:bCs/>
                <w:u w:val="single"/>
              </w:rPr>
            </w:pPr>
            <w:r w:rsidRPr="00295A22">
              <w:rPr>
                <w:b/>
                <w:bCs/>
                <w:u w:val="single"/>
              </w:rPr>
              <w:t>Table of Contents</w:t>
            </w:r>
          </w:p>
          <w:p w14:paraId="0F123343" w14:textId="03541E40" w:rsidR="00B6029C" w:rsidRPr="00295A22" w:rsidRDefault="00B6029C">
            <w:pPr>
              <w:rPr>
                <w:b/>
                <w:bCs/>
                <w:u w:val="single"/>
              </w:rPr>
            </w:pPr>
          </w:p>
        </w:tc>
        <w:tc>
          <w:tcPr>
            <w:tcW w:w="535" w:type="dxa"/>
          </w:tcPr>
          <w:p w14:paraId="48454125" w14:textId="77777777" w:rsidR="00295A22" w:rsidRDefault="00295A22" w:rsidP="00B6029C">
            <w:pPr>
              <w:jc w:val="right"/>
            </w:pPr>
          </w:p>
        </w:tc>
      </w:tr>
      <w:tr w:rsidR="00295A22" w14:paraId="55685B3F" w14:textId="77777777" w:rsidTr="00B6029C">
        <w:tc>
          <w:tcPr>
            <w:tcW w:w="8815" w:type="dxa"/>
          </w:tcPr>
          <w:p w14:paraId="58BEF6B3" w14:textId="77777777" w:rsidR="00295A22" w:rsidRDefault="00295A22">
            <w:pPr>
              <w:rPr>
                <w:b/>
                <w:bCs/>
              </w:rPr>
            </w:pPr>
            <w:r w:rsidRPr="00295A22">
              <w:rPr>
                <w:b/>
                <w:bCs/>
              </w:rPr>
              <w:t>Supplemental Figures</w:t>
            </w:r>
          </w:p>
          <w:p w14:paraId="097A9D55" w14:textId="6D12BA53" w:rsidR="00B6029C" w:rsidRPr="00295A22" w:rsidRDefault="00B6029C">
            <w:pPr>
              <w:rPr>
                <w:b/>
                <w:bCs/>
              </w:rPr>
            </w:pPr>
          </w:p>
        </w:tc>
        <w:tc>
          <w:tcPr>
            <w:tcW w:w="535" w:type="dxa"/>
          </w:tcPr>
          <w:p w14:paraId="3FF281BF" w14:textId="77777777" w:rsidR="00295A22" w:rsidRDefault="00295A22" w:rsidP="00B6029C">
            <w:pPr>
              <w:jc w:val="right"/>
            </w:pPr>
          </w:p>
        </w:tc>
      </w:tr>
      <w:tr w:rsidR="00295A22" w14:paraId="2B5B3852" w14:textId="77777777" w:rsidTr="00B6029C">
        <w:tc>
          <w:tcPr>
            <w:tcW w:w="8815" w:type="dxa"/>
          </w:tcPr>
          <w:p w14:paraId="3EA9E3DF" w14:textId="77777777" w:rsidR="00295A22" w:rsidRDefault="00295A22" w:rsidP="00295A22">
            <w:pPr>
              <w:jc w:val="both"/>
            </w:pPr>
            <w:r>
              <w:rPr>
                <w:b/>
                <w:bCs/>
              </w:rPr>
              <w:t>Fig S</w:t>
            </w:r>
            <w:r w:rsidRPr="00FC59D1">
              <w:rPr>
                <w:b/>
                <w:bCs/>
              </w:rPr>
              <w:t>1. Optimization of integration algorithm.</w:t>
            </w:r>
            <w:r w:rsidRPr="00FC59D1">
              <w:t xml:space="preserve"> a Distribution of clusters across each cohort and normalized mutual information (NMI) within each integrated</w:t>
            </w:r>
            <w:r>
              <w:t xml:space="preserve"> cluster</w:t>
            </w:r>
            <w:r w:rsidRPr="00FC59D1">
              <w:t xml:space="preserve"> using (a, e) CCA (b, f) MNN (c, g) RPCA (d, h) harmony algorithm are shown.</w:t>
            </w:r>
          </w:p>
          <w:p w14:paraId="1F815814" w14:textId="310B155C" w:rsidR="00B6029C" w:rsidRDefault="00B6029C" w:rsidP="00295A22">
            <w:pPr>
              <w:jc w:val="both"/>
            </w:pPr>
          </w:p>
        </w:tc>
        <w:tc>
          <w:tcPr>
            <w:tcW w:w="535" w:type="dxa"/>
          </w:tcPr>
          <w:p w14:paraId="401CC916" w14:textId="3288551A" w:rsidR="00295A22" w:rsidRDefault="00B6029C" w:rsidP="00B6029C">
            <w:pPr>
              <w:jc w:val="right"/>
            </w:pPr>
            <w:r>
              <w:t>3</w:t>
            </w:r>
          </w:p>
        </w:tc>
      </w:tr>
      <w:tr w:rsidR="00295A22" w14:paraId="03A2DE43" w14:textId="77777777" w:rsidTr="00B6029C">
        <w:tc>
          <w:tcPr>
            <w:tcW w:w="8815" w:type="dxa"/>
          </w:tcPr>
          <w:p w14:paraId="566D4799" w14:textId="77777777" w:rsidR="00295A22" w:rsidRDefault="00295A22" w:rsidP="00295A22">
            <w:pPr>
              <w:pStyle w:val="NormalWeb"/>
              <w:spacing w:before="0" w:beforeAutospacing="0" w:after="0" w:afterAutospacing="0"/>
              <w:jc w:val="both"/>
            </w:pPr>
            <w:r>
              <w:rPr>
                <w:b/>
                <w:bCs/>
              </w:rPr>
              <w:t>Fig S</w:t>
            </w:r>
            <w:r>
              <w:rPr>
                <w:b/>
                <w:bCs/>
              </w:rPr>
              <w:t>2</w:t>
            </w:r>
            <w:r w:rsidRPr="00563551">
              <w:rPr>
                <w:b/>
                <w:bCs/>
              </w:rPr>
              <w:t>. Batch and sample entropy distributions</w:t>
            </w:r>
            <w:r>
              <w:rPr>
                <w:b/>
                <w:bCs/>
              </w:rPr>
              <w:t xml:space="preserve"> in CCA integrated clusters</w:t>
            </w:r>
            <w:r w:rsidRPr="00563551">
              <w:rPr>
                <w:b/>
                <w:bCs/>
              </w:rPr>
              <w:t xml:space="preserve">. </w:t>
            </w:r>
            <w:r w:rsidRPr="008B704C">
              <w:rPr>
                <w:b/>
                <w:bCs/>
              </w:rPr>
              <w:t xml:space="preserve">a </w:t>
            </w:r>
            <w:r w:rsidRPr="00823082">
              <w:t xml:space="preserve">Density plots of batch and sample entropy for each transcriptional state. </w:t>
            </w:r>
            <w:r w:rsidRPr="008B704C">
              <w:rPr>
                <w:b/>
                <w:bCs/>
              </w:rPr>
              <w:t xml:space="preserve">b </w:t>
            </w:r>
            <w:r w:rsidRPr="00823082">
              <w:t xml:space="preserve">Line </w:t>
            </w:r>
            <w:r w:rsidRPr="00563551">
              <w:t>plots illustrating the normalized batch and sample entropy for each transcriptional state. (Δ) denotes the weighted sum or overall entropy for each transcriptional state. Source data are provided in the Source Data file.</w:t>
            </w:r>
          </w:p>
          <w:p w14:paraId="658C67C5" w14:textId="36598CED" w:rsidR="00B6029C" w:rsidRDefault="00B6029C" w:rsidP="00295A22">
            <w:pPr>
              <w:pStyle w:val="NormalWeb"/>
              <w:spacing w:before="0" w:beforeAutospacing="0" w:after="0" w:afterAutospacing="0"/>
              <w:jc w:val="both"/>
            </w:pPr>
          </w:p>
        </w:tc>
        <w:tc>
          <w:tcPr>
            <w:tcW w:w="535" w:type="dxa"/>
          </w:tcPr>
          <w:p w14:paraId="5675E36E" w14:textId="3335A096" w:rsidR="00295A22" w:rsidRDefault="00B6029C" w:rsidP="00B6029C">
            <w:pPr>
              <w:jc w:val="right"/>
            </w:pPr>
            <w:r>
              <w:t>4</w:t>
            </w:r>
          </w:p>
        </w:tc>
      </w:tr>
      <w:tr w:rsidR="00295A22" w14:paraId="01C762DA" w14:textId="77777777" w:rsidTr="00B6029C">
        <w:tc>
          <w:tcPr>
            <w:tcW w:w="8815" w:type="dxa"/>
          </w:tcPr>
          <w:p w14:paraId="4B6A8D8D" w14:textId="77777777" w:rsidR="00295A22" w:rsidRDefault="00295A22" w:rsidP="00295A22">
            <w:pPr>
              <w:jc w:val="both"/>
            </w:pPr>
            <w:r>
              <w:rPr>
                <w:b/>
                <w:bCs/>
              </w:rPr>
              <w:t>Fig S</w:t>
            </w:r>
            <w:r>
              <w:rPr>
                <w:b/>
                <w:bCs/>
              </w:rPr>
              <w:t>3</w:t>
            </w:r>
            <w:r w:rsidRPr="00563551">
              <w:rPr>
                <w:b/>
                <w:bCs/>
              </w:rPr>
              <w:t>.</w:t>
            </w:r>
            <w:r w:rsidRPr="00563551">
              <w:t xml:space="preserve"> </w:t>
            </w:r>
            <w:r w:rsidRPr="00563551">
              <w:rPr>
                <w:b/>
                <w:bCs/>
              </w:rPr>
              <w:t>Genes expression analysis within each integrated cohort.</w:t>
            </w:r>
            <w:r w:rsidRPr="00563551">
              <w:t xml:space="preserve"> Extended genes list collected from Sun et al. (2023). Cluster numbers and gene names are highlighted with the same color code if they show enrichment.</w:t>
            </w:r>
          </w:p>
          <w:p w14:paraId="1A356804" w14:textId="78237617" w:rsidR="00B6029C" w:rsidRDefault="00B6029C" w:rsidP="00295A22">
            <w:pPr>
              <w:jc w:val="both"/>
            </w:pPr>
          </w:p>
        </w:tc>
        <w:tc>
          <w:tcPr>
            <w:tcW w:w="535" w:type="dxa"/>
          </w:tcPr>
          <w:p w14:paraId="0DE4135C" w14:textId="2B5E61AD" w:rsidR="00295A22" w:rsidRDefault="00B6029C" w:rsidP="00B6029C">
            <w:pPr>
              <w:jc w:val="right"/>
            </w:pPr>
            <w:r>
              <w:t>5</w:t>
            </w:r>
          </w:p>
        </w:tc>
      </w:tr>
      <w:tr w:rsidR="00295A22" w14:paraId="15839342" w14:textId="77777777" w:rsidTr="00B6029C">
        <w:tc>
          <w:tcPr>
            <w:tcW w:w="8815" w:type="dxa"/>
          </w:tcPr>
          <w:p w14:paraId="132395BE" w14:textId="77777777" w:rsidR="00295A22" w:rsidRDefault="00295A22" w:rsidP="00295A22">
            <w:pPr>
              <w:jc w:val="both"/>
            </w:pPr>
            <w:r>
              <w:rPr>
                <w:b/>
                <w:bCs/>
              </w:rPr>
              <w:t>Fig</w:t>
            </w:r>
            <w:r w:rsidRPr="00563551">
              <w:rPr>
                <w:b/>
                <w:bCs/>
              </w:rPr>
              <w:t xml:space="preserve"> </w:t>
            </w:r>
            <w:r>
              <w:rPr>
                <w:b/>
                <w:bCs/>
              </w:rPr>
              <w:t>S</w:t>
            </w:r>
            <w:r>
              <w:rPr>
                <w:b/>
                <w:bCs/>
              </w:rPr>
              <w:t>4</w:t>
            </w:r>
            <w:r w:rsidRPr="00563551">
              <w:rPr>
                <w:b/>
                <w:bCs/>
              </w:rPr>
              <w:t>.</w:t>
            </w:r>
            <w:r w:rsidRPr="00563551">
              <w:t xml:space="preserve"> Visium spots with the top 25% highest probability highlighted in red and blue for Homeostatic and Activated states, respectively, across AD samples. Each cohort was used as a reference to deconvolute the Visium spots.</w:t>
            </w:r>
          </w:p>
          <w:p w14:paraId="59280209" w14:textId="28CE9D8E" w:rsidR="00B6029C" w:rsidRDefault="00B6029C" w:rsidP="00295A22">
            <w:pPr>
              <w:jc w:val="both"/>
            </w:pPr>
          </w:p>
        </w:tc>
        <w:tc>
          <w:tcPr>
            <w:tcW w:w="535" w:type="dxa"/>
          </w:tcPr>
          <w:p w14:paraId="6EE2FFFE" w14:textId="5ED5F2C0" w:rsidR="00295A22" w:rsidRDefault="00B6029C" w:rsidP="00B6029C">
            <w:pPr>
              <w:jc w:val="right"/>
            </w:pPr>
            <w:r>
              <w:t>6</w:t>
            </w:r>
          </w:p>
        </w:tc>
      </w:tr>
      <w:tr w:rsidR="00295A22" w14:paraId="2F9CBFAF" w14:textId="77777777" w:rsidTr="00B6029C">
        <w:tc>
          <w:tcPr>
            <w:tcW w:w="8815" w:type="dxa"/>
          </w:tcPr>
          <w:p w14:paraId="0B6026C1" w14:textId="77777777" w:rsidR="00295A22" w:rsidRDefault="00295A22" w:rsidP="00295A22">
            <w:pPr>
              <w:pStyle w:val="NormalWeb"/>
              <w:spacing w:before="0" w:beforeAutospacing="0" w:after="0" w:afterAutospacing="0"/>
              <w:jc w:val="both"/>
            </w:pPr>
            <w:r>
              <w:rPr>
                <w:b/>
                <w:bCs/>
              </w:rPr>
              <w:t>Fig</w:t>
            </w:r>
            <w:r w:rsidRPr="00563551">
              <w:rPr>
                <w:b/>
                <w:bCs/>
              </w:rPr>
              <w:t xml:space="preserve"> </w:t>
            </w:r>
            <w:r>
              <w:rPr>
                <w:b/>
                <w:bCs/>
              </w:rPr>
              <w:t>S</w:t>
            </w:r>
            <w:r>
              <w:rPr>
                <w:b/>
                <w:bCs/>
              </w:rPr>
              <w:t>5</w:t>
            </w:r>
            <w:r w:rsidRPr="00563551">
              <w:rPr>
                <w:b/>
                <w:bCs/>
              </w:rPr>
              <w:t>.</w:t>
            </w:r>
            <w:r w:rsidRPr="00563551">
              <w:t xml:space="preserve"> Quantification of transcriptional states around proximal and distal AT8 levels for Combined II-VI, External II-III, and Internal IV-VI cortical layers. Chi-square significance tests were used to calculate p-values.</w:t>
            </w:r>
          </w:p>
          <w:p w14:paraId="73B518AD" w14:textId="43E03C4F" w:rsidR="00B6029C" w:rsidRDefault="00B6029C" w:rsidP="00295A22">
            <w:pPr>
              <w:pStyle w:val="NormalWeb"/>
              <w:spacing w:before="0" w:beforeAutospacing="0" w:after="0" w:afterAutospacing="0"/>
              <w:jc w:val="both"/>
            </w:pPr>
          </w:p>
        </w:tc>
        <w:tc>
          <w:tcPr>
            <w:tcW w:w="535" w:type="dxa"/>
          </w:tcPr>
          <w:p w14:paraId="05808C8D" w14:textId="50CEA5D6" w:rsidR="00295A22" w:rsidRDefault="00B6029C" w:rsidP="00B6029C">
            <w:pPr>
              <w:jc w:val="right"/>
            </w:pPr>
            <w:r>
              <w:t>7</w:t>
            </w:r>
          </w:p>
        </w:tc>
      </w:tr>
      <w:tr w:rsidR="00295A22" w14:paraId="49702FA6" w14:textId="77777777" w:rsidTr="00B6029C">
        <w:tc>
          <w:tcPr>
            <w:tcW w:w="8815" w:type="dxa"/>
          </w:tcPr>
          <w:p w14:paraId="2B727AD6" w14:textId="136DBB9E" w:rsidR="00295A22" w:rsidRPr="00295A22" w:rsidRDefault="00295A22" w:rsidP="00295A22">
            <w:pPr>
              <w:jc w:val="both"/>
              <w:rPr>
                <w:lang w:val="en-GB"/>
              </w:rPr>
            </w:pPr>
            <w:r>
              <w:rPr>
                <w:b/>
                <w:bCs/>
              </w:rPr>
              <w:t>Fig</w:t>
            </w:r>
            <w:r w:rsidRPr="00563551">
              <w:rPr>
                <w:b/>
                <w:bCs/>
              </w:rPr>
              <w:t xml:space="preserve"> </w:t>
            </w:r>
            <w:r>
              <w:rPr>
                <w:b/>
                <w:bCs/>
              </w:rPr>
              <w:t>S</w:t>
            </w:r>
            <w:r>
              <w:rPr>
                <w:b/>
                <w:bCs/>
              </w:rPr>
              <w:t>6</w:t>
            </w:r>
            <w:r w:rsidRPr="00563551">
              <w:rPr>
                <w:b/>
                <w:bCs/>
              </w:rPr>
              <w:t>.</w:t>
            </w:r>
            <w:r w:rsidRPr="00563551">
              <w:t xml:space="preserve"> Quantification of transcriptional states around proximal and distal Aβ/AT8 spots in the External II-III layer across AD samples using each cohort as a reference.</w:t>
            </w:r>
          </w:p>
        </w:tc>
        <w:tc>
          <w:tcPr>
            <w:tcW w:w="535" w:type="dxa"/>
          </w:tcPr>
          <w:p w14:paraId="61DF2A8C" w14:textId="22BCE6C6" w:rsidR="00295A22" w:rsidRDefault="00B6029C" w:rsidP="00B6029C">
            <w:pPr>
              <w:jc w:val="right"/>
            </w:pPr>
            <w:r>
              <w:t>8</w:t>
            </w:r>
          </w:p>
        </w:tc>
      </w:tr>
      <w:tr w:rsidR="00295A22" w14:paraId="3AE6D89E" w14:textId="77777777" w:rsidTr="00B6029C">
        <w:tc>
          <w:tcPr>
            <w:tcW w:w="8815" w:type="dxa"/>
          </w:tcPr>
          <w:p w14:paraId="6FE0D7A2" w14:textId="77777777" w:rsidR="00295A22" w:rsidRDefault="00295A22"/>
        </w:tc>
        <w:tc>
          <w:tcPr>
            <w:tcW w:w="535" w:type="dxa"/>
          </w:tcPr>
          <w:p w14:paraId="1FBD4403" w14:textId="77777777" w:rsidR="00295A22" w:rsidRDefault="00295A22"/>
        </w:tc>
      </w:tr>
      <w:tr w:rsidR="00295A22" w14:paraId="7333A328" w14:textId="77777777" w:rsidTr="00B6029C">
        <w:tc>
          <w:tcPr>
            <w:tcW w:w="8815" w:type="dxa"/>
          </w:tcPr>
          <w:p w14:paraId="451101B6" w14:textId="77777777" w:rsidR="00295A22" w:rsidRDefault="00295A22"/>
        </w:tc>
        <w:tc>
          <w:tcPr>
            <w:tcW w:w="535" w:type="dxa"/>
          </w:tcPr>
          <w:p w14:paraId="387B7491" w14:textId="77777777" w:rsidR="00295A22" w:rsidRDefault="00295A22"/>
        </w:tc>
      </w:tr>
    </w:tbl>
    <w:p w14:paraId="66B00C9A" w14:textId="77777777" w:rsidR="00295A22" w:rsidRDefault="00295A22"/>
    <w:p w14:paraId="68B6A253" w14:textId="77777777" w:rsidR="00295A22" w:rsidRDefault="00295A22"/>
    <w:p w14:paraId="20E105CF" w14:textId="77777777" w:rsidR="00295A22" w:rsidRDefault="00295A22"/>
    <w:p w14:paraId="27FA17F3" w14:textId="77777777" w:rsidR="00295A22" w:rsidRDefault="00295A22"/>
    <w:p w14:paraId="7716453A" w14:textId="77777777" w:rsidR="00295A22" w:rsidRDefault="00295A22"/>
    <w:p w14:paraId="180A7967" w14:textId="77777777" w:rsidR="00295A22" w:rsidRDefault="00295A22"/>
    <w:p w14:paraId="04605999" w14:textId="77777777" w:rsidR="00295A22" w:rsidRDefault="00295A22"/>
    <w:p w14:paraId="3BCDF1C4" w14:textId="77777777" w:rsidR="00295A22" w:rsidRDefault="00295A22"/>
    <w:p w14:paraId="0A35BFCC" w14:textId="77777777" w:rsidR="00295A22" w:rsidRDefault="00295A22"/>
    <w:p w14:paraId="178368DC" w14:textId="77777777" w:rsidR="00295A22" w:rsidRDefault="00295A22"/>
    <w:p w14:paraId="550C9616" w14:textId="77777777" w:rsidR="00295A22" w:rsidRDefault="00295A22"/>
    <w:p w14:paraId="52FF5ED7" w14:textId="77777777" w:rsidR="00295A22" w:rsidRDefault="00295A22"/>
    <w:p w14:paraId="4C55B2CA" w14:textId="7D4DE3F8" w:rsidR="00295A22" w:rsidRPr="00FC59D1" w:rsidRDefault="00295A22" w:rsidP="00295A22">
      <w:pPr>
        <w:jc w:val="both"/>
      </w:pPr>
      <w:r>
        <w:rPr>
          <w:b/>
          <w:bCs/>
        </w:rPr>
        <w:lastRenderedPageBreak/>
        <w:t>Fig S</w:t>
      </w:r>
      <w:r w:rsidRPr="00FC59D1">
        <w:rPr>
          <w:b/>
          <w:bCs/>
        </w:rPr>
        <w:t>1. Optimization of integration algorithm.</w:t>
      </w:r>
      <w:r w:rsidRPr="00FC59D1">
        <w:t xml:space="preserve"> a Distribution of clusters across each cohort and normalized mutual information (NMI) within each integrated</w:t>
      </w:r>
      <w:r>
        <w:t xml:space="preserve"> cluster</w:t>
      </w:r>
      <w:r w:rsidRPr="00FC59D1">
        <w:t xml:space="preserve"> using (a, e) CCA (b, f) MNN (c, g) RPCA (d, h) harmony algorithm are shown. </w:t>
      </w:r>
    </w:p>
    <w:p w14:paraId="48DDE9C8" w14:textId="77777777" w:rsidR="00295A22" w:rsidRDefault="00295A22"/>
    <w:p w14:paraId="59AF2B2A" w14:textId="4336B7FA" w:rsidR="00295A22" w:rsidRDefault="00295A22">
      <w:r>
        <w:rPr>
          <w:noProof/>
          <w14:ligatures w14:val="standardContextual"/>
        </w:rPr>
        <w:drawing>
          <wp:inline distT="0" distB="0" distL="0" distR="0" wp14:anchorId="253CC751" wp14:editId="1E16C745">
            <wp:extent cx="5943600" cy="3382010"/>
            <wp:effectExtent l="0" t="0" r="0" b="0"/>
            <wp:docPr id="2892932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293265" name="Picture 289293265"/>
                    <pic:cNvPicPr/>
                  </pic:nvPicPr>
                  <pic:blipFill>
                    <a:blip r:embed="rId6"/>
                    <a:stretch>
                      <a:fillRect/>
                    </a:stretch>
                  </pic:blipFill>
                  <pic:spPr>
                    <a:xfrm>
                      <a:off x="0" y="0"/>
                      <a:ext cx="5943600" cy="3382010"/>
                    </a:xfrm>
                    <a:prstGeom prst="rect">
                      <a:avLst/>
                    </a:prstGeom>
                  </pic:spPr>
                </pic:pic>
              </a:graphicData>
            </a:graphic>
          </wp:inline>
        </w:drawing>
      </w:r>
    </w:p>
    <w:p w14:paraId="64D5414E" w14:textId="77777777" w:rsidR="00295A22" w:rsidRDefault="00295A22"/>
    <w:p w14:paraId="34E66400" w14:textId="77777777" w:rsidR="00295A22" w:rsidRDefault="00295A22"/>
    <w:p w14:paraId="1302EB93" w14:textId="77777777" w:rsidR="00295A22" w:rsidRDefault="00295A22"/>
    <w:p w14:paraId="09E0CB04" w14:textId="77777777" w:rsidR="00295A22" w:rsidRDefault="00295A22"/>
    <w:p w14:paraId="13F3836A" w14:textId="77777777" w:rsidR="00295A22" w:rsidRDefault="00295A22"/>
    <w:p w14:paraId="60D25A45" w14:textId="77777777" w:rsidR="00295A22" w:rsidRDefault="00295A22"/>
    <w:p w14:paraId="5E421C30" w14:textId="77777777" w:rsidR="00295A22" w:rsidRDefault="00295A22"/>
    <w:p w14:paraId="2363F017" w14:textId="77777777" w:rsidR="00295A22" w:rsidRDefault="00295A22"/>
    <w:p w14:paraId="794645FE" w14:textId="77777777" w:rsidR="00295A22" w:rsidRDefault="00295A22"/>
    <w:p w14:paraId="2534968D" w14:textId="77777777" w:rsidR="00295A22" w:rsidRDefault="00295A22"/>
    <w:p w14:paraId="7332DDAF" w14:textId="77777777" w:rsidR="00295A22" w:rsidRDefault="00295A22"/>
    <w:p w14:paraId="29D14DE4" w14:textId="77777777" w:rsidR="00295A22" w:rsidRDefault="00295A22"/>
    <w:p w14:paraId="4385CBDB" w14:textId="77777777" w:rsidR="00295A22" w:rsidRDefault="00295A22"/>
    <w:p w14:paraId="01F23D61" w14:textId="77777777" w:rsidR="00295A22" w:rsidRDefault="00295A22"/>
    <w:p w14:paraId="5D784E73" w14:textId="77777777" w:rsidR="00295A22" w:rsidRDefault="00295A22"/>
    <w:p w14:paraId="5696D767" w14:textId="77777777" w:rsidR="00295A22" w:rsidRDefault="00295A22"/>
    <w:p w14:paraId="689F522F" w14:textId="77777777" w:rsidR="00295A22" w:rsidRDefault="00295A22"/>
    <w:p w14:paraId="58561381" w14:textId="77777777" w:rsidR="00295A22" w:rsidRDefault="00295A22"/>
    <w:p w14:paraId="5541FE48" w14:textId="77777777" w:rsidR="00295A22" w:rsidRDefault="00295A22"/>
    <w:p w14:paraId="20182FE6" w14:textId="77777777" w:rsidR="00295A22" w:rsidRDefault="00295A22"/>
    <w:p w14:paraId="1B0BC187" w14:textId="77777777" w:rsidR="00295A22" w:rsidRDefault="00295A22"/>
    <w:p w14:paraId="44D49FF3" w14:textId="77777777" w:rsidR="00295A22" w:rsidRDefault="00295A22"/>
    <w:p w14:paraId="1046D943" w14:textId="6002B527" w:rsidR="00295A22" w:rsidRDefault="00295A22" w:rsidP="00295A22">
      <w:pPr>
        <w:pStyle w:val="NormalWeb"/>
        <w:spacing w:before="0" w:beforeAutospacing="0" w:after="0" w:afterAutospacing="0"/>
        <w:jc w:val="both"/>
      </w:pPr>
      <w:r>
        <w:rPr>
          <w:b/>
          <w:bCs/>
        </w:rPr>
        <w:lastRenderedPageBreak/>
        <w:t>Fig S2</w:t>
      </w:r>
      <w:r w:rsidRPr="00563551">
        <w:rPr>
          <w:b/>
          <w:bCs/>
        </w:rPr>
        <w:t>. Batch and sample entropy distributions</w:t>
      </w:r>
      <w:r>
        <w:rPr>
          <w:b/>
          <w:bCs/>
        </w:rPr>
        <w:t xml:space="preserve"> in CCA integrated clusters</w:t>
      </w:r>
      <w:r w:rsidRPr="00563551">
        <w:rPr>
          <w:b/>
          <w:bCs/>
        </w:rPr>
        <w:t xml:space="preserve">. </w:t>
      </w:r>
      <w:r w:rsidRPr="008B704C">
        <w:rPr>
          <w:b/>
          <w:bCs/>
        </w:rPr>
        <w:t xml:space="preserve">a </w:t>
      </w:r>
      <w:r w:rsidRPr="00823082">
        <w:t xml:space="preserve">Density plots of batch and sample entropy for each transcriptional state. </w:t>
      </w:r>
      <w:r w:rsidRPr="008B704C">
        <w:rPr>
          <w:b/>
          <w:bCs/>
        </w:rPr>
        <w:t xml:space="preserve">b </w:t>
      </w:r>
      <w:r w:rsidRPr="00823082">
        <w:t xml:space="preserve">Line </w:t>
      </w:r>
      <w:r w:rsidRPr="00563551">
        <w:t>plots illustrating the normalized batch and sample entropy for each transcriptional state. (Δ) denotes the weighted sum or overall entropy for each transcriptional state. Source data are provided in the Source Data file.</w:t>
      </w:r>
    </w:p>
    <w:p w14:paraId="633D04C1" w14:textId="77777777" w:rsidR="00295A22" w:rsidRDefault="00295A22"/>
    <w:p w14:paraId="1FF3B1C1" w14:textId="77777777" w:rsidR="00295A22" w:rsidRDefault="00295A22"/>
    <w:p w14:paraId="31A208E0" w14:textId="7B821235" w:rsidR="00295A22" w:rsidRDefault="00295A22">
      <w:r>
        <w:rPr>
          <w:noProof/>
          <w14:ligatures w14:val="standardContextual"/>
        </w:rPr>
        <w:drawing>
          <wp:inline distT="0" distB="0" distL="0" distR="0" wp14:anchorId="48017C0E" wp14:editId="2CBFF866">
            <wp:extent cx="5943600" cy="2409825"/>
            <wp:effectExtent l="0" t="0" r="0" b="0"/>
            <wp:docPr id="2136885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88587" name="Picture 213688587"/>
                    <pic:cNvPicPr/>
                  </pic:nvPicPr>
                  <pic:blipFill>
                    <a:blip r:embed="rId7"/>
                    <a:stretch>
                      <a:fillRect/>
                    </a:stretch>
                  </pic:blipFill>
                  <pic:spPr>
                    <a:xfrm>
                      <a:off x="0" y="0"/>
                      <a:ext cx="5943600" cy="2409825"/>
                    </a:xfrm>
                    <a:prstGeom prst="rect">
                      <a:avLst/>
                    </a:prstGeom>
                  </pic:spPr>
                </pic:pic>
              </a:graphicData>
            </a:graphic>
          </wp:inline>
        </w:drawing>
      </w:r>
    </w:p>
    <w:p w14:paraId="05BE1AF2" w14:textId="77777777" w:rsidR="00295A22" w:rsidRDefault="00295A22"/>
    <w:p w14:paraId="13F3D58E" w14:textId="77777777" w:rsidR="00295A22" w:rsidRDefault="00295A22" w:rsidP="00295A22">
      <w:pPr>
        <w:jc w:val="both"/>
        <w:rPr>
          <w:b/>
          <w:bCs/>
        </w:rPr>
      </w:pPr>
    </w:p>
    <w:p w14:paraId="1E92BE80" w14:textId="77777777" w:rsidR="00295A22" w:rsidRDefault="00295A22" w:rsidP="00295A22">
      <w:pPr>
        <w:jc w:val="both"/>
        <w:rPr>
          <w:b/>
          <w:bCs/>
        </w:rPr>
      </w:pPr>
    </w:p>
    <w:p w14:paraId="4C3121E7" w14:textId="77777777" w:rsidR="00295A22" w:rsidRDefault="00295A22" w:rsidP="00295A22">
      <w:pPr>
        <w:jc w:val="both"/>
        <w:rPr>
          <w:b/>
          <w:bCs/>
        </w:rPr>
      </w:pPr>
    </w:p>
    <w:p w14:paraId="402FAF0F" w14:textId="77777777" w:rsidR="00295A22" w:rsidRDefault="00295A22" w:rsidP="00295A22">
      <w:pPr>
        <w:jc w:val="both"/>
        <w:rPr>
          <w:b/>
          <w:bCs/>
        </w:rPr>
      </w:pPr>
    </w:p>
    <w:p w14:paraId="58C7DABA" w14:textId="77777777" w:rsidR="00295A22" w:rsidRDefault="00295A22" w:rsidP="00295A22">
      <w:pPr>
        <w:jc w:val="both"/>
        <w:rPr>
          <w:b/>
          <w:bCs/>
        </w:rPr>
      </w:pPr>
    </w:p>
    <w:p w14:paraId="6A3746D7" w14:textId="77777777" w:rsidR="00295A22" w:rsidRDefault="00295A22" w:rsidP="00295A22">
      <w:pPr>
        <w:jc w:val="both"/>
        <w:rPr>
          <w:b/>
          <w:bCs/>
        </w:rPr>
      </w:pPr>
    </w:p>
    <w:p w14:paraId="1C381569" w14:textId="77777777" w:rsidR="00295A22" w:rsidRDefault="00295A22" w:rsidP="00295A22">
      <w:pPr>
        <w:jc w:val="both"/>
        <w:rPr>
          <w:b/>
          <w:bCs/>
        </w:rPr>
      </w:pPr>
    </w:p>
    <w:p w14:paraId="6BE9027A" w14:textId="77777777" w:rsidR="00295A22" w:rsidRDefault="00295A22" w:rsidP="00295A22">
      <w:pPr>
        <w:jc w:val="both"/>
        <w:rPr>
          <w:b/>
          <w:bCs/>
        </w:rPr>
      </w:pPr>
    </w:p>
    <w:p w14:paraId="56AC36AB" w14:textId="77777777" w:rsidR="00295A22" w:rsidRDefault="00295A22" w:rsidP="00295A22">
      <w:pPr>
        <w:jc w:val="both"/>
        <w:rPr>
          <w:b/>
          <w:bCs/>
        </w:rPr>
      </w:pPr>
    </w:p>
    <w:p w14:paraId="2CED7F3C" w14:textId="77777777" w:rsidR="00295A22" w:rsidRDefault="00295A22" w:rsidP="00295A22">
      <w:pPr>
        <w:jc w:val="both"/>
        <w:rPr>
          <w:b/>
          <w:bCs/>
        </w:rPr>
      </w:pPr>
    </w:p>
    <w:p w14:paraId="0AF59686" w14:textId="77777777" w:rsidR="00295A22" w:rsidRDefault="00295A22" w:rsidP="00295A22">
      <w:pPr>
        <w:jc w:val="both"/>
        <w:rPr>
          <w:b/>
          <w:bCs/>
        </w:rPr>
      </w:pPr>
    </w:p>
    <w:p w14:paraId="29A94DC8" w14:textId="77777777" w:rsidR="00295A22" w:rsidRDefault="00295A22" w:rsidP="00295A22">
      <w:pPr>
        <w:jc w:val="both"/>
        <w:rPr>
          <w:b/>
          <w:bCs/>
        </w:rPr>
      </w:pPr>
    </w:p>
    <w:p w14:paraId="77DDA421" w14:textId="77777777" w:rsidR="00295A22" w:rsidRDefault="00295A22" w:rsidP="00295A22">
      <w:pPr>
        <w:jc w:val="both"/>
        <w:rPr>
          <w:b/>
          <w:bCs/>
        </w:rPr>
      </w:pPr>
    </w:p>
    <w:p w14:paraId="35797928" w14:textId="77777777" w:rsidR="00295A22" w:rsidRDefault="00295A22" w:rsidP="00295A22">
      <w:pPr>
        <w:jc w:val="both"/>
        <w:rPr>
          <w:b/>
          <w:bCs/>
        </w:rPr>
      </w:pPr>
    </w:p>
    <w:p w14:paraId="2B2F0FEC" w14:textId="77777777" w:rsidR="00295A22" w:rsidRDefault="00295A22" w:rsidP="00295A22">
      <w:pPr>
        <w:jc w:val="both"/>
        <w:rPr>
          <w:b/>
          <w:bCs/>
        </w:rPr>
      </w:pPr>
    </w:p>
    <w:p w14:paraId="79D6C695" w14:textId="77777777" w:rsidR="00295A22" w:rsidRDefault="00295A22" w:rsidP="00295A22">
      <w:pPr>
        <w:jc w:val="both"/>
        <w:rPr>
          <w:b/>
          <w:bCs/>
        </w:rPr>
      </w:pPr>
    </w:p>
    <w:p w14:paraId="269E866D" w14:textId="77777777" w:rsidR="00295A22" w:rsidRDefault="00295A22" w:rsidP="00295A22">
      <w:pPr>
        <w:jc w:val="both"/>
        <w:rPr>
          <w:b/>
          <w:bCs/>
        </w:rPr>
      </w:pPr>
    </w:p>
    <w:p w14:paraId="1DF4906C" w14:textId="77777777" w:rsidR="00295A22" w:rsidRDefault="00295A22" w:rsidP="00295A22">
      <w:pPr>
        <w:jc w:val="both"/>
        <w:rPr>
          <w:b/>
          <w:bCs/>
        </w:rPr>
      </w:pPr>
    </w:p>
    <w:p w14:paraId="46586A4F" w14:textId="77777777" w:rsidR="00295A22" w:rsidRDefault="00295A22" w:rsidP="00295A22">
      <w:pPr>
        <w:jc w:val="both"/>
        <w:rPr>
          <w:b/>
          <w:bCs/>
        </w:rPr>
      </w:pPr>
    </w:p>
    <w:p w14:paraId="3459D025" w14:textId="77777777" w:rsidR="00295A22" w:rsidRDefault="00295A22" w:rsidP="00295A22">
      <w:pPr>
        <w:jc w:val="both"/>
        <w:rPr>
          <w:b/>
          <w:bCs/>
        </w:rPr>
      </w:pPr>
    </w:p>
    <w:p w14:paraId="408BAE5C" w14:textId="77777777" w:rsidR="00295A22" w:rsidRDefault="00295A22" w:rsidP="00295A22">
      <w:pPr>
        <w:jc w:val="both"/>
        <w:rPr>
          <w:b/>
          <w:bCs/>
        </w:rPr>
      </w:pPr>
    </w:p>
    <w:p w14:paraId="07DB2839" w14:textId="77777777" w:rsidR="00295A22" w:rsidRDefault="00295A22" w:rsidP="00295A22">
      <w:pPr>
        <w:jc w:val="both"/>
        <w:rPr>
          <w:b/>
          <w:bCs/>
        </w:rPr>
      </w:pPr>
    </w:p>
    <w:p w14:paraId="66C81FB2" w14:textId="77777777" w:rsidR="00295A22" w:rsidRDefault="00295A22" w:rsidP="00295A22">
      <w:pPr>
        <w:jc w:val="both"/>
        <w:rPr>
          <w:b/>
          <w:bCs/>
        </w:rPr>
      </w:pPr>
    </w:p>
    <w:p w14:paraId="6BA211AB" w14:textId="77777777" w:rsidR="00295A22" w:rsidRDefault="00295A22" w:rsidP="00295A22">
      <w:pPr>
        <w:jc w:val="both"/>
        <w:rPr>
          <w:b/>
          <w:bCs/>
        </w:rPr>
      </w:pPr>
    </w:p>
    <w:p w14:paraId="62275E68" w14:textId="6FBCBB43" w:rsidR="00295A22" w:rsidRDefault="00295A22" w:rsidP="00295A22">
      <w:pPr>
        <w:jc w:val="both"/>
      </w:pPr>
      <w:r>
        <w:rPr>
          <w:b/>
          <w:bCs/>
        </w:rPr>
        <w:lastRenderedPageBreak/>
        <w:t>Fig S3</w:t>
      </w:r>
      <w:r w:rsidRPr="00563551">
        <w:rPr>
          <w:b/>
          <w:bCs/>
        </w:rPr>
        <w:t>.</w:t>
      </w:r>
      <w:r w:rsidRPr="00563551">
        <w:t xml:space="preserve"> </w:t>
      </w:r>
      <w:r w:rsidRPr="00563551">
        <w:rPr>
          <w:b/>
          <w:bCs/>
        </w:rPr>
        <w:t>Genes expression analysis within each integrated cohort.</w:t>
      </w:r>
      <w:r w:rsidRPr="00563551">
        <w:t xml:space="preserve"> Extended genes list collected from Sun et al. (2023). Cluster numbers and gene names are highlighted with the same color code if they show enrichment.</w:t>
      </w:r>
    </w:p>
    <w:p w14:paraId="62FF583C" w14:textId="77777777" w:rsidR="00295A22" w:rsidRDefault="00295A22" w:rsidP="00295A22">
      <w:pPr>
        <w:jc w:val="both"/>
      </w:pPr>
    </w:p>
    <w:p w14:paraId="189D38EE" w14:textId="77777777" w:rsidR="00295A22" w:rsidRPr="00563551" w:rsidRDefault="00295A22" w:rsidP="00295A22">
      <w:pPr>
        <w:jc w:val="both"/>
      </w:pPr>
    </w:p>
    <w:p w14:paraId="023A908C" w14:textId="0363A0A1" w:rsidR="00295A22" w:rsidRDefault="00295A22">
      <w:r>
        <w:rPr>
          <w:noProof/>
          <w14:ligatures w14:val="standardContextual"/>
        </w:rPr>
        <w:drawing>
          <wp:inline distT="0" distB="0" distL="0" distR="0" wp14:anchorId="2015FDB5" wp14:editId="7F5F3B35">
            <wp:extent cx="5943600" cy="2475865"/>
            <wp:effectExtent l="0" t="0" r="0" b="0"/>
            <wp:docPr id="6761602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160297" name="Picture 676160297"/>
                    <pic:cNvPicPr/>
                  </pic:nvPicPr>
                  <pic:blipFill>
                    <a:blip r:embed="rId8"/>
                    <a:stretch>
                      <a:fillRect/>
                    </a:stretch>
                  </pic:blipFill>
                  <pic:spPr>
                    <a:xfrm>
                      <a:off x="0" y="0"/>
                      <a:ext cx="5943600" cy="2475865"/>
                    </a:xfrm>
                    <a:prstGeom prst="rect">
                      <a:avLst/>
                    </a:prstGeom>
                  </pic:spPr>
                </pic:pic>
              </a:graphicData>
            </a:graphic>
          </wp:inline>
        </w:drawing>
      </w:r>
    </w:p>
    <w:p w14:paraId="58D4F8CA" w14:textId="77777777" w:rsidR="00295A22" w:rsidRDefault="00295A22"/>
    <w:p w14:paraId="618EA40D" w14:textId="77777777" w:rsidR="00295A22" w:rsidRDefault="00295A22"/>
    <w:p w14:paraId="68D423D7" w14:textId="77777777" w:rsidR="00295A22" w:rsidRDefault="00295A22"/>
    <w:p w14:paraId="381A53F2" w14:textId="77777777" w:rsidR="00295A22" w:rsidRDefault="00295A22"/>
    <w:p w14:paraId="2BCC199E" w14:textId="77777777" w:rsidR="00295A22" w:rsidRDefault="00295A22"/>
    <w:p w14:paraId="1C86DCEC" w14:textId="77777777" w:rsidR="00295A22" w:rsidRDefault="00295A22"/>
    <w:p w14:paraId="37D5D87F" w14:textId="77777777" w:rsidR="00295A22" w:rsidRDefault="00295A22"/>
    <w:p w14:paraId="116053ED" w14:textId="77777777" w:rsidR="00295A22" w:rsidRDefault="00295A22"/>
    <w:p w14:paraId="52F27C7D" w14:textId="77777777" w:rsidR="00295A22" w:rsidRDefault="00295A22"/>
    <w:p w14:paraId="4EB13087" w14:textId="77777777" w:rsidR="00295A22" w:rsidRDefault="00295A22"/>
    <w:p w14:paraId="478EB139" w14:textId="77777777" w:rsidR="00295A22" w:rsidRDefault="00295A22"/>
    <w:p w14:paraId="3660CEED" w14:textId="77777777" w:rsidR="00295A22" w:rsidRDefault="00295A22"/>
    <w:p w14:paraId="06B0C3F7" w14:textId="77777777" w:rsidR="00295A22" w:rsidRDefault="00295A22"/>
    <w:p w14:paraId="1BA991F2" w14:textId="77777777" w:rsidR="00295A22" w:rsidRDefault="00295A22"/>
    <w:p w14:paraId="58D35595" w14:textId="77777777" w:rsidR="00295A22" w:rsidRDefault="00295A22"/>
    <w:p w14:paraId="6238A504" w14:textId="77777777" w:rsidR="00295A22" w:rsidRDefault="00295A22"/>
    <w:p w14:paraId="7E0EAC99" w14:textId="77777777" w:rsidR="00295A22" w:rsidRDefault="00295A22"/>
    <w:p w14:paraId="6E295E4D" w14:textId="77777777" w:rsidR="00295A22" w:rsidRDefault="00295A22"/>
    <w:p w14:paraId="3E191109" w14:textId="77777777" w:rsidR="00295A22" w:rsidRDefault="00295A22"/>
    <w:p w14:paraId="7B4F17A1" w14:textId="77777777" w:rsidR="00295A22" w:rsidRDefault="00295A22"/>
    <w:p w14:paraId="55280D1F" w14:textId="77777777" w:rsidR="00295A22" w:rsidRDefault="00295A22"/>
    <w:p w14:paraId="2E36823E" w14:textId="77777777" w:rsidR="00295A22" w:rsidRDefault="00295A22"/>
    <w:p w14:paraId="3EA03A57" w14:textId="77777777" w:rsidR="00295A22" w:rsidRDefault="00295A22"/>
    <w:p w14:paraId="05F3FDD1" w14:textId="77777777" w:rsidR="00295A22" w:rsidRDefault="00295A22"/>
    <w:p w14:paraId="146674C4" w14:textId="77777777" w:rsidR="00295A22" w:rsidRDefault="00295A22"/>
    <w:p w14:paraId="6C80FF42" w14:textId="77777777" w:rsidR="00295A22" w:rsidRDefault="00295A22"/>
    <w:p w14:paraId="06AB02C1" w14:textId="77777777" w:rsidR="00295A22" w:rsidRDefault="00295A22"/>
    <w:p w14:paraId="5FFB751A" w14:textId="3B1F0828" w:rsidR="00295A22" w:rsidRDefault="00295A22" w:rsidP="00295A22">
      <w:pPr>
        <w:jc w:val="both"/>
      </w:pPr>
      <w:r>
        <w:rPr>
          <w:b/>
          <w:bCs/>
        </w:rPr>
        <w:lastRenderedPageBreak/>
        <w:t>Fig S4</w:t>
      </w:r>
      <w:r w:rsidRPr="00563551">
        <w:rPr>
          <w:b/>
          <w:bCs/>
        </w:rPr>
        <w:t>.</w:t>
      </w:r>
      <w:r w:rsidRPr="00563551">
        <w:t xml:space="preserve"> Visium spots with the top 25% highest probability highlighted in red and blue for Homeostatic and Activated states, respectively, across AD samples. Each cohort was used as a reference to deconvolute the Visium spots.</w:t>
      </w:r>
    </w:p>
    <w:p w14:paraId="4C9F0FAE" w14:textId="77777777" w:rsidR="00295A22" w:rsidRPr="00563551" w:rsidRDefault="00295A22" w:rsidP="00295A22">
      <w:pPr>
        <w:jc w:val="both"/>
      </w:pPr>
    </w:p>
    <w:p w14:paraId="1BCE1CE6" w14:textId="35A9D48A" w:rsidR="00295A22" w:rsidRDefault="00295A22">
      <w:r>
        <w:rPr>
          <w:noProof/>
          <w14:ligatures w14:val="standardContextual"/>
        </w:rPr>
        <w:drawing>
          <wp:inline distT="0" distB="0" distL="0" distR="0" wp14:anchorId="4F4B7FD5" wp14:editId="5BF1BE9D">
            <wp:extent cx="5943600" cy="4149090"/>
            <wp:effectExtent l="0" t="0" r="0" b="0"/>
            <wp:docPr id="15067490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749012" name="Picture 1506749012"/>
                    <pic:cNvPicPr/>
                  </pic:nvPicPr>
                  <pic:blipFill>
                    <a:blip r:embed="rId9"/>
                    <a:stretch>
                      <a:fillRect/>
                    </a:stretch>
                  </pic:blipFill>
                  <pic:spPr>
                    <a:xfrm>
                      <a:off x="0" y="0"/>
                      <a:ext cx="5943600" cy="4149090"/>
                    </a:xfrm>
                    <a:prstGeom prst="rect">
                      <a:avLst/>
                    </a:prstGeom>
                  </pic:spPr>
                </pic:pic>
              </a:graphicData>
            </a:graphic>
          </wp:inline>
        </w:drawing>
      </w:r>
    </w:p>
    <w:p w14:paraId="08E9124B" w14:textId="77777777" w:rsidR="00295A22" w:rsidRDefault="00295A22"/>
    <w:p w14:paraId="7F79203D" w14:textId="77777777" w:rsidR="00295A22" w:rsidRDefault="00295A22"/>
    <w:p w14:paraId="1CF60405" w14:textId="77777777" w:rsidR="00295A22" w:rsidRDefault="00295A22"/>
    <w:p w14:paraId="49520C99" w14:textId="77777777" w:rsidR="00295A22" w:rsidRDefault="00295A22"/>
    <w:p w14:paraId="5E7D9CF3" w14:textId="77777777" w:rsidR="00295A22" w:rsidRDefault="00295A22"/>
    <w:p w14:paraId="1DE2F4AD" w14:textId="77777777" w:rsidR="00295A22" w:rsidRDefault="00295A22"/>
    <w:p w14:paraId="45D22ED7" w14:textId="77777777" w:rsidR="00295A22" w:rsidRDefault="00295A22"/>
    <w:p w14:paraId="7C26542B" w14:textId="77777777" w:rsidR="00295A22" w:rsidRDefault="00295A22"/>
    <w:p w14:paraId="444146DE" w14:textId="77777777" w:rsidR="00295A22" w:rsidRDefault="00295A22"/>
    <w:p w14:paraId="554548F4" w14:textId="77777777" w:rsidR="00295A22" w:rsidRDefault="00295A22"/>
    <w:p w14:paraId="22ACF23F" w14:textId="77777777" w:rsidR="00295A22" w:rsidRDefault="00295A22"/>
    <w:p w14:paraId="350E13A2" w14:textId="77777777" w:rsidR="00295A22" w:rsidRDefault="00295A22"/>
    <w:p w14:paraId="34CDF395" w14:textId="77777777" w:rsidR="00295A22" w:rsidRDefault="00295A22"/>
    <w:p w14:paraId="7FF2D20E" w14:textId="77777777" w:rsidR="00295A22" w:rsidRDefault="00295A22"/>
    <w:p w14:paraId="13B07A04" w14:textId="77777777" w:rsidR="00295A22" w:rsidRDefault="00295A22"/>
    <w:p w14:paraId="2E6A7C93" w14:textId="77777777" w:rsidR="00295A22" w:rsidRDefault="00295A22"/>
    <w:p w14:paraId="33B19ED7" w14:textId="77777777" w:rsidR="00295A22" w:rsidRDefault="00295A22"/>
    <w:p w14:paraId="42C46C85" w14:textId="77777777" w:rsidR="00295A22" w:rsidRDefault="00295A22"/>
    <w:p w14:paraId="224B7BE4" w14:textId="0E71C4D0" w:rsidR="00295A22" w:rsidRDefault="00295A22" w:rsidP="00295A22">
      <w:pPr>
        <w:pStyle w:val="NormalWeb"/>
        <w:spacing w:before="0" w:beforeAutospacing="0" w:after="0" w:afterAutospacing="0"/>
        <w:jc w:val="both"/>
      </w:pPr>
      <w:r>
        <w:rPr>
          <w:b/>
          <w:bCs/>
        </w:rPr>
        <w:lastRenderedPageBreak/>
        <w:t>Fig S5</w:t>
      </w:r>
      <w:r w:rsidRPr="00563551">
        <w:rPr>
          <w:b/>
          <w:bCs/>
        </w:rPr>
        <w:t>.</w:t>
      </w:r>
      <w:r w:rsidRPr="00563551">
        <w:t xml:space="preserve"> Quantification of transcriptional states around proximal and distal AT8 levels for Combined II-VI, External II-III, and Internal IV-VI cortical layers. Chi-square significance tests were used to calculate p-values.</w:t>
      </w:r>
    </w:p>
    <w:p w14:paraId="125B6AAF" w14:textId="77777777" w:rsidR="00295A22" w:rsidRDefault="00295A22" w:rsidP="00295A22">
      <w:pPr>
        <w:pStyle w:val="NormalWeb"/>
        <w:spacing w:before="0" w:beforeAutospacing="0" w:after="0" w:afterAutospacing="0"/>
        <w:jc w:val="both"/>
      </w:pPr>
    </w:p>
    <w:p w14:paraId="3B666309" w14:textId="77777777" w:rsidR="00295A22" w:rsidRPr="00563551" w:rsidRDefault="00295A22" w:rsidP="00295A22">
      <w:pPr>
        <w:pStyle w:val="NormalWeb"/>
        <w:spacing w:before="0" w:beforeAutospacing="0" w:after="0" w:afterAutospacing="0"/>
        <w:jc w:val="both"/>
      </w:pPr>
    </w:p>
    <w:p w14:paraId="133D863A" w14:textId="431C8CEE" w:rsidR="00295A22" w:rsidRDefault="00295A22">
      <w:r>
        <w:rPr>
          <w:noProof/>
          <w14:ligatures w14:val="standardContextual"/>
        </w:rPr>
        <w:drawing>
          <wp:inline distT="0" distB="0" distL="0" distR="0" wp14:anchorId="395761F3" wp14:editId="32081BED">
            <wp:extent cx="5461000" cy="1676400"/>
            <wp:effectExtent l="0" t="0" r="0" b="0"/>
            <wp:docPr id="141668335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3356" name="Picture 1416683356"/>
                    <pic:cNvPicPr/>
                  </pic:nvPicPr>
                  <pic:blipFill>
                    <a:blip r:embed="rId10"/>
                    <a:stretch>
                      <a:fillRect/>
                    </a:stretch>
                  </pic:blipFill>
                  <pic:spPr>
                    <a:xfrm>
                      <a:off x="0" y="0"/>
                      <a:ext cx="5461000" cy="1676400"/>
                    </a:xfrm>
                    <a:prstGeom prst="rect">
                      <a:avLst/>
                    </a:prstGeom>
                  </pic:spPr>
                </pic:pic>
              </a:graphicData>
            </a:graphic>
          </wp:inline>
        </w:drawing>
      </w:r>
    </w:p>
    <w:p w14:paraId="204C5C9B" w14:textId="77777777" w:rsidR="00295A22" w:rsidRDefault="00295A22"/>
    <w:p w14:paraId="316ACA76" w14:textId="77777777" w:rsidR="00295A22" w:rsidRDefault="00295A22"/>
    <w:p w14:paraId="56338164" w14:textId="77777777" w:rsidR="00295A22" w:rsidRDefault="00295A22"/>
    <w:p w14:paraId="0D05633D" w14:textId="77777777" w:rsidR="00295A22" w:rsidRDefault="00295A22"/>
    <w:p w14:paraId="4374F0AD" w14:textId="77777777" w:rsidR="00295A22" w:rsidRDefault="00295A22"/>
    <w:p w14:paraId="151D5590" w14:textId="77777777" w:rsidR="00295A22" w:rsidRDefault="00295A22"/>
    <w:p w14:paraId="338A23B6" w14:textId="77777777" w:rsidR="00295A22" w:rsidRDefault="00295A22"/>
    <w:p w14:paraId="7CD6903E" w14:textId="77777777" w:rsidR="00295A22" w:rsidRDefault="00295A22"/>
    <w:p w14:paraId="1DA8A775" w14:textId="77777777" w:rsidR="00295A22" w:rsidRDefault="00295A22"/>
    <w:p w14:paraId="5B23F4A2" w14:textId="77777777" w:rsidR="00295A22" w:rsidRDefault="00295A22"/>
    <w:p w14:paraId="24184591" w14:textId="77777777" w:rsidR="00295A22" w:rsidRDefault="00295A22"/>
    <w:p w14:paraId="50636747" w14:textId="77777777" w:rsidR="00295A22" w:rsidRDefault="00295A22"/>
    <w:p w14:paraId="4B71A815" w14:textId="77777777" w:rsidR="00295A22" w:rsidRDefault="00295A22"/>
    <w:p w14:paraId="4B3E8D16" w14:textId="77777777" w:rsidR="00295A22" w:rsidRDefault="00295A22"/>
    <w:p w14:paraId="4C5EB04C" w14:textId="77777777" w:rsidR="00295A22" w:rsidRDefault="00295A22"/>
    <w:p w14:paraId="3CA0EB29" w14:textId="77777777" w:rsidR="00295A22" w:rsidRDefault="00295A22"/>
    <w:p w14:paraId="017511A2" w14:textId="77777777" w:rsidR="00295A22" w:rsidRDefault="00295A22"/>
    <w:p w14:paraId="379FA1BB" w14:textId="77777777" w:rsidR="00295A22" w:rsidRDefault="00295A22"/>
    <w:p w14:paraId="2E1510CC" w14:textId="77777777" w:rsidR="00295A22" w:rsidRDefault="00295A22"/>
    <w:p w14:paraId="17A5BCC8" w14:textId="77777777" w:rsidR="00295A22" w:rsidRDefault="00295A22"/>
    <w:p w14:paraId="02A7A3C4" w14:textId="77777777" w:rsidR="00295A22" w:rsidRDefault="00295A22"/>
    <w:p w14:paraId="2D36F3B7" w14:textId="77777777" w:rsidR="00295A22" w:rsidRDefault="00295A22"/>
    <w:p w14:paraId="503A6504" w14:textId="77777777" w:rsidR="00295A22" w:rsidRDefault="00295A22"/>
    <w:p w14:paraId="61F5F43F" w14:textId="77777777" w:rsidR="00295A22" w:rsidRDefault="00295A22"/>
    <w:p w14:paraId="4EB18DE5" w14:textId="77777777" w:rsidR="00295A22" w:rsidRDefault="00295A22"/>
    <w:p w14:paraId="0CB19CFB" w14:textId="77777777" w:rsidR="00295A22" w:rsidRDefault="00295A22"/>
    <w:p w14:paraId="6DDBC8DC" w14:textId="77777777" w:rsidR="00295A22" w:rsidRDefault="00295A22"/>
    <w:p w14:paraId="08628DAC" w14:textId="77777777" w:rsidR="00295A22" w:rsidRDefault="00295A22"/>
    <w:p w14:paraId="36E94C91" w14:textId="77777777" w:rsidR="00295A22" w:rsidRDefault="00295A22"/>
    <w:p w14:paraId="28249BCA" w14:textId="77777777" w:rsidR="00295A22" w:rsidRDefault="00295A22"/>
    <w:p w14:paraId="0D9DD3E1" w14:textId="77777777" w:rsidR="00295A22" w:rsidRDefault="00295A22"/>
    <w:p w14:paraId="006EC633" w14:textId="77777777" w:rsidR="00295A22" w:rsidRDefault="00295A22"/>
    <w:p w14:paraId="3079BCBE" w14:textId="3D75D5C8" w:rsidR="00295A22" w:rsidRPr="00563551" w:rsidRDefault="00295A22" w:rsidP="00295A22">
      <w:pPr>
        <w:jc w:val="both"/>
        <w:rPr>
          <w:lang w:val="en-GB"/>
        </w:rPr>
      </w:pPr>
      <w:r>
        <w:rPr>
          <w:b/>
          <w:bCs/>
        </w:rPr>
        <w:lastRenderedPageBreak/>
        <w:t>Fig S6</w:t>
      </w:r>
      <w:r w:rsidRPr="00563551">
        <w:rPr>
          <w:b/>
          <w:bCs/>
        </w:rPr>
        <w:t>.</w:t>
      </w:r>
      <w:r w:rsidRPr="00563551">
        <w:t xml:space="preserve"> Quantification of transcriptional states around proximal and distal Aβ/AT8 spots in the External II-III layer across AD samples using each cohort as a reference.</w:t>
      </w:r>
    </w:p>
    <w:p w14:paraId="39936863" w14:textId="3D7DC600" w:rsidR="00295A22" w:rsidRDefault="00295A22">
      <w:r>
        <w:rPr>
          <w:noProof/>
          <w14:ligatures w14:val="standardContextual"/>
        </w:rPr>
        <w:drawing>
          <wp:inline distT="0" distB="0" distL="0" distR="0" wp14:anchorId="1D21D4A7" wp14:editId="1B55EAFD">
            <wp:extent cx="5740400" cy="5816600"/>
            <wp:effectExtent l="0" t="0" r="0" b="0"/>
            <wp:docPr id="189576670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766704" name="Picture 1895766704"/>
                    <pic:cNvPicPr/>
                  </pic:nvPicPr>
                  <pic:blipFill>
                    <a:blip r:embed="rId11"/>
                    <a:stretch>
                      <a:fillRect/>
                    </a:stretch>
                  </pic:blipFill>
                  <pic:spPr>
                    <a:xfrm>
                      <a:off x="0" y="0"/>
                      <a:ext cx="5740400" cy="5816600"/>
                    </a:xfrm>
                    <a:prstGeom prst="rect">
                      <a:avLst/>
                    </a:prstGeom>
                  </pic:spPr>
                </pic:pic>
              </a:graphicData>
            </a:graphic>
          </wp:inline>
        </w:drawing>
      </w:r>
    </w:p>
    <w:sectPr w:rsidR="00295A22">
      <w:headerReference w:type="even" r:id="rId12"/>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C5C78C" w14:textId="77777777" w:rsidR="000342D1" w:rsidRDefault="000342D1" w:rsidP="00295A22">
      <w:r>
        <w:separator/>
      </w:r>
    </w:p>
  </w:endnote>
  <w:endnote w:type="continuationSeparator" w:id="0">
    <w:p w14:paraId="75007B06" w14:textId="77777777" w:rsidR="000342D1" w:rsidRDefault="000342D1" w:rsidP="00295A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0CBB3E" w14:textId="77777777" w:rsidR="000342D1" w:rsidRDefault="000342D1" w:rsidP="00295A22">
      <w:r>
        <w:separator/>
      </w:r>
    </w:p>
  </w:footnote>
  <w:footnote w:type="continuationSeparator" w:id="0">
    <w:p w14:paraId="5F6723B0" w14:textId="77777777" w:rsidR="000342D1" w:rsidRDefault="000342D1" w:rsidP="00295A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298718332"/>
      <w:docPartObj>
        <w:docPartGallery w:val="Page Numbers (Top of Page)"/>
        <w:docPartUnique/>
      </w:docPartObj>
    </w:sdtPr>
    <w:sdtContent>
      <w:p w14:paraId="093039EE" w14:textId="03C13900" w:rsidR="00B6029C" w:rsidRDefault="00B6029C" w:rsidP="00A70E0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8C3C382" w14:textId="77777777" w:rsidR="00B6029C" w:rsidRDefault="00B6029C" w:rsidP="00B6029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37060387"/>
      <w:docPartObj>
        <w:docPartGallery w:val="Page Numbers (Top of Page)"/>
        <w:docPartUnique/>
      </w:docPartObj>
    </w:sdtPr>
    <w:sdtContent>
      <w:p w14:paraId="7853E071" w14:textId="26FC279C" w:rsidR="00B6029C" w:rsidRDefault="00B6029C" w:rsidP="00A70E0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829028F" w14:textId="77777777" w:rsidR="00B6029C" w:rsidRDefault="00B6029C" w:rsidP="00B6029C">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A22"/>
    <w:rsid w:val="00026AB5"/>
    <w:rsid w:val="000342D1"/>
    <w:rsid w:val="0004625A"/>
    <w:rsid w:val="000715B1"/>
    <w:rsid w:val="00075348"/>
    <w:rsid w:val="00173518"/>
    <w:rsid w:val="001E0D7B"/>
    <w:rsid w:val="00295A22"/>
    <w:rsid w:val="00320893"/>
    <w:rsid w:val="00352A01"/>
    <w:rsid w:val="003C7829"/>
    <w:rsid w:val="00442AE3"/>
    <w:rsid w:val="00447D3F"/>
    <w:rsid w:val="00454BA4"/>
    <w:rsid w:val="004B3277"/>
    <w:rsid w:val="00514F03"/>
    <w:rsid w:val="00560C79"/>
    <w:rsid w:val="00623D0D"/>
    <w:rsid w:val="00681795"/>
    <w:rsid w:val="00684D45"/>
    <w:rsid w:val="006A08E2"/>
    <w:rsid w:val="00740759"/>
    <w:rsid w:val="007A7933"/>
    <w:rsid w:val="008C729B"/>
    <w:rsid w:val="00962C12"/>
    <w:rsid w:val="009664F7"/>
    <w:rsid w:val="00971419"/>
    <w:rsid w:val="00A53EFE"/>
    <w:rsid w:val="00A57182"/>
    <w:rsid w:val="00A71086"/>
    <w:rsid w:val="00AB44F4"/>
    <w:rsid w:val="00AC29E8"/>
    <w:rsid w:val="00B6029C"/>
    <w:rsid w:val="00B85445"/>
    <w:rsid w:val="00C027B4"/>
    <w:rsid w:val="00C26D63"/>
    <w:rsid w:val="00CD1320"/>
    <w:rsid w:val="00D46640"/>
    <w:rsid w:val="00D76028"/>
    <w:rsid w:val="00DB6B22"/>
    <w:rsid w:val="00E0016A"/>
    <w:rsid w:val="00E24115"/>
    <w:rsid w:val="00E7238B"/>
    <w:rsid w:val="00EA4727"/>
    <w:rsid w:val="00ED6028"/>
    <w:rsid w:val="00F14EC2"/>
    <w:rsid w:val="00F20C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AC1371"/>
  <w15:chartTrackingRefBased/>
  <w15:docId w15:val="{541950AF-55C0-4A43-AC15-EF47A9767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5A22"/>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295A22"/>
    <w:pPr>
      <w:keepNext/>
      <w:keepLines/>
      <w:spacing w:before="240"/>
      <w:outlineLvl w:val="0"/>
    </w:pPr>
    <w:rPr>
      <w:rFonts w:asciiTheme="majorHAnsi" w:eastAsiaTheme="majorEastAsia" w:hAnsiTheme="majorHAnsi" w:cstheme="majorBidi"/>
      <w:color w:val="0F476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95A22"/>
    <w:pPr>
      <w:spacing w:before="100" w:beforeAutospacing="1" w:after="100" w:afterAutospacing="1"/>
    </w:pPr>
  </w:style>
  <w:style w:type="paragraph" w:styleId="Header">
    <w:name w:val="header"/>
    <w:basedOn w:val="Normal"/>
    <w:link w:val="HeaderChar"/>
    <w:uiPriority w:val="99"/>
    <w:unhideWhenUsed/>
    <w:rsid w:val="00295A22"/>
    <w:pPr>
      <w:tabs>
        <w:tab w:val="center" w:pos="4680"/>
        <w:tab w:val="right" w:pos="9360"/>
      </w:tabs>
    </w:pPr>
  </w:style>
  <w:style w:type="character" w:customStyle="1" w:styleId="HeaderChar">
    <w:name w:val="Header Char"/>
    <w:basedOn w:val="DefaultParagraphFont"/>
    <w:link w:val="Header"/>
    <w:uiPriority w:val="99"/>
    <w:rsid w:val="00295A22"/>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295A22"/>
    <w:pPr>
      <w:tabs>
        <w:tab w:val="center" w:pos="4680"/>
        <w:tab w:val="right" w:pos="9360"/>
      </w:tabs>
    </w:pPr>
  </w:style>
  <w:style w:type="character" w:customStyle="1" w:styleId="FooterChar">
    <w:name w:val="Footer Char"/>
    <w:basedOn w:val="DefaultParagraphFont"/>
    <w:link w:val="Footer"/>
    <w:uiPriority w:val="99"/>
    <w:rsid w:val="00295A22"/>
    <w:rPr>
      <w:rFonts w:ascii="Times New Roman" w:eastAsia="Times New Roman" w:hAnsi="Times New Roman" w:cs="Times New Roman"/>
      <w:kern w:val="0"/>
      <w14:ligatures w14:val="none"/>
    </w:rPr>
  </w:style>
  <w:style w:type="paragraph" w:styleId="TOC1">
    <w:name w:val="toc 1"/>
    <w:basedOn w:val="Normal"/>
    <w:next w:val="Normal"/>
    <w:autoRedefine/>
    <w:uiPriority w:val="39"/>
    <w:unhideWhenUsed/>
    <w:rsid w:val="00295A22"/>
    <w:pPr>
      <w:tabs>
        <w:tab w:val="right" w:pos="9350"/>
      </w:tabs>
      <w:spacing w:before="120"/>
    </w:pPr>
    <w:rPr>
      <w:rFonts w:asciiTheme="minorHAnsi" w:hAnsiTheme="minorHAnsi" w:cstheme="minorHAnsi"/>
      <w:b/>
      <w:bCs/>
      <w:i/>
      <w:iCs/>
      <w:szCs w:val="28"/>
    </w:rPr>
  </w:style>
  <w:style w:type="paragraph" w:styleId="TOC2">
    <w:name w:val="toc 2"/>
    <w:basedOn w:val="Normal"/>
    <w:next w:val="Normal"/>
    <w:autoRedefine/>
    <w:uiPriority w:val="39"/>
    <w:unhideWhenUsed/>
    <w:rsid w:val="00295A22"/>
    <w:pPr>
      <w:tabs>
        <w:tab w:val="right" w:pos="9350"/>
      </w:tabs>
      <w:spacing w:before="120"/>
      <w:ind w:left="240"/>
    </w:pPr>
    <w:rPr>
      <w:rFonts w:asciiTheme="minorHAnsi" w:hAnsiTheme="minorHAnsi" w:cstheme="minorHAnsi"/>
      <w:b/>
      <w:bCs/>
      <w:sz w:val="22"/>
      <w:szCs w:val="26"/>
    </w:rPr>
  </w:style>
  <w:style w:type="character" w:styleId="Hyperlink">
    <w:name w:val="Hyperlink"/>
    <w:basedOn w:val="DefaultParagraphFont"/>
    <w:uiPriority w:val="99"/>
    <w:unhideWhenUsed/>
    <w:rsid w:val="00295A22"/>
    <w:rPr>
      <w:color w:val="467886" w:themeColor="hyperlink"/>
      <w:u w:val="single"/>
    </w:rPr>
  </w:style>
  <w:style w:type="character" w:customStyle="1" w:styleId="Heading1Char">
    <w:name w:val="Heading 1 Char"/>
    <w:basedOn w:val="DefaultParagraphFont"/>
    <w:link w:val="Heading1"/>
    <w:uiPriority w:val="9"/>
    <w:rsid w:val="00295A22"/>
    <w:rPr>
      <w:rFonts w:asciiTheme="majorHAnsi" w:eastAsiaTheme="majorEastAsia" w:hAnsiTheme="majorHAnsi" w:cstheme="majorBidi"/>
      <w:color w:val="0F4761" w:themeColor="accent1" w:themeShade="BF"/>
      <w:kern w:val="0"/>
      <w:sz w:val="32"/>
      <w:szCs w:val="32"/>
      <w14:ligatures w14:val="none"/>
    </w:rPr>
  </w:style>
  <w:style w:type="paragraph" w:styleId="TOCHeading">
    <w:name w:val="TOC Heading"/>
    <w:basedOn w:val="Heading1"/>
    <w:next w:val="Normal"/>
    <w:uiPriority w:val="39"/>
    <w:unhideWhenUsed/>
    <w:qFormat/>
    <w:rsid w:val="00295A22"/>
    <w:pPr>
      <w:spacing w:before="480" w:line="276" w:lineRule="auto"/>
      <w:outlineLvl w:val="9"/>
    </w:pPr>
    <w:rPr>
      <w:b/>
      <w:bCs/>
      <w:sz w:val="28"/>
      <w:szCs w:val="28"/>
    </w:rPr>
  </w:style>
  <w:style w:type="table" w:styleId="TableGrid">
    <w:name w:val="Table Grid"/>
    <w:basedOn w:val="TableNormal"/>
    <w:uiPriority w:val="39"/>
    <w:rsid w:val="00295A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B602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em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8</Pages>
  <Words>518</Words>
  <Characters>2959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Garg, Anjali (NIH/NCI) [F]</dc:creator>
  <cp:keywords/>
  <dc:description/>
  <cp:lastModifiedBy>Garg, Anjali (NIH/NCI) [F]</cp:lastModifiedBy>
  <cp:revision>3</cp:revision>
  <dcterms:created xsi:type="dcterms:W3CDTF">2024-09-06T15:41:00Z</dcterms:created>
  <dcterms:modified xsi:type="dcterms:W3CDTF">2024-09-06T15:55:00Z</dcterms:modified>
</cp:coreProperties>
</file>