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63B76" w14:textId="29BD430F" w:rsidR="00626171" w:rsidRDefault="00626171">
      <w:pPr>
        <w:rPr>
          <w:rFonts w:ascii="Verdana" w:hAnsi="Verdana"/>
          <w:color w:val="000033"/>
          <w:sz w:val="17"/>
          <w:szCs w:val="17"/>
        </w:rPr>
      </w:pPr>
      <w:r>
        <w:rPr>
          <w:rFonts w:ascii="Verdana" w:hAnsi="Verdana"/>
          <w:color w:val="000033"/>
          <w:sz w:val="17"/>
          <w:szCs w:val="17"/>
        </w:rPr>
        <w:t xml:space="preserve">Response to Reviewers: </w:t>
      </w:r>
      <w:r>
        <w:rPr>
          <w:rFonts w:ascii="Verdana" w:hAnsi="Verdana"/>
          <w:i/>
          <w:iCs/>
          <w:color w:val="000033"/>
          <w:sz w:val="17"/>
          <w:szCs w:val="17"/>
        </w:rPr>
        <w:t xml:space="preserve">Implementation Science Communications - </w:t>
      </w:r>
      <w:r w:rsidRPr="00626171">
        <w:rPr>
          <w:rFonts w:ascii="Verdana" w:hAnsi="Verdana"/>
          <w:i/>
          <w:iCs/>
          <w:color w:val="000033"/>
          <w:sz w:val="17"/>
          <w:szCs w:val="17"/>
        </w:rPr>
        <w:t>Understanding barriers and facilitators to implementation of a patient safety bundle for pregnancy-related severe hypertension in 3 North Carolina outpatient clinics: A qualitative study</w:t>
      </w:r>
    </w:p>
    <w:p w14:paraId="363B1235" w14:textId="6D7F4812" w:rsidR="00626171" w:rsidRDefault="00626171">
      <w:pPr>
        <w:rPr>
          <w:rFonts w:ascii="Verdana" w:hAnsi="Verdana"/>
          <w:color w:val="000033"/>
          <w:sz w:val="17"/>
          <w:szCs w:val="17"/>
        </w:rPr>
      </w:pPr>
      <w:r>
        <w:rPr>
          <w:rFonts w:ascii="Verdana" w:hAnsi="Verdana"/>
          <w:color w:val="000033"/>
          <w:sz w:val="17"/>
          <w:szCs w:val="17"/>
        </w:rPr>
        <w:t>November 1</w:t>
      </w:r>
      <w:r w:rsidR="002F4EE8">
        <w:rPr>
          <w:rFonts w:ascii="Verdana" w:hAnsi="Verdana"/>
          <w:color w:val="000033"/>
          <w:sz w:val="17"/>
          <w:szCs w:val="17"/>
        </w:rPr>
        <w:t>5</w:t>
      </w:r>
      <w:r>
        <w:rPr>
          <w:rFonts w:ascii="Verdana" w:hAnsi="Verdana"/>
          <w:color w:val="000033"/>
          <w:sz w:val="17"/>
          <w:szCs w:val="17"/>
        </w:rPr>
        <w:t>, 2024</w:t>
      </w:r>
    </w:p>
    <w:p w14:paraId="0470D655" w14:textId="6DA5619C" w:rsidR="00626171" w:rsidRDefault="00626171">
      <w:pPr>
        <w:rPr>
          <w:rFonts w:ascii="Verdana" w:hAnsi="Verdana"/>
          <w:color w:val="000033"/>
          <w:sz w:val="17"/>
          <w:szCs w:val="17"/>
        </w:rPr>
      </w:pPr>
      <w:r>
        <w:rPr>
          <w:rFonts w:ascii="Verdana" w:hAnsi="Verdana"/>
          <w:color w:val="000033"/>
          <w:sz w:val="17"/>
          <w:szCs w:val="17"/>
        </w:rPr>
        <w:t>Dear Reviewers:</w:t>
      </w:r>
    </w:p>
    <w:p w14:paraId="2AF0DCDC" w14:textId="2115E403" w:rsidR="002F4EE8" w:rsidRDefault="002F4EE8" w:rsidP="00B84E4E">
      <w:pPr>
        <w:rPr>
          <w:rFonts w:ascii="Verdana" w:hAnsi="Verdana"/>
          <w:color w:val="000033"/>
          <w:sz w:val="17"/>
          <w:szCs w:val="17"/>
        </w:rPr>
      </w:pPr>
      <w:r>
        <w:rPr>
          <w:rFonts w:ascii="Verdana" w:hAnsi="Verdana"/>
          <w:color w:val="000033"/>
          <w:sz w:val="17"/>
          <w:szCs w:val="17"/>
        </w:rPr>
        <w:t>Thank you very much for your thorough review of our manuscript. Your comments were exceptionally helpful, and we have revised the manuscript accordingly to share results in a more cohesive manner. Please see the attached tabular summary of your comments and our responses.</w:t>
      </w:r>
    </w:p>
    <w:p w14:paraId="7D28E0A5" w14:textId="2A0DE4EE" w:rsidR="007E7478" w:rsidRDefault="007E7478" w:rsidP="00B84E4E">
      <w:pPr>
        <w:rPr>
          <w:rFonts w:ascii="Verdana" w:hAnsi="Verdana"/>
          <w:color w:val="000033"/>
          <w:sz w:val="17"/>
          <w:szCs w:val="17"/>
        </w:rPr>
      </w:pPr>
      <w:r>
        <w:rPr>
          <w:rFonts w:ascii="Verdana" w:hAnsi="Verdana"/>
          <w:color w:val="000033"/>
          <w:sz w:val="17"/>
          <w:szCs w:val="17"/>
        </w:rPr>
        <w:t xml:space="preserve">In addition, I will upload a track changes manuscript, a clean version, and we also revised our Tables </w:t>
      </w:r>
      <w:r w:rsidR="00A86EBB">
        <w:rPr>
          <w:rFonts w:ascii="Verdana" w:hAnsi="Verdana"/>
          <w:color w:val="000033"/>
          <w:sz w:val="17"/>
          <w:szCs w:val="17"/>
        </w:rPr>
        <w:t xml:space="preserve">(specifically, Table 5 was updated to reflect language similar to what is now written elsewhere within the paper) </w:t>
      </w:r>
      <w:r>
        <w:rPr>
          <w:rFonts w:ascii="Verdana" w:hAnsi="Verdana"/>
          <w:color w:val="000033"/>
          <w:sz w:val="17"/>
          <w:szCs w:val="17"/>
        </w:rPr>
        <w:t>to be more cohesive with the changes in text.</w:t>
      </w:r>
    </w:p>
    <w:p w14:paraId="7555B5AA" w14:textId="3CC8B481" w:rsidR="002F4EE8" w:rsidRDefault="002F4EE8" w:rsidP="002F4EE8">
      <w:pPr>
        <w:rPr>
          <w:rFonts w:ascii="Verdana" w:hAnsi="Verdana"/>
          <w:color w:val="000033"/>
          <w:sz w:val="17"/>
          <w:szCs w:val="17"/>
        </w:rPr>
      </w:pPr>
      <w:r>
        <w:rPr>
          <w:rFonts w:ascii="Verdana" w:hAnsi="Verdana"/>
          <w:color w:val="000033"/>
          <w:sz w:val="17"/>
          <w:szCs w:val="17"/>
        </w:rPr>
        <w:t>Sincerely,</w:t>
      </w:r>
      <w:r>
        <w:rPr>
          <w:rFonts w:ascii="Verdana" w:hAnsi="Verdana"/>
          <w:color w:val="000033"/>
          <w:sz w:val="17"/>
          <w:szCs w:val="17"/>
        </w:rPr>
        <w:br/>
        <w:t>Aparna Kachoria</w:t>
      </w:r>
    </w:p>
    <w:tbl>
      <w:tblPr>
        <w:tblStyle w:val="TableGrid"/>
        <w:tblW w:w="0" w:type="auto"/>
        <w:tblLook w:val="04A0" w:firstRow="1" w:lastRow="0" w:firstColumn="1" w:lastColumn="0" w:noHBand="0" w:noVBand="1"/>
      </w:tblPr>
      <w:tblGrid>
        <w:gridCol w:w="4315"/>
        <w:gridCol w:w="5035"/>
      </w:tblGrid>
      <w:tr w:rsidR="00626171" w14:paraId="71332ACC" w14:textId="77777777" w:rsidTr="00CB63C0">
        <w:tc>
          <w:tcPr>
            <w:tcW w:w="9350" w:type="dxa"/>
            <w:gridSpan w:val="2"/>
            <w:shd w:val="clear" w:color="auto" w:fill="E8E8E8" w:themeFill="background2"/>
          </w:tcPr>
          <w:p w14:paraId="27A49D4C" w14:textId="6FFB2894" w:rsidR="00626171" w:rsidRPr="00626171" w:rsidRDefault="00626171" w:rsidP="00B84E4E">
            <w:pPr>
              <w:rPr>
                <w:rFonts w:ascii="Verdana" w:hAnsi="Verdana"/>
                <w:color w:val="000033"/>
                <w:sz w:val="18"/>
                <w:szCs w:val="18"/>
                <w:shd w:val="clear" w:color="auto" w:fill="FFFFFF"/>
              </w:rPr>
            </w:pPr>
            <w:r w:rsidRPr="00626171">
              <w:rPr>
                <w:rFonts w:ascii="Verdana" w:hAnsi="Verdana"/>
                <w:color w:val="000033"/>
                <w:sz w:val="18"/>
                <w:szCs w:val="18"/>
                <w:shd w:val="clear" w:color="auto" w:fill="FFFFFF"/>
              </w:rPr>
              <w:t>Reviewer 1 Comments</w:t>
            </w:r>
          </w:p>
        </w:tc>
      </w:tr>
      <w:tr w:rsidR="00626171" w14:paraId="4F03B8E5" w14:textId="77777777" w:rsidTr="00626171">
        <w:tc>
          <w:tcPr>
            <w:tcW w:w="4315" w:type="dxa"/>
          </w:tcPr>
          <w:p w14:paraId="52FDCB2B" w14:textId="77777777" w:rsidR="00626171" w:rsidRPr="00626171" w:rsidRDefault="00626171" w:rsidP="00B84E4E">
            <w:pPr>
              <w:rPr>
                <w:rFonts w:ascii="Verdana" w:hAnsi="Verdana"/>
                <w:b/>
                <w:bCs/>
                <w:color w:val="000033"/>
                <w:sz w:val="17"/>
                <w:szCs w:val="17"/>
                <w:u w:val="single"/>
                <w:shd w:val="clear" w:color="auto" w:fill="FFFFFF"/>
              </w:rPr>
            </w:pPr>
            <w:r w:rsidRPr="00626171">
              <w:rPr>
                <w:rFonts w:ascii="Verdana" w:hAnsi="Verdana"/>
                <w:b/>
                <w:bCs/>
                <w:color w:val="000033"/>
                <w:sz w:val="17"/>
                <w:szCs w:val="17"/>
                <w:u w:val="single"/>
                <w:shd w:val="clear" w:color="auto" w:fill="FFFFFF"/>
              </w:rPr>
              <w:t>Comment</w:t>
            </w:r>
          </w:p>
        </w:tc>
        <w:tc>
          <w:tcPr>
            <w:tcW w:w="5035" w:type="dxa"/>
          </w:tcPr>
          <w:p w14:paraId="6D682296" w14:textId="77777777" w:rsidR="00626171" w:rsidRPr="00626171" w:rsidRDefault="00626171" w:rsidP="00B84E4E">
            <w:pPr>
              <w:rPr>
                <w:rFonts w:ascii="Verdana" w:hAnsi="Verdana"/>
                <w:b/>
                <w:bCs/>
                <w:color w:val="215E99" w:themeColor="text2" w:themeTint="BF"/>
                <w:sz w:val="17"/>
                <w:szCs w:val="17"/>
                <w:u w:val="single"/>
                <w:shd w:val="clear" w:color="auto" w:fill="FFFFFF"/>
              </w:rPr>
            </w:pPr>
            <w:r w:rsidRPr="00626171">
              <w:rPr>
                <w:rFonts w:ascii="Verdana" w:hAnsi="Verdana"/>
                <w:b/>
                <w:bCs/>
                <w:color w:val="215E99" w:themeColor="text2" w:themeTint="BF"/>
                <w:sz w:val="17"/>
                <w:szCs w:val="17"/>
                <w:u w:val="single"/>
                <w:shd w:val="clear" w:color="auto" w:fill="FFFFFF"/>
              </w:rPr>
              <w:t>Author Response</w:t>
            </w:r>
          </w:p>
        </w:tc>
      </w:tr>
      <w:tr w:rsidR="00626171" w14:paraId="3E8937DA" w14:textId="77777777" w:rsidTr="00626171">
        <w:tc>
          <w:tcPr>
            <w:tcW w:w="4315" w:type="dxa"/>
          </w:tcPr>
          <w:p w14:paraId="5CD91250"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Thank you for allowing me review this extremely important work. I commend the authors on this very important work that centers the community and patients which is essential to implementing change.</w:t>
            </w:r>
          </w:p>
        </w:tc>
        <w:tc>
          <w:tcPr>
            <w:tcW w:w="5035" w:type="dxa"/>
          </w:tcPr>
          <w:p w14:paraId="0EA08133" w14:textId="77777777" w:rsidR="00626171" w:rsidRPr="00626171" w:rsidRDefault="00626171" w:rsidP="00B84E4E">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very much for the kind words. We are happy to hear that our work is received so well and appreciate all of your thoughtful comments and review. Please see responses to each comment below.</w:t>
            </w:r>
          </w:p>
        </w:tc>
      </w:tr>
      <w:tr w:rsidR="002F4EE8" w14:paraId="796AF452" w14:textId="77777777" w:rsidTr="00626171">
        <w:tc>
          <w:tcPr>
            <w:tcW w:w="4315" w:type="dxa"/>
          </w:tcPr>
          <w:p w14:paraId="3130741F" w14:textId="77777777" w:rsidR="002F4EE8" w:rsidRDefault="002F4EE8" w:rsidP="002F4EE8">
            <w:pPr>
              <w:rPr>
                <w:rFonts w:ascii="Verdana" w:hAnsi="Verdana"/>
                <w:color w:val="000033"/>
                <w:sz w:val="17"/>
                <w:szCs w:val="17"/>
                <w:shd w:val="clear" w:color="auto" w:fill="FFFFFF"/>
              </w:rPr>
            </w:pPr>
            <w:r>
              <w:rPr>
                <w:rFonts w:ascii="Verdana" w:hAnsi="Verdana"/>
                <w:color w:val="000033"/>
                <w:sz w:val="17"/>
                <w:szCs w:val="17"/>
                <w:shd w:val="clear" w:color="auto" w:fill="FFFFFF"/>
              </w:rPr>
              <w:t>Abstract: The summary sentences in the conclusion part of the aspect are not addressed in the results. Line 78 refers to home blood pressure cuffs could be identified as one of the strategies to improve barriers but was this mentioned as a barrier previously</w:t>
            </w:r>
          </w:p>
        </w:tc>
        <w:tc>
          <w:tcPr>
            <w:tcW w:w="5035" w:type="dxa"/>
          </w:tcPr>
          <w:p w14:paraId="2AE39F81" w14:textId="77B6AFBF" w:rsidR="002F4EE8" w:rsidRPr="00626171" w:rsidRDefault="002F4EE8" w:rsidP="002F4EE8">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identifying this. We have changed the text to</w:t>
            </w:r>
            <w:r>
              <w:rPr>
                <w:rFonts w:ascii="Verdana" w:hAnsi="Verdana"/>
                <w:color w:val="215E99" w:themeColor="text2" w:themeTint="BF"/>
                <w:sz w:val="17"/>
                <w:szCs w:val="17"/>
                <w:shd w:val="clear" w:color="auto" w:fill="FFFFFF"/>
              </w:rPr>
              <w:t xml:space="preserve"> clarify</w:t>
            </w:r>
            <w:r w:rsidRPr="00626171">
              <w:rPr>
                <w:rFonts w:ascii="Verdana" w:hAnsi="Verdana"/>
                <w:color w:val="215E99" w:themeColor="text2" w:themeTint="BF"/>
                <w:sz w:val="17"/>
                <w:szCs w:val="17"/>
                <w:shd w:val="clear" w:color="auto" w:fill="FFFFFF"/>
              </w:rPr>
              <w:t xml:space="preserve"> this specific poi</w:t>
            </w:r>
            <w:r>
              <w:rPr>
                <w:rFonts w:ascii="Verdana" w:hAnsi="Verdana"/>
                <w:color w:val="215E99" w:themeColor="text2" w:themeTint="BF"/>
                <w:sz w:val="17"/>
                <w:szCs w:val="17"/>
                <w:shd w:val="clear" w:color="auto" w:fill="FFFFFF"/>
              </w:rPr>
              <w:t>nt</w:t>
            </w:r>
            <w:r w:rsidRPr="00626171">
              <w:rPr>
                <w:rFonts w:ascii="Verdana" w:hAnsi="Verdana"/>
                <w:color w:val="215E99" w:themeColor="text2" w:themeTint="BF"/>
                <w:sz w:val="17"/>
                <w:szCs w:val="17"/>
                <w:shd w:val="clear" w:color="auto" w:fill="FFFFFF"/>
              </w:rPr>
              <w:t>.</w:t>
            </w:r>
          </w:p>
        </w:tc>
      </w:tr>
      <w:tr w:rsidR="00626171" w14:paraId="5CE66B15" w14:textId="77777777" w:rsidTr="00626171">
        <w:tc>
          <w:tcPr>
            <w:tcW w:w="4315" w:type="dxa"/>
          </w:tcPr>
          <w:p w14:paraId="172BF38A"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Background</w:t>
            </w:r>
          </w:p>
        </w:tc>
        <w:tc>
          <w:tcPr>
            <w:tcW w:w="5035" w:type="dxa"/>
          </w:tcPr>
          <w:p w14:paraId="0C2AB174" w14:textId="77777777" w:rsidR="00626171" w:rsidRPr="00626171" w:rsidRDefault="00626171" w:rsidP="00B84E4E">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these comments – we are glad to hear that this section read well to you</w:t>
            </w:r>
          </w:p>
        </w:tc>
      </w:tr>
      <w:tr w:rsidR="00626171" w14:paraId="48A1FF99" w14:textId="77777777" w:rsidTr="00626171">
        <w:tc>
          <w:tcPr>
            <w:tcW w:w="4315" w:type="dxa"/>
          </w:tcPr>
          <w:p w14:paraId="0EA6EA76"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Methods</w:t>
            </w:r>
          </w:p>
        </w:tc>
        <w:tc>
          <w:tcPr>
            <w:tcW w:w="5035" w:type="dxa"/>
          </w:tcPr>
          <w:p w14:paraId="347D5E93" w14:textId="77777777" w:rsidR="00626171" w:rsidRPr="00626171" w:rsidRDefault="00626171" w:rsidP="00B84E4E">
            <w:pPr>
              <w:rPr>
                <w:rFonts w:ascii="Verdana" w:hAnsi="Verdana"/>
                <w:color w:val="215E99" w:themeColor="text2" w:themeTint="BF"/>
                <w:sz w:val="17"/>
                <w:szCs w:val="17"/>
                <w:shd w:val="clear" w:color="auto" w:fill="FFFFFF"/>
              </w:rPr>
            </w:pPr>
          </w:p>
        </w:tc>
      </w:tr>
      <w:tr w:rsidR="00626171" w14:paraId="66B1DB20" w14:textId="77777777" w:rsidTr="00626171">
        <w:tc>
          <w:tcPr>
            <w:tcW w:w="4315" w:type="dxa"/>
          </w:tcPr>
          <w:p w14:paraId="09D77464"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 Line 229: The guides for KIIs and FGDs were developed concurrently is misplaced as the information proceeding discusses analysis of the interviews. Information regarding guide development should come before protocols regarding interviews/focus groups and analysis.</w:t>
            </w:r>
          </w:p>
        </w:tc>
        <w:tc>
          <w:tcPr>
            <w:tcW w:w="5035" w:type="dxa"/>
          </w:tcPr>
          <w:p w14:paraId="2998D1B5" w14:textId="3E70D1CC" w:rsidR="00626171" w:rsidRPr="00626171" w:rsidRDefault="00626171" w:rsidP="00B84E4E">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identifying this. We have made this change and placed information about the guides’ development before discussion of the focus groups and analyses</w:t>
            </w:r>
            <w:r w:rsidR="00CB63C0">
              <w:rPr>
                <w:rFonts w:ascii="Verdana" w:hAnsi="Verdana"/>
                <w:color w:val="215E99" w:themeColor="text2" w:themeTint="BF"/>
                <w:sz w:val="17"/>
                <w:szCs w:val="17"/>
                <w:shd w:val="clear" w:color="auto" w:fill="FFFFFF"/>
              </w:rPr>
              <w:t xml:space="preserve"> (see line 1</w:t>
            </w:r>
            <w:r w:rsidR="005607D6">
              <w:rPr>
                <w:rFonts w:ascii="Verdana" w:hAnsi="Verdana"/>
                <w:color w:val="215E99" w:themeColor="text2" w:themeTint="BF"/>
                <w:sz w:val="17"/>
                <w:szCs w:val="17"/>
                <w:shd w:val="clear" w:color="auto" w:fill="FFFFFF"/>
              </w:rPr>
              <w:t>7</w:t>
            </w:r>
            <w:r w:rsidR="00CB63C0">
              <w:rPr>
                <w:rFonts w:ascii="Verdana" w:hAnsi="Verdana"/>
                <w:color w:val="215E99" w:themeColor="text2" w:themeTint="BF"/>
                <w:sz w:val="17"/>
                <w:szCs w:val="17"/>
                <w:shd w:val="clear" w:color="auto" w:fill="FFFFFF"/>
              </w:rPr>
              <w:t>9)</w:t>
            </w:r>
          </w:p>
        </w:tc>
      </w:tr>
      <w:tr w:rsidR="00626171" w14:paraId="0A798D8D" w14:textId="77777777" w:rsidTr="00626171">
        <w:tc>
          <w:tcPr>
            <w:tcW w:w="4315" w:type="dxa"/>
          </w:tcPr>
          <w:p w14:paraId="50305AAD"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Results</w:t>
            </w:r>
          </w:p>
        </w:tc>
        <w:tc>
          <w:tcPr>
            <w:tcW w:w="5035" w:type="dxa"/>
          </w:tcPr>
          <w:p w14:paraId="6A1388F2" w14:textId="77777777" w:rsidR="00626171" w:rsidRPr="00626171" w:rsidRDefault="00626171" w:rsidP="00B84E4E">
            <w:pPr>
              <w:rPr>
                <w:rFonts w:ascii="Verdana" w:hAnsi="Verdana"/>
                <w:color w:val="215E99" w:themeColor="text2" w:themeTint="BF"/>
                <w:sz w:val="17"/>
                <w:szCs w:val="17"/>
                <w:shd w:val="clear" w:color="auto" w:fill="FFFFFF"/>
              </w:rPr>
            </w:pPr>
          </w:p>
        </w:tc>
      </w:tr>
      <w:tr w:rsidR="00626171" w14:paraId="1C1F3589" w14:textId="77777777" w:rsidTr="00626171">
        <w:tc>
          <w:tcPr>
            <w:tcW w:w="4315" w:type="dxa"/>
          </w:tcPr>
          <w:p w14:paraId="74380155"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 Items identified as barriers to implementation are different than those highlighted in the abstract. Would recommend having the abstract reflect the points highlighted in the results</w:t>
            </w:r>
          </w:p>
        </w:tc>
        <w:tc>
          <w:tcPr>
            <w:tcW w:w="5035" w:type="dxa"/>
          </w:tcPr>
          <w:p w14:paraId="2398130A" w14:textId="77777777" w:rsidR="00626171" w:rsidRPr="00626171" w:rsidRDefault="00626171" w:rsidP="00B84E4E">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highlighting this – we have made changes for more alignment between the abstract and the text</w:t>
            </w:r>
          </w:p>
        </w:tc>
      </w:tr>
      <w:tr w:rsidR="00626171" w14:paraId="3B5D486F" w14:textId="77777777" w:rsidTr="00626171">
        <w:tc>
          <w:tcPr>
            <w:tcW w:w="4315" w:type="dxa"/>
          </w:tcPr>
          <w:p w14:paraId="74558682" w14:textId="77777777" w:rsidR="00626171" w:rsidRDefault="00626171" w:rsidP="00B84E4E">
            <w:pPr>
              <w:rPr>
                <w:rFonts w:ascii="Verdana" w:hAnsi="Verdana"/>
                <w:color w:val="000033"/>
                <w:sz w:val="17"/>
                <w:szCs w:val="17"/>
                <w:shd w:val="clear" w:color="auto" w:fill="FFFFFF"/>
              </w:rPr>
            </w:pPr>
            <w:r>
              <w:rPr>
                <w:rFonts w:ascii="Verdana" w:hAnsi="Verdana"/>
                <w:color w:val="000033"/>
                <w:sz w:val="17"/>
                <w:szCs w:val="17"/>
                <w:shd w:val="clear" w:color="auto" w:fill="FFFFFF"/>
              </w:rPr>
              <w:t>- While important, the emphasis on respectful care does not add to their original study question- using a community-centered approach to better understand implementation of a hypertension bundle in the outpatient setting</w:t>
            </w:r>
          </w:p>
        </w:tc>
        <w:tc>
          <w:tcPr>
            <w:tcW w:w="5035" w:type="dxa"/>
          </w:tcPr>
          <w:p w14:paraId="10161CD8" w14:textId="77777777" w:rsidR="00626171" w:rsidRPr="00626171" w:rsidRDefault="00626171" w:rsidP="00B84E4E">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sharing this feedback. While we understand this concern, we feel that respectful care is an important element to community-centered approaches and would like to keep this element in our work.</w:t>
            </w:r>
          </w:p>
        </w:tc>
      </w:tr>
      <w:tr w:rsidR="00626171" w14:paraId="0B965DB8" w14:textId="77777777" w:rsidTr="00CB63C0">
        <w:tc>
          <w:tcPr>
            <w:tcW w:w="9350" w:type="dxa"/>
            <w:gridSpan w:val="2"/>
            <w:shd w:val="clear" w:color="auto" w:fill="E8E8E8" w:themeFill="background2"/>
          </w:tcPr>
          <w:p w14:paraId="08D5C294" w14:textId="3E95B804" w:rsidR="00626171" w:rsidRPr="00CB63C0" w:rsidRDefault="00626171" w:rsidP="00B84E4E">
            <w:pPr>
              <w:rPr>
                <w:rFonts w:ascii="Verdana" w:hAnsi="Verdana"/>
                <w:sz w:val="18"/>
                <w:szCs w:val="18"/>
                <w:shd w:val="clear" w:color="auto" w:fill="FFFFFF"/>
              </w:rPr>
            </w:pPr>
            <w:r w:rsidRPr="00CB63C0">
              <w:rPr>
                <w:rFonts w:ascii="Verdana" w:hAnsi="Verdana"/>
                <w:sz w:val="18"/>
                <w:szCs w:val="18"/>
                <w:shd w:val="clear" w:color="auto" w:fill="FFFFFF"/>
              </w:rPr>
              <w:t>Reviewer 2 Comments</w:t>
            </w:r>
          </w:p>
        </w:tc>
      </w:tr>
      <w:tr w:rsidR="00626171" w14:paraId="0FC17A84" w14:textId="77777777" w:rsidTr="00626171">
        <w:tc>
          <w:tcPr>
            <w:tcW w:w="4315" w:type="dxa"/>
          </w:tcPr>
          <w:p w14:paraId="44B80B61" w14:textId="55902E48" w:rsidR="00626171" w:rsidRDefault="00626171" w:rsidP="00626171">
            <w:pPr>
              <w:rPr>
                <w:rFonts w:ascii="Verdana" w:hAnsi="Verdana"/>
                <w:color w:val="000033"/>
                <w:sz w:val="17"/>
                <w:szCs w:val="17"/>
                <w:shd w:val="clear" w:color="auto" w:fill="FFFFFF"/>
              </w:rPr>
            </w:pPr>
            <w:r w:rsidRPr="00626171">
              <w:rPr>
                <w:rFonts w:ascii="Verdana" w:hAnsi="Verdana"/>
                <w:b/>
                <w:bCs/>
                <w:color w:val="000033"/>
                <w:sz w:val="17"/>
                <w:szCs w:val="17"/>
                <w:u w:val="single"/>
                <w:shd w:val="clear" w:color="auto" w:fill="FFFFFF"/>
              </w:rPr>
              <w:t>Comment</w:t>
            </w:r>
          </w:p>
        </w:tc>
        <w:tc>
          <w:tcPr>
            <w:tcW w:w="5035" w:type="dxa"/>
          </w:tcPr>
          <w:p w14:paraId="63996B97" w14:textId="174C5368" w:rsidR="00626171" w:rsidRPr="00626171" w:rsidRDefault="00626171" w:rsidP="00626171">
            <w:pPr>
              <w:rPr>
                <w:rFonts w:ascii="Verdana" w:hAnsi="Verdana"/>
                <w:color w:val="215E99" w:themeColor="text2" w:themeTint="BF"/>
                <w:sz w:val="17"/>
                <w:szCs w:val="17"/>
                <w:shd w:val="clear" w:color="auto" w:fill="FFFFFF"/>
              </w:rPr>
            </w:pPr>
            <w:r w:rsidRPr="00626171">
              <w:rPr>
                <w:rFonts w:ascii="Verdana" w:hAnsi="Verdana"/>
                <w:b/>
                <w:bCs/>
                <w:color w:val="215E99" w:themeColor="text2" w:themeTint="BF"/>
                <w:sz w:val="17"/>
                <w:szCs w:val="17"/>
                <w:u w:val="single"/>
                <w:shd w:val="clear" w:color="auto" w:fill="FFFFFF"/>
              </w:rPr>
              <w:t>Author Response</w:t>
            </w:r>
          </w:p>
        </w:tc>
      </w:tr>
      <w:tr w:rsidR="00626171" w14:paraId="084D8A64" w14:textId="77777777" w:rsidTr="00626171">
        <w:tc>
          <w:tcPr>
            <w:tcW w:w="4315" w:type="dxa"/>
          </w:tcPr>
          <w:p w14:paraId="6FEBA3BC" w14:textId="1FA688A8" w:rsidR="00626171" w:rsidRPr="00626171" w:rsidRDefault="00626171" w:rsidP="00626171">
            <w:pPr>
              <w:rPr>
                <w:rFonts w:ascii="Verdana" w:hAnsi="Verdana"/>
                <w:b/>
                <w:bCs/>
                <w:color w:val="000033"/>
                <w:sz w:val="17"/>
                <w:szCs w:val="17"/>
                <w:u w:val="single"/>
                <w:shd w:val="clear" w:color="auto" w:fill="FFFFFF"/>
              </w:rPr>
            </w:pPr>
            <w:r>
              <w:rPr>
                <w:rFonts w:ascii="Verdana" w:hAnsi="Verdana"/>
                <w:color w:val="000033"/>
                <w:sz w:val="17"/>
                <w:szCs w:val="17"/>
                <w:shd w:val="clear" w:color="auto" w:fill="FFFFFF"/>
              </w:rPr>
              <w:t xml:space="preserve">This study is a description of work done to evaluate facilitators and barriers to outpatient implementation of the AIM hypertension bundle. This was evaluated primary through both Key Informant Interviews and patient </w:t>
            </w:r>
            <w:r>
              <w:rPr>
                <w:rFonts w:ascii="Verdana" w:hAnsi="Verdana"/>
                <w:color w:val="000033"/>
                <w:sz w:val="17"/>
                <w:szCs w:val="17"/>
                <w:shd w:val="clear" w:color="auto" w:fill="FFFFFF"/>
              </w:rPr>
              <w:lastRenderedPageBreak/>
              <w:t>focus groups. Additionally, a large portion of this work evaluates the addition of "respectful care" to the bundle. Strengths of this work include the use of validated frameworks (CFIR), community based work, and the inclusion of qualitative patient quotes.</w:t>
            </w:r>
          </w:p>
        </w:tc>
        <w:tc>
          <w:tcPr>
            <w:tcW w:w="5035" w:type="dxa"/>
          </w:tcPr>
          <w:p w14:paraId="3DF55869" w14:textId="52D556D1" w:rsidR="00626171" w:rsidRPr="00626171" w:rsidRDefault="00626171" w:rsidP="00626171">
            <w:pPr>
              <w:rPr>
                <w:rFonts w:ascii="Verdana" w:hAnsi="Verdana"/>
                <w:b/>
                <w:bCs/>
                <w:color w:val="215E99" w:themeColor="text2" w:themeTint="BF"/>
                <w:sz w:val="17"/>
                <w:szCs w:val="17"/>
                <w:u w:val="single"/>
                <w:shd w:val="clear" w:color="auto" w:fill="FFFFFF"/>
              </w:rPr>
            </w:pPr>
            <w:r w:rsidRPr="00626171">
              <w:rPr>
                <w:rFonts w:ascii="Verdana" w:hAnsi="Verdana"/>
                <w:color w:val="215E99" w:themeColor="text2" w:themeTint="BF"/>
                <w:sz w:val="17"/>
                <w:szCs w:val="17"/>
                <w:shd w:val="clear" w:color="auto" w:fill="FFFFFF"/>
              </w:rPr>
              <w:lastRenderedPageBreak/>
              <w:t xml:space="preserve">Thank you for your kind comments – we appreciate your thorough review and suggested edits – please see responses to each item below. </w:t>
            </w:r>
          </w:p>
        </w:tc>
      </w:tr>
      <w:tr w:rsidR="002F4EE8" w14:paraId="12CD804B" w14:textId="77777777" w:rsidTr="00626171">
        <w:tc>
          <w:tcPr>
            <w:tcW w:w="4315" w:type="dxa"/>
          </w:tcPr>
          <w:p w14:paraId="46468191" w14:textId="77777777" w:rsidR="002F4EE8" w:rsidRDefault="002F4EE8" w:rsidP="002F4EE8">
            <w:pPr>
              <w:rPr>
                <w:rFonts w:ascii="Verdana" w:hAnsi="Verdana"/>
                <w:color w:val="000033"/>
                <w:sz w:val="17"/>
                <w:szCs w:val="17"/>
                <w:shd w:val="clear" w:color="auto" w:fill="FFFFFF"/>
              </w:rPr>
            </w:pPr>
            <w:r>
              <w:rPr>
                <w:rFonts w:ascii="Verdana" w:hAnsi="Verdana"/>
                <w:color w:val="000033"/>
                <w:sz w:val="17"/>
                <w:szCs w:val="17"/>
                <w:shd w:val="clear" w:color="auto" w:fill="FFFFFF"/>
              </w:rPr>
              <w:t>Important edits include a clarification regarding how the clinics were chosen to participate. It is stated in line 155 that the clinics were chosen by a call for change. Was this due to cases of undertreated hypertension in those clinics?</w:t>
            </w:r>
          </w:p>
        </w:tc>
        <w:tc>
          <w:tcPr>
            <w:tcW w:w="5035" w:type="dxa"/>
          </w:tcPr>
          <w:p w14:paraId="19E57530" w14:textId="411FD5D1" w:rsidR="002F4EE8" w:rsidRPr="00626171" w:rsidRDefault="002F4EE8" w:rsidP="002F4EE8">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 xml:space="preserve">Thank you for identifying this point. </w:t>
            </w:r>
            <w:r>
              <w:rPr>
                <w:rFonts w:ascii="Verdana" w:hAnsi="Verdana"/>
                <w:color w:val="215E99" w:themeColor="text2" w:themeTint="BF"/>
                <w:sz w:val="17"/>
                <w:szCs w:val="17"/>
                <w:shd w:val="clear" w:color="auto" w:fill="FFFFFF"/>
              </w:rPr>
              <w:t>We</w:t>
            </w:r>
            <w:r w:rsidRPr="00626171">
              <w:rPr>
                <w:rFonts w:ascii="Verdana" w:hAnsi="Verdana"/>
                <w:color w:val="215E99" w:themeColor="text2" w:themeTint="BF"/>
                <w:sz w:val="17"/>
                <w:szCs w:val="17"/>
                <w:shd w:val="clear" w:color="auto" w:fill="FFFFFF"/>
              </w:rPr>
              <w:t xml:space="preserve"> have added some more clarifying language in the text to highlight the clinic selection process.</w:t>
            </w:r>
          </w:p>
        </w:tc>
      </w:tr>
      <w:tr w:rsidR="00626171" w14:paraId="2C9B509F" w14:textId="77777777" w:rsidTr="00626171">
        <w:tc>
          <w:tcPr>
            <w:tcW w:w="4315" w:type="dxa"/>
          </w:tcPr>
          <w:p w14:paraId="70BF6628" w14:textId="77777777" w:rsidR="00626171" w:rsidRDefault="00626171" w:rsidP="00626171">
            <w:pPr>
              <w:rPr>
                <w:rFonts w:ascii="Verdana" w:hAnsi="Verdana"/>
                <w:color w:val="000033"/>
                <w:sz w:val="17"/>
                <w:szCs w:val="17"/>
                <w:shd w:val="clear" w:color="auto" w:fill="FFFFFF"/>
              </w:rPr>
            </w:pPr>
            <w:r>
              <w:rPr>
                <w:rFonts w:ascii="Verdana" w:hAnsi="Verdana"/>
                <w:color w:val="000033"/>
                <w:sz w:val="17"/>
                <w:szCs w:val="17"/>
                <w:shd w:val="clear" w:color="auto" w:fill="FFFFFF"/>
              </w:rPr>
              <w:t>Please also elaborate on the decision to add respectful care to the bundle (line 127). While respectful care is an important aspect of providing high quality care (and this is demonstrated in your work), what was the initial rationale for adding this as part of the bundle? Additionally, how do you specifically plan to integrate respectful care as part of the bundle?</w:t>
            </w:r>
          </w:p>
        </w:tc>
        <w:tc>
          <w:tcPr>
            <w:tcW w:w="5035" w:type="dxa"/>
          </w:tcPr>
          <w:p w14:paraId="73A6E48A" w14:textId="00D8E08D" w:rsidR="00626171" w:rsidRDefault="00626171" w:rsidP="00626171">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this suggestion.</w:t>
            </w:r>
            <w:r w:rsidR="00875812">
              <w:rPr>
                <w:rFonts w:ascii="Verdana" w:hAnsi="Verdana"/>
                <w:color w:val="215E99" w:themeColor="text2" w:themeTint="BF"/>
                <w:sz w:val="17"/>
                <w:szCs w:val="17"/>
                <w:shd w:val="clear" w:color="auto" w:fill="FFFFFF"/>
              </w:rPr>
              <w:t xml:space="preserve"> The Bundle was created by AIM and they added Respectful Care after we had finished the study design for Phase I work (where we independently wanted to look further at respectful care). </w:t>
            </w:r>
            <w:r w:rsidRPr="00626171">
              <w:rPr>
                <w:rFonts w:ascii="Verdana" w:hAnsi="Verdana"/>
                <w:color w:val="215E99" w:themeColor="text2" w:themeTint="BF"/>
                <w:sz w:val="17"/>
                <w:szCs w:val="17"/>
                <w:shd w:val="clear" w:color="auto" w:fill="FFFFFF"/>
              </w:rPr>
              <w:t xml:space="preserve">We have added some more text here to clarify </w:t>
            </w:r>
            <w:r w:rsidR="00643979">
              <w:rPr>
                <w:rFonts w:ascii="Verdana" w:hAnsi="Verdana"/>
                <w:color w:val="215E99" w:themeColor="text2" w:themeTint="BF"/>
                <w:sz w:val="17"/>
                <w:szCs w:val="17"/>
                <w:shd w:val="clear" w:color="auto" w:fill="FFFFFF"/>
              </w:rPr>
              <w:t xml:space="preserve">why and </w:t>
            </w:r>
            <w:r w:rsidRPr="00626171">
              <w:rPr>
                <w:rFonts w:ascii="Verdana" w:hAnsi="Verdana"/>
                <w:color w:val="215E99" w:themeColor="text2" w:themeTint="BF"/>
                <w:sz w:val="17"/>
                <w:szCs w:val="17"/>
                <w:shd w:val="clear" w:color="auto" w:fill="FFFFFF"/>
              </w:rPr>
              <w:t xml:space="preserve">how respectful care will be integrated in future work and further delineate specifically what was done in Phase I before the addition of Respectful Care to the AIM Bundle. </w:t>
            </w:r>
          </w:p>
          <w:p w14:paraId="12879D08" w14:textId="77777777" w:rsidR="00643979" w:rsidRDefault="00643979" w:rsidP="00626171">
            <w:pPr>
              <w:rPr>
                <w:rFonts w:ascii="Verdana" w:hAnsi="Verdana"/>
                <w:color w:val="215E99" w:themeColor="text2" w:themeTint="BF"/>
                <w:sz w:val="17"/>
                <w:szCs w:val="17"/>
                <w:shd w:val="clear" w:color="auto" w:fill="FFFFFF"/>
              </w:rPr>
            </w:pPr>
          </w:p>
          <w:p w14:paraId="79BEED1C" w14:textId="6CEFC706" w:rsidR="00643979" w:rsidRPr="00626171" w:rsidRDefault="00643979" w:rsidP="00626171">
            <w:pPr>
              <w:rPr>
                <w:rFonts w:ascii="Verdana" w:hAnsi="Verdana"/>
                <w:color w:val="215E99" w:themeColor="text2" w:themeTint="BF"/>
                <w:sz w:val="17"/>
                <w:szCs w:val="17"/>
                <w:shd w:val="clear" w:color="auto" w:fill="FFFFFF"/>
              </w:rPr>
            </w:pPr>
            <w:r>
              <w:rPr>
                <w:rFonts w:ascii="Verdana" w:hAnsi="Verdana"/>
                <w:color w:val="215E99" w:themeColor="text2" w:themeTint="BF"/>
                <w:sz w:val="17"/>
                <w:szCs w:val="17"/>
                <w:shd w:val="clear" w:color="auto" w:fill="FFFFFF"/>
              </w:rPr>
              <w:t xml:space="preserve">For extra context, </w:t>
            </w:r>
            <w:r w:rsidRPr="00643979">
              <w:rPr>
                <w:rFonts w:ascii="Verdana" w:hAnsi="Verdana"/>
                <w:color w:val="215E99" w:themeColor="text2" w:themeTint="BF"/>
                <w:sz w:val="17"/>
                <w:szCs w:val="17"/>
                <w:shd w:val="clear" w:color="auto" w:fill="FFFFFF"/>
              </w:rPr>
              <w:t>AIM’s rationale for adding respectful care to the safety bundles is</w:t>
            </w:r>
            <w:r>
              <w:rPr>
                <w:rFonts w:ascii="Verdana" w:hAnsi="Verdana"/>
                <w:color w:val="215E99" w:themeColor="text2" w:themeTint="BF"/>
                <w:sz w:val="17"/>
                <w:szCs w:val="17"/>
                <w:shd w:val="clear" w:color="auto" w:fill="FFFFFF"/>
              </w:rPr>
              <w:t xml:space="preserve"> to</w:t>
            </w:r>
            <w:r w:rsidRPr="00643979">
              <w:rPr>
                <w:rFonts w:ascii="Verdana" w:hAnsi="Verdana"/>
                <w:color w:val="215E99" w:themeColor="text2" w:themeTint="BF"/>
                <w:sz w:val="17"/>
                <w:szCs w:val="17"/>
                <w:shd w:val="clear" w:color="auto" w:fill="FFFFFF"/>
              </w:rPr>
              <w:t xml:space="preserve"> advance equity. From the AIM website https://saferbirth.org/patient-safety-bundles/ “The Respectful Care section in each bundle is meant to highlight best practices in offering and providing respectful, equitable, and supportive care to every patient in every setting from every provider. These concepts of equity are also infused into all other sections of a bundle and are not intended to be limited to a single section. Equity considerations should be foundational to every step of planning and action to address quality and safety in care, including bundle design and implementation.” There had previously been a separate AIM bundle called “Reduction of Peripartum Racial and Ethnic Disparities” but this was changed to integrating health equity principles into every bundle and elevating the importance of respectful care.</w:t>
            </w:r>
          </w:p>
        </w:tc>
      </w:tr>
      <w:tr w:rsidR="002F4EE8" w14:paraId="7D5D0C8E" w14:textId="77777777" w:rsidTr="00626171">
        <w:tc>
          <w:tcPr>
            <w:tcW w:w="4315" w:type="dxa"/>
          </w:tcPr>
          <w:p w14:paraId="5D70AA91" w14:textId="77777777" w:rsidR="002F4EE8" w:rsidRDefault="002F4EE8" w:rsidP="002F4EE8">
            <w:pPr>
              <w:rPr>
                <w:rFonts w:ascii="Verdana" w:hAnsi="Verdana"/>
                <w:color w:val="000033"/>
                <w:sz w:val="17"/>
                <w:szCs w:val="17"/>
                <w:shd w:val="clear" w:color="auto" w:fill="FFFFFF"/>
              </w:rPr>
            </w:pPr>
            <w:r>
              <w:rPr>
                <w:rFonts w:ascii="Verdana" w:hAnsi="Verdana"/>
                <w:color w:val="000033"/>
                <w:sz w:val="17"/>
                <w:szCs w:val="17"/>
                <w:shd w:val="clear" w:color="auto" w:fill="FFFFFF"/>
              </w:rPr>
              <w:t>In lines 209 and 210, barriers are discussed within the methods section. This is more appropriate for the discussion session.</w:t>
            </w:r>
          </w:p>
        </w:tc>
        <w:tc>
          <w:tcPr>
            <w:tcW w:w="5035" w:type="dxa"/>
          </w:tcPr>
          <w:p w14:paraId="464C6F77" w14:textId="47770B98" w:rsidR="002F4EE8" w:rsidRPr="00626171" w:rsidRDefault="002F4EE8" w:rsidP="002F4EE8">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 xml:space="preserve">Thank you for highlighting this – we have moved </w:t>
            </w:r>
            <w:r>
              <w:rPr>
                <w:rFonts w:ascii="Verdana" w:hAnsi="Verdana"/>
                <w:color w:val="215E99" w:themeColor="text2" w:themeTint="BF"/>
                <w:sz w:val="17"/>
                <w:szCs w:val="17"/>
                <w:shd w:val="clear" w:color="auto" w:fill="FFFFFF"/>
              </w:rPr>
              <w:t xml:space="preserve">the discussion on </w:t>
            </w:r>
            <w:r w:rsidRPr="00626171">
              <w:rPr>
                <w:rFonts w:ascii="Verdana" w:hAnsi="Verdana"/>
                <w:color w:val="215E99" w:themeColor="text2" w:themeTint="BF"/>
                <w:sz w:val="17"/>
                <w:szCs w:val="17"/>
                <w:shd w:val="clear" w:color="auto" w:fill="FFFFFF"/>
              </w:rPr>
              <w:t>barriers to the discussion section.</w:t>
            </w:r>
          </w:p>
        </w:tc>
      </w:tr>
      <w:tr w:rsidR="00626171" w14:paraId="4D33F228" w14:textId="77777777" w:rsidTr="00626171">
        <w:tc>
          <w:tcPr>
            <w:tcW w:w="4315" w:type="dxa"/>
          </w:tcPr>
          <w:p w14:paraId="75B7AC1A" w14:textId="77777777" w:rsidR="00626171" w:rsidRDefault="00626171" w:rsidP="00626171">
            <w:pPr>
              <w:rPr>
                <w:rFonts w:ascii="Verdana" w:hAnsi="Verdana"/>
                <w:color w:val="000033"/>
                <w:sz w:val="17"/>
                <w:szCs w:val="17"/>
                <w:shd w:val="clear" w:color="auto" w:fill="FFFFFF"/>
              </w:rPr>
            </w:pPr>
            <w:r>
              <w:rPr>
                <w:rFonts w:ascii="Verdana" w:hAnsi="Verdana"/>
                <w:color w:val="000033"/>
                <w:sz w:val="17"/>
                <w:szCs w:val="17"/>
                <w:shd w:val="clear" w:color="auto" w:fill="FFFFFF"/>
              </w:rPr>
              <w:t>Can you explain how the issue of home BP monitoring came up in the interview process? While this is a part of the bundle, how was this issue characterized in the interviews? Was it an issue of supplying the cuffs themselves or a concern regarding accurate blood pressure measurements?</w:t>
            </w:r>
          </w:p>
        </w:tc>
        <w:tc>
          <w:tcPr>
            <w:tcW w:w="5035" w:type="dxa"/>
          </w:tcPr>
          <w:p w14:paraId="22525FDA" w14:textId="77777777" w:rsidR="00626171" w:rsidRPr="00626171" w:rsidRDefault="00626171" w:rsidP="00626171">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 xml:space="preserve">Thank you for highlighting this – we have added some more clarifying text about the home BP cuffs and the concerns that were raised. </w:t>
            </w:r>
          </w:p>
        </w:tc>
      </w:tr>
      <w:tr w:rsidR="00626171" w14:paraId="46D7F091" w14:textId="77777777" w:rsidTr="00626171">
        <w:tc>
          <w:tcPr>
            <w:tcW w:w="4315" w:type="dxa"/>
          </w:tcPr>
          <w:p w14:paraId="5CDDB8B4" w14:textId="77777777" w:rsidR="00626171" w:rsidRDefault="00626171" w:rsidP="00626171">
            <w:pPr>
              <w:rPr>
                <w:rFonts w:ascii="Verdana" w:hAnsi="Verdana"/>
                <w:color w:val="000033"/>
                <w:sz w:val="17"/>
                <w:szCs w:val="17"/>
                <w:shd w:val="clear" w:color="auto" w:fill="FFFFFF"/>
              </w:rPr>
            </w:pPr>
            <w:r>
              <w:rPr>
                <w:rFonts w:ascii="Verdana" w:hAnsi="Verdana"/>
                <w:color w:val="000033"/>
                <w:sz w:val="17"/>
                <w:szCs w:val="17"/>
                <w:shd w:val="clear" w:color="auto" w:fill="FFFFFF"/>
              </w:rPr>
              <w:t>The use of simulation is discussed for the first time in the discussion (line 417). Was this a suggestion/concept that was brought up in interviews?</w:t>
            </w:r>
          </w:p>
        </w:tc>
        <w:tc>
          <w:tcPr>
            <w:tcW w:w="5035" w:type="dxa"/>
          </w:tcPr>
          <w:p w14:paraId="4103B8DE" w14:textId="1F92E65A" w:rsidR="00626171" w:rsidRPr="00626171" w:rsidRDefault="00626171" w:rsidP="00626171">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noting this. We have added some further text to clarify the simulation concept</w:t>
            </w:r>
            <w:r w:rsidR="009405A3">
              <w:rPr>
                <w:rFonts w:ascii="Verdana" w:hAnsi="Verdana"/>
                <w:color w:val="215E99" w:themeColor="text2" w:themeTint="BF"/>
                <w:sz w:val="17"/>
                <w:szCs w:val="17"/>
                <w:shd w:val="clear" w:color="auto" w:fill="FFFFFF"/>
              </w:rPr>
              <w:t>, which was not brought up in interviews</w:t>
            </w:r>
            <w:r w:rsidR="00822170">
              <w:rPr>
                <w:rFonts w:ascii="Verdana" w:hAnsi="Verdana"/>
                <w:color w:val="215E99" w:themeColor="text2" w:themeTint="BF"/>
                <w:sz w:val="17"/>
                <w:szCs w:val="17"/>
                <w:shd w:val="clear" w:color="auto" w:fill="FFFFFF"/>
              </w:rPr>
              <w:t xml:space="preserve"> but was mentioned by clinic champions as a facilitator of workforce training and </w:t>
            </w:r>
            <w:r w:rsidR="009405A3">
              <w:rPr>
                <w:rFonts w:ascii="Verdana" w:hAnsi="Verdana"/>
                <w:color w:val="215E99" w:themeColor="text2" w:themeTint="BF"/>
                <w:sz w:val="17"/>
                <w:szCs w:val="17"/>
                <w:shd w:val="clear" w:color="auto" w:fill="FFFFFF"/>
              </w:rPr>
              <w:t>is an important facet of the AIM Bundle.</w:t>
            </w:r>
            <w:r w:rsidR="00822170">
              <w:rPr>
                <w:rFonts w:ascii="Verdana" w:hAnsi="Verdana"/>
                <w:color w:val="215E99" w:themeColor="text2" w:themeTint="BF"/>
                <w:sz w:val="17"/>
                <w:szCs w:val="17"/>
                <w:shd w:val="clear" w:color="auto" w:fill="FFFFFF"/>
              </w:rPr>
              <w:t xml:space="preserve"> Including simulations in Phase II was always a part of Phase II study design, and Phase I results corroborated that.</w:t>
            </w:r>
          </w:p>
        </w:tc>
      </w:tr>
      <w:tr w:rsidR="00626171" w14:paraId="7170F405" w14:textId="77777777" w:rsidTr="00626171">
        <w:tc>
          <w:tcPr>
            <w:tcW w:w="4315" w:type="dxa"/>
          </w:tcPr>
          <w:p w14:paraId="6534D54C" w14:textId="77777777" w:rsidR="00626171" w:rsidRDefault="00626171" w:rsidP="00626171">
            <w:pPr>
              <w:rPr>
                <w:rFonts w:ascii="Verdana" w:hAnsi="Verdana"/>
                <w:color w:val="000033"/>
                <w:sz w:val="17"/>
                <w:szCs w:val="17"/>
                <w:shd w:val="clear" w:color="auto" w:fill="FFFFFF"/>
              </w:rPr>
            </w:pPr>
            <w:r>
              <w:rPr>
                <w:rFonts w:ascii="Verdana" w:hAnsi="Verdana"/>
                <w:color w:val="000033"/>
                <w:sz w:val="17"/>
                <w:szCs w:val="17"/>
                <w:shd w:val="clear" w:color="auto" w:fill="FFFFFF"/>
              </w:rPr>
              <w:t>Some minor edits include specifying if interviews were in person or via virtual format (line 814) and the use of "KII interviews" as a phrase is redundant (line 188).</w:t>
            </w:r>
          </w:p>
        </w:tc>
        <w:tc>
          <w:tcPr>
            <w:tcW w:w="5035" w:type="dxa"/>
          </w:tcPr>
          <w:p w14:paraId="36E7B0A8" w14:textId="6E46C7A5" w:rsidR="00626171" w:rsidRPr="00626171" w:rsidRDefault="00626171" w:rsidP="00626171">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t>Thank you for these suggested edits</w:t>
            </w:r>
            <w:r w:rsidR="005761AC">
              <w:rPr>
                <w:rFonts w:ascii="Verdana" w:hAnsi="Verdana"/>
                <w:color w:val="215E99" w:themeColor="text2" w:themeTint="BF"/>
                <w:sz w:val="17"/>
                <w:szCs w:val="17"/>
                <w:shd w:val="clear" w:color="auto" w:fill="FFFFFF"/>
              </w:rPr>
              <w:t xml:space="preserve"> – we</w:t>
            </w:r>
            <w:r w:rsidR="00FE2CFF">
              <w:rPr>
                <w:rFonts w:ascii="Verdana" w:hAnsi="Verdana"/>
                <w:color w:val="215E99" w:themeColor="text2" w:themeTint="BF"/>
                <w:sz w:val="17"/>
                <w:szCs w:val="17"/>
                <w:shd w:val="clear" w:color="auto" w:fill="FFFFFF"/>
              </w:rPr>
              <w:t xml:space="preserve"> have made them and</w:t>
            </w:r>
            <w:r w:rsidR="005761AC">
              <w:rPr>
                <w:rFonts w:ascii="Verdana" w:hAnsi="Verdana"/>
                <w:color w:val="215E99" w:themeColor="text2" w:themeTint="BF"/>
                <w:sz w:val="17"/>
                <w:szCs w:val="17"/>
                <w:shd w:val="clear" w:color="auto" w:fill="FFFFFF"/>
              </w:rPr>
              <w:t xml:space="preserve"> have noted that interviews were conducted virtually (line 19</w:t>
            </w:r>
            <w:r w:rsidR="005607D6">
              <w:rPr>
                <w:rFonts w:ascii="Verdana" w:hAnsi="Verdana"/>
                <w:color w:val="215E99" w:themeColor="text2" w:themeTint="BF"/>
                <w:sz w:val="17"/>
                <w:szCs w:val="17"/>
                <w:shd w:val="clear" w:color="auto" w:fill="FFFFFF"/>
              </w:rPr>
              <w:t>9-200</w:t>
            </w:r>
            <w:r w:rsidR="005761AC">
              <w:rPr>
                <w:rFonts w:ascii="Verdana" w:hAnsi="Verdana"/>
                <w:color w:val="215E99" w:themeColor="text2" w:themeTint="BF"/>
                <w:sz w:val="17"/>
                <w:szCs w:val="17"/>
                <w:shd w:val="clear" w:color="auto" w:fill="FFFFFF"/>
              </w:rPr>
              <w:t>)</w:t>
            </w:r>
          </w:p>
        </w:tc>
      </w:tr>
      <w:tr w:rsidR="002F4EE8" w14:paraId="3EB95E40" w14:textId="77777777" w:rsidTr="00626171">
        <w:tc>
          <w:tcPr>
            <w:tcW w:w="4315" w:type="dxa"/>
          </w:tcPr>
          <w:p w14:paraId="154E5F9A" w14:textId="77777777" w:rsidR="002F4EE8" w:rsidRDefault="002F4EE8" w:rsidP="002F4EE8">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Overall, important work on the practical aspects of implementing the AIM bundle. The </w:t>
            </w:r>
            <w:r>
              <w:rPr>
                <w:rFonts w:ascii="Verdana" w:hAnsi="Verdana"/>
                <w:color w:val="000033"/>
                <w:sz w:val="17"/>
                <w:szCs w:val="17"/>
                <w:shd w:val="clear" w:color="auto" w:fill="FFFFFF"/>
              </w:rPr>
              <w:lastRenderedPageBreak/>
              <w:t>use of a community- informed care is thoughtful and well done.</w:t>
            </w:r>
          </w:p>
        </w:tc>
        <w:tc>
          <w:tcPr>
            <w:tcW w:w="5035" w:type="dxa"/>
          </w:tcPr>
          <w:p w14:paraId="7AB64D1D" w14:textId="2E3D81FA" w:rsidR="002F4EE8" w:rsidRPr="00626171" w:rsidRDefault="002F4EE8" w:rsidP="002F4EE8">
            <w:pPr>
              <w:rPr>
                <w:rFonts w:ascii="Verdana" w:hAnsi="Verdana"/>
                <w:color w:val="215E99" w:themeColor="text2" w:themeTint="BF"/>
                <w:sz w:val="17"/>
                <w:szCs w:val="17"/>
                <w:shd w:val="clear" w:color="auto" w:fill="FFFFFF"/>
              </w:rPr>
            </w:pPr>
            <w:r w:rsidRPr="00626171">
              <w:rPr>
                <w:rFonts w:ascii="Verdana" w:hAnsi="Verdana"/>
                <w:color w:val="215E99" w:themeColor="text2" w:themeTint="BF"/>
                <w:sz w:val="17"/>
                <w:szCs w:val="17"/>
                <w:shd w:val="clear" w:color="auto" w:fill="FFFFFF"/>
              </w:rPr>
              <w:lastRenderedPageBreak/>
              <w:t xml:space="preserve">Thank you again for your thorough and thoughtful review and comments – we </w:t>
            </w:r>
            <w:r>
              <w:rPr>
                <w:rFonts w:ascii="Verdana" w:hAnsi="Verdana"/>
                <w:color w:val="215E99" w:themeColor="text2" w:themeTint="BF"/>
                <w:sz w:val="17"/>
                <w:szCs w:val="17"/>
                <w:shd w:val="clear" w:color="auto" w:fill="FFFFFF"/>
              </w:rPr>
              <w:t xml:space="preserve">greatly </w:t>
            </w:r>
            <w:r w:rsidRPr="00626171">
              <w:rPr>
                <w:rFonts w:ascii="Verdana" w:hAnsi="Verdana"/>
                <w:color w:val="215E99" w:themeColor="text2" w:themeTint="BF"/>
                <w:sz w:val="17"/>
                <w:szCs w:val="17"/>
                <w:shd w:val="clear" w:color="auto" w:fill="FFFFFF"/>
              </w:rPr>
              <w:t xml:space="preserve">appreciate them </w:t>
            </w:r>
            <w:r w:rsidRPr="00626171">
              <w:rPr>
                <w:rFonts w:ascii="Verdana" w:hAnsi="Verdana"/>
                <w:color w:val="215E99" w:themeColor="text2" w:themeTint="BF"/>
                <w:sz w:val="17"/>
                <w:szCs w:val="17"/>
                <w:shd w:val="clear" w:color="auto" w:fill="FFFFFF"/>
              </w:rPr>
              <w:lastRenderedPageBreak/>
              <w:t xml:space="preserve">and </w:t>
            </w:r>
            <w:r>
              <w:rPr>
                <w:rFonts w:ascii="Verdana" w:hAnsi="Verdana"/>
                <w:color w:val="215E99" w:themeColor="text2" w:themeTint="BF"/>
                <w:sz w:val="17"/>
                <w:szCs w:val="17"/>
                <w:shd w:val="clear" w:color="auto" w:fill="FFFFFF"/>
              </w:rPr>
              <w:t xml:space="preserve">believe that addressing them has substantially improved the manuscript. </w:t>
            </w:r>
          </w:p>
        </w:tc>
      </w:tr>
    </w:tbl>
    <w:p w14:paraId="10C7FEF0" w14:textId="47BF4FAD" w:rsidR="00116BAD" w:rsidRDefault="00116BAD">
      <w:r>
        <w:rPr>
          <w:rFonts w:ascii="Verdana" w:hAnsi="Verdana"/>
          <w:color w:val="000033"/>
          <w:sz w:val="17"/>
          <w:szCs w:val="17"/>
        </w:rPr>
        <w:lastRenderedPageBreak/>
        <w:br/>
      </w:r>
    </w:p>
    <w:sectPr w:rsidR="00116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UwsAQCE1MTC1MjCyUdpeDU4uLM/DyQApNaABHJTdEsAAAA"/>
  </w:docVars>
  <w:rsids>
    <w:rsidRoot w:val="00116BAD"/>
    <w:rsid w:val="00116BAD"/>
    <w:rsid w:val="00265585"/>
    <w:rsid w:val="002F4EE8"/>
    <w:rsid w:val="005607D6"/>
    <w:rsid w:val="005761AC"/>
    <w:rsid w:val="00626171"/>
    <w:rsid w:val="00643979"/>
    <w:rsid w:val="007E7478"/>
    <w:rsid w:val="00822170"/>
    <w:rsid w:val="00875812"/>
    <w:rsid w:val="008D6A76"/>
    <w:rsid w:val="00903D70"/>
    <w:rsid w:val="009405A3"/>
    <w:rsid w:val="009E3F75"/>
    <w:rsid w:val="00A86EBB"/>
    <w:rsid w:val="00CB63C0"/>
    <w:rsid w:val="00CF1873"/>
    <w:rsid w:val="00FE2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BE7B"/>
  <w15:chartTrackingRefBased/>
  <w15:docId w15:val="{C4E33E58-777C-4D41-AB9D-F0B268B2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BAD"/>
    <w:rPr>
      <w:rFonts w:eastAsiaTheme="majorEastAsia" w:cstheme="majorBidi"/>
      <w:color w:val="272727" w:themeColor="text1" w:themeTint="D8"/>
    </w:rPr>
  </w:style>
  <w:style w:type="paragraph" w:styleId="Title">
    <w:name w:val="Title"/>
    <w:basedOn w:val="Normal"/>
    <w:next w:val="Normal"/>
    <w:link w:val="TitleChar"/>
    <w:uiPriority w:val="10"/>
    <w:qFormat/>
    <w:rsid w:val="00116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BAD"/>
    <w:pPr>
      <w:spacing w:before="160"/>
      <w:jc w:val="center"/>
    </w:pPr>
    <w:rPr>
      <w:i/>
      <w:iCs/>
      <w:color w:val="404040" w:themeColor="text1" w:themeTint="BF"/>
    </w:rPr>
  </w:style>
  <w:style w:type="character" w:customStyle="1" w:styleId="QuoteChar">
    <w:name w:val="Quote Char"/>
    <w:basedOn w:val="DefaultParagraphFont"/>
    <w:link w:val="Quote"/>
    <w:uiPriority w:val="29"/>
    <w:rsid w:val="00116BAD"/>
    <w:rPr>
      <w:i/>
      <w:iCs/>
      <w:color w:val="404040" w:themeColor="text1" w:themeTint="BF"/>
    </w:rPr>
  </w:style>
  <w:style w:type="paragraph" w:styleId="ListParagraph">
    <w:name w:val="List Paragraph"/>
    <w:basedOn w:val="Normal"/>
    <w:uiPriority w:val="34"/>
    <w:qFormat/>
    <w:rsid w:val="00116BAD"/>
    <w:pPr>
      <w:ind w:left="720"/>
      <w:contextualSpacing/>
    </w:pPr>
  </w:style>
  <w:style w:type="character" w:styleId="IntenseEmphasis">
    <w:name w:val="Intense Emphasis"/>
    <w:basedOn w:val="DefaultParagraphFont"/>
    <w:uiPriority w:val="21"/>
    <w:qFormat/>
    <w:rsid w:val="00116BAD"/>
    <w:rPr>
      <w:i/>
      <w:iCs/>
      <w:color w:val="0F4761" w:themeColor="accent1" w:themeShade="BF"/>
    </w:rPr>
  </w:style>
  <w:style w:type="paragraph" w:styleId="IntenseQuote">
    <w:name w:val="Intense Quote"/>
    <w:basedOn w:val="Normal"/>
    <w:next w:val="Normal"/>
    <w:link w:val="IntenseQuoteChar"/>
    <w:uiPriority w:val="30"/>
    <w:qFormat/>
    <w:rsid w:val="00116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BAD"/>
    <w:rPr>
      <w:i/>
      <w:iCs/>
      <w:color w:val="0F4761" w:themeColor="accent1" w:themeShade="BF"/>
    </w:rPr>
  </w:style>
  <w:style w:type="character" w:styleId="IntenseReference">
    <w:name w:val="Intense Reference"/>
    <w:basedOn w:val="DefaultParagraphFont"/>
    <w:uiPriority w:val="32"/>
    <w:qFormat/>
    <w:rsid w:val="00116BAD"/>
    <w:rPr>
      <w:b/>
      <w:bCs/>
      <w:smallCaps/>
      <w:color w:val="0F4761" w:themeColor="accent1" w:themeShade="BF"/>
      <w:spacing w:val="5"/>
    </w:rPr>
  </w:style>
  <w:style w:type="table" w:styleId="TableGrid">
    <w:name w:val="Table Grid"/>
    <w:basedOn w:val="TableNormal"/>
    <w:uiPriority w:val="39"/>
    <w:rsid w:val="00116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Kachoria, Aparna Ghosh</dc:creator>
  <cp:keywords/>
  <dc:description/>
  <cp:lastModifiedBy>Kachoria, Aparna Ghosh</cp:lastModifiedBy>
  <cp:revision>15</cp:revision>
  <dcterms:created xsi:type="dcterms:W3CDTF">2024-11-11T14:46:00Z</dcterms:created>
  <dcterms:modified xsi:type="dcterms:W3CDTF">2024-11-15T17:54:00Z</dcterms:modified>
</cp:coreProperties>
</file>