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A4EA5" w14:textId="77777777" w:rsidR="005B5CF5" w:rsidRDefault="005B5CF5" w:rsidP="001E0B0A">
      <w:pPr>
        <w:pStyle w:val="Heading1"/>
        <w:spacing w:after="288"/>
        <w:ind w:left="16"/>
        <w:jc w:val="center"/>
        <w:rPr>
          <w:rFonts w:ascii="Arial" w:eastAsiaTheme="minorHAnsi" w:hAnsi="Arial" w:cs="Arial"/>
          <w:bCs/>
          <w:color w:val="auto"/>
          <w:sz w:val="32"/>
          <w:szCs w:val="32"/>
        </w:rPr>
      </w:pPr>
      <w:r w:rsidRPr="005B5CF5">
        <w:rPr>
          <w:rFonts w:ascii="Arial" w:eastAsiaTheme="minorHAnsi" w:hAnsi="Arial" w:cs="Arial"/>
          <w:bCs/>
          <w:color w:val="auto"/>
          <w:sz w:val="32"/>
          <w:szCs w:val="32"/>
        </w:rPr>
        <w:t xml:space="preserve">Three-Dimensional Optical Trapping with a Low-NA Objective using a Flat-top Beam </w:t>
      </w:r>
    </w:p>
    <w:p w14:paraId="64DBB2B8" w14:textId="6D17F23F" w:rsidR="001E0B0A" w:rsidRPr="00F26D6E" w:rsidRDefault="001E0B0A" w:rsidP="001E0B0A">
      <w:pPr>
        <w:pStyle w:val="Heading1"/>
        <w:spacing w:after="288"/>
        <w:ind w:left="16"/>
        <w:jc w:val="center"/>
        <w:rPr>
          <w:rFonts w:ascii="Arial" w:hAnsi="Arial" w:cs="Arial"/>
          <w:color w:val="auto"/>
        </w:rPr>
      </w:pPr>
      <w:r w:rsidRPr="00F26D6E">
        <w:rPr>
          <w:rFonts w:ascii="Arial" w:hAnsi="Arial" w:cs="Arial"/>
          <w:color w:val="auto"/>
        </w:rPr>
        <w:t>Laurynas Lialys</w:t>
      </w:r>
      <w:r w:rsidRPr="00F26D6E">
        <w:rPr>
          <w:rFonts w:ascii="Arial" w:hAnsi="Arial" w:cs="Arial"/>
          <w:color w:val="auto"/>
          <w:vertAlign w:val="superscript"/>
        </w:rPr>
        <w:t>1</w:t>
      </w:r>
      <w:r w:rsidR="005B5CF5">
        <w:rPr>
          <w:rFonts w:ascii="Arial" w:hAnsi="Arial" w:cs="Arial"/>
          <w:color w:val="auto"/>
          <w:vertAlign w:val="superscript"/>
        </w:rPr>
        <w:t xml:space="preserve"> </w:t>
      </w:r>
      <w:r w:rsidRPr="00F26D6E">
        <w:rPr>
          <w:rFonts w:ascii="Arial" w:hAnsi="Arial" w:cs="Arial"/>
          <w:color w:val="auto"/>
        </w:rPr>
        <w:t>and Shima Fardad</w:t>
      </w:r>
      <w:r w:rsidRPr="00F26D6E">
        <w:rPr>
          <w:rFonts w:ascii="Arial" w:hAnsi="Arial" w:cs="Arial"/>
          <w:color w:val="auto"/>
          <w:vertAlign w:val="superscript"/>
        </w:rPr>
        <w:t>1,</w:t>
      </w:r>
      <w:proofErr w:type="gramStart"/>
      <w:r w:rsidRPr="00F26D6E">
        <w:rPr>
          <w:rFonts w:ascii="Arial" w:hAnsi="Arial" w:cs="Arial"/>
          <w:color w:val="auto"/>
          <w:vertAlign w:val="superscript"/>
        </w:rPr>
        <w:t>2,*</w:t>
      </w:r>
      <w:proofErr w:type="gramEnd"/>
    </w:p>
    <w:p w14:paraId="5B6437BA" w14:textId="77777777" w:rsidR="001E0B0A" w:rsidRPr="00F26D6E" w:rsidRDefault="001E0B0A" w:rsidP="001E0B0A">
      <w:pPr>
        <w:spacing w:after="3" w:line="265" w:lineRule="auto"/>
        <w:ind w:left="16"/>
        <w:jc w:val="center"/>
        <w:rPr>
          <w:rFonts w:ascii="Times New Roman" w:hAnsi="Times New Roman" w:cs="Times New Roman"/>
          <w:sz w:val="18"/>
          <w:szCs w:val="18"/>
        </w:rPr>
      </w:pPr>
      <w:r w:rsidRPr="00F26D6E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F26D6E">
        <w:rPr>
          <w:rFonts w:ascii="Times New Roman" w:hAnsi="Times New Roman" w:cs="Times New Roman"/>
          <w:sz w:val="18"/>
          <w:szCs w:val="18"/>
        </w:rPr>
        <w:t>Department of Electrical Engineering &amp; Computer Science, University of Kansas, Lawrence, 66045, USA</w:t>
      </w:r>
    </w:p>
    <w:p w14:paraId="2EBAB037" w14:textId="77777777" w:rsidR="001E0B0A" w:rsidRPr="00F26D6E" w:rsidRDefault="001E0B0A" w:rsidP="001E0B0A">
      <w:pPr>
        <w:spacing w:after="3" w:line="265" w:lineRule="auto"/>
        <w:ind w:left="16"/>
        <w:jc w:val="center"/>
        <w:rPr>
          <w:rFonts w:ascii="Times New Roman" w:hAnsi="Times New Roman" w:cs="Times New Roman"/>
          <w:sz w:val="18"/>
          <w:szCs w:val="18"/>
        </w:rPr>
      </w:pPr>
      <w:r w:rsidRPr="00F26D6E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F26D6E">
        <w:rPr>
          <w:rFonts w:ascii="Times New Roman" w:hAnsi="Times New Roman" w:cs="Times New Roman"/>
          <w:sz w:val="18"/>
          <w:szCs w:val="18"/>
        </w:rPr>
        <w:t>I2S, Institute for Information Sciences, University of Kansas, Lawrence, 66045, USA</w:t>
      </w:r>
    </w:p>
    <w:p w14:paraId="658D8E70" w14:textId="2E9379D2" w:rsidR="001E0B0A" w:rsidRPr="00F26D6E" w:rsidRDefault="001E0B0A" w:rsidP="001E0B0A">
      <w:pPr>
        <w:spacing w:after="3" w:line="265" w:lineRule="auto"/>
        <w:ind w:left="16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F26D6E">
        <w:rPr>
          <w:rFonts w:ascii="Times New Roman" w:hAnsi="Times New Roman" w:cs="Times New Roman"/>
          <w:sz w:val="18"/>
          <w:szCs w:val="18"/>
          <w:u w:val="single"/>
          <w:vertAlign w:val="superscript"/>
        </w:rPr>
        <w:t>*</w:t>
      </w:r>
      <w:r w:rsidRPr="00F26D6E">
        <w:rPr>
          <w:rFonts w:ascii="Times New Roman" w:hAnsi="Times New Roman" w:cs="Times New Roman"/>
          <w:sz w:val="18"/>
          <w:szCs w:val="18"/>
          <w:u w:val="single"/>
        </w:rPr>
        <w:t>sfardad@ku.edu</w:t>
      </w:r>
      <w:r w:rsidR="00231E0A" w:rsidRPr="00F26D6E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</w:p>
    <w:p w14:paraId="099A7C85" w14:textId="77777777" w:rsidR="00E65318" w:rsidRPr="00F26D6E" w:rsidRDefault="00E65318" w:rsidP="00EE2275">
      <w:pPr>
        <w:pStyle w:val="10BodyIndent"/>
      </w:pPr>
    </w:p>
    <w:p w14:paraId="2FE1252D" w14:textId="73847EA3" w:rsidR="00F527FA" w:rsidRDefault="00F527FA" w:rsidP="00E65318">
      <w:pPr>
        <w:pStyle w:val="Heading1"/>
        <w:spacing w:after="160"/>
        <w:ind w:left="0" w:hanging="14"/>
      </w:pPr>
      <w:r>
        <w:t>Extinction Cross-Section</w:t>
      </w:r>
      <w:r w:rsidR="00E65318">
        <w:t xml:space="preserve"> Calculation</w:t>
      </w:r>
    </w:p>
    <w:p w14:paraId="029AFEEE" w14:textId="0D49361B" w:rsidR="00431091" w:rsidRPr="007E6ACC" w:rsidRDefault="00431091" w:rsidP="00431091">
      <w:pPr>
        <w:pStyle w:val="10BodyIndent"/>
        <w:rPr>
          <w:sz w:val="22"/>
          <w:szCs w:val="22"/>
        </w:rPr>
      </w:pPr>
      <w:r w:rsidRPr="00431091">
        <w:rPr>
          <w:sz w:val="22"/>
          <w:szCs w:val="22"/>
        </w:rPr>
        <w:t xml:space="preserve">For a sphere, the extinction cross-section </w:t>
      </w:r>
      <w:proofErr w:type="spellStart"/>
      <w:r w:rsidRPr="00431091">
        <w:rPr>
          <w:iCs/>
          <w:sz w:val="22"/>
          <w:szCs w:val="22"/>
        </w:rPr>
        <w:t>C</w:t>
      </w:r>
      <w:r w:rsidRPr="00431091">
        <w:rPr>
          <w:iCs/>
          <w:sz w:val="22"/>
          <w:szCs w:val="22"/>
          <w:vertAlign w:val="subscript"/>
        </w:rPr>
        <w:t>ext</w:t>
      </w:r>
      <w:proofErr w:type="spellEnd"/>
      <w:r w:rsidRPr="00431091">
        <w:rPr>
          <w:sz w:val="22"/>
          <w:szCs w:val="22"/>
          <w:vertAlign w:val="subscript"/>
        </w:rPr>
        <w:t xml:space="preserve"> </w:t>
      </w:r>
      <w:r w:rsidRPr="00431091">
        <w:rPr>
          <w:sz w:val="22"/>
          <w:szCs w:val="22"/>
        </w:rPr>
        <w:t xml:space="preserve">can be expressed in terms of the Mie coefficients </w:t>
      </w:r>
      <w:proofErr w:type="gramStart"/>
      <w:r w:rsidRPr="00431091">
        <w:rPr>
          <w:i/>
          <w:sz w:val="22"/>
          <w:szCs w:val="22"/>
        </w:rPr>
        <w:t>a</w:t>
      </w:r>
      <w:r w:rsidRPr="00431091">
        <w:rPr>
          <w:i/>
          <w:sz w:val="22"/>
          <w:szCs w:val="22"/>
          <w:vertAlign w:val="subscript"/>
        </w:rPr>
        <w:t>n</w:t>
      </w:r>
      <w:r w:rsidR="006C25CB">
        <w:rPr>
          <w:i/>
          <w:sz w:val="22"/>
          <w:szCs w:val="22"/>
          <w:vertAlign w:val="subscript"/>
        </w:rPr>
        <w:t xml:space="preserve"> </w:t>
      </w:r>
      <w:r w:rsidRPr="00431091">
        <w:rPr>
          <w:i/>
          <w:sz w:val="22"/>
          <w:szCs w:val="22"/>
          <w:vertAlign w:val="subscript"/>
        </w:rPr>
        <w:t xml:space="preserve"> </w:t>
      </w:r>
      <w:r w:rsidRPr="00431091">
        <w:rPr>
          <w:sz w:val="22"/>
          <w:szCs w:val="22"/>
        </w:rPr>
        <w:t>and</w:t>
      </w:r>
      <w:proofErr w:type="gramEnd"/>
      <w:r w:rsidRPr="00431091">
        <w:rPr>
          <w:sz w:val="22"/>
          <w:szCs w:val="22"/>
        </w:rPr>
        <w:t xml:space="preserve"> </w:t>
      </w:r>
      <w:r w:rsidRPr="00431091">
        <w:rPr>
          <w:i/>
          <w:sz w:val="22"/>
          <w:szCs w:val="22"/>
        </w:rPr>
        <w:t>b</w:t>
      </w:r>
      <w:r w:rsidRPr="00431091">
        <w:rPr>
          <w:i/>
          <w:sz w:val="22"/>
          <w:szCs w:val="22"/>
          <w:vertAlign w:val="subscript"/>
        </w:rPr>
        <w:t xml:space="preserve">n </w:t>
      </w:r>
      <w:r w:rsidRPr="00431091">
        <w:rPr>
          <w:sz w:val="22"/>
          <w:szCs w:val="22"/>
        </w:rPr>
        <w:t>as [1]:</w:t>
      </w:r>
    </w:p>
    <w:p w14:paraId="35ACE3D3" w14:textId="76791B72" w:rsidR="00656EEE" w:rsidRPr="00431091" w:rsidRDefault="00D142E5" w:rsidP="00D142E5">
      <w:pPr>
        <w:pStyle w:val="10BodyIndent"/>
        <w:jc w:val="center"/>
        <w:rPr>
          <w:sz w:val="22"/>
          <w:szCs w:val="22"/>
        </w:rPr>
      </w:pPr>
      <w:r w:rsidRPr="007E6ACC">
        <w:rPr>
          <w:noProof/>
          <w:sz w:val="22"/>
          <w:szCs w:val="22"/>
        </w:rPr>
        <w:drawing>
          <wp:inline distT="0" distB="0" distL="0" distR="0" wp14:anchorId="1F1ED928" wp14:editId="2E67B682">
            <wp:extent cx="2019753" cy="453542"/>
            <wp:effectExtent l="0" t="0" r="0" b="0"/>
            <wp:docPr id="3031" name="Picture 3031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Picture 3031" descr="A black background with a black square&#10;&#10;AI-generated content may be incorrect."/>
                    <pic:cNvPicPr/>
                  </pic:nvPicPr>
                  <pic:blipFill rotWithShape="1">
                    <a:blip r:embed="rId5"/>
                    <a:srcRect t="-1" b="-22933"/>
                    <a:stretch/>
                  </pic:blipFill>
                  <pic:spPr bwMode="auto">
                    <a:xfrm>
                      <a:off x="0" y="0"/>
                      <a:ext cx="2037189" cy="45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4B7DF" w14:textId="46B7375B" w:rsidR="00EB3CEA" w:rsidRPr="00EB3CEA" w:rsidRDefault="00EB3CEA" w:rsidP="00EB3CEA">
      <w:pPr>
        <w:pStyle w:val="10BodyIndent"/>
        <w:rPr>
          <w:sz w:val="22"/>
          <w:szCs w:val="22"/>
        </w:rPr>
      </w:pPr>
      <w:r w:rsidRPr="00EB3CEA">
        <w:rPr>
          <w:sz w:val="22"/>
          <w:szCs w:val="22"/>
        </w:rPr>
        <w:t xml:space="preserve">where </w:t>
      </w:r>
      <w:r w:rsidRPr="00EB3CEA">
        <w:rPr>
          <w:i/>
          <w:sz w:val="22"/>
          <w:szCs w:val="22"/>
        </w:rPr>
        <w:t xml:space="preserve">k </w:t>
      </w:r>
      <w:r w:rsidRPr="00EB3CEA">
        <w:rPr>
          <w:sz w:val="22"/>
          <w:szCs w:val="22"/>
        </w:rPr>
        <w:t>= 2</w:t>
      </w:r>
      <w:r w:rsidRPr="00EB3CEA">
        <w:rPr>
          <w:i/>
          <w:sz w:val="22"/>
          <w:szCs w:val="22"/>
        </w:rPr>
        <w:t>πn</w:t>
      </w:r>
      <w:r w:rsidRPr="00EB3CEA">
        <w:rPr>
          <w:sz w:val="22"/>
          <w:szCs w:val="22"/>
          <w:vertAlign w:val="subscript"/>
        </w:rPr>
        <w:t>2</w:t>
      </w:r>
      <w:r w:rsidRPr="00EB3CEA">
        <w:rPr>
          <w:i/>
          <w:sz w:val="22"/>
          <w:szCs w:val="22"/>
        </w:rPr>
        <w:t xml:space="preserve">/λ </w:t>
      </w:r>
      <w:r w:rsidRPr="00EB3CEA">
        <w:rPr>
          <w:sz w:val="22"/>
          <w:szCs w:val="22"/>
        </w:rPr>
        <w:t xml:space="preserve">is the wavenumber in the surrounding medium, </w:t>
      </w:r>
      <w:r w:rsidRPr="00EB3CEA">
        <w:rPr>
          <w:i/>
          <w:sz w:val="22"/>
          <w:szCs w:val="22"/>
        </w:rPr>
        <w:t xml:space="preserve">λ </w:t>
      </w:r>
      <w:r w:rsidRPr="00EB3CEA">
        <w:rPr>
          <w:sz w:val="22"/>
          <w:szCs w:val="22"/>
        </w:rPr>
        <w:t xml:space="preserve">is the vacuum wavelength, and </w:t>
      </w:r>
      <w:r w:rsidRPr="00EB3CEA">
        <w:rPr>
          <w:i/>
          <w:sz w:val="22"/>
          <w:szCs w:val="22"/>
        </w:rPr>
        <w:t>n</w:t>
      </w:r>
      <w:r w:rsidRPr="00EB3CEA">
        <w:rPr>
          <w:sz w:val="22"/>
          <w:szCs w:val="22"/>
          <w:vertAlign w:val="subscript"/>
        </w:rPr>
        <w:t xml:space="preserve">2 </w:t>
      </w:r>
      <w:r w:rsidRPr="00EB3CEA">
        <w:rPr>
          <w:sz w:val="22"/>
          <w:szCs w:val="22"/>
        </w:rPr>
        <w:t xml:space="preserve">is the refractive index of the medium. The Mie coefficients </w:t>
      </w:r>
      <w:r w:rsidRPr="00EB3CEA">
        <w:rPr>
          <w:i/>
          <w:sz w:val="22"/>
          <w:szCs w:val="22"/>
        </w:rPr>
        <w:t>a</w:t>
      </w:r>
      <w:r w:rsidRPr="00EB3CEA">
        <w:rPr>
          <w:i/>
          <w:sz w:val="22"/>
          <w:szCs w:val="22"/>
          <w:vertAlign w:val="subscript"/>
        </w:rPr>
        <w:t xml:space="preserve">n </w:t>
      </w:r>
      <w:r w:rsidRPr="00EB3CEA">
        <w:rPr>
          <w:sz w:val="22"/>
          <w:szCs w:val="22"/>
        </w:rPr>
        <w:t xml:space="preserve">and </w:t>
      </w:r>
      <w:r w:rsidRPr="00EB3CEA">
        <w:rPr>
          <w:i/>
          <w:sz w:val="22"/>
          <w:szCs w:val="22"/>
        </w:rPr>
        <w:t>b</w:t>
      </w:r>
      <w:r w:rsidRPr="00EB3CEA">
        <w:rPr>
          <w:i/>
          <w:sz w:val="22"/>
          <w:szCs w:val="22"/>
          <w:vertAlign w:val="subscript"/>
        </w:rPr>
        <w:t xml:space="preserve">n </w:t>
      </w:r>
      <w:r w:rsidRPr="00EB3CEA">
        <w:rPr>
          <w:sz w:val="22"/>
          <w:szCs w:val="22"/>
        </w:rPr>
        <w:t>describe</w:t>
      </w:r>
      <w:r w:rsidR="00AA10DF" w:rsidRPr="007E6ACC">
        <w:rPr>
          <w:sz w:val="22"/>
          <w:szCs w:val="22"/>
        </w:rPr>
        <w:t xml:space="preserve"> </w:t>
      </w:r>
      <w:r w:rsidR="00AA10DF" w:rsidRPr="007E6ACC">
        <w:rPr>
          <w:sz w:val="22"/>
          <w:szCs w:val="22"/>
        </w:rPr>
        <w:t xml:space="preserve">the electric and magnetic multipole scattering amplitudes for a sphere of radius </w:t>
      </w:r>
      <w:r w:rsidR="00AA10DF" w:rsidRPr="007E6ACC">
        <w:rPr>
          <w:i/>
          <w:sz w:val="22"/>
          <w:szCs w:val="22"/>
        </w:rPr>
        <w:t>r</w:t>
      </w:r>
      <w:r w:rsidR="00AA10DF" w:rsidRPr="007E6ACC">
        <w:rPr>
          <w:sz w:val="22"/>
          <w:szCs w:val="22"/>
        </w:rPr>
        <w:t xml:space="preserve">, relative refractive index </w:t>
      </w:r>
      <w:r w:rsidR="00AA10DF" w:rsidRPr="007E6ACC">
        <w:rPr>
          <w:i/>
          <w:sz w:val="22"/>
          <w:szCs w:val="22"/>
        </w:rPr>
        <w:t xml:space="preserve">m </w:t>
      </w:r>
      <w:r w:rsidR="00AA10DF" w:rsidRPr="007E6ACC">
        <w:rPr>
          <w:sz w:val="22"/>
          <w:szCs w:val="22"/>
        </w:rPr>
        <w:t xml:space="preserve">= </w:t>
      </w:r>
      <w:r w:rsidR="00AA10DF" w:rsidRPr="007E6ACC">
        <w:rPr>
          <w:i/>
          <w:sz w:val="22"/>
          <w:szCs w:val="22"/>
        </w:rPr>
        <w:t>n</w:t>
      </w:r>
      <w:r w:rsidR="00AA10DF" w:rsidRPr="007E6ACC">
        <w:rPr>
          <w:sz w:val="22"/>
          <w:szCs w:val="22"/>
          <w:vertAlign w:val="subscript"/>
        </w:rPr>
        <w:t>1</w:t>
      </w:r>
      <w:r w:rsidR="00AA10DF" w:rsidRPr="007E6ACC">
        <w:rPr>
          <w:i/>
          <w:sz w:val="22"/>
          <w:szCs w:val="22"/>
        </w:rPr>
        <w:t>/n</w:t>
      </w:r>
      <w:r w:rsidR="00AA10DF" w:rsidRPr="007E6ACC">
        <w:rPr>
          <w:sz w:val="22"/>
          <w:szCs w:val="22"/>
          <w:vertAlign w:val="subscript"/>
        </w:rPr>
        <w:t>2</w:t>
      </w:r>
      <w:r w:rsidR="00AA10DF" w:rsidRPr="007E6ACC">
        <w:rPr>
          <w:sz w:val="22"/>
          <w:szCs w:val="22"/>
        </w:rPr>
        <w:t xml:space="preserve">, and size parameter </w:t>
      </w:r>
      <w:r w:rsidR="00AA10DF" w:rsidRPr="007E6ACC">
        <w:rPr>
          <w:i/>
          <w:sz w:val="22"/>
          <w:szCs w:val="22"/>
        </w:rPr>
        <w:t xml:space="preserve">q </w:t>
      </w:r>
      <w:r w:rsidR="00AA10DF" w:rsidRPr="007E6ACC">
        <w:rPr>
          <w:sz w:val="22"/>
          <w:szCs w:val="22"/>
        </w:rPr>
        <w:t>= 2</w:t>
      </w:r>
      <w:r w:rsidR="00AA10DF" w:rsidRPr="007E6ACC">
        <w:rPr>
          <w:i/>
          <w:sz w:val="22"/>
          <w:szCs w:val="22"/>
        </w:rPr>
        <w:t>πRn</w:t>
      </w:r>
      <w:r w:rsidR="00AA10DF" w:rsidRPr="007E6ACC">
        <w:rPr>
          <w:sz w:val="22"/>
          <w:szCs w:val="22"/>
          <w:vertAlign w:val="subscript"/>
        </w:rPr>
        <w:t>2</w:t>
      </w:r>
      <w:r w:rsidR="00AA10DF" w:rsidRPr="007E6ACC">
        <w:rPr>
          <w:i/>
          <w:sz w:val="22"/>
          <w:szCs w:val="22"/>
        </w:rPr>
        <w:t>/λ</w:t>
      </w:r>
      <w:r w:rsidR="00AA10DF" w:rsidRPr="007E6ACC">
        <w:rPr>
          <w:sz w:val="22"/>
          <w:szCs w:val="22"/>
        </w:rPr>
        <w:t>,</w:t>
      </w:r>
      <w:r w:rsidR="00704ED7">
        <w:rPr>
          <w:sz w:val="22"/>
          <w:szCs w:val="22"/>
        </w:rPr>
        <w:t xml:space="preserve"> </w:t>
      </w:r>
      <w:r w:rsidR="00AA10DF" w:rsidRPr="007E6ACC">
        <w:rPr>
          <w:sz w:val="22"/>
          <w:szCs w:val="22"/>
        </w:rPr>
        <w:t xml:space="preserve">where: </w:t>
      </w:r>
      <w:r w:rsidR="00AA10DF" w:rsidRPr="007E6ACC">
        <w:rPr>
          <w:i/>
          <w:sz w:val="22"/>
          <w:szCs w:val="22"/>
        </w:rPr>
        <w:t xml:space="preserve">r </w:t>
      </w:r>
      <w:r w:rsidR="00AA10DF" w:rsidRPr="007E6ACC">
        <w:rPr>
          <w:sz w:val="22"/>
          <w:szCs w:val="22"/>
        </w:rPr>
        <w:t>is the radius of the sphere</w:t>
      </w:r>
      <w:r w:rsidR="00DA402A">
        <w:rPr>
          <w:sz w:val="22"/>
          <w:szCs w:val="22"/>
        </w:rPr>
        <w:t>.</w:t>
      </w:r>
      <w:r w:rsidR="00AA10DF" w:rsidRPr="007E6ACC">
        <w:rPr>
          <w:sz w:val="22"/>
          <w:szCs w:val="22"/>
        </w:rPr>
        <w:t xml:space="preserve"> The number </w:t>
      </w:r>
      <w:r w:rsidR="00AA10DF" w:rsidRPr="00C83C69">
        <w:rPr>
          <w:sz w:val="22"/>
          <w:szCs w:val="22"/>
        </w:rPr>
        <w:t xml:space="preserve">of terms </w:t>
      </w:r>
      <w:r w:rsidR="00AA10DF" w:rsidRPr="00C83C69">
        <w:rPr>
          <w:i/>
          <w:sz w:val="22"/>
          <w:szCs w:val="22"/>
        </w:rPr>
        <w:t xml:space="preserve">N </w:t>
      </w:r>
      <w:r w:rsidR="00AA10DF" w:rsidRPr="00C83C69">
        <w:rPr>
          <w:sz w:val="22"/>
          <w:szCs w:val="22"/>
        </w:rPr>
        <w:t>to retain in the Mie expansion is accurately</w:t>
      </w:r>
      <w:r w:rsidR="00AA10DF" w:rsidRPr="007E6ACC">
        <w:rPr>
          <w:sz w:val="22"/>
          <w:szCs w:val="22"/>
        </w:rPr>
        <w:t xml:space="preserve"> estimated via </w:t>
      </w:r>
      <w:r w:rsidR="0018187F">
        <w:rPr>
          <w:sz w:val="22"/>
          <w:szCs w:val="22"/>
        </w:rPr>
        <w:t>the</w:t>
      </w:r>
      <w:r w:rsidR="00AA10DF" w:rsidRPr="007E6ACC">
        <w:rPr>
          <w:sz w:val="22"/>
          <w:szCs w:val="22"/>
        </w:rPr>
        <w:t xml:space="preserve"> widely used empirical rule [2] </w:t>
      </w:r>
      <w:r w:rsidR="00AA10DF" w:rsidRPr="007E6ACC">
        <w:rPr>
          <w:i/>
          <w:sz w:val="22"/>
          <w:szCs w:val="22"/>
        </w:rPr>
        <w:t xml:space="preserve">N </w:t>
      </w:r>
      <w:r w:rsidR="00AA10DF" w:rsidRPr="007E6ACC">
        <w:rPr>
          <w:sz w:val="22"/>
          <w:szCs w:val="22"/>
        </w:rPr>
        <w:t xml:space="preserve">≈ </w:t>
      </w:r>
      <w:r w:rsidR="00AA10DF" w:rsidRPr="007E6ACC">
        <w:rPr>
          <w:i/>
          <w:sz w:val="22"/>
          <w:szCs w:val="22"/>
        </w:rPr>
        <w:t xml:space="preserve">q </w:t>
      </w:r>
      <w:r w:rsidR="00AA10DF" w:rsidRPr="007E6ACC">
        <w:rPr>
          <w:sz w:val="22"/>
          <w:szCs w:val="22"/>
        </w:rPr>
        <w:t>+ 4</w:t>
      </w:r>
      <w:r w:rsidR="00AA10DF" w:rsidRPr="007E6ACC">
        <w:rPr>
          <w:i/>
          <w:sz w:val="22"/>
          <w:szCs w:val="22"/>
        </w:rPr>
        <w:t>q</w:t>
      </w:r>
      <w:r w:rsidR="00AA10DF" w:rsidRPr="007E6ACC">
        <w:rPr>
          <w:sz w:val="22"/>
          <w:szCs w:val="22"/>
          <w:vertAlign w:val="superscript"/>
        </w:rPr>
        <w:t>1</w:t>
      </w:r>
      <w:r w:rsidR="00AA10DF" w:rsidRPr="007E6ACC">
        <w:rPr>
          <w:i/>
          <w:sz w:val="22"/>
          <w:szCs w:val="22"/>
          <w:vertAlign w:val="superscript"/>
        </w:rPr>
        <w:t>/</w:t>
      </w:r>
      <w:r w:rsidR="00AA10DF" w:rsidRPr="007E6ACC">
        <w:rPr>
          <w:sz w:val="22"/>
          <w:szCs w:val="22"/>
          <w:vertAlign w:val="superscript"/>
        </w:rPr>
        <w:t xml:space="preserve">3 </w:t>
      </w:r>
      <w:r w:rsidR="00AA10DF" w:rsidRPr="007E6ACC">
        <w:rPr>
          <w:sz w:val="22"/>
          <w:szCs w:val="22"/>
        </w:rPr>
        <w:t>+ 2 rounded up to the next integer. This ensures accurate computation of the scattering and extinction efficiencies while maintaining computational efficiency. For our experiments, we considered polystyrene spheres (</w:t>
      </w:r>
      <w:r w:rsidR="00AA10DF" w:rsidRPr="007E6ACC">
        <w:rPr>
          <w:i/>
          <w:sz w:val="22"/>
          <w:szCs w:val="22"/>
        </w:rPr>
        <w:t>n</w:t>
      </w:r>
      <w:r w:rsidR="00AA10DF" w:rsidRPr="007E6ACC">
        <w:rPr>
          <w:sz w:val="22"/>
          <w:szCs w:val="22"/>
          <w:vertAlign w:val="subscript"/>
        </w:rPr>
        <w:t xml:space="preserve">1 </w:t>
      </w:r>
      <w:r w:rsidR="00AA10DF" w:rsidRPr="007E6ACC">
        <w:rPr>
          <w:sz w:val="22"/>
          <w:szCs w:val="22"/>
        </w:rPr>
        <w:t>= 1</w:t>
      </w:r>
      <w:r w:rsidR="00AA10DF" w:rsidRPr="007E6ACC">
        <w:rPr>
          <w:i/>
          <w:sz w:val="22"/>
          <w:szCs w:val="22"/>
        </w:rPr>
        <w:t>.</w:t>
      </w:r>
      <w:r w:rsidR="00AA10DF" w:rsidRPr="007E6ACC">
        <w:rPr>
          <w:sz w:val="22"/>
          <w:szCs w:val="22"/>
        </w:rPr>
        <w:t>58) in water (</w:t>
      </w:r>
      <w:r w:rsidR="00AA10DF" w:rsidRPr="007E6ACC">
        <w:rPr>
          <w:i/>
          <w:sz w:val="22"/>
          <w:szCs w:val="22"/>
        </w:rPr>
        <w:t>n</w:t>
      </w:r>
      <w:r w:rsidR="00AA10DF" w:rsidRPr="007E6ACC">
        <w:rPr>
          <w:sz w:val="22"/>
          <w:szCs w:val="22"/>
          <w:vertAlign w:val="subscript"/>
        </w:rPr>
        <w:t xml:space="preserve">2 </w:t>
      </w:r>
      <w:r w:rsidR="00AA10DF" w:rsidRPr="007E6ACC">
        <w:rPr>
          <w:sz w:val="22"/>
          <w:szCs w:val="22"/>
        </w:rPr>
        <w:t>= 1</w:t>
      </w:r>
      <w:r w:rsidR="00AA10DF" w:rsidRPr="007E6ACC">
        <w:rPr>
          <w:i/>
          <w:sz w:val="22"/>
          <w:szCs w:val="22"/>
        </w:rPr>
        <w:t>.</w:t>
      </w:r>
      <w:r w:rsidR="00AA10DF" w:rsidRPr="007E6ACC">
        <w:rPr>
          <w:sz w:val="22"/>
          <w:szCs w:val="22"/>
        </w:rPr>
        <w:t xml:space="preserve">33) illuminated at a wavelength of </w:t>
      </w:r>
      <w:r w:rsidR="00AA10DF" w:rsidRPr="007E6ACC">
        <w:rPr>
          <w:i/>
          <w:sz w:val="22"/>
          <w:szCs w:val="22"/>
        </w:rPr>
        <w:t xml:space="preserve">λ </w:t>
      </w:r>
      <w:r w:rsidR="00AA10DF" w:rsidRPr="007E6ACC">
        <w:rPr>
          <w:sz w:val="22"/>
          <w:szCs w:val="22"/>
        </w:rPr>
        <w:t>= 532</w:t>
      </w:r>
      <w:r w:rsidR="00AA10DF" w:rsidRPr="007E6ACC">
        <w:rPr>
          <w:i/>
          <w:sz w:val="22"/>
          <w:szCs w:val="22"/>
        </w:rPr>
        <w:t>nm</w:t>
      </w:r>
      <w:r w:rsidR="00AA10DF" w:rsidRPr="007E6ACC">
        <w:rPr>
          <w:sz w:val="22"/>
          <w:szCs w:val="22"/>
        </w:rPr>
        <w:t xml:space="preserve">. The number of coefficients to be retained is then </w:t>
      </w:r>
      <w:r w:rsidR="00AA10DF" w:rsidRPr="007E6ACC">
        <w:rPr>
          <w:i/>
          <w:sz w:val="22"/>
          <w:szCs w:val="22"/>
        </w:rPr>
        <w:t xml:space="preserve">N </w:t>
      </w:r>
      <w:r w:rsidR="00AA10DF" w:rsidRPr="007E6ACC">
        <w:rPr>
          <w:sz w:val="22"/>
          <w:szCs w:val="22"/>
        </w:rPr>
        <w:t xml:space="preserve">= 23. The computed coefficients are shown in </w:t>
      </w:r>
      <w:r w:rsidR="00D07B9E" w:rsidRPr="007E6ACC">
        <w:rPr>
          <w:sz w:val="22"/>
          <w:szCs w:val="22"/>
        </w:rPr>
        <w:t>Fig. S1</w:t>
      </w:r>
      <w:r w:rsidR="00D07B9E" w:rsidRPr="007E6ACC">
        <w:rPr>
          <w:sz w:val="22"/>
          <w:szCs w:val="22"/>
        </w:rPr>
        <w:t>.</w:t>
      </w:r>
      <w:r w:rsidR="00AA10DF" w:rsidRPr="007E6ACC">
        <w:rPr>
          <w:sz w:val="22"/>
          <w:szCs w:val="22"/>
        </w:rPr>
        <w:t xml:space="preserve"> The resulting extinction cross-section is </w:t>
      </w:r>
      <w:proofErr w:type="spellStart"/>
      <w:r w:rsidR="00AA10DF" w:rsidRPr="007E6ACC">
        <w:rPr>
          <w:i/>
          <w:sz w:val="22"/>
          <w:szCs w:val="22"/>
        </w:rPr>
        <w:t>C</w:t>
      </w:r>
      <w:r w:rsidR="00AA10DF" w:rsidRPr="007E6ACC">
        <w:rPr>
          <w:i/>
          <w:sz w:val="22"/>
          <w:szCs w:val="22"/>
          <w:vertAlign w:val="subscript"/>
        </w:rPr>
        <w:t>ext</w:t>
      </w:r>
      <w:proofErr w:type="spellEnd"/>
      <w:r w:rsidR="00AA10DF" w:rsidRPr="007E6ACC">
        <w:rPr>
          <w:i/>
          <w:sz w:val="22"/>
          <w:szCs w:val="22"/>
          <w:vertAlign w:val="subscript"/>
        </w:rPr>
        <w:t xml:space="preserve"> </w:t>
      </w:r>
      <w:r w:rsidR="00AA10DF" w:rsidRPr="007E6ACC">
        <w:rPr>
          <w:sz w:val="22"/>
          <w:szCs w:val="22"/>
        </w:rPr>
        <w:t>≈ 2</w:t>
      </w:r>
      <w:r w:rsidR="00AA10DF" w:rsidRPr="007E6ACC">
        <w:rPr>
          <w:i/>
          <w:sz w:val="22"/>
          <w:szCs w:val="22"/>
        </w:rPr>
        <w:t>.</w:t>
      </w:r>
      <w:r w:rsidR="00AA10DF" w:rsidRPr="007E6ACC">
        <w:rPr>
          <w:sz w:val="22"/>
          <w:szCs w:val="22"/>
        </w:rPr>
        <w:t>2</w:t>
      </w:r>
      <w:r w:rsidR="00AA10DF" w:rsidRPr="007E6ACC">
        <w:rPr>
          <w:i/>
          <w:sz w:val="22"/>
          <w:szCs w:val="22"/>
        </w:rPr>
        <w:t>µm</w:t>
      </w:r>
      <w:r w:rsidR="00AA10DF" w:rsidRPr="007E6ACC">
        <w:rPr>
          <w:sz w:val="22"/>
          <w:szCs w:val="22"/>
          <w:vertAlign w:val="superscript"/>
        </w:rPr>
        <w:t>2</w:t>
      </w:r>
      <w:r w:rsidR="00AA10DF" w:rsidRPr="007E6ACC">
        <w:rPr>
          <w:sz w:val="22"/>
          <w:szCs w:val="22"/>
        </w:rPr>
        <w:t>.</w:t>
      </w:r>
    </w:p>
    <w:p w14:paraId="69F0E143" w14:textId="0738F5EF" w:rsidR="006B36E9" w:rsidRPr="00F26D6E" w:rsidRDefault="006B36E9" w:rsidP="00EE2275">
      <w:pPr>
        <w:pStyle w:val="10BodyIndent"/>
      </w:pPr>
    </w:p>
    <w:p w14:paraId="58AA3C1E" w14:textId="68C76E95" w:rsidR="00B11092" w:rsidRPr="00F26D6E" w:rsidRDefault="00C11F0D" w:rsidP="00C11F0D">
      <w:pPr>
        <w:pStyle w:val="10BodyIndent"/>
        <w:jc w:val="center"/>
      </w:pPr>
      <w:r>
        <w:rPr>
          <w:noProof/>
        </w:rPr>
        <w:drawing>
          <wp:inline distT="0" distB="0" distL="0" distR="0" wp14:anchorId="45EA3859" wp14:editId="5B2289BF">
            <wp:extent cx="2971745" cy="1920692"/>
            <wp:effectExtent l="0" t="0" r="0" b="0"/>
            <wp:docPr id="256" name="Picture 256" descr="A graph of a functio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graph of a functio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745" cy="19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F4F7" w14:textId="234BE8FD" w:rsidR="006B36E9" w:rsidRPr="00F26D6E" w:rsidRDefault="00B11092" w:rsidP="00BC7E44">
      <w:pPr>
        <w:pStyle w:val="10BodyIndent"/>
      </w:pPr>
      <w:r w:rsidRPr="00F26D6E">
        <w:t>Fig.</w:t>
      </w:r>
      <w:r w:rsidR="009F15A2" w:rsidRPr="00F26D6E">
        <w:t xml:space="preserve"> S</w:t>
      </w:r>
      <w:r w:rsidRPr="00F26D6E">
        <w:t>1.</w:t>
      </w:r>
      <w:r w:rsidR="00F75FBC" w:rsidRPr="00F26D6E">
        <w:t xml:space="preserve"> </w:t>
      </w:r>
      <w:r w:rsidR="000D353D" w:rsidRPr="000D353D">
        <w:t>Magnitude of Mie coefficients |</w:t>
      </w:r>
      <w:r w:rsidR="000D353D" w:rsidRPr="000D353D">
        <w:rPr>
          <w:i/>
        </w:rPr>
        <w:t>a</w:t>
      </w:r>
      <w:r w:rsidR="000D353D" w:rsidRPr="000D353D">
        <w:rPr>
          <w:i/>
          <w:vertAlign w:val="subscript"/>
        </w:rPr>
        <w:t>n</w:t>
      </w:r>
      <w:r w:rsidR="000D353D" w:rsidRPr="000D353D">
        <w:t>| and |</w:t>
      </w:r>
      <w:r w:rsidR="000D353D" w:rsidRPr="000D353D">
        <w:rPr>
          <w:i/>
        </w:rPr>
        <w:t>b</w:t>
      </w:r>
      <w:r w:rsidR="000D353D" w:rsidRPr="000D353D">
        <w:rPr>
          <w:i/>
          <w:vertAlign w:val="subscript"/>
        </w:rPr>
        <w:t>n</w:t>
      </w:r>
      <w:r w:rsidR="000D353D" w:rsidRPr="000D353D">
        <w:t xml:space="preserve">| as a function of size parameter </w:t>
      </w:r>
      <w:r w:rsidR="000D353D" w:rsidRPr="000D353D">
        <w:rPr>
          <w:i/>
        </w:rPr>
        <w:t>x</w:t>
      </w:r>
      <w:r w:rsidR="000D353D" w:rsidRPr="000D353D">
        <w:t>. Peaks correspond to electric and magnetic resonances of different orders.</w:t>
      </w:r>
    </w:p>
    <w:p w14:paraId="0FA2559A" w14:textId="6896A2BC" w:rsidR="008A6B8C" w:rsidRPr="00F26D6E" w:rsidRDefault="008A6B8C" w:rsidP="00BC7E44">
      <w:pPr>
        <w:pStyle w:val="Heading1"/>
        <w:spacing w:after="56"/>
        <w:ind w:left="0" w:firstLine="0"/>
        <w:rPr>
          <w:rFonts w:asciiTheme="minorHAnsi" w:hAnsiTheme="minorHAnsi" w:cstheme="minorHAnsi"/>
          <w:color w:val="auto"/>
        </w:rPr>
      </w:pPr>
      <w:r w:rsidRPr="00F26D6E">
        <w:rPr>
          <w:rFonts w:asciiTheme="minorHAnsi" w:hAnsiTheme="minorHAnsi" w:cstheme="minorHAnsi"/>
          <w:color w:val="auto"/>
        </w:rPr>
        <w:lastRenderedPageBreak/>
        <w:t xml:space="preserve">References </w:t>
      </w:r>
    </w:p>
    <w:p w14:paraId="2B0026B3" w14:textId="77777777" w:rsidR="003C4D4D" w:rsidRPr="00A743BF" w:rsidRDefault="003C4D4D" w:rsidP="00A743B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743BF">
        <w:rPr>
          <w:rFonts w:ascii="Times New Roman" w:hAnsi="Times New Roman" w:cs="Times New Roman"/>
          <w:sz w:val="20"/>
          <w:szCs w:val="20"/>
        </w:rPr>
        <w:t>Craig F Bohren and Donald R Huffman. Absorption and scattering of light by small particles. John Wiley &amp; Sons, 2008.</w:t>
      </w:r>
    </w:p>
    <w:p w14:paraId="0259D7CF" w14:textId="12B4226C" w:rsidR="006A6275" w:rsidRPr="00A743BF" w:rsidRDefault="006A6275" w:rsidP="00A743B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743BF">
        <w:rPr>
          <w:rFonts w:ascii="Times New Roman" w:hAnsi="Times New Roman" w:cs="Times New Roman"/>
          <w:sz w:val="20"/>
          <w:szCs w:val="20"/>
        </w:rPr>
        <w:t xml:space="preserve">Warren J Wiscombe. Mie scattering calculations: Advances in technique and fast, </w:t>
      </w:r>
      <w:proofErr w:type="spellStart"/>
      <w:r w:rsidRPr="00A743BF">
        <w:rPr>
          <w:rFonts w:ascii="Times New Roman" w:hAnsi="Times New Roman" w:cs="Times New Roman"/>
          <w:sz w:val="20"/>
          <w:szCs w:val="20"/>
        </w:rPr>
        <w:t>vectorspeed</w:t>
      </w:r>
      <w:proofErr w:type="spellEnd"/>
      <w:r w:rsidRPr="00A743BF">
        <w:rPr>
          <w:rFonts w:ascii="Times New Roman" w:hAnsi="Times New Roman" w:cs="Times New Roman"/>
          <w:sz w:val="20"/>
          <w:szCs w:val="20"/>
        </w:rPr>
        <w:t xml:space="preserve"> computer codes, volume 10. National Technical Information Service, US Department of Commerce, 1979.</w:t>
      </w:r>
    </w:p>
    <w:p w14:paraId="6C1FE554" w14:textId="38B5EEF4" w:rsidR="00D4090C" w:rsidRPr="006A6275" w:rsidRDefault="00D4090C" w:rsidP="006A6275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614A3C3A" w14:textId="700C6C52" w:rsidR="00B04DDB" w:rsidRPr="00F26D6E" w:rsidRDefault="00B04DDB" w:rsidP="00D4090C">
      <w:pPr>
        <w:pStyle w:val="ListParagraph"/>
        <w:rPr>
          <w:rFonts w:cstheme="minorHAnsi"/>
          <w:sz w:val="20"/>
          <w:szCs w:val="20"/>
        </w:rPr>
      </w:pPr>
    </w:p>
    <w:sectPr w:rsidR="00B04DDB" w:rsidRPr="00F26D6E" w:rsidSect="00F26D6E">
      <w:pgSz w:w="12240" w:h="15840"/>
      <w:pgMar w:top="1872" w:right="2340" w:bottom="1872" w:left="23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5166C"/>
    <w:multiLevelType w:val="hybridMultilevel"/>
    <w:tmpl w:val="A05A0564"/>
    <w:lvl w:ilvl="0" w:tplc="0A46620C">
      <w:start w:val="1"/>
      <w:numFmt w:val="decimal"/>
      <w:lvlText w:val="[%1]"/>
      <w:lvlJc w:val="left"/>
      <w:pPr>
        <w:ind w:left="3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268C2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12D574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C946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8446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C5EA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9EF070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ECD80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0B9E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093608"/>
    <w:multiLevelType w:val="hybridMultilevel"/>
    <w:tmpl w:val="8628298A"/>
    <w:lvl w:ilvl="0" w:tplc="FEA0D848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43420141"/>
    <w:multiLevelType w:val="hybridMultilevel"/>
    <w:tmpl w:val="C57C9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A06BE"/>
    <w:multiLevelType w:val="hybridMultilevel"/>
    <w:tmpl w:val="09AED396"/>
    <w:lvl w:ilvl="0" w:tplc="50BCA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8807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0301447">
    <w:abstractNumId w:val="3"/>
  </w:num>
  <w:num w:numId="3" w16cid:durableId="700666638">
    <w:abstractNumId w:val="2"/>
  </w:num>
  <w:num w:numId="4" w16cid:durableId="802969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1NDY1MzczMTI2N7JQ0lEKTi0uzszPAykwqQUAI7L9rSwAAAA="/>
  </w:docVars>
  <w:rsids>
    <w:rsidRoot w:val="00B11092"/>
    <w:rsid w:val="000015AE"/>
    <w:rsid w:val="00005117"/>
    <w:rsid w:val="00016566"/>
    <w:rsid w:val="000B11F5"/>
    <w:rsid w:val="000D353D"/>
    <w:rsid w:val="000D7764"/>
    <w:rsid w:val="00102B74"/>
    <w:rsid w:val="0018187F"/>
    <w:rsid w:val="001B7D39"/>
    <w:rsid w:val="001C2397"/>
    <w:rsid w:val="001E0B0A"/>
    <w:rsid w:val="0020432D"/>
    <w:rsid w:val="00231E0A"/>
    <w:rsid w:val="00246596"/>
    <w:rsid w:val="0026089D"/>
    <w:rsid w:val="00290122"/>
    <w:rsid w:val="002B5C26"/>
    <w:rsid w:val="002E2F18"/>
    <w:rsid w:val="00371167"/>
    <w:rsid w:val="00373126"/>
    <w:rsid w:val="00392A2D"/>
    <w:rsid w:val="003B7007"/>
    <w:rsid w:val="003C4D4D"/>
    <w:rsid w:val="003F6B4F"/>
    <w:rsid w:val="0042469E"/>
    <w:rsid w:val="00431091"/>
    <w:rsid w:val="00443228"/>
    <w:rsid w:val="00457C40"/>
    <w:rsid w:val="00460595"/>
    <w:rsid w:val="004D1B68"/>
    <w:rsid w:val="004F6FC7"/>
    <w:rsid w:val="005151B4"/>
    <w:rsid w:val="005206DF"/>
    <w:rsid w:val="005B5CF5"/>
    <w:rsid w:val="005C7BEB"/>
    <w:rsid w:val="005D0950"/>
    <w:rsid w:val="005D7ACB"/>
    <w:rsid w:val="005E0AB1"/>
    <w:rsid w:val="005F5415"/>
    <w:rsid w:val="00605346"/>
    <w:rsid w:val="00656EEE"/>
    <w:rsid w:val="00657641"/>
    <w:rsid w:val="006A6275"/>
    <w:rsid w:val="006B36E9"/>
    <w:rsid w:val="006C25CB"/>
    <w:rsid w:val="006E02DA"/>
    <w:rsid w:val="006E532D"/>
    <w:rsid w:val="006E6820"/>
    <w:rsid w:val="00704ED7"/>
    <w:rsid w:val="00736745"/>
    <w:rsid w:val="007436C9"/>
    <w:rsid w:val="007528E2"/>
    <w:rsid w:val="007665BA"/>
    <w:rsid w:val="007708D1"/>
    <w:rsid w:val="00791F0C"/>
    <w:rsid w:val="007C620A"/>
    <w:rsid w:val="007E6ACC"/>
    <w:rsid w:val="007F6396"/>
    <w:rsid w:val="00817C8B"/>
    <w:rsid w:val="00830DED"/>
    <w:rsid w:val="0084084E"/>
    <w:rsid w:val="008A6B8C"/>
    <w:rsid w:val="008B0E63"/>
    <w:rsid w:val="008D35BC"/>
    <w:rsid w:val="008E7DB2"/>
    <w:rsid w:val="0090418B"/>
    <w:rsid w:val="0091391C"/>
    <w:rsid w:val="00916D84"/>
    <w:rsid w:val="00947140"/>
    <w:rsid w:val="0098635D"/>
    <w:rsid w:val="009A066E"/>
    <w:rsid w:val="009F15A2"/>
    <w:rsid w:val="00A42267"/>
    <w:rsid w:val="00A5074D"/>
    <w:rsid w:val="00A743BF"/>
    <w:rsid w:val="00A86516"/>
    <w:rsid w:val="00AA10DF"/>
    <w:rsid w:val="00AA180B"/>
    <w:rsid w:val="00AA4384"/>
    <w:rsid w:val="00AC1A97"/>
    <w:rsid w:val="00AD38C4"/>
    <w:rsid w:val="00B04DDB"/>
    <w:rsid w:val="00B11092"/>
    <w:rsid w:val="00B16981"/>
    <w:rsid w:val="00B46D16"/>
    <w:rsid w:val="00B51B5B"/>
    <w:rsid w:val="00BA73EB"/>
    <w:rsid w:val="00BC13D0"/>
    <w:rsid w:val="00BC4F3C"/>
    <w:rsid w:val="00BC7E44"/>
    <w:rsid w:val="00BD6691"/>
    <w:rsid w:val="00C11F0D"/>
    <w:rsid w:val="00C50109"/>
    <w:rsid w:val="00C83C69"/>
    <w:rsid w:val="00CA4B20"/>
    <w:rsid w:val="00CD6DC3"/>
    <w:rsid w:val="00D03DCD"/>
    <w:rsid w:val="00D07B9E"/>
    <w:rsid w:val="00D1358A"/>
    <w:rsid w:val="00D142E5"/>
    <w:rsid w:val="00D26245"/>
    <w:rsid w:val="00D4090C"/>
    <w:rsid w:val="00D52017"/>
    <w:rsid w:val="00D91640"/>
    <w:rsid w:val="00DA402A"/>
    <w:rsid w:val="00DA5083"/>
    <w:rsid w:val="00DA699F"/>
    <w:rsid w:val="00DB7785"/>
    <w:rsid w:val="00E46E8B"/>
    <w:rsid w:val="00E47100"/>
    <w:rsid w:val="00E502AE"/>
    <w:rsid w:val="00E65318"/>
    <w:rsid w:val="00E77200"/>
    <w:rsid w:val="00E8528F"/>
    <w:rsid w:val="00EA1CBF"/>
    <w:rsid w:val="00EB3CEA"/>
    <w:rsid w:val="00EE1B09"/>
    <w:rsid w:val="00EE2275"/>
    <w:rsid w:val="00F03696"/>
    <w:rsid w:val="00F11C9C"/>
    <w:rsid w:val="00F17103"/>
    <w:rsid w:val="00F26D6E"/>
    <w:rsid w:val="00F527FA"/>
    <w:rsid w:val="00F71F88"/>
    <w:rsid w:val="00F75FBC"/>
    <w:rsid w:val="00F96983"/>
    <w:rsid w:val="00FA5CDE"/>
    <w:rsid w:val="00FC3492"/>
    <w:rsid w:val="00FE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86A48"/>
  <w15:chartTrackingRefBased/>
  <w15:docId w15:val="{D27662A8-9936-4F86-AA0B-97262D69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A6B8C"/>
    <w:pPr>
      <w:keepNext/>
      <w:keepLines/>
      <w:spacing w:after="26"/>
      <w:ind w:left="22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BodyIndent">
    <w:name w:val="10 Body Indent"/>
    <w:basedOn w:val="Normal"/>
    <w:link w:val="10BodyIndentChar"/>
    <w:autoRedefine/>
    <w:rsid w:val="00EE2275"/>
    <w:pPr>
      <w:tabs>
        <w:tab w:val="left" w:pos="1350"/>
      </w:tabs>
      <w:autoSpaceDE w:val="0"/>
      <w:autoSpaceDN w:val="0"/>
      <w:adjustRightInd w:val="0"/>
      <w:spacing w:after="120" w:line="240" w:lineRule="auto"/>
      <w:jc w:val="both"/>
    </w:pPr>
    <w:rPr>
      <w:rFonts w:eastAsia="SimSun" w:cstheme="minorHAnsi"/>
      <w:bCs/>
      <w:spacing w:val="-8"/>
      <w:sz w:val="20"/>
      <w:szCs w:val="20"/>
    </w:rPr>
  </w:style>
  <w:style w:type="character" w:customStyle="1" w:styleId="10BodyIndentChar">
    <w:name w:val="10 Body Indent Char"/>
    <w:link w:val="10BodyIndent"/>
    <w:rsid w:val="00EE2275"/>
    <w:rPr>
      <w:rFonts w:eastAsia="SimSun" w:cstheme="minorHAnsi"/>
      <w:bCs/>
      <w:spacing w:val="-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6B8C"/>
    <w:rPr>
      <w:rFonts w:ascii="Calibri" w:eastAsia="Calibri" w:hAnsi="Calibri" w:cs="Calibri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8A6B8C"/>
    <w:pPr>
      <w:ind w:left="720"/>
      <w:contextualSpacing/>
    </w:pPr>
  </w:style>
  <w:style w:type="paragraph" w:customStyle="1" w:styleId="IOPTitle">
    <w:name w:val="IOPTitle"/>
    <w:basedOn w:val="Normal"/>
    <w:link w:val="IOPTitleChar"/>
    <w:qFormat/>
    <w:rsid w:val="001E0B0A"/>
    <w:pPr>
      <w:spacing w:after="520"/>
    </w:pPr>
    <w:rPr>
      <w:b/>
      <w:sz w:val="48"/>
      <w:szCs w:val="48"/>
      <w:lang w:val="en-GB"/>
    </w:rPr>
  </w:style>
  <w:style w:type="character" w:customStyle="1" w:styleId="IOPTitleChar">
    <w:name w:val="IOPTitle Char"/>
    <w:basedOn w:val="DefaultParagraphFont"/>
    <w:link w:val="IOPTitle"/>
    <w:rsid w:val="001E0B0A"/>
    <w:rPr>
      <w:b/>
      <w:sz w:val="48"/>
      <w:szCs w:val="48"/>
      <w:lang w:val="en-GB"/>
    </w:rPr>
  </w:style>
  <w:style w:type="character" w:styleId="Hyperlink">
    <w:name w:val="Hyperlink"/>
    <w:basedOn w:val="DefaultParagraphFont"/>
    <w:uiPriority w:val="99"/>
    <w:unhideWhenUsed/>
    <w:rsid w:val="00231E0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1E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16D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Fardad, Shima</dc:creator>
  <cp:keywords/>
  <dc:description/>
  <cp:lastModifiedBy>Fardad, Shima</cp:lastModifiedBy>
  <cp:revision>28</cp:revision>
  <cp:lastPrinted>2022-08-29T20:57:00Z</cp:lastPrinted>
  <dcterms:created xsi:type="dcterms:W3CDTF">2025-03-31T22:13:00Z</dcterms:created>
  <dcterms:modified xsi:type="dcterms:W3CDTF">2025-04-03T13:52:00Z</dcterms:modified>
</cp:coreProperties>
</file>