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D9" w:rsidRDefault="002532D9" w:rsidP="00176CF4">
      <w:pPr>
        <w:ind w:firstLineChars="400" w:firstLine="723"/>
        <w:jc w:val="left"/>
        <w:rPr>
          <w:rFonts w:eastAsia="仿宋"/>
          <w:b/>
          <w:bCs/>
          <w:sz w:val="18"/>
          <w:szCs w:val="18"/>
        </w:rPr>
      </w:pPr>
    </w:p>
    <w:p w:rsidR="00176CF4" w:rsidRDefault="00176CF4" w:rsidP="00176CF4">
      <w:pPr>
        <w:ind w:firstLineChars="600" w:firstLine="1440"/>
        <w:rPr>
          <w:rFonts w:eastAsia="仿宋"/>
          <w:sz w:val="24"/>
          <w:szCs w:val="24"/>
        </w:rPr>
      </w:pPr>
    </w:p>
    <w:p w:rsidR="00176CF4" w:rsidRPr="00033F3A" w:rsidRDefault="00176CF4" w:rsidP="00176CF4">
      <w:pPr>
        <w:ind w:firstLineChars="600" w:firstLine="1084"/>
        <w:rPr>
          <w:rFonts w:eastAsia="仿宋"/>
          <w:sz w:val="18"/>
          <w:szCs w:val="18"/>
        </w:rPr>
      </w:pPr>
      <w:r w:rsidRPr="00033F3A">
        <w:rPr>
          <w:rFonts w:eastAsia="仿宋" w:hint="eastAsia"/>
          <w:b/>
          <w:bCs/>
          <w:sz w:val="18"/>
          <w:szCs w:val="18"/>
        </w:rPr>
        <w:t>Table S2</w:t>
      </w:r>
      <w:r w:rsidR="00C87048">
        <w:rPr>
          <w:rFonts w:eastAsia="仿宋" w:hint="eastAsia"/>
          <w:bCs/>
          <w:sz w:val="18"/>
          <w:szCs w:val="18"/>
        </w:rPr>
        <w:t xml:space="preserve"> </w:t>
      </w:r>
      <w:r w:rsidRPr="00033F3A">
        <w:rPr>
          <w:rFonts w:eastAsia="仿宋" w:hint="eastAsia"/>
          <w:bCs/>
          <w:sz w:val="18"/>
          <w:szCs w:val="18"/>
        </w:rPr>
        <w:t>In-hospital outcomes</w:t>
      </w:r>
      <w:r w:rsidRPr="00033F3A">
        <w:rPr>
          <w:rFonts w:eastAsia="仿宋"/>
          <w:sz w:val="18"/>
          <w:szCs w:val="18"/>
        </w:rPr>
        <w:t xml:space="preserve"> of </w:t>
      </w:r>
      <w:r w:rsidRPr="00033F3A">
        <w:rPr>
          <w:rFonts w:eastAsia="仿宋" w:hint="eastAsia"/>
          <w:sz w:val="18"/>
          <w:szCs w:val="18"/>
        </w:rPr>
        <w:t>STEMI</w:t>
      </w:r>
      <w:r w:rsidRPr="00033F3A">
        <w:rPr>
          <w:rFonts w:eastAsia="仿宋"/>
          <w:sz w:val="18"/>
          <w:szCs w:val="18"/>
        </w:rPr>
        <w:t xml:space="preserve"> </w:t>
      </w:r>
      <w:r w:rsidRPr="00033F3A">
        <w:rPr>
          <w:rFonts w:eastAsia="仿宋" w:hint="eastAsia"/>
          <w:sz w:val="18"/>
          <w:szCs w:val="18"/>
        </w:rPr>
        <w:t xml:space="preserve">and NSTE-ACS </w:t>
      </w:r>
      <w:r w:rsidRPr="00033F3A">
        <w:rPr>
          <w:rFonts w:eastAsia="仿宋"/>
          <w:sz w:val="18"/>
          <w:szCs w:val="18"/>
        </w:rPr>
        <w:t>patients</w:t>
      </w: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134"/>
        <w:gridCol w:w="1134"/>
        <w:gridCol w:w="1063"/>
        <w:gridCol w:w="1064"/>
        <w:gridCol w:w="1134"/>
        <w:gridCol w:w="1134"/>
        <w:gridCol w:w="850"/>
        <w:gridCol w:w="1134"/>
        <w:gridCol w:w="1134"/>
        <w:gridCol w:w="1134"/>
        <w:gridCol w:w="1134"/>
        <w:gridCol w:w="1134"/>
        <w:gridCol w:w="1134"/>
        <w:gridCol w:w="851"/>
      </w:tblGrid>
      <w:tr w:rsidR="00176CF4" w:rsidTr="00B57890">
        <w:trPr>
          <w:trHeight w:val="340"/>
        </w:trPr>
        <w:tc>
          <w:tcPr>
            <w:tcW w:w="8647" w:type="dxa"/>
            <w:gridSpan w:val="8"/>
            <w:tcBorders>
              <w:left w:val="nil"/>
              <w:bottom w:val="nil"/>
              <w:right w:val="nil"/>
            </w:tcBorders>
          </w:tcPr>
          <w:p w:rsidR="00176CF4" w:rsidRDefault="00176CF4" w:rsidP="00B57890">
            <w:pPr>
              <w:jc w:val="center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STEMI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7655" w:type="dxa"/>
            <w:gridSpan w:val="7"/>
            <w:tcBorders>
              <w:left w:val="nil"/>
              <w:bottom w:val="nil"/>
              <w:right w:val="nil"/>
            </w:tcBorders>
          </w:tcPr>
          <w:p w:rsidR="00176CF4" w:rsidRDefault="00176CF4" w:rsidP="00B57890">
            <w:pPr>
              <w:jc w:val="center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NSTE-ACS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 xml:space="preserve">   Total 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 xml:space="preserve">n=55574  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eGFR≥90ml/min·1.73m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n=27154,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48.86%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eGFR60-89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n=19425,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34.95%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eGFR45-59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n=4809,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8.65%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eGFR30-44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n=2667,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4.80%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</w:t>
            </w:r>
            <w:r>
              <w:rPr>
                <w:rFonts w:eastAsia="仿宋"/>
                <w:sz w:val="15"/>
                <w:szCs w:val="15"/>
              </w:rPr>
              <w:t>＜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n=1519,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2.73%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jc w:val="center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Total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 xml:space="preserve">n=36933 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eGFR≥90ml/min·1.73m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n=15352,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41.57%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eGFR60-89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n=14037,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38.00%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eGFR45-59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n=3574,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9.68%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eGFR30-44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n=2313,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6.26%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eGFR</w:t>
            </w:r>
            <w:r>
              <w:rPr>
                <w:rFonts w:eastAsia="仿宋"/>
                <w:sz w:val="15"/>
                <w:szCs w:val="15"/>
              </w:rPr>
              <w:t>＜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30 ml/min·1.73m</w:t>
            </w:r>
            <w:r>
              <w:rPr>
                <w:rFonts w:eastAsia="仿宋"/>
                <w:sz w:val="15"/>
                <w:szCs w:val="15"/>
                <w:vertAlign w:val="superscript"/>
              </w:rPr>
              <w:t>2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n=1657,</w:t>
            </w:r>
          </w:p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4.49%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P value</w:t>
            </w:r>
          </w:p>
        </w:tc>
      </w:tr>
    </w:tbl>
    <w:p w:rsidR="00176CF4" w:rsidRDefault="00176CF4" w:rsidP="00176CF4">
      <w:pPr>
        <w:ind w:firstLineChars="600" w:firstLine="1440"/>
        <w:rPr>
          <w:rFonts w:eastAsia="仿宋"/>
          <w:sz w:val="24"/>
          <w:szCs w:val="24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063"/>
        <w:gridCol w:w="71"/>
        <w:gridCol w:w="993"/>
        <w:gridCol w:w="141"/>
        <w:gridCol w:w="993"/>
        <w:gridCol w:w="70"/>
        <w:gridCol w:w="1064"/>
        <w:gridCol w:w="850"/>
        <w:gridCol w:w="284"/>
        <w:gridCol w:w="850"/>
        <w:gridCol w:w="284"/>
        <w:gridCol w:w="850"/>
        <w:gridCol w:w="1134"/>
        <w:gridCol w:w="1134"/>
        <w:gridCol w:w="1134"/>
        <w:gridCol w:w="1134"/>
        <w:gridCol w:w="851"/>
        <w:gridCol w:w="283"/>
        <w:gridCol w:w="1134"/>
        <w:gridCol w:w="851"/>
      </w:tblGrid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death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1185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211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230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7.1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10.9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433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103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Cardiogenic shock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1942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485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665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322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273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10.2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197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13.0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466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3.8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Heart failure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4906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1429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5.3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1864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9.6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716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14.9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509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19.1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25.5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2529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6.8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445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906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424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11.9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404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17.5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350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21.1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trHeight w:val="340"/>
        </w:trPr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Cardiac arrest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1131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261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386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2.0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195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162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6.1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127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8.4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328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0.9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48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0.3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88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0.6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60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1.7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63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2.7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69</w:t>
            </w:r>
            <w:r>
              <w:rPr>
                <w:rFonts w:eastAsia="仿宋"/>
                <w:sz w:val="15"/>
                <w:szCs w:val="15"/>
              </w:rPr>
              <w:t>（</w:t>
            </w:r>
            <w:r>
              <w:rPr>
                <w:rFonts w:eastAsia="仿宋"/>
                <w:sz w:val="15"/>
                <w:szCs w:val="15"/>
              </w:rPr>
              <w:t>4.2</w:t>
            </w:r>
            <w:r>
              <w:rPr>
                <w:rFonts w:eastAsia="仿宋"/>
                <w:sz w:val="15"/>
                <w:szCs w:val="15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＜</w:t>
            </w:r>
            <w:r>
              <w:rPr>
                <w:rFonts w:eastAsia="仿宋"/>
                <w:sz w:val="15"/>
                <w:szCs w:val="15"/>
              </w:rPr>
              <w:t>0.001</w:t>
            </w:r>
          </w:p>
        </w:tc>
      </w:tr>
      <w:tr w:rsidR="00176CF4" w:rsidTr="00B57890">
        <w:trPr>
          <w:gridAfter w:val="3"/>
          <w:wAfter w:w="2268" w:type="dxa"/>
          <w:trHeight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76CF4" w:rsidRDefault="00176CF4" w:rsidP="00B57890">
            <w:pPr>
              <w:rPr>
                <w:rFonts w:eastAsia="仿宋"/>
                <w:sz w:val="15"/>
                <w:szCs w:val="15"/>
              </w:rPr>
            </w:pPr>
          </w:p>
        </w:tc>
      </w:tr>
    </w:tbl>
    <w:p w:rsidR="00501F85" w:rsidRDefault="00501F85" w:rsidP="00501F85">
      <w:pPr>
        <w:rPr>
          <w:rFonts w:eastAsia="仿宋"/>
          <w:sz w:val="15"/>
          <w:szCs w:val="15"/>
        </w:rPr>
      </w:pPr>
      <w:r>
        <w:rPr>
          <w:rFonts w:eastAsia="仿宋"/>
          <w:sz w:val="15"/>
          <w:szCs w:val="15"/>
        </w:rPr>
        <w:t>Values are median</w:t>
      </w:r>
      <w:r w:rsidR="005B5FD7">
        <w:rPr>
          <w:rFonts w:eastAsia="仿宋" w:hint="eastAsia"/>
          <w:sz w:val="15"/>
          <w:szCs w:val="15"/>
        </w:rPr>
        <w:t xml:space="preserve"> </w:t>
      </w:r>
      <w:r>
        <w:rPr>
          <w:rFonts w:eastAsia="仿宋"/>
          <w:sz w:val="15"/>
          <w:szCs w:val="15"/>
        </w:rPr>
        <w:t>(interquartile range, IQ), or n (%).</w:t>
      </w:r>
    </w:p>
    <w:p w:rsidR="00501F85" w:rsidRDefault="00501F85" w:rsidP="00501F85">
      <w:pPr>
        <w:rPr>
          <w:rFonts w:eastAsia="仿宋"/>
          <w:sz w:val="18"/>
          <w:szCs w:val="18"/>
        </w:rPr>
      </w:pPr>
      <w:r>
        <w:rPr>
          <w:rFonts w:eastAsia="仿宋"/>
          <w:sz w:val="15"/>
          <w:szCs w:val="15"/>
        </w:rPr>
        <w:t>ACS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acute coronary syndrome</w:t>
      </w:r>
      <w:r>
        <w:rPr>
          <w:rFonts w:eastAsia="仿宋"/>
          <w:sz w:val="15"/>
          <w:szCs w:val="15"/>
        </w:rPr>
        <w:t>；</w:t>
      </w:r>
      <w:r>
        <w:rPr>
          <w:rFonts w:eastAsia="仿宋"/>
          <w:sz w:val="15"/>
          <w:szCs w:val="15"/>
        </w:rPr>
        <w:t>STEMI</w:t>
      </w:r>
      <w:r>
        <w:rPr>
          <w:rFonts w:eastAsia="仿宋"/>
          <w:sz w:val="15"/>
          <w:szCs w:val="15"/>
        </w:rPr>
        <w:t>：</w:t>
      </w:r>
      <w:r>
        <w:rPr>
          <w:rFonts w:eastAsia="仿宋"/>
          <w:sz w:val="15"/>
          <w:szCs w:val="15"/>
        </w:rPr>
        <w:t>ST-elevation myocardial infarction</w:t>
      </w:r>
    </w:p>
    <w:p w:rsidR="00176CF4" w:rsidRPr="00501F85" w:rsidRDefault="00176CF4" w:rsidP="00501F85">
      <w:pPr>
        <w:rPr>
          <w:rFonts w:eastAsia="仿宋"/>
          <w:sz w:val="24"/>
          <w:szCs w:val="24"/>
        </w:rPr>
      </w:pPr>
    </w:p>
    <w:p w:rsidR="00CD29BB" w:rsidRDefault="005B5FD7" w:rsidP="00176CF4">
      <w:pPr>
        <w:tabs>
          <w:tab w:val="left" w:pos="17152"/>
        </w:tabs>
      </w:pPr>
    </w:p>
    <w:sectPr w:rsidR="00CD29BB" w:rsidSect="002532D9">
      <w:pgSz w:w="16838" w:h="11906" w:orient="landscape"/>
      <w:pgMar w:top="284" w:right="0" w:bottom="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048" w:rsidRDefault="00C87048" w:rsidP="00C87048">
      <w:r>
        <w:separator/>
      </w:r>
    </w:p>
  </w:endnote>
  <w:endnote w:type="continuationSeparator" w:id="0">
    <w:p w:rsidR="00C87048" w:rsidRDefault="00C87048" w:rsidP="00C87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048" w:rsidRDefault="00C87048" w:rsidP="00C87048">
      <w:r>
        <w:separator/>
      </w:r>
    </w:p>
  </w:footnote>
  <w:footnote w:type="continuationSeparator" w:id="0">
    <w:p w:rsidR="00C87048" w:rsidRDefault="00C87048" w:rsidP="00C870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6CF4"/>
    <w:rsid w:val="00030C56"/>
    <w:rsid w:val="00122441"/>
    <w:rsid w:val="00176CF4"/>
    <w:rsid w:val="002532D9"/>
    <w:rsid w:val="00501F85"/>
    <w:rsid w:val="005B5FD7"/>
    <w:rsid w:val="0085238A"/>
    <w:rsid w:val="00B04EA6"/>
    <w:rsid w:val="00C8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F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7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70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70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70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2021-05-01T08:15:00Z</dcterms:created>
  <dcterms:modified xsi:type="dcterms:W3CDTF">2021-05-01T08:17:00Z</dcterms:modified>
</cp:coreProperties>
</file>