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D9" w:rsidRDefault="002532D9" w:rsidP="00176CF4">
      <w:pPr>
        <w:ind w:firstLineChars="400" w:firstLine="723"/>
        <w:jc w:val="left"/>
        <w:rPr>
          <w:rFonts w:eastAsia="仿宋"/>
          <w:b/>
          <w:bCs/>
          <w:sz w:val="18"/>
          <w:szCs w:val="18"/>
        </w:rPr>
      </w:pPr>
    </w:p>
    <w:p w:rsidR="00176CF4" w:rsidRPr="00033F3A" w:rsidRDefault="00176CF4" w:rsidP="00176CF4">
      <w:pPr>
        <w:ind w:firstLineChars="400" w:firstLine="723"/>
        <w:jc w:val="left"/>
        <w:rPr>
          <w:rFonts w:eastAsia="仿宋"/>
          <w:sz w:val="18"/>
          <w:szCs w:val="18"/>
        </w:rPr>
      </w:pPr>
      <w:r>
        <w:rPr>
          <w:rFonts w:eastAsia="仿宋" w:hint="eastAsia"/>
          <w:b/>
          <w:bCs/>
          <w:sz w:val="18"/>
          <w:szCs w:val="18"/>
        </w:rPr>
        <w:t xml:space="preserve">Table S1 </w:t>
      </w:r>
      <w:r w:rsidRPr="00033F3A">
        <w:rPr>
          <w:rFonts w:eastAsia="仿宋"/>
          <w:bCs/>
          <w:sz w:val="18"/>
          <w:szCs w:val="18"/>
        </w:rPr>
        <w:t>B</w:t>
      </w:r>
      <w:r w:rsidRPr="00033F3A">
        <w:rPr>
          <w:rFonts w:eastAsia="仿宋"/>
          <w:sz w:val="18"/>
          <w:szCs w:val="18"/>
        </w:rPr>
        <w:t xml:space="preserve">aseline characteristics of </w:t>
      </w:r>
      <w:r w:rsidRPr="00033F3A">
        <w:rPr>
          <w:rFonts w:eastAsia="仿宋" w:hint="eastAsia"/>
          <w:sz w:val="18"/>
          <w:szCs w:val="18"/>
        </w:rPr>
        <w:t>STEMI</w:t>
      </w:r>
      <w:r w:rsidRPr="00033F3A">
        <w:rPr>
          <w:rFonts w:eastAsia="仿宋"/>
          <w:sz w:val="18"/>
          <w:szCs w:val="18"/>
        </w:rPr>
        <w:t xml:space="preserve"> </w:t>
      </w:r>
      <w:r w:rsidRPr="00033F3A">
        <w:rPr>
          <w:rFonts w:eastAsia="仿宋" w:hint="eastAsia"/>
          <w:sz w:val="18"/>
          <w:szCs w:val="18"/>
        </w:rPr>
        <w:t xml:space="preserve">and NSTE-ACS </w:t>
      </w:r>
      <w:r w:rsidRPr="00033F3A">
        <w:rPr>
          <w:rFonts w:eastAsia="仿宋"/>
          <w:sz w:val="18"/>
          <w:szCs w:val="18"/>
        </w:rPr>
        <w:t>patients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063"/>
        <w:gridCol w:w="1064"/>
        <w:gridCol w:w="1134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851"/>
      </w:tblGrid>
      <w:tr w:rsidR="00176CF4" w:rsidTr="00B57890">
        <w:trPr>
          <w:trHeight w:val="340"/>
        </w:trPr>
        <w:tc>
          <w:tcPr>
            <w:tcW w:w="8647" w:type="dxa"/>
            <w:gridSpan w:val="8"/>
            <w:tcBorders>
              <w:left w:val="nil"/>
              <w:bottom w:val="nil"/>
              <w:right w:val="nil"/>
            </w:tcBorders>
          </w:tcPr>
          <w:p w:rsidR="00176CF4" w:rsidRDefault="00176CF4" w:rsidP="00B57890">
            <w:pPr>
              <w:jc w:val="center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STEMI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7655" w:type="dxa"/>
            <w:gridSpan w:val="7"/>
            <w:tcBorders>
              <w:left w:val="nil"/>
              <w:bottom w:val="nil"/>
              <w:right w:val="nil"/>
            </w:tcBorders>
          </w:tcPr>
          <w:p w:rsidR="00176CF4" w:rsidRDefault="00176CF4" w:rsidP="00B57890">
            <w:pPr>
              <w:jc w:val="center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NSTE-ACS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   Total 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 xml:space="preserve">n=55574  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eGFR≥90ml/min·1.73m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n=27154,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48.86%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eGFR60-89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n=19425,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34.95%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eGFR45-59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n=4809,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8.65%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eGFR30-44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n=2667,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4.80%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eGFR</w:t>
            </w:r>
            <w:proofErr w:type="spellEnd"/>
            <w:r>
              <w:rPr>
                <w:rFonts w:eastAsia="仿宋"/>
                <w:sz w:val="15"/>
                <w:szCs w:val="15"/>
              </w:rPr>
              <w:t>＜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n=1519,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2.73%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jc w:val="center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Total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n=3693</w:t>
            </w:r>
            <w:bookmarkStart w:id="0" w:name="_GoBack"/>
            <w:bookmarkEnd w:id="0"/>
            <w:r>
              <w:rPr>
                <w:rFonts w:eastAsia="仿宋"/>
                <w:sz w:val="15"/>
                <w:szCs w:val="15"/>
              </w:rPr>
              <w:t xml:space="preserve">3 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eGFR≥90ml/min·1.73m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n=15352,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41.57%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eGFR60-89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n=14037,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38.00%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eGFR45-59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n=3574,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9.68%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eGFR30-44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n=2313,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6.26%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eGFR</w:t>
            </w:r>
            <w:proofErr w:type="spellEnd"/>
            <w:r>
              <w:rPr>
                <w:rFonts w:eastAsia="仿宋"/>
                <w:sz w:val="15"/>
                <w:szCs w:val="15"/>
              </w:rPr>
              <w:t>＜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n=1657,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4.49%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 value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Male gender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43251 (77.8)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22743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83.8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14579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75.1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3279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68.2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1701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63.8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949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62.5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25119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68.0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11293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73.6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9416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67.1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1391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38.9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1009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43.6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734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44.3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Age(years)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61.89±12.64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55.70±10.59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66.49±11.36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70.21±11.71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71.42±11.71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70.60±12.00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65.19±11.89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58.12±9.74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68.81±10.36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72.54±10.23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73.67±10.90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72.31±11.45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Previous 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1238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1144 (5.9)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318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4558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1505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9.8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1752 (12.5)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565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20.1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Previous PCI or CABG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2663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1147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1036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247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5081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13.8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1837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2074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14.8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557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355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258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Family history of CAD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820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472 (2.4)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1048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534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353 (2.5)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Previous AF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791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356 (1.8)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1438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240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607(4.3)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242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Hypertension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34275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61.7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15492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57.1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12441 (64.1)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3303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68.7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1893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71.0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1146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75.5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26821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72.6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10185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66.3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10432 (74.3)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2891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80.9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1881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81.3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1432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86.4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Hyperlipidemia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48532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87.3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24099 (88.7)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16934 (87.2)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4076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84.8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2226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83.5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1197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78.8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30886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83.6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13023 (84.8)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11705 (83.4)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2960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82.8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1898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82.1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1300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78.5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14309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25.7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6664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24.5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4755 (24.5)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1442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30.0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886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33.2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562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37.0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11630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31.5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4433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28.9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4145 (29.5)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1251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35.0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980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42.4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821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49.5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Previous stroke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4485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1531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1804 (9.3)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573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11.9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374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14.0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13.4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3902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10.6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1109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1544 (11.0)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555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16.8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18.4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Previous heart failure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497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90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163 (0.8)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1573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206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606  (4.3)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277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236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10.2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248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Cigarette smoking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26797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48.2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15203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56.0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8495 (43.7)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1739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36.2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906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34.0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454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29.9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23.7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6856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44.7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4734 (33.7)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979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27.4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576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23.7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Statins</w:t>
            </w:r>
            <w:proofErr w:type="spellEnd"/>
            <w:r>
              <w:rPr>
                <w:rFonts w:eastAsia="仿宋"/>
                <w:sz w:val="15"/>
                <w:szCs w:val="15"/>
              </w:rPr>
              <w:t xml:space="preserve"> before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6785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3177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11.7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2462 (12.7)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564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11.7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356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13.3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9519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25.8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3640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23.7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3722 (26.5)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989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27.7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687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29.7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481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29.0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Antiplatelet</w:t>
            </w:r>
            <w:proofErr w:type="spellEnd"/>
            <w:r>
              <w:rPr>
                <w:rFonts w:eastAsia="仿宋"/>
                <w:sz w:val="15"/>
                <w:szCs w:val="15"/>
              </w:rPr>
              <w:t xml:space="preserve"> drugs before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10652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19.2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5023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18.5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3834 (19.7)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925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19.2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536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20.1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334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22.0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12007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32.5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4579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29.8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4722 (33.6)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1262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35.3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36.0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611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36.9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β-blocker before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3362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1541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1261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6.5</w:t>
            </w:r>
            <w:r>
              <w:rPr>
                <w:rFonts w:eastAsia="仿宋"/>
                <w:sz w:val="15"/>
                <w:szCs w:val="15"/>
              </w:rPr>
              <w:t>）</w:t>
            </w:r>
            <w:r>
              <w:rPr>
                <w:rFonts w:eastAsia="仿宋"/>
                <w:sz w:val="15"/>
                <w:szCs w:val="15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5511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2058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13.4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2188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15.6</w:t>
            </w:r>
            <w:r>
              <w:rPr>
                <w:rFonts w:eastAsia="仿宋"/>
                <w:sz w:val="15"/>
                <w:szCs w:val="15"/>
              </w:rPr>
              <w:t>）</w:t>
            </w:r>
            <w:r>
              <w:rPr>
                <w:rFonts w:eastAsia="仿宋"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573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16.0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293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ACEI/ARB </w:t>
            </w:r>
            <w:r>
              <w:rPr>
                <w:rFonts w:eastAsia="仿宋"/>
                <w:sz w:val="15"/>
                <w:szCs w:val="15"/>
              </w:rPr>
              <w:lastRenderedPageBreak/>
              <w:t>before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lastRenderedPageBreak/>
              <w:t>3900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1654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1466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421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5796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2008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13.1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2353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16.8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725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20.3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448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19.4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262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15.8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lastRenderedPageBreak/>
              <w:t>Heart failure on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4087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1142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1524 (7.8)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608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451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16.9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362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23.8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2523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925 (6.6)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438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363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21.9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Cardiac arrest on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1220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454 (2.3)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61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75 (05)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Cardiogenic</w:t>
            </w:r>
            <w:proofErr w:type="spellEnd"/>
            <w:r>
              <w:rPr>
                <w:rFonts w:eastAsia="仿宋"/>
                <w:sz w:val="15"/>
                <w:szCs w:val="15"/>
              </w:rPr>
              <w:t xml:space="preserve"> shock on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2096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544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727  (3.7)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363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278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10.4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2523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403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925 (6.6)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438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363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21.9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SBP on admission (mmHg)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127.4±23.4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27.9±22.0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127.7±23.5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125.7±25.8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124.5±27.5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126.6±29.6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135.5±22.8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134.2±21.4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136.0±22.6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136.9±23.8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136.4±26.2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139.3±27.8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DBP on admission (mmHg)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77.8±14.8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79.4±14.3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77.1±14.4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75.2±15.7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73.8±16.2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74.8±17.4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79.0±13.7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80.6±13.3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78.2±13.4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77.8±14.4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77.1±14.9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76.9±15.8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HR on admission (</w:t>
            </w:r>
            <w:proofErr w:type="spellStart"/>
            <w:r>
              <w:rPr>
                <w:rFonts w:eastAsia="仿宋"/>
                <w:sz w:val="15"/>
                <w:szCs w:val="15"/>
              </w:rPr>
              <w:t>bpm</w:t>
            </w:r>
            <w:proofErr w:type="spellEnd"/>
            <w:r>
              <w:rPr>
                <w:rFonts w:eastAsia="仿宋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78.1±16.5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tabs>
                <w:tab w:val="left" w:pos="798"/>
              </w:tabs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77.7±15.0</w:t>
            </w:r>
            <w:r>
              <w:rPr>
                <w:rFonts w:eastAsia="仿宋"/>
                <w:sz w:val="15"/>
                <w:szCs w:val="15"/>
              </w:rPr>
              <w:tab/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77.6±16.6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79.5±19.3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80.2±20.8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81.6±22.0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76.7±15.7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tabs>
                <w:tab w:val="left" w:pos="798"/>
              </w:tabs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74.9±13.6</w:t>
            </w:r>
            <w:r>
              <w:rPr>
                <w:rFonts w:eastAsia="仿宋"/>
                <w:sz w:val="15"/>
                <w:szCs w:val="15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76.3±15.6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78.7±18.0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82.4±19.8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83.6±19.4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Killip</w:t>
            </w:r>
            <w:proofErr w:type="spellEnd"/>
            <w:r>
              <w:rPr>
                <w:rFonts w:eastAsia="仿宋"/>
                <w:sz w:val="15"/>
                <w:szCs w:val="15"/>
              </w:rPr>
              <w:t xml:space="preserve"> class≥3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5289 (9.5)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1365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1945 (10.0)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850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664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465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30.6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4367 (11.8)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936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1630 (11.6)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701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19.6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546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23.6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554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33.4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proofErr w:type="spellStart"/>
            <w:r>
              <w:rPr>
                <w:rFonts w:eastAsia="仿宋"/>
                <w:sz w:val="15"/>
                <w:szCs w:val="15"/>
              </w:rPr>
              <w:t>eGFR</w:t>
            </w:r>
            <w:proofErr w:type="spellEnd"/>
            <w:r>
              <w:rPr>
                <w:rFonts w:eastAsia="仿宋"/>
                <w:sz w:val="15"/>
                <w:szCs w:val="15"/>
              </w:rPr>
              <w:t xml:space="preserve"> on admission (ml/min·1.73m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  <w:r>
              <w:rPr>
                <w:rFonts w:eastAsia="仿宋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88.0 (68.3-99.8)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101.5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95.8-108.7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78.9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70.5-85.2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53.62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(49.57-57.04)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38.66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(35.03-42.01)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21.81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(14.47-26.27)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88.0 (68.3-99.8)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99.7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94.8-106.2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78.6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69.8-85.0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53.44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(49.35-56.72)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38.60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(34.68-41.94)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20.62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(13.36-25.68)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HBA1C</w:t>
            </w:r>
            <w:r>
              <w:rPr>
                <w:rFonts w:eastAsia="仿宋"/>
                <w:sz w:val="15"/>
                <w:szCs w:val="15"/>
              </w:rPr>
              <w:t>，</w:t>
            </w:r>
            <w:r>
              <w:rPr>
                <w:rFonts w:eastAsia="仿宋"/>
                <w:sz w:val="15"/>
                <w:szCs w:val="15"/>
              </w:rPr>
              <w:t>(%)*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5.6-7.2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6.0 (5.5-7.3)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6.0 (5.6-7.0)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6.1 (5.7-7.2)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6.3 (5.7-7.5)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6.4(5.8-7.9)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5.6-7.2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6.1 (5.6-7.3)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6.1 (5.7-7.1)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6.2 (5.7-7.4)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6.4(5.7-7.7)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6.4(5.7-7.5)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HB on admission (g/L)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137.7±20.3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142.3±18.6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136.0±19.4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131.4±20.7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126.7±21.8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117.8±25.6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133.5±20.7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139.2±18.6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133.5±19.0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127.3±20.2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122.5±22.1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109.5±24.9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TC (</w:t>
            </w:r>
            <w:proofErr w:type="spellStart"/>
            <w:r>
              <w:rPr>
                <w:rFonts w:eastAsia="仿宋"/>
                <w:sz w:val="15"/>
                <w:szCs w:val="15"/>
              </w:rPr>
              <w:t>mmol</w:t>
            </w:r>
            <w:proofErr w:type="spellEnd"/>
            <w:r>
              <w:rPr>
                <w:rFonts w:eastAsia="仿宋"/>
                <w:sz w:val="15"/>
                <w:szCs w:val="15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4.48±1.22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4.56±1.23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4.43±1.19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4.39±1.23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4.32±1.24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4.26±1.33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4.36±1.25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4.42±1.24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4.32±1.23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4.33±1.27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4.32±1.35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4.21±1.38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TG (</w:t>
            </w:r>
            <w:proofErr w:type="spellStart"/>
            <w:r>
              <w:rPr>
                <w:rFonts w:eastAsia="仿宋"/>
                <w:sz w:val="15"/>
                <w:szCs w:val="15"/>
              </w:rPr>
              <w:t>mmol</w:t>
            </w:r>
            <w:proofErr w:type="spellEnd"/>
            <w:r>
              <w:rPr>
                <w:rFonts w:eastAsia="仿宋"/>
                <w:sz w:val="15"/>
                <w:szCs w:val="15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1.44 (1.02-2.14)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1.51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1.05-2.25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1.35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0.96-1.99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1.32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0.94-1.93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1.35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(0.93-2.03)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1.39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(1.01-2.05)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1.44 (1.02-2.14)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1.55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1.10-2.30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1.42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1.01-2.08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1.46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1.01-2.14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1.41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(0.98-2.14)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1.47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(1.02-2.17)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LDL-C (</w:t>
            </w:r>
            <w:proofErr w:type="spellStart"/>
            <w:r>
              <w:rPr>
                <w:rFonts w:eastAsia="仿宋"/>
                <w:sz w:val="15"/>
                <w:szCs w:val="15"/>
              </w:rPr>
              <w:t>mmol</w:t>
            </w:r>
            <w:proofErr w:type="spellEnd"/>
            <w:r>
              <w:rPr>
                <w:rFonts w:eastAsia="仿宋"/>
                <w:sz w:val="15"/>
                <w:szCs w:val="15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2.69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(2.08-3.35)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2.76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(2.19-3.40)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2.69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(2.12-3.31)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2.65 (2.05-3.28)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2.56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(2.02-3.22)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2.44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(1.86-3.14)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2.69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(2.08-3.35)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2.61 (2.01-3.27)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2.54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(1.96-3.21)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2.54 (1.91-3.22)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2.54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(1.88-3.25)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2.40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(1.78-3.13)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HDL-C (</w:t>
            </w:r>
            <w:proofErr w:type="spellStart"/>
            <w:r>
              <w:rPr>
                <w:rFonts w:eastAsia="仿宋"/>
                <w:sz w:val="15"/>
                <w:szCs w:val="15"/>
              </w:rPr>
              <w:t>mmol</w:t>
            </w:r>
            <w:proofErr w:type="spellEnd"/>
            <w:r>
              <w:rPr>
                <w:rFonts w:eastAsia="仿宋"/>
                <w:sz w:val="15"/>
                <w:szCs w:val="15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1.01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(0.85-1.22)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1.03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(0.87-1.24)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1.05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(0.87-1.26)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1.05 (0.87-1.27)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1.04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(0.85-1.27)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0.82-1.24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1.01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(0.85-1.22)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1.03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(0.86-1.24)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1.04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(0.87-1.25)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1.03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(0.85-1.26)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1.02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(0.84-1.27)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0.98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0.78-1.23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Undergoing 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45512 (81.9)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23487(86.5)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15795 (81.3)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3572 (74.3)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1788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67.0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870 (57.3)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24850(67.3)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11556(75.3)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9445 (67.3)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2068 (57.9)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1151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49.8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630 (38.0)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lastRenderedPageBreak/>
              <w:t>Undergoing PCI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43566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78.4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22459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82.7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15148 (78.0)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3422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71.2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1698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63.7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839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55.2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20286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9567 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62.3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7651 (54.5)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1648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46.1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913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39.5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507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30.6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Coronary artery lesions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 One-vessel lesion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37969(68.3)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18842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69.4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12951 (66.7)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3236 (67.3)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1558 (48.7)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766 (46.1)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42416(57.1)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22254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60.9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14695 (54.8)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3143 (51.9)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1558 (48.7)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766 (46.1)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 multi-vessel lesions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15796(34.7)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7581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32.3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5754 (36.4)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1384 (38.7)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729 (40.8)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348 (40.0)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12598(50.7)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5438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47.1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4950 (52.4)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1146 (55.4)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669 (58.1)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395 (62.7)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Left main vessel lesions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1809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731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720 (4.6)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2070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740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861 (9.1)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221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10.7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12.3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</w:tbl>
    <w:p w:rsidR="00176CF4" w:rsidRDefault="00176CF4" w:rsidP="00176CF4">
      <w:pPr>
        <w:rPr>
          <w:rFonts w:eastAsia="仿宋"/>
          <w:sz w:val="15"/>
          <w:szCs w:val="15"/>
        </w:rPr>
      </w:pPr>
      <w:r>
        <w:rPr>
          <w:rFonts w:eastAsia="仿宋"/>
          <w:sz w:val="15"/>
          <w:szCs w:val="15"/>
        </w:rPr>
        <w:t xml:space="preserve">Values are </w:t>
      </w:r>
      <w:proofErr w:type="spellStart"/>
      <w:r>
        <w:rPr>
          <w:rFonts w:eastAsia="仿宋"/>
          <w:sz w:val="15"/>
          <w:szCs w:val="15"/>
        </w:rPr>
        <w:t>mean±SD</w:t>
      </w:r>
      <w:proofErr w:type="spellEnd"/>
      <w:r>
        <w:rPr>
          <w:rFonts w:eastAsia="仿宋"/>
          <w:sz w:val="15"/>
          <w:szCs w:val="15"/>
        </w:rPr>
        <w:t>, median(</w:t>
      </w:r>
      <w:proofErr w:type="spellStart"/>
      <w:r>
        <w:rPr>
          <w:rFonts w:eastAsia="仿宋"/>
          <w:sz w:val="15"/>
          <w:szCs w:val="15"/>
        </w:rPr>
        <w:t>interquartile</w:t>
      </w:r>
      <w:proofErr w:type="spellEnd"/>
      <w:r>
        <w:rPr>
          <w:rFonts w:eastAsia="仿宋"/>
          <w:sz w:val="15"/>
          <w:szCs w:val="15"/>
        </w:rPr>
        <w:t xml:space="preserve"> range, IQ), or n (%).</w:t>
      </w:r>
    </w:p>
    <w:p w:rsidR="00176CF4" w:rsidRDefault="00176CF4" w:rsidP="00176CF4">
      <w:pPr>
        <w:rPr>
          <w:rFonts w:eastAsia="仿宋"/>
          <w:sz w:val="15"/>
          <w:szCs w:val="15"/>
        </w:rPr>
      </w:pPr>
      <w:r>
        <w:rPr>
          <w:rFonts w:eastAsia="仿宋"/>
          <w:sz w:val="15"/>
          <w:szCs w:val="15"/>
        </w:rPr>
        <w:t>CKD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chronic kidney disease</w:t>
      </w:r>
      <w:r>
        <w:rPr>
          <w:rFonts w:eastAsia="仿宋"/>
          <w:sz w:val="15"/>
          <w:szCs w:val="15"/>
        </w:rPr>
        <w:t>；</w:t>
      </w:r>
      <w:proofErr w:type="spellStart"/>
      <w:r>
        <w:rPr>
          <w:rFonts w:eastAsia="仿宋"/>
          <w:sz w:val="15"/>
          <w:szCs w:val="15"/>
        </w:rPr>
        <w:t>eGFR</w:t>
      </w:r>
      <w:proofErr w:type="spellEnd"/>
      <w:r>
        <w:rPr>
          <w:rFonts w:eastAsia="仿宋"/>
          <w:sz w:val="15"/>
          <w:szCs w:val="15"/>
        </w:rPr>
        <w:t xml:space="preserve">: estimated </w:t>
      </w:r>
      <w:proofErr w:type="spellStart"/>
      <w:r>
        <w:rPr>
          <w:rFonts w:eastAsia="仿宋"/>
          <w:sz w:val="15"/>
          <w:szCs w:val="15"/>
        </w:rPr>
        <w:t>glomerular</w:t>
      </w:r>
      <w:proofErr w:type="spellEnd"/>
      <w:r>
        <w:rPr>
          <w:rFonts w:eastAsia="仿宋"/>
          <w:sz w:val="15"/>
          <w:szCs w:val="15"/>
        </w:rPr>
        <w:t xml:space="preserve"> filtration rate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ACS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acute coronary syndrome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STEMI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ST-elevation myocardial infarction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NSTEMI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Non-ST elevation myocardial infarction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UA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Unstable angina pectoris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PCI</w:t>
      </w:r>
      <w:r>
        <w:rPr>
          <w:rFonts w:eastAsia="仿宋"/>
          <w:sz w:val="15"/>
          <w:szCs w:val="15"/>
        </w:rPr>
        <w:t>：</w:t>
      </w:r>
      <w:proofErr w:type="spellStart"/>
      <w:r>
        <w:rPr>
          <w:rFonts w:eastAsia="仿宋"/>
          <w:sz w:val="15"/>
          <w:szCs w:val="15"/>
        </w:rPr>
        <w:t>percutaneous</w:t>
      </w:r>
      <w:proofErr w:type="spellEnd"/>
      <w:r>
        <w:rPr>
          <w:rFonts w:eastAsia="仿宋"/>
          <w:sz w:val="15"/>
          <w:szCs w:val="15"/>
        </w:rPr>
        <w:t xml:space="preserve"> coronary intervention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CABG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coronary artery bypass grafting;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SBP: systolic blood pressure; DBP: diastolic blood pressure; HR: heart rate;  ACEI</w:t>
      </w:r>
      <w:r>
        <w:rPr>
          <w:rFonts w:eastAsia="仿宋"/>
          <w:sz w:val="15"/>
          <w:szCs w:val="15"/>
        </w:rPr>
        <w:t>：</w:t>
      </w:r>
      <w:proofErr w:type="spellStart"/>
      <w:r>
        <w:rPr>
          <w:rFonts w:eastAsia="仿宋"/>
          <w:sz w:val="15"/>
          <w:szCs w:val="15"/>
        </w:rPr>
        <w:t>Angiotensin</w:t>
      </w:r>
      <w:proofErr w:type="spellEnd"/>
      <w:r>
        <w:rPr>
          <w:rFonts w:eastAsia="仿宋"/>
          <w:sz w:val="15"/>
          <w:szCs w:val="15"/>
        </w:rPr>
        <w:t xml:space="preserve"> Converting Enzyme Inhibitors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ARB</w:t>
      </w:r>
      <w:r>
        <w:rPr>
          <w:rFonts w:eastAsia="仿宋"/>
          <w:sz w:val="15"/>
          <w:szCs w:val="15"/>
        </w:rPr>
        <w:t>：</w:t>
      </w:r>
      <w:proofErr w:type="spellStart"/>
      <w:r>
        <w:rPr>
          <w:rFonts w:eastAsia="仿宋"/>
          <w:sz w:val="15"/>
          <w:szCs w:val="15"/>
        </w:rPr>
        <w:t>Angiotensin</w:t>
      </w:r>
      <w:proofErr w:type="spellEnd"/>
      <w:r>
        <w:rPr>
          <w:rFonts w:eastAsia="仿宋"/>
          <w:sz w:val="15"/>
          <w:szCs w:val="15"/>
        </w:rPr>
        <w:t xml:space="preserve"> receptor antagonist; FBG: fasting blood glucose; HBA1C: </w:t>
      </w:r>
      <w:proofErr w:type="spellStart"/>
      <w:r>
        <w:rPr>
          <w:rFonts w:eastAsia="仿宋"/>
          <w:sz w:val="15"/>
          <w:szCs w:val="15"/>
        </w:rPr>
        <w:t>glycated</w:t>
      </w:r>
      <w:proofErr w:type="spellEnd"/>
      <w:r>
        <w:rPr>
          <w:rFonts w:eastAsia="仿宋"/>
          <w:sz w:val="15"/>
          <w:szCs w:val="15"/>
        </w:rPr>
        <w:t xml:space="preserve"> hemoglobin; </w:t>
      </w:r>
      <w:proofErr w:type="spellStart"/>
      <w:r>
        <w:rPr>
          <w:rFonts w:eastAsia="仿宋"/>
          <w:sz w:val="15"/>
          <w:szCs w:val="15"/>
        </w:rPr>
        <w:t>HB:Hemoglobin</w:t>
      </w:r>
      <w:proofErr w:type="spellEnd"/>
      <w:r>
        <w:rPr>
          <w:rFonts w:eastAsia="仿宋"/>
          <w:sz w:val="15"/>
          <w:szCs w:val="15"/>
        </w:rPr>
        <w:t>; TG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triglyceride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TC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total cholesterol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LDL-C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low-density lipoprotein cholesterol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HDL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high-density lipoprotein cholesterol.</w:t>
      </w:r>
    </w:p>
    <w:p w:rsidR="00176CF4" w:rsidRDefault="00176CF4" w:rsidP="00176CF4">
      <w:pPr>
        <w:rPr>
          <w:rFonts w:eastAsia="仿宋"/>
          <w:sz w:val="18"/>
          <w:szCs w:val="18"/>
        </w:rPr>
      </w:pPr>
      <w:r>
        <w:rPr>
          <w:rFonts w:eastAsia="仿宋"/>
          <w:sz w:val="15"/>
          <w:szCs w:val="15"/>
        </w:rPr>
        <w:t>HBA1C was not available for 52196(56.4%) patients</w:t>
      </w:r>
    </w:p>
    <w:p w:rsidR="00176CF4" w:rsidRDefault="00176CF4" w:rsidP="00176CF4">
      <w:pPr>
        <w:ind w:firstLineChars="600" w:firstLine="1440"/>
        <w:rPr>
          <w:rFonts w:eastAsia="仿宋"/>
          <w:sz w:val="24"/>
          <w:szCs w:val="24"/>
        </w:rPr>
      </w:pPr>
    </w:p>
    <w:sectPr w:rsidR="00176CF4" w:rsidSect="002532D9">
      <w:pgSz w:w="16838" w:h="11906" w:orient="landscape"/>
      <w:pgMar w:top="284" w:right="0" w:bottom="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D5" w:rsidRDefault="00400BD5" w:rsidP="00400BD5">
      <w:r>
        <w:separator/>
      </w:r>
    </w:p>
  </w:endnote>
  <w:endnote w:type="continuationSeparator" w:id="0">
    <w:p w:rsidR="00400BD5" w:rsidRDefault="00400BD5" w:rsidP="0040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D5" w:rsidRDefault="00400BD5" w:rsidP="00400BD5">
      <w:r>
        <w:separator/>
      </w:r>
    </w:p>
  </w:footnote>
  <w:footnote w:type="continuationSeparator" w:id="0">
    <w:p w:rsidR="00400BD5" w:rsidRDefault="00400BD5" w:rsidP="00400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CF4"/>
    <w:rsid w:val="00122441"/>
    <w:rsid w:val="00176CF4"/>
    <w:rsid w:val="002532D9"/>
    <w:rsid w:val="00400BD5"/>
    <w:rsid w:val="0085238A"/>
    <w:rsid w:val="00B04EA6"/>
    <w:rsid w:val="00C05910"/>
    <w:rsid w:val="00C1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F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B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B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6229</Characters>
  <Application>Microsoft Office Word</Application>
  <DocSecurity>0</DocSecurity>
  <Lines>51</Lines>
  <Paragraphs>14</Paragraphs>
  <ScaleCrop>false</ScaleCrop>
  <Company>微软中国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2021-05-01T08:14:00Z</dcterms:created>
  <dcterms:modified xsi:type="dcterms:W3CDTF">2021-05-01T08:15:00Z</dcterms:modified>
</cp:coreProperties>
</file>