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FA8900" w14:textId="77777777" w:rsidR="00FF6092" w:rsidRPr="00416A48" w:rsidRDefault="00FF6092" w:rsidP="00FF6092">
      <w:pPr>
        <w:spacing w:line="276" w:lineRule="auto"/>
        <w:rPr>
          <w:rFonts w:ascii="Calibri" w:hAnsi="Calibri" w:cs="Calibri"/>
          <w:sz w:val="24"/>
          <w:szCs w:val="24"/>
        </w:rPr>
      </w:pPr>
      <w:r w:rsidRPr="00416A48">
        <w:rPr>
          <w:rFonts w:ascii="Calibri" w:hAnsi="Calibri" w:cs="Calibri"/>
          <w:b/>
          <w:bCs/>
          <w:sz w:val="24"/>
          <w:szCs w:val="24"/>
        </w:rPr>
        <w:t>Appendix A: Interview Questions</w:t>
      </w:r>
    </w:p>
    <w:p w14:paraId="5866A249" w14:textId="77777777" w:rsidR="00FF6092" w:rsidRPr="00416A48" w:rsidRDefault="00FF6092" w:rsidP="00FF6092">
      <w:pPr>
        <w:numPr>
          <w:ilvl w:val="0"/>
          <w:numId w:val="1"/>
        </w:numPr>
        <w:spacing w:line="276" w:lineRule="auto"/>
        <w:rPr>
          <w:rFonts w:ascii="Calibri" w:hAnsi="Calibri" w:cs="Calibri"/>
          <w:sz w:val="24"/>
          <w:szCs w:val="24"/>
        </w:rPr>
      </w:pPr>
      <w:r w:rsidRPr="00416A48">
        <w:rPr>
          <w:rFonts w:ascii="Calibri" w:hAnsi="Calibri" w:cs="Calibri"/>
          <w:b/>
          <w:bCs/>
          <w:sz w:val="24"/>
          <w:szCs w:val="24"/>
        </w:rPr>
        <w:t>For Healthcare Providers</w:t>
      </w:r>
      <w:r w:rsidRPr="00416A48">
        <w:rPr>
          <w:rFonts w:ascii="Calibri" w:hAnsi="Calibri" w:cs="Calibri"/>
          <w:sz w:val="24"/>
          <w:szCs w:val="24"/>
        </w:rPr>
        <w:t>:</w:t>
      </w:r>
    </w:p>
    <w:p w14:paraId="746CA9D3" w14:textId="77777777" w:rsidR="00FF6092" w:rsidRPr="00416A48" w:rsidRDefault="00FF6092" w:rsidP="00FF6092">
      <w:pPr>
        <w:spacing w:line="276" w:lineRule="auto"/>
        <w:rPr>
          <w:rFonts w:ascii="Calibri" w:hAnsi="Calibri" w:cs="Calibri"/>
          <w:sz w:val="24"/>
          <w:szCs w:val="24"/>
        </w:rPr>
      </w:pPr>
      <w:r w:rsidRPr="00416A48">
        <w:rPr>
          <w:rFonts w:ascii="Calibri" w:hAnsi="Calibri" w:cs="Calibri"/>
          <w:sz w:val="24"/>
          <w:szCs w:val="24"/>
        </w:rPr>
        <w:t>What are the common barriers to diagnosing autism in ethnic minority children in your region?</w:t>
      </w:r>
    </w:p>
    <w:p w14:paraId="07BC05A8" w14:textId="77777777" w:rsidR="00FF6092" w:rsidRPr="00416A48" w:rsidRDefault="00FF6092" w:rsidP="00FF6092">
      <w:pPr>
        <w:numPr>
          <w:ilvl w:val="1"/>
          <w:numId w:val="1"/>
        </w:numPr>
        <w:spacing w:line="276" w:lineRule="auto"/>
        <w:rPr>
          <w:rFonts w:ascii="Calibri" w:hAnsi="Calibri" w:cs="Calibri"/>
          <w:sz w:val="24"/>
          <w:szCs w:val="24"/>
        </w:rPr>
      </w:pPr>
      <w:r w:rsidRPr="00416A48">
        <w:rPr>
          <w:rFonts w:ascii="Calibri" w:hAnsi="Calibri" w:cs="Calibri"/>
          <w:sz w:val="24"/>
          <w:szCs w:val="24"/>
        </w:rPr>
        <w:t>How do cultural beliefs impact the willingness of families to seek medical help for autism?</w:t>
      </w:r>
    </w:p>
    <w:p w14:paraId="5331B733" w14:textId="77777777" w:rsidR="00FF6092" w:rsidRPr="00416A48" w:rsidRDefault="00FF6092" w:rsidP="00FF6092">
      <w:pPr>
        <w:numPr>
          <w:ilvl w:val="1"/>
          <w:numId w:val="1"/>
        </w:numPr>
        <w:spacing w:line="276" w:lineRule="auto"/>
        <w:rPr>
          <w:rFonts w:ascii="Calibri" w:hAnsi="Calibri" w:cs="Calibri"/>
          <w:sz w:val="24"/>
          <w:szCs w:val="24"/>
        </w:rPr>
      </w:pPr>
      <w:r w:rsidRPr="00416A48">
        <w:rPr>
          <w:rFonts w:ascii="Calibri" w:hAnsi="Calibri" w:cs="Calibri"/>
          <w:sz w:val="24"/>
          <w:szCs w:val="24"/>
        </w:rPr>
        <w:t>What resources or support systems are currently available to assist in the diagnosis and treatment of autism in ethnic minority children?</w:t>
      </w:r>
    </w:p>
    <w:p w14:paraId="354E1012" w14:textId="77777777" w:rsidR="00FF6092" w:rsidRPr="00416A48" w:rsidRDefault="00FF6092" w:rsidP="00FF6092">
      <w:pPr>
        <w:numPr>
          <w:ilvl w:val="1"/>
          <w:numId w:val="1"/>
        </w:numPr>
        <w:spacing w:line="276" w:lineRule="auto"/>
        <w:rPr>
          <w:rFonts w:ascii="Calibri" w:hAnsi="Calibri" w:cs="Calibri"/>
          <w:sz w:val="24"/>
          <w:szCs w:val="24"/>
        </w:rPr>
      </w:pPr>
      <w:r w:rsidRPr="00416A48">
        <w:rPr>
          <w:rFonts w:ascii="Calibri" w:hAnsi="Calibri" w:cs="Calibri"/>
          <w:sz w:val="24"/>
          <w:szCs w:val="24"/>
        </w:rPr>
        <w:t>How do you perceive the effectiveness of current training programs on autism care in your healthcare system?</w:t>
      </w:r>
    </w:p>
    <w:p w14:paraId="0ECB55A3" w14:textId="77777777" w:rsidR="00FF6092" w:rsidRPr="00416A48" w:rsidRDefault="00FF6092" w:rsidP="00FF6092">
      <w:pPr>
        <w:numPr>
          <w:ilvl w:val="1"/>
          <w:numId w:val="1"/>
        </w:numPr>
        <w:spacing w:line="276" w:lineRule="auto"/>
        <w:rPr>
          <w:rFonts w:ascii="Calibri" w:hAnsi="Calibri" w:cs="Calibri"/>
          <w:sz w:val="24"/>
          <w:szCs w:val="24"/>
        </w:rPr>
      </w:pPr>
      <w:r w:rsidRPr="00416A48">
        <w:rPr>
          <w:rFonts w:ascii="Calibri" w:hAnsi="Calibri" w:cs="Calibri"/>
          <w:sz w:val="24"/>
          <w:szCs w:val="24"/>
        </w:rPr>
        <w:t>What improvements do you think are necessary to better support ethnic minority children with autism?</w:t>
      </w:r>
    </w:p>
    <w:p w14:paraId="29A1128D" w14:textId="77777777" w:rsidR="00FF6092" w:rsidRPr="00416A48" w:rsidRDefault="00FF6092" w:rsidP="00FF6092">
      <w:pPr>
        <w:numPr>
          <w:ilvl w:val="0"/>
          <w:numId w:val="1"/>
        </w:numPr>
        <w:spacing w:line="276" w:lineRule="auto"/>
        <w:rPr>
          <w:rFonts w:ascii="Calibri" w:hAnsi="Calibri" w:cs="Calibri"/>
          <w:sz w:val="24"/>
          <w:szCs w:val="24"/>
        </w:rPr>
      </w:pPr>
      <w:r w:rsidRPr="00416A48">
        <w:rPr>
          <w:rFonts w:ascii="Calibri" w:hAnsi="Calibri" w:cs="Calibri"/>
          <w:b/>
          <w:bCs/>
          <w:sz w:val="24"/>
          <w:szCs w:val="24"/>
        </w:rPr>
        <w:t>For Educators</w:t>
      </w:r>
      <w:r w:rsidRPr="00416A48">
        <w:rPr>
          <w:rFonts w:ascii="Calibri" w:hAnsi="Calibri" w:cs="Calibri"/>
          <w:sz w:val="24"/>
          <w:szCs w:val="24"/>
        </w:rPr>
        <w:t>:</w:t>
      </w:r>
    </w:p>
    <w:p w14:paraId="235177E0" w14:textId="77777777" w:rsidR="00FF6092" w:rsidRPr="00416A48" w:rsidRDefault="00FF6092" w:rsidP="00FF6092">
      <w:pPr>
        <w:numPr>
          <w:ilvl w:val="1"/>
          <w:numId w:val="1"/>
        </w:numPr>
        <w:spacing w:line="276" w:lineRule="auto"/>
        <w:rPr>
          <w:rFonts w:ascii="Calibri" w:hAnsi="Calibri" w:cs="Calibri"/>
          <w:sz w:val="24"/>
          <w:szCs w:val="24"/>
        </w:rPr>
      </w:pPr>
      <w:r w:rsidRPr="00416A48">
        <w:rPr>
          <w:rFonts w:ascii="Calibri" w:hAnsi="Calibri" w:cs="Calibri"/>
          <w:sz w:val="24"/>
          <w:szCs w:val="24"/>
        </w:rPr>
        <w:t>What challenges do you encounter in identifying and supporting children with autism in your classroom, particularly those from ethnic minority backgrounds?</w:t>
      </w:r>
    </w:p>
    <w:p w14:paraId="07709F40" w14:textId="77777777" w:rsidR="00FF6092" w:rsidRPr="00416A48" w:rsidRDefault="00FF6092" w:rsidP="00FF6092">
      <w:pPr>
        <w:numPr>
          <w:ilvl w:val="1"/>
          <w:numId w:val="1"/>
        </w:numPr>
        <w:spacing w:line="276" w:lineRule="auto"/>
        <w:rPr>
          <w:rFonts w:ascii="Calibri" w:hAnsi="Calibri" w:cs="Calibri"/>
          <w:sz w:val="24"/>
          <w:szCs w:val="24"/>
        </w:rPr>
      </w:pPr>
      <w:r w:rsidRPr="00416A48">
        <w:rPr>
          <w:rFonts w:ascii="Calibri" w:hAnsi="Calibri" w:cs="Calibri"/>
          <w:sz w:val="24"/>
          <w:szCs w:val="24"/>
        </w:rPr>
        <w:t>How do cultural and linguistic differences affect the educational support provided to children with autism?</w:t>
      </w:r>
    </w:p>
    <w:p w14:paraId="069A09AF" w14:textId="77777777" w:rsidR="00FF6092" w:rsidRPr="00416A48" w:rsidRDefault="00FF6092" w:rsidP="00FF6092">
      <w:pPr>
        <w:numPr>
          <w:ilvl w:val="1"/>
          <w:numId w:val="1"/>
        </w:numPr>
        <w:spacing w:line="276" w:lineRule="auto"/>
        <w:rPr>
          <w:rFonts w:ascii="Calibri" w:hAnsi="Calibri" w:cs="Calibri"/>
          <w:sz w:val="24"/>
          <w:szCs w:val="24"/>
        </w:rPr>
      </w:pPr>
      <w:r w:rsidRPr="00416A48">
        <w:rPr>
          <w:rFonts w:ascii="Calibri" w:hAnsi="Calibri" w:cs="Calibri"/>
          <w:sz w:val="24"/>
          <w:szCs w:val="24"/>
        </w:rPr>
        <w:t>What strategies have been effective in helping children with autism integrate into mainstream education?</w:t>
      </w:r>
    </w:p>
    <w:p w14:paraId="5E723139" w14:textId="77777777" w:rsidR="00FF6092" w:rsidRPr="00416A48" w:rsidRDefault="00FF6092" w:rsidP="00FF6092">
      <w:pPr>
        <w:numPr>
          <w:ilvl w:val="1"/>
          <w:numId w:val="1"/>
        </w:numPr>
        <w:spacing w:line="276" w:lineRule="auto"/>
        <w:rPr>
          <w:rFonts w:ascii="Calibri" w:hAnsi="Calibri" w:cs="Calibri"/>
          <w:sz w:val="24"/>
          <w:szCs w:val="24"/>
        </w:rPr>
      </w:pPr>
      <w:r w:rsidRPr="00416A48">
        <w:rPr>
          <w:rFonts w:ascii="Calibri" w:hAnsi="Calibri" w:cs="Calibri"/>
          <w:sz w:val="24"/>
          <w:szCs w:val="24"/>
        </w:rPr>
        <w:t>What additional training or resources would help you better support ethnic minority children with autism?</w:t>
      </w:r>
    </w:p>
    <w:p w14:paraId="5DD74FD1" w14:textId="77777777" w:rsidR="00FF6092" w:rsidRPr="00416A48" w:rsidRDefault="00FF6092" w:rsidP="00FF6092">
      <w:pPr>
        <w:numPr>
          <w:ilvl w:val="0"/>
          <w:numId w:val="1"/>
        </w:numPr>
        <w:spacing w:line="276" w:lineRule="auto"/>
        <w:rPr>
          <w:rFonts w:ascii="Calibri" w:hAnsi="Calibri" w:cs="Calibri"/>
          <w:sz w:val="24"/>
          <w:szCs w:val="24"/>
        </w:rPr>
      </w:pPr>
      <w:r w:rsidRPr="00416A48">
        <w:rPr>
          <w:rFonts w:ascii="Calibri" w:hAnsi="Calibri" w:cs="Calibri"/>
          <w:b/>
          <w:bCs/>
          <w:sz w:val="24"/>
          <w:szCs w:val="24"/>
        </w:rPr>
        <w:t>For Families</w:t>
      </w:r>
      <w:r w:rsidRPr="00416A48">
        <w:rPr>
          <w:rFonts w:ascii="Calibri" w:hAnsi="Calibri" w:cs="Calibri"/>
          <w:sz w:val="24"/>
          <w:szCs w:val="24"/>
        </w:rPr>
        <w:t>:</w:t>
      </w:r>
    </w:p>
    <w:p w14:paraId="281DE549" w14:textId="77777777" w:rsidR="00FF6092" w:rsidRPr="00416A48" w:rsidRDefault="00FF6092" w:rsidP="00FF6092">
      <w:pPr>
        <w:numPr>
          <w:ilvl w:val="1"/>
          <w:numId w:val="1"/>
        </w:numPr>
        <w:spacing w:line="276" w:lineRule="auto"/>
        <w:rPr>
          <w:rFonts w:ascii="Calibri" w:hAnsi="Calibri" w:cs="Calibri"/>
          <w:sz w:val="24"/>
          <w:szCs w:val="24"/>
        </w:rPr>
      </w:pPr>
      <w:r w:rsidRPr="00416A48">
        <w:rPr>
          <w:rFonts w:ascii="Calibri" w:hAnsi="Calibri" w:cs="Calibri"/>
          <w:sz w:val="24"/>
          <w:szCs w:val="24"/>
        </w:rPr>
        <w:t>Can you describe your experience in seeking a diagnosis for your child with autism?</w:t>
      </w:r>
    </w:p>
    <w:p w14:paraId="1DF1EBA0" w14:textId="77777777" w:rsidR="00FF6092" w:rsidRPr="00416A48" w:rsidRDefault="00FF6092" w:rsidP="00FF6092">
      <w:pPr>
        <w:numPr>
          <w:ilvl w:val="1"/>
          <w:numId w:val="1"/>
        </w:numPr>
        <w:spacing w:line="276" w:lineRule="auto"/>
        <w:rPr>
          <w:rFonts w:ascii="Calibri" w:hAnsi="Calibri" w:cs="Calibri"/>
          <w:sz w:val="24"/>
          <w:szCs w:val="24"/>
        </w:rPr>
      </w:pPr>
      <w:r w:rsidRPr="00416A48">
        <w:rPr>
          <w:rFonts w:ascii="Calibri" w:hAnsi="Calibri" w:cs="Calibri"/>
          <w:sz w:val="24"/>
          <w:szCs w:val="24"/>
        </w:rPr>
        <w:t>What challenges have you faced in accessing healthcare and educational services for your child?</w:t>
      </w:r>
    </w:p>
    <w:p w14:paraId="64E92540" w14:textId="77777777" w:rsidR="00FF6092" w:rsidRPr="00416A48" w:rsidRDefault="00FF6092" w:rsidP="00FF6092">
      <w:pPr>
        <w:numPr>
          <w:ilvl w:val="1"/>
          <w:numId w:val="1"/>
        </w:numPr>
        <w:spacing w:line="276" w:lineRule="auto"/>
        <w:rPr>
          <w:rFonts w:ascii="Calibri" w:hAnsi="Calibri" w:cs="Calibri"/>
          <w:sz w:val="24"/>
          <w:szCs w:val="24"/>
        </w:rPr>
      </w:pPr>
      <w:r w:rsidRPr="00416A48">
        <w:rPr>
          <w:rFonts w:ascii="Calibri" w:hAnsi="Calibri" w:cs="Calibri"/>
          <w:sz w:val="24"/>
          <w:szCs w:val="24"/>
        </w:rPr>
        <w:t>How has your community responded to your child’s diagnosis of autism?</w:t>
      </w:r>
    </w:p>
    <w:p w14:paraId="5F46F711" w14:textId="77777777" w:rsidR="00FF6092" w:rsidRPr="00416A48" w:rsidRDefault="00FF6092" w:rsidP="00FF6092">
      <w:pPr>
        <w:numPr>
          <w:ilvl w:val="1"/>
          <w:numId w:val="1"/>
        </w:numPr>
        <w:spacing w:line="276" w:lineRule="auto"/>
        <w:rPr>
          <w:rFonts w:ascii="Calibri" w:hAnsi="Calibri" w:cs="Calibri"/>
          <w:sz w:val="24"/>
          <w:szCs w:val="24"/>
        </w:rPr>
      </w:pPr>
      <w:r w:rsidRPr="00416A48">
        <w:rPr>
          <w:rFonts w:ascii="Calibri" w:hAnsi="Calibri" w:cs="Calibri"/>
          <w:sz w:val="24"/>
          <w:szCs w:val="24"/>
        </w:rPr>
        <w:t>What types of support (medical, educational, social) have been most helpful for your family?</w:t>
      </w:r>
    </w:p>
    <w:p w14:paraId="408139D1" w14:textId="77777777" w:rsidR="00FF6092" w:rsidRPr="00416A48" w:rsidRDefault="00FF6092" w:rsidP="00FF6092">
      <w:pPr>
        <w:numPr>
          <w:ilvl w:val="1"/>
          <w:numId w:val="1"/>
        </w:numPr>
        <w:spacing w:line="276" w:lineRule="auto"/>
        <w:rPr>
          <w:rFonts w:ascii="Calibri" w:hAnsi="Calibri" w:cs="Calibri"/>
          <w:sz w:val="24"/>
          <w:szCs w:val="24"/>
        </w:rPr>
      </w:pPr>
      <w:r w:rsidRPr="00416A48">
        <w:rPr>
          <w:rFonts w:ascii="Calibri" w:hAnsi="Calibri" w:cs="Calibri"/>
          <w:sz w:val="24"/>
          <w:szCs w:val="24"/>
        </w:rPr>
        <w:t>What changes would you like to see in the support systems available for children with autism in your community?</w:t>
      </w:r>
    </w:p>
    <w:p w14:paraId="3893DD52" w14:textId="77777777" w:rsidR="00FF6092" w:rsidRPr="00416A48" w:rsidRDefault="00FF6092" w:rsidP="00FF6092">
      <w:pPr>
        <w:spacing w:line="276" w:lineRule="auto"/>
        <w:rPr>
          <w:rFonts w:ascii="Calibri" w:hAnsi="Calibri" w:cs="Calibri"/>
          <w:b/>
          <w:bCs/>
          <w:sz w:val="24"/>
          <w:szCs w:val="24"/>
        </w:rPr>
      </w:pPr>
      <w:r w:rsidRPr="00416A48">
        <w:rPr>
          <w:rFonts w:ascii="Calibri" w:hAnsi="Calibri" w:cs="Calibri"/>
          <w:b/>
          <w:bCs/>
          <w:sz w:val="24"/>
          <w:szCs w:val="24"/>
        </w:rPr>
        <w:lastRenderedPageBreak/>
        <w:t>Appendix B: Summary of Key Findings</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280"/>
        <w:gridCol w:w="1414"/>
        <w:gridCol w:w="5322"/>
      </w:tblGrid>
      <w:tr w:rsidR="00FF6092" w:rsidRPr="00416A48" w14:paraId="7A16F7BD" w14:textId="77777777" w:rsidTr="003015A7">
        <w:tc>
          <w:tcPr>
            <w:tcW w:w="0" w:type="auto"/>
            <w:shd w:val="clear" w:color="auto" w:fill="auto"/>
            <w:hideMark/>
          </w:tcPr>
          <w:p w14:paraId="1B9E56D4" w14:textId="77777777" w:rsidR="00FF6092" w:rsidRPr="00416A48" w:rsidRDefault="00FF6092" w:rsidP="003015A7">
            <w:pPr>
              <w:spacing w:line="276" w:lineRule="auto"/>
              <w:rPr>
                <w:rFonts w:ascii="Calibri" w:hAnsi="Calibri" w:cs="Calibri"/>
                <w:b/>
                <w:bCs/>
                <w:sz w:val="24"/>
                <w:szCs w:val="24"/>
              </w:rPr>
            </w:pPr>
            <w:r w:rsidRPr="00416A48">
              <w:rPr>
                <w:rFonts w:ascii="Calibri" w:hAnsi="Calibri" w:cs="Calibri"/>
                <w:b/>
                <w:bCs/>
                <w:sz w:val="24"/>
                <w:szCs w:val="24"/>
              </w:rPr>
              <w:t>Theme</w:t>
            </w:r>
          </w:p>
        </w:tc>
        <w:tc>
          <w:tcPr>
            <w:tcW w:w="0" w:type="auto"/>
            <w:shd w:val="clear" w:color="auto" w:fill="auto"/>
            <w:hideMark/>
          </w:tcPr>
          <w:p w14:paraId="2475B3CC" w14:textId="77777777" w:rsidR="00FF6092" w:rsidRPr="00416A48" w:rsidRDefault="00FF6092" w:rsidP="003015A7">
            <w:pPr>
              <w:spacing w:line="276" w:lineRule="auto"/>
              <w:rPr>
                <w:rFonts w:ascii="Calibri" w:hAnsi="Calibri" w:cs="Calibri"/>
                <w:b/>
                <w:bCs/>
                <w:sz w:val="24"/>
                <w:szCs w:val="24"/>
              </w:rPr>
            </w:pPr>
            <w:r w:rsidRPr="00416A48">
              <w:rPr>
                <w:rFonts w:ascii="Calibri" w:hAnsi="Calibri" w:cs="Calibri"/>
                <w:b/>
                <w:bCs/>
                <w:sz w:val="24"/>
                <w:szCs w:val="24"/>
              </w:rPr>
              <w:t>Country</w:t>
            </w:r>
          </w:p>
        </w:tc>
        <w:tc>
          <w:tcPr>
            <w:tcW w:w="0" w:type="auto"/>
            <w:shd w:val="clear" w:color="auto" w:fill="auto"/>
            <w:hideMark/>
          </w:tcPr>
          <w:p w14:paraId="527F561A" w14:textId="77777777" w:rsidR="00FF6092" w:rsidRPr="00416A48" w:rsidRDefault="00FF6092" w:rsidP="003015A7">
            <w:pPr>
              <w:spacing w:line="276" w:lineRule="auto"/>
              <w:rPr>
                <w:rFonts w:ascii="Calibri" w:hAnsi="Calibri" w:cs="Calibri"/>
                <w:b/>
                <w:bCs/>
                <w:sz w:val="24"/>
                <w:szCs w:val="24"/>
              </w:rPr>
            </w:pPr>
            <w:r w:rsidRPr="00416A48">
              <w:rPr>
                <w:rFonts w:ascii="Calibri" w:hAnsi="Calibri" w:cs="Calibri"/>
                <w:b/>
                <w:bCs/>
                <w:sz w:val="24"/>
                <w:szCs w:val="24"/>
              </w:rPr>
              <w:t>Key Findings</w:t>
            </w:r>
          </w:p>
        </w:tc>
      </w:tr>
      <w:tr w:rsidR="00FF6092" w:rsidRPr="00416A48" w14:paraId="482334FD" w14:textId="77777777" w:rsidTr="003015A7">
        <w:tc>
          <w:tcPr>
            <w:tcW w:w="0" w:type="auto"/>
            <w:shd w:val="clear" w:color="auto" w:fill="F2F2F2"/>
            <w:hideMark/>
          </w:tcPr>
          <w:p w14:paraId="5E2AF4C3" w14:textId="77777777" w:rsidR="00FF6092" w:rsidRPr="00416A48" w:rsidRDefault="00FF6092" w:rsidP="003015A7">
            <w:pPr>
              <w:spacing w:line="276" w:lineRule="auto"/>
              <w:rPr>
                <w:rFonts w:ascii="Calibri" w:hAnsi="Calibri" w:cs="Calibri"/>
                <w:b/>
                <w:bCs/>
                <w:sz w:val="24"/>
                <w:szCs w:val="24"/>
              </w:rPr>
            </w:pPr>
            <w:r w:rsidRPr="00416A48">
              <w:rPr>
                <w:rFonts w:ascii="Calibri" w:hAnsi="Calibri" w:cs="Calibri"/>
                <w:b/>
                <w:bCs/>
                <w:sz w:val="24"/>
                <w:szCs w:val="24"/>
              </w:rPr>
              <w:t>Prevalence and Diagnosis</w:t>
            </w:r>
          </w:p>
        </w:tc>
        <w:tc>
          <w:tcPr>
            <w:tcW w:w="0" w:type="auto"/>
            <w:shd w:val="clear" w:color="auto" w:fill="F2F2F2"/>
            <w:hideMark/>
          </w:tcPr>
          <w:p w14:paraId="30FCB448" w14:textId="77777777" w:rsidR="00FF6092" w:rsidRPr="00416A48" w:rsidRDefault="00FF6092" w:rsidP="003015A7">
            <w:pPr>
              <w:spacing w:line="276" w:lineRule="auto"/>
              <w:rPr>
                <w:rFonts w:ascii="Calibri" w:hAnsi="Calibri" w:cs="Calibri"/>
                <w:sz w:val="24"/>
                <w:szCs w:val="24"/>
              </w:rPr>
            </w:pPr>
            <w:r w:rsidRPr="00416A48">
              <w:rPr>
                <w:rFonts w:ascii="Calibri" w:hAnsi="Calibri" w:cs="Calibri"/>
                <w:b/>
                <w:bCs/>
                <w:sz w:val="24"/>
                <w:szCs w:val="24"/>
              </w:rPr>
              <w:t>India</w:t>
            </w:r>
          </w:p>
        </w:tc>
        <w:tc>
          <w:tcPr>
            <w:tcW w:w="0" w:type="auto"/>
            <w:shd w:val="clear" w:color="auto" w:fill="F2F2F2"/>
            <w:hideMark/>
          </w:tcPr>
          <w:p w14:paraId="699D0705" w14:textId="77777777" w:rsidR="00FF6092" w:rsidRPr="00416A48" w:rsidRDefault="00FF6092" w:rsidP="003015A7">
            <w:pPr>
              <w:spacing w:line="276" w:lineRule="auto"/>
              <w:rPr>
                <w:rFonts w:ascii="Calibri" w:hAnsi="Calibri" w:cs="Calibri"/>
                <w:sz w:val="24"/>
                <w:szCs w:val="24"/>
              </w:rPr>
            </w:pPr>
            <w:r w:rsidRPr="00416A48">
              <w:rPr>
                <w:rFonts w:ascii="Calibri" w:hAnsi="Calibri" w:cs="Calibri"/>
                <w:sz w:val="24"/>
                <w:szCs w:val="24"/>
              </w:rPr>
              <w:t>Low diagnosis rates in Adivasi children; misdiagnosis common due to cultural beliefs and limited resources.</w:t>
            </w:r>
          </w:p>
        </w:tc>
      </w:tr>
      <w:tr w:rsidR="00FF6092" w:rsidRPr="00416A48" w14:paraId="76BC3A71" w14:textId="77777777" w:rsidTr="003015A7">
        <w:tc>
          <w:tcPr>
            <w:tcW w:w="0" w:type="auto"/>
            <w:shd w:val="clear" w:color="auto" w:fill="auto"/>
            <w:hideMark/>
          </w:tcPr>
          <w:p w14:paraId="09B4B684" w14:textId="77777777" w:rsidR="00FF6092" w:rsidRPr="00416A48" w:rsidRDefault="00FF6092" w:rsidP="003015A7">
            <w:pPr>
              <w:spacing w:line="276" w:lineRule="auto"/>
              <w:rPr>
                <w:rFonts w:ascii="Calibri" w:hAnsi="Calibri" w:cs="Calibri"/>
                <w:b/>
                <w:bCs/>
                <w:sz w:val="24"/>
                <w:szCs w:val="24"/>
              </w:rPr>
            </w:pPr>
          </w:p>
        </w:tc>
        <w:tc>
          <w:tcPr>
            <w:tcW w:w="0" w:type="auto"/>
            <w:shd w:val="clear" w:color="auto" w:fill="auto"/>
            <w:hideMark/>
          </w:tcPr>
          <w:p w14:paraId="74CA88F1" w14:textId="77777777" w:rsidR="00FF6092" w:rsidRPr="00416A48" w:rsidRDefault="00FF6092" w:rsidP="003015A7">
            <w:pPr>
              <w:spacing w:line="276" w:lineRule="auto"/>
              <w:rPr>
                <w:rFonts w:ascii="Calibri" w:hAnsi="Calibri" w:cs="Calibri"/>
                <w:sz w:val="24"/>
                <w:szCs w:val="24"/>
              </w:rPr>
            </w:pPr>
            <w:r w:rsidRPr="00416A48">
              <w:rPr>
                <w:rFonts w:ascii="Calibri" w:hAnsi="Calibri" w:cs="Calibri"/>
                <w:b/>
                <w:bCs/>
                <w:sz w:val="24"/>
                <w:szCs w:val="24"/>
              </w:rPr>
              <w:t>Nigeria</w:t>
            </w:r>
          </w:p>
        </w:tc>
        <w:tc>
          <w:tcPr>
            <w:tcW w:w="0" w:type="auto"/>
            <w:shd w:val="clear" w:color="auto" w:fill="auto"/>
            <w:hideMark/>
          </w:tcPr>
          <w:p w14:paraId="18F47F16" w14:textId="77777777" w:rsidR="00FF6092" w:rsidRPr="00416A48" w:rsidRDefault="00FF6092" w:rsidP="003015A7">
            <w:pPr>
              <w:spacing w:line="276" w:lineRule="auto"/>
              <w:rPr>
                <w:rFonts w:ascii="Calibri" w:hAnsi="Calibri" w:cs="Calibri"/>
                <w:sz w:val="24"/>
                <w:szCs w:val="24"/>
              </w:rPr>
            </w:pPr>
            <w:r w:rsidRPr="00416A48">
              <w:rPr>
                <w:rFonts w:ascii="Calibri" w:hAnsi="Calibri" w:cs="Calibri"/>
                <w:sz w:val="24"/>
                <w:szCs w:val="24"/>
              </w:rPr>
              <w:t>Underreporting due to cultural beliefs attributing autism to spiritual causes; late diagnosis common.</w:t>
            </w:r>
          </w:p>
        </w:tc>
      </w:tr>
      <w:tr w:rsidR="00FF6092" w:rsidRPr="00416A48" w14:paraId="3264C487" w14:textId="77777777" w:rsidTr="003015A7">
        <w:tc>
          <w:tcPr>
            <w:tcW w:w="0" w:type="auto"/>
            <w:shd w:val="clear" w:color="auto" w:fill="F2F2F2"/>
            <w:hideMark/>
          </w:tcPr>
          <w:p w14:paraId="2E1AFDE2" w14:textId="77777777" w:rsidR="00FF6092" w:rsidRPr="00416A48" w:rsidRDefault="00FF6092" w:rsidP="003015A7">
            <w:pPr>
              <w:spacing w:line="276" w:lineRule="auto"/>
              <w:rPr>
                <w:rFonts w:ascii="Calibri" w:hAnsi="Calibri" w:cs="Calibri"/>
                <w:b/>
                <w:bCs/>
                <w:sz w:val="24"/>
                <w:szCs w:val="24"/>
              </w:rPr>
            </w:pPr>
          </w:p>
        </w:tc>
        <w:tc>
          <w:tcPr>
            <w:tcW w:w="0" w:type="auto"/>
            <w:shd w:val="clear" w:color="auto" w:fill="F2F2F2"/>
            <w:hideMark/>
          </w:tcPr>
          <w:p w14:paraId="5C8A9241" w14:textId="77777777" w:rsidR="00FF6092" w:rsidRPr="00416A48" w:rsidRDefault="00FF6092" w:rsidP="003015A7">
            <w:pPr>
              <w:spacing w:line="276" w:lineRule="auto"/>
              <w:rPr>
                <w:rFonts w:ascii="Calibri" w:hAnsi="Calibri" w:cs="Calibri"/>
                <w:sz w:val="24"/>
                <w:szCs w:val="24"/>
              </w:rPr>
            </w:pPr>
            <w:r w:rsidRPr="00416A48">
              <w:rPr>
                <w:rFonts w:ascii="Calibri" w:hAnsi="Calibri" w:cs="Calibri"/>
                <w:b/>
                <w:bCs/>
                <w:sz w:val="24"/>
                <w:szCs w:val="24"/>
              </w:rPr>
              <w:t>Brazil</w:t>
            </w:r>
          </w:p>
        </w:tc>
        <w:tc>
          <w:tcPr>
            <w:tcW w:w="0" w:type="auto"/>
            <w:shd w:val="clear" w:color="auto" w:fill="F2F2F2"/>
            <w:hideMark/>
          </w:tcPr>
          <w:p w14:paraId="4B19A892" w14:textId="77777777" w:rsidR="00FF6092" w:rsidRPr="00416A48" w:rsidRDefault="00FF6092" w:rsidP="003015A7">
            <w:pPr>
              <w:spacing w:line="276" w:lineRule="auto"/>
              <w:rPr>
                <w:rFonts w:ascii="Calibri" w:hAnsi="Calibri" w:cs="Calibri"/>
                <w:sz w:val="24"/>
                <w:szCs w:val="24"/>
              </w:rPr>
            </w:pPr>
            <w:r w:rsidRPr="00416A48">
              <w:rPr>
                <w:rFonts w:ascii="Calibri" w:hAnsi="Calibri" w:cs="Calibri"/>
                <w:sz w:val="24"/>
                <w:szCs w:val="24"/>
              </w:rPr>
              <w:t>Afro-Brazilian children often diagnosed late; misdiagnosis and delays linked to discrimination and stigma.</w:t>
            </w:r>
          </w:p>
        </w:tc>
      </w:tr>
      <w:tr w:rsidR="00FF6092" w:rsidRPr="00416A48" w14:paraId="45727182" w14:textId="77777777" w:rsidTr="003015A7">
        <w:tc>
          <w:tcPr>
            <w:tcW w:w="0" w:type="auto"/>
            <w:shd w:val="clear" w:color="auto" w:fill="auto"/>
            <w:hideMark/>
          </w:tcPr>
          <w:p w14:paraId="5ED44090" w14:textId="77777777" w:rsidR="00FF6092" w:rsidRPr="00416A48" w:rsidRDefault="00FF6092" w:rsidP="003015A7">
            <w:pPr>
              <w:spacing w:line="276" w:lineRule="auto"/>
              <w:rPr>
                <w:rFonts w:ascii="Calibri" w:hAnsi="Calibri" w:cs="Calibri"/>
                <w:b/>
                <w:bCs/>
                <w:sz w:val="24"/>
                <w:szCs w:val="24"/>
              </w:rPr>
            </w:pPr>
            <w:r w:rsidRPr="00416A48">
              <w:rPr>
                <w:rFonts w:ascii="Calibri" w:hAnsi="Calibri" w:cs="Calibri"/>
                <w:b/>
                <w:bCs/>
                <w:sz w:val="24"/>
                <w:szCs w:val="24"/>
              </w:rPr>
              <w:t>Access to Healthcare</w:t>
            </w:r>
          </w:p>
        </w:tc>
        <w:tc>
          <w:tcPr>
            <w:tcW w:w="0" w:type="auto"/>
            <w:shd w:val="clear" w:color="auto" w:fill="auto"/>
            <w:hideMark/>
          </w:tcPr>
          <w:p w14:paraId="0FBDC622" w14:textId="77777777" w:rsidR="00FF6092" w:rsidRPr="00416A48" w:rsidRDefault="00FF6092" w:rsidP="003015A7">
            <w:pPr>
              <w:spacing w:line="276" w:lineRule="auto"/>
              <w:rPr>
                <w:rFonts w:ascii="Calibri" w:hAnsi="Calibri" w:cs="Calibri"/>
                <w:sz w:val="24"/>
                <w:szCs w:val="24"/>
              </w:rPr>
            </w:pPr>
            <w:r w:rsidRPr="00416A48">
              <w:rPr>
                <w:rFonts w:ascii="Calibri" w:hAnsi="Calibri" w:cs="Calibri"/>
                <w:b/>
                <w:bCs/>
                <w:sz w:val="24"/>
                <w:szCs w:val="24"/>
              </w:rPr>
              <w:t>India</w:t>
            </w:r>
          </w:p>
        </w:tc>
        <w:tc>
          <w:tcPr>
            <w:tcW w:w="0" w:type="auto"/>
            <w:shd w:val="clear" w:color="auto" w:fill="auto"/>
            <w:hideMark/>
          </w:tcPr>
          <w:p w14:paraId="7E66B674" w14:textId="77777777" w:rsidR="00FF6092" w:rsidRPr="00416A48" w:rsidRDefault="00FF6092" w:rsidP="003015A7">
            <w:pPr>
              <w:spacing w:line="276" w:lineRule="auto"/>
              <w:rPr>
                <w:rFonts w:ascii="Calibri" w:hAnsi="Calibri" w:cs="Calibri"/>
                <w:sz w:val="24"/>
                <w:szCs w:val="24"/>
              </w:rPr>
            </w:pPr>
            <w:r w:rsidRPr="00416A48">
              <w:rPr>
                <w:rFonts w:ascii="Calibri" w:hAnsi="Calibri" w:cs="Calibri"/>
                <w:sz w:val="24"/>
                <w:szCs w:val="24"/>
              </w:rPr>
              <w:t>Significant barriers in rural and ethnic minority areas due to lack of awareness and healthcare infrastructure.</w:t>
            </w:r>
          </w:p>
        </w:tc>
      </w:tr>
      <w:tr w:rsidR="00FF6092" w:rsidRPr="00416A48" w14:paraId="3E583BAF" w14:textId="77777777" w:rsidTr="003015A7">
        <w:tc>
          <w:tcPr>
            <w:tcW w:w="0" w:type="auto"/>
            <w:shd w:val="clear" w:color="auto" w:fill="F2F2F2"/>
            <w:hideMark/>
          </w:tcPr>
          <w:p w14:paraId="52795B52" w14:textId="77777777" w:rsidR="00FF6092" w:rsidRPr="00416A48" w:rsidRDefault="00FF6092" w:rsidP="003015A7">
            <w:pPr>
              <w:spacing w:line="276" w:lineRule="auto"/>
              <w:rPr>
                <w:rFonts w:ascii="Calibri" w:hAnsi="Calibri" w:cs="Calibri"/>
                <w:b/>
                <w:bCs/>
                <w:sz w:val="24"/>
                <w:szCs w:val="24"/>
              </w:rPr>
            </w:pPr>
          </w:p>
        </w:tc>
        <w:tc>
          <w:tcPr>
            <w:tcW w:w="0" w:type="auto"/>
            <w:shd w:val="clear" w:color="auto" w:fill="F2F2F2"/>
            <w:hideMark/>
          </w:tcPr>
          <w:p w14:paraId="14B1437D" w14:textId="77777777" w:rsidR="00FF6092" w:rsidRPr="00416A48" w:rsidRDefault="00FF6092" w:rsidP="003015A7">
            <w:pPr>
              <w:spacing w:line="276" w:lineRule="auto"/>
              <w:rPr>
                <w:rFonts w:ascii="Calibri" w:hAnsi="Calibri" w:cs="Calibri"/>
                <w:sz w:val="24"/>
                <w:szCs w:val="24"/>
              </w:rPr>
            </w:pPr>
            <w:r w:rsidRPr="00416A48">
              <w:rPr>
                <w:rFonts w:ascii="Calibri" w:hAnsi="Calibri" w:cs="Calibri"/>
                <w:b/>
                <w:bCs/>
                <w:sz w:val="24"/>
                <w:szCs w:val="24"/>
              </w:rPr>
              <w:t>Nigeria</w:t>
            </w:r>
          </w:p>
        </w:tc>
        <w:tc>
          <w:tcPr>
            <w:tcW w:w="0" w:type="auto"/>
            <w:shd w:val="clear" w:color="auto" w:fill="F2F2F2"/>
            <w:hideMark/>
          </w:tcPr>
          <w:p w14:paraId="6F76DF0F" w14:textId="77777777" w:rsidR="00FF6092" w:rsidRPr="00416A48" w:rsidRDefault="00FF6092" w:rsidP="003015A7">
            <w:pPr>
              <w:spacing w:line="276" w:lineRule="auto"/>
              <w:rPr>
                <w:rFonts w:ascii="Calibri" w:hAnsi="Calibri" w:cs="Calibri"/>
                <w:sz w:val="24"/>
                <w:szCs w:val="24"/>
              </w:rPr>
            </w:pPr>
            <w:r w:rsidRPr="00416A48">
              <w:rPr>
                <w:rFonts w:ascii="Calibri" w:hAnsi="Calibri" w:cs="Calibri"/>
                <w:sz w:val="24"/>
                <w:szCs w:val="24"/>
              </w:rPr>
              <w:t>Limited specialized centres: financial constraints hinder access to diagnosis and treatment.</w:t>
            </w:r>
          </w:p>
        </w:tc>
      </w:tr>
      <w:tr w:rsidR="00FF6092" w:rsidRPr="00416A48" w14:paraId="77BE4D20" w14:textId="77777777" w:rsidTr="003015A7">
        <w:tc>
          <w:tcPr>
            <w:tcW w:w="0" w:type="auto"/>
            <w:shd w:val="clear" w:color="auto" w:fill="auto"/>
            <w:hideMark/>
          </w:tcPr>
          <w:p w14:paraId="59F67E84" w14:textId="77777777" w:rsidR="00FF6092" w:rsidRPr="00416A48" w:rsidRDefault="00FF6092" w:rsidP="003015A7">
            <w:pPr>
              <w:spacing w:line="276" w:lineRule="auto"/>
              <w:rPr>
                <w:rFonts w:ascii="Calibri" w:hAnsi="Calibri" w:cs="Calibri"/>
                <w:b/>
                <w:bCs/>
                <w:sz w:val="24"/>
                <w:szCs w:val="24"/>
              </w:rPr>
            </w:pPr>
          </w:p>
        </w:tc>
        <w:tc>
          <w:tcPr>
            <w:tcW w:w="0" w:type="auto"/>
            <w:shd w:val="clear" w:color="auto" w:fill="auto"/>
            <w:hideMark/>
          </w:tcPr>
          <w:p w14:paraId="606074E7" w14:textId="77777777" w:rsidR="00FF6092" w:rsidRPr="00416A48" w:rsidRDefault="00FF6092" w:rsidP="003015A7">
            <w:pPr>
              <w:spacing w:line="276" w:lineRule="auto"/>
              <w:rPr>
                <w:rFonts w:ascii="Calibri" w:hAnsi="Calibri" w:cs="Calibri"/>
                <w:sz w:val="24"/>
                <w:szCs w:val="24"/>
              </w:rPr>
            </w:pPr>
            <w:r w:rsidRPr="00416A48">
              <w:rPr>
                <w:rFonts w:ascii="Calibri" w:hAnsi="Calibri" w:cs="Calibri"/>
                <w:b/>
                <w:bCs/>
                <w:sz w:val="24"/>
                <w:szCs w:val="24"/>
              </w:rPr>
              <w:t>Brazil</w:t>
            </w:r>
          </w:p>
        </w:tc>
        <w:tc>
          <w:tcPr>
            <w:tcW w:w="0" w:type="auto"/>
            <w:shd w:val="clear" w:color="auto" w:fill="auto"/>
            <w:hideMark/>
          </w:tcPr>
          <w:p w14:paraId="6F71B1C9" w14:textId="77777777" w:rsidR="00FF6092" w:rsidRPr="00416A48" w:rsidRDefault="00FF6092" w:rsidP="003015A7">
            <w:pPr>
              <w:spacing w:line="276" w:lineRule="auto"/>
              <w:rPr>
                <w:rFonts w:ascii="Calibri" w:hAnsi="Calibri" w:cs="Calibri"/>
                <w:sz w:val="24"/>
                <w:szCs w:val="24"/>
              </w:rPr>
            </w:pPr>
            <w:r w:rsidRPr="00416A48">
              <w:rPr>
                <w:rFonts w:ascii="Calibri" w:hAnsi="Calibri" w:cs="Calibri"/>
                <w:sz w:val="24"/>
                <w:szCs w:val="24"/>
              </w:rPr>
              <w:t>Language barriers and discrimination in healthcare; limited support in the public healthcare system.</w:t>
            </w:r>
          </w:p>
        </w:tc>
      </w:tr>
      <w:tr w:rsidR="00FF6092" w:rsidRPr="00416A48" w14:paraId="2B7EDFFE" w14:textId="77777777" w:rsidTr="003015A7">
        <w:tc>
          <w:tcPr>
            <w:tcW w:w="0" w:type="auto"/>
            <w:shd w:val="clear" w:color="auto" w:fill="F2F2F2"/>
            <w:hideMark/>
          </w:tcPr>
          <w:p w14:paraId="5AA1AE0C" w14:textId="77777777" w:rsidR="00FF6092" w:rsidRPr="00416A48" w:rsidRDefault="00FF6092" w:rsidP="003015A7">
            <w:pPr>
              <w:spacing w:line="276" w:lineRule="auto"/>
              <w:rPr>
                <w:rFonts w:ascii="Calibri" w:hAnsi="Calibri" w:cs="Calibri"/>
                <w:b/>
                <w:bCs/>
                <w:sz w:val="24"/>
                <w:szCs w:val="24"/>
              </w:rPr>
            </w:pPr>
            <w:r w:rsidRPr="00416A48">
              <w:rPr>
                <w:rFonts w:ascii="Calibri" w:hAnsi="Calibri" w:cs="Calibri"/>
                <w:b/>
                <w:bCs/>
                <w:sz w:val="24"/>
                <w:szCs w:val="24"/>
              </w:rPr>
              <w:t>Cultural Perceptions</w:t>
            </w:r>
          </w:p>
        </w:tc>
        <w:tc>
          <w:tcPr>
            <w:tcW w:w="0" w:type="auto"/>
            <w:shd w:val="clear" w:color="auto" w:fill="F2F2F2"/>
            <w:hideMark/>
          </w:tcPr>
          <w:p w14:paraId="079EF215" w14:textId="77777777" w:rsidR="00FF6092" w:rsidRPr="00416A48" w:rsidRDefault="00FF6092" w:rsidP="003015A7">
            <w:pPr>
              <w:spacing w:line="276" w:lineRule="auto"/>
              <w:rPr>
                <w:rFonts w:ascii="Calibri" w:hAnsi="Calibri" w:cs="Calibri"/>
                <w:sz w:val="24"/>
                <w:szCs w:val="24"/>
              </w:rPr>
            </w:pPr>
            <w:r w:rsidRPr="00416A48">
              <w:rPr>
                <w:rFonts w:ascii="Calibri" w:hAnsi="Calibri" w:cs="Calibri"/>
                <w:b/>
                <w:bCs/>
                <w:sz w:val="24"/>
                <w:szCs w:val="24"/>
              </w:rPr>
              <w:t>India</w:t>
            </w:r>
          </w:p>
        </w:tc>
        <w:tc>
          <w:tcPr>
            <w:tcW w:w="0" w:type="auto"/>
            <w:shd w:val="clear" w:color="auto" w:fill="F2F2F2"/>
            <w:hideMark/>
          </w:tcPr>
          <w:p w14:paraId="77B9BC6F" w14:textId="77777777" w:rsidR="00FF6092" w:rsidRPr="00416A48" w:rsidRDefault="00FF6092" w:rsidP="003015A7">
            <w:pPr>
              <w:spacing w:line="276" w:lineRule="auto"/>
              <w:rPr>
                <w:rFonts w:ascii="Calibri" w:hAnsi="Calibri" w:cs="Calibri"/>
                <w:sz w:val="24"/>
                <w:szCs w:val="24"/>
              </w:rPr>
            </w:pPr>
            <w:r w:rsidRPr="00416A48">
              <w:rPr>
                <w:rFonts w:ascii="Calibri" w:hAnsi="Calibri" w:cs="Calibri"/>
                <w:sz w:val="24"/>
                <w:szCs w:val="24"/>
              </w:rPr>
              <w:t>Autism often seen as a curse or punishment; reliance on traditional healers before seeking medical help.</w:t>
            </w:r>
          </w:p>
        </w:tc>
      </w:tr>
      <w:tr w:rsidR="00FF6092" w:rsidRPr="00416A48" w14:paraId="6EB67687" w14:textId="77777777" w:rsidTr="003015A7">
        <w:tc>
          <w:tcPr>
            <w:tcW w:w="0" w:type="auto"/>
            <w:shd w:val="clear" w:color="auto" w:fill="auto"/>
            <w:hideMark/>
          </w:tcPr>
          <w:p w14:paraId="3D63DBE1" w14:textId="77777777" w:rsidR="00FF6092" w:rsidRPr="00416A48" w:rsidRDefault="00FF6092" w:rsidP="003015A7">
            <w:pPr>
              <w:spacing w:line="276" w:lineRule="auto"/>
              <w:rPr>
                <w:rFonts w:ascii="Calibri" w:hAnsi="Calibri" w:cs="Calibri"/>
                <w:b/>
                <w:bCs/>
                <w:sz w:val="24"/>
                <w:szCs w:val="24"/>
              </w:rPr>
            </w:pPr>
          </w:p>
        </w:tc>
        <w:tc>
          <w:tcPr>
            <w:tcW w:w="0" w:type="auto"/>
            <w:shd w:val="clear" w:color="auto" w:fill="auto"/>
            <w:hideMark/>
          </w:tcPr>
          <w:p w14:paraId="3AF720F4" w14:textId="77777777" w:rsidR="00FF6092" w:rsidRPr="00416A48" w:rsidRDefault="00FF6092" w:rsidP="003015A7">
            <w:pPr>
              <w:spacing w:line="276" w:lineRule="auto"/>
              <w:rPr>
                <w:rFonts w:ascii="Calibri" w:hAnsi="Calibri" w:cs="Calibri"/>
                <w:sz w:val="24"/>
                <w:szCs w:val="24"/>
              </w:rPr>
            </w:pPr>
            <w:r w:rsidRPr="00416A48">
              <w:rPr>
                <w:rFonts w:ascii="Calibri" w:hAnsi="Calibri" w:cs="Calibri"/>
                <w:b/>
                <w:bCs/>
                <w:sz w:val="24"/>
                <w:szCs w:val="24"/>
              </w:rPr>
              <w:t>Nigeria</w:t>
            </w:r>
          </w:p>
        </w:tc>
        <w:tc>
          <w:tcPr>
            <w:tcW w:w="0" w:type="auto"/>
            <w:shd w:val="clear" w:color="auto" w:fill="auto"/>
            <w:hideMark/>
          </w:tcPr>
          <w:p w14:paraId="35B7FECB" w14:textId="77777777" w:rsidR="00FF6092" w:rsidRPr="00416A48" w:rsidRDefault="00FF6092" w:rsidP="003015A7">
            <w:pPr>
              <w:spacing w:line="276" w:lineRule="auto"/>
              <w:rPr>
                <w:rFonts w:ascii="Calibri" w:hAnsi="Calibri" w:cs="Calibri"/>
                <w:sz w:val="24"/>
                <w:szCs w:val="24"/>
              </w:rPr>
            </w:pPr>
            <w:r w:rsidRPr="00416A48">
              <w:rPr>
                <w:rFonts w:ascii="Calibri" w:hAnsi="Calibri" w:cs="Calibri"/>
                <w:sz w:val="24"/>
                <w:szCs w:val="24"/>
              </w:rPr>
              <w:t>Like India, strong cultural stigma associated with neurodevelopmental disorders.</w:t>
            </w:r>
          </w:p>
        </w:tc>
      </w:tr>
      <w:tr w:rsidR="00FF6092" w:rsidRPr="00416A48" w14:paraId="6AFFA15C" w14:textId="77777777" w:rsidTr="003015A7">
        <w:tc>
          <w:tcPr>
            <w:tcW w:w="0" w:type="auto"/>
            <w:shd w:val="clear" w:color="auto" w:fill="F2F2F2"/>
            <w:hideMark/>
          </w:tcPr>
          <w:p w14:paraId="68EE0F81" w14:textId="77777777" w:rsidR="00FF6092" w:rsidRPr="00416A48" w:rsidRDefault="00FF6092" w:rsidP="003015A7">
            <w:pPr>
              <w:spacing w:line="276" w:lineRule="auto"/>
              <w:rPr>
                <w:rFonts w:ascii="Calibri" w:hAnsi="Calibri" w:cs="Calibri"/>
                <w:b/>
                <w:bCs/>
                <w:sz w:val="24"/>
                <w:szCs w:val="24"/>
              </w:rPr>
            </w:pPr>
          </w:p>
        </w:tc>
        <w:tc>
          <w:tcPr>
            <w:tcW w:w="0" w:type="auto"/>
            <w:shd w:val="clear" w:color="auto" w:fill="F2F2F2"/>
            <w:hideMark/>
          </w:tcPr>
          <w:p w14:paraId="0FD5A873" w14:textId="77777777" w:rsidR="00FF6092" w:rsidRPr="00416A48" w:rsidRDefault="00FF6092" w:rsidP="003015A7">
            <w:pPr>
              <w:spacing w:line="276" w:lineRule="auto"/>
              <w:rPr>
                <w:rFonts w:ascii="Calibri" w:hAnsi="Calibri" w:cs="Calibri"/>
                <w:sz w:val="24"/>
                <w:szCs w:val="24"/>
              </w:rPr>
            </w:pPr>
            <w:r w:rsidRPr="00416A48">
              <w:rPr>
                <w:rFonts w:ascii="Calibri" w:hAnsi="Calibri" w:cs="Calibri"/>
                <w:b/>
                <w:bCs/>
                <w:sz w:val="24"/>
                <w:szCs w:val="24"/>
              </w:rPr>
              <w:t>Brazil</w:t>
            </w:r>
          </w:p>
        </w:tc>
        <w:tc>
          <w:tcPr>
            <w:tcW w:w="0" w:type="auto"/>
            <w:shd w:val="clear" w:color="auto" w:fill="F2F2F2"/>
            <w:hideMark/>
          </w:tcPr>
          <w:p w14:paraId="12ABFC6D" w14:textId="77777777" w:rsidR="00FF6092" w:rsidRPr="00416A48" w:rsidRDefault="00FF6092" w:rsidP="003015A7">
            <w:pPr>
              <w:spacing w:line="276" w:lineRule="auto"/>
              <w:rPr>
                <w:rFonts w:ascii="Calibri" w:hAnsi="Calibri" w:cs="Calibri"/>
                <w:sz w:val="24"/>
                <w:szCs w:val="24"/>
              </w:rPr>
            </w:pPr>
            <w:r w:rsidRPr="00416A48">
              <w:rPr>
                <w:rFonts w:ascii="Calibri" w:hAnsi="Calibri" w:cs="Calibri"/>
                <w:sz w:val="24"/>
                <w:szCs w:val="24"/>
              </w:rPr>
              <w:t>Increasing awareness, but significant stigma remains, particularly among Afro-Brazilian communities.</w:t>
            </w:r>
          </w:p>
        </w:tc>
      </w:tr>
      <w:tr w:rsidR="00FF6092" w:rsidRPr="00416A48" w14:paraId="5F715460" w14:textId="77777777" w:rsidTr="003015A7">
        <w:tc>
          <w:tcPr>
            <w:tcW w:w="0" w:type="auto"/>
            <w:shd w:val="clear" w:color="auto" w:fill="auto"/>
            <w:hideMark/>
          </w:tcPr>
          <w:p w14:paraId="6BDE365D" w14:textId="77777777" w:rsidR="00FF6092" w:rsidRPr="00416A48" w:rsidRDefault="00FF6092" w:rsidP="003015A7">
            <w:pPr>
              <w:spacing w:line="276" w:lineRule="auto"/>
              <w:rPr>
                <w:rFonts w:ascii="Calibri" w:hAnsi="Calibri" w:cs="Calibri"/>
                <w:b/>
                <w:bCs/>
                <w:sz w:val="24"/>
                <w:szCs w:val="24"/>
              </w:rPr>
            </w:pPr>
            <w:r w:rsidRPr="00416A48">
              <w:rPr>
                <w:rFonts w:ascii="Calibri" w:hAnsi="Calibri" w:cs="Calibri"/>
                <w:b/>
                <w:bCs/>
                <w:sz w:val="24"/>
                <w:szCs w:val="24"/>
              </w:rPr>
              <w:t>Societal Impact</w:t>
            </w:r>
          </w:p>
        </w:tc>
        <w:tc>
          <w:tcPr>
            <w:tcW w:w="0" w:type="auto"/>
            <w:shd w:val="clear" w:color="auto" w:fill="auto"/>
            <w:hideMark/>
          </w:tcPr>
          <w:p w14:paraId="46D87603" w14:textId="77777777" w:rsidR="00FF6092" w:rsidRPr="00416A48" w:rsidRDefault="00FF6092" w:rsidP="003015A7">
            <w:pPr>
              <w:spacing w:line="276" w:lineRule="auto"/>
              <w:rPr>
                <w:rFonts w:ascii="Calibri" w:hAnsi="Calibri" w:cs="Calibri"/>
                <w:sz w:val="24"/>
                <w:szCs w:val="24"/>
              </w:rPr>
            </w:pPr>
            <w:r w:rsidRPr="00416A48">
              <w:rPr>
                <w:rFonts w:ascii="Calibri" w:hAnsi="Calibri" w:cs="Calibri"/>
                <w:b/>
                <w:bCs/>
                <w:sz w:val="24"/>
                <w:szCs w:val="24"/>
              </w:rPr>
              <w:t>All</w:t>
            </w:r>
          </w:p>
        </w:tc>
        <w:tc>
          <w:tcPr>
            <w:tcW w:w="0" w:type="auto"/>
            <w:shd w:val="clear" w:color="auto" w:fill="auto"/>
            <w:hideMark/>
          </w:tcPr>
          <w:p w14:paraId="79341E0A" w14:textId="77777777" w:rsidR="00FF6092" w:rsidRPr="00416A48" w:rsidRDefault="00FF6092" w:rsidP="003015A7">
            <w:pPr>
              <w:spacing w:line="276" w:lineRule="auto"/>
              <w:rPr>
                <w:rFonts w:ascii="Calibri" w:hAnsi="Calibri" w:cs="Calibri"/>
                <w:sz w:val="24"/>
                <w:szCs w:val="24"/>
              </w:rPr>
            </w:pPr>
            <w:r w:rsidRPr="00416A48">
              <w:rPr>
                <w:rFonts w:ascii="Calibri" w:hAnsi="Calibri" w:cs="Calibri"/>
                <w:sz w:val="24"/>
                <w:szCs w:val="24"/>
              </w:rPr>
              <w:t>Autism leads to social isolation, economic hardship, and long-term developmental challenges for affected children.</w:t>
            </w:r>
          </w:p>
        </w:tc>
      </w:tr>
      <w:tr w:rsidR="00FF6092" w:rsidRPr="00416A48" w14:paraId="5FD627D6" w14:textId="77777777" w:rsidTr="003015A7">
        <w:tc>
          <w:tcPr>
            <w:tcW w:w="0" w:type="auto"/>
            <w:shd w:val="clear" w:color="auto" w:fill="F2F2F2"/>
            <w:hideMark/>
          </w:tcPr>
          <w:p w14:paraId="19BED2B3" w14:textId="77777777" w:rsidR="00FF6092" w:rsidRPr="00416A48" w:rsidRDefault="00FF6092" w:rsidP="003015A7">
            <w:pPr>
              <w:spacing w:line="276" w:lineRule="auto"/>
              <w:rPr>
                <w:rFonts w:ascii="Calibri" w:hAnsi="Calibri" w:cs="Calibri"/>
                <w:b/>
                <w:bCs/>
                <w:sz w:val="24"/>
                <w:szCs w:val="24"/>
              </w:rPr>
            </w:pPr>
            <w:r w:rsidRPr="00416A48">
              <w:rPr>
                <w:rFonts w:ascii="Calibri" w:hAnsi="Calibri" w:cs="Calibri"/>
                <w:b/>
                <w:bCs/>
                <w:sz w:val="24"/>
                <w:szCs w:val="24"/>
              </w:rPr>
              <w:t>Education/Child Development</w:t>
            </w:r>
          </w:p>
        </w:tc>
        <w:tc>
          <w:tcPr>
            <w:tcW w:w="0" w:type="auto"/>
            <w:shd w:val="clear" w:color="auto" w:fill="F2F2F2"/>
            <w:hideMark/>
          </w:tcPr>
          <w:p w14:paraId="48A5DF1D" w14:textId="77777777" w:rsidR="00FF6092" w:rsidRPr="00416A48" w:rsidRDefault="00FF6092" w:rsidP="003015A7">
            <w:pPr>
              <w:spacing w:line="276" w:lineRule="auto"/>
              <w:rPr>
                <w:rFonts w:ascii="Calibri" w:hAnsi="Calibri" w:cs="Calibri"/>
                <w:sz w:val="24"/>
                <w:szCs w:val="24"/>
              </w:rPr>
            </w:pPr>
            <w:r w:rsidRPr="00416A48">
              <w:rPr>
                <w:rFonts w:ascii="Calibri" w:hAnsi="Calibri" w:cs="Calibri"/>
                <w:b/>
                <w:bCs/>
                <w:sz w:val="24"/>
                <w:szCs w:val="24"/>
              </w:rPr>
              <w:t>India, Nigeria, Brazil</w:t>
            </w:r>
          </w:p>
        </w:tc>
        <w:tc>
          <w:tcPr>
            <w:tcW w:w="0" w:type="auto"/>
            <w:shd w:val="clear" w:color="auto" w:fill="F2F2F2"/>
            <w:hideMark/>
          </w:tcPr>
          <w:p w14:paraId="1E6D3D52" w14:textId="77777777" w:rsidR="00FF6092" w:rsidRPr="00416A48" w:rsidRDefault="00FF6092" w:rsidP="003015A7">
            <w:pPr>
              <w:spacing w:line="276" w:lineRule="auto"/>
              <w:rPr>
                <w:rFonts w:ascii="Calibri" w:hAnsi="Calibri" w:cs="Calibri"/>
                <w:sz w:val="24"/>
                <w:szCs w:val="24"/>
              </w:rPr>
            </w:pPr>
            <w:r w:rsidRPr="00416A48">
              <w:rPr>
                <w:rFonts w:ascii="Calibri" w:hAnsi="Calibri" w:cs="Calibri"/>
                <w:sz w:val="24"/>
                <w:szCs w:val="24"/>
              </w:rPr>
              <w:t>Children with autism face significant barriers in education; lack of support exacerbates developmental issues.</w:t>
            </w:r>
          </w:p>
        </w:tc>
      </w:tr>
    </w:tbl>
    <w:p w14:paraId="35C32DA9" w14:textId="77777777" w:rsidR="00FF6092" w:rsidRPr="00416A48" w:rsidRDefault="00FF6092" w:rsidP="00FF6092">
      <w:pPr>
        <w:spacing w:line="276" w:lineRule="auto"/>
        <w:rPr>
          <w:rFonts w:ascii="Calibri" w:hAnsi="Calibri" w:cs="Calibri"/>
          <w:sz w:val="24"/>
          <w:szCs w:val="24"/>
        </w:rPr>
      </w:pPr>
      <w:r>
        <w:rPr>
          <w:rFonts w:ascii="Calibri" w:hAnsi="Calibri" w:cs="Calibri"/>
          <w:noProof/>
          <w:sz w:val="24"/>
          <w:szCs w:val="24"/>
        </w:rPr>
        <w:pict w14:anchorId="014C314C">
          <v:rect id="_x0000_i1025" style="width:0;height:1.5pt" o:hralign="center" o:hrstd="t" o:hr="t" fillcolor="#a0a0a0" stroked="f"/>
        </w:pict>
      </w:r>
    </w:p>
    <w:p w14:paraId="1BBB7BF9" w14:textId="77777777" w:rsidR="00FF6092" w:rsidRPr="00416A48" w:rsidRDefault="00FF6092" w:rsidP="00FF6092">
      <w:pPr>
        <w:spacing w:line="276" w:lineRule="auto"/>
        <w:rPr>
          <w:rFonts w:ascii="Calibri" w:hAnsi="Calibri" w:cs="Calibri"/>
          <w:sz w:val="24"/>
          <w:szCs w:val="24"/>
        </w:rPr>
      </w:pPr>
    </w:p>
    <w:p w14:paraId="028FAF31" w14:textId="77777777" w:rsidR="00FF6092" w:rsidRPr="00416A48" w:rsidRDefault="00FF6092" w:rsidP="00FF6092">
      <w:pPr>
        <w:spacing w:line="276" w:lineRule="auto"/>
        <w:rPr>
          <w:rFonts w:ascii="Calibri" w:hAnsi="Calibri" w:cs="Calibri"/>
          <w:b/>
          <w:bCs/>
          <w:sz w:val="24"/>
          <w:szCs w:val="24"/>
        </w:rPr>
      </w:pPr>
      <w:r w:rsidRPr="00416A48">
        <w:rPr>
          <w:rFonts w:ascii="Calibri" w:hAnsi="Calibri" w:cs="Calibri"/>
          <w:b/>
          <w:bCs/>
          <w:sz w:val="24"/>
          <w:szCs w:val="24"/>
        </w:rPr>
        <w:lastRenderedPageBreak/>
        <w:t>Additional Visual Enhancements and Interactive Elements:</w:t>
      </w:r>
    </w:p>
    <w:p w14:paraId="5D4092F6" w14:textId="77777777" w:rsidR="00FF6092" w:rsidRPr="00416A48" w:rsidRDefault="00FF6092" w:rsidP="00FF6092">
      <w:pPr>
        <w:spacing w:line="276" w:lineRule="auto"/>
        <w:rPr>
          <w:rFonts w:ascii="Calibri" w:hAnsi="Calibri" w:cs="Calibri"/>
          <w:sz w:val="24"/>
          <w:szCs w:val="24"/>
        </w:rPr>
      </w:pPr>
      <w:r w:rsidRPr="00416A48">
        <w:rPr>
          <w:rFonts w:ascii="Calibri" w:hAnsi="Calibri" w:cs="Calibri"/>
          <w:sz w:val="24"/>
          <w:szCs w:val="24"/>
        </w:rPr>
        <w:t>To further enhance the article for online publication or presentations, the following visual and interactive elements can be included:</w:t>
      </w:r>
    </w:p>
    <w:p w14:paraId="1152CF00" w14:textId="77777777" w:rsidR="00FF6092" w:rsidRPr="00416A48" w:rsidRDefault="00FF6092" w:rsidP="00FF6092">
      <w:pPr>
        <w:numPr>
          <w:ilvl w:val="0"/>
          <w:numId w:val="2"/>
        </w:numPr>
        <w:tabs>
          <w:tab w:val="num" w:pos="720"/>
        </w:tabs>
        <w:spacing w:line="276" w:lineRule="auto"/>
        <w:rPr>
          <w:rFonts w:ascii="Calibri" w:hAnsi="Calibri" w:cs="Calibri"/>
          <w:sz w:val="24"/>
          <w:szCs w:val="24"/>
        </w:rPr>
      </w:pPr>
      <w:r w:rsidRPr="00416A48">
        <w:rPr>
          <w:rFonts w:ascii="Calibri" w:hAnsi="Calibri" w:cs="Calibri"/>
          <w:b/>
          <w:bCs/>
          <w:sz w:val="24"/>
          <w:szCs w:val="24"/>
        </w:rPr>
        <w:t>Infographics</w:t>
      </w:r>
      <w:r w:rsidRPr="00416A48">
        <w:rPr>
          <w:rFonts w:ascii="Calibri" w:hAnsi="Calibri" w:cs="Calibri"/>
          <w:sz w:val="24"/>
          <w:szCs w:val="24"/>
        </w:rPr>
        <w:t>:</w:t>
      </w:r>
    </w:p>
    <w:p w14:paraId="30DBDF22" w14:textId="77777777" w:rsidR="00FF6092" w:rsidRPr="00416A48" w:rsidRDefault="00FF6092" w:rsidP="00FF6092">
      <w:pPr>
        <w:rPr>
          <w:rFonts w:ascii="Calibri" w:hAnsi="Calibri" w:cs="Calibri"/>
          <w:sz w:val="24"/>
          <w:szCs w:val="24"/>
        </w:rPr>
      </w:pPr>
      <w:r w:rsidRPr="00416A48">
        <w:rPr>
          <w:rFonts w:ascii="Calibri" w:hAnsi="Calibri" w:cs="Calibri"/>
          <w:b/>
          <w:bCs/>
          <w:sz w:val="24"/>
          <w:szCs w:val="24"/>
        </w:rPr>
        <w:t xml:space="preserve"> </w:t>
      </w:r>
      <w:r w:rsidRPr="00416A48">
        <w:rPr>
          <w:rFonts w:ascii="Calibri" w:hAnsi="Calibri" w:cs="Calibri"/>
          <w:sz w:val="24"/>
          <w:szCs w:val="24"/>
        </w:rPr>
        <w:t>Figure 1 Global Prevalence of Autism: An infographic illustrating the disparities in autism prevalence between high-income and middle- and low-income countries. (Elsabbagh et al., 2022).</w:t>
      </w:r>
    </w:p>
    <w:p w14:paraId="7E0BF4AA" w14:textId="77777777" w:rsidR="00FF6092" w:rsidRPr="00416A48" w:rsidRDefault="00FF6092" w:rsidP="00FF6092">
      <w:pPr>
        <w:rPr>
          <w:rFonts w:ascii="Calibri" w:hAnsi="Calibri" w:cs="Calibri"/>
          <w:sz w:val="24"/>
          <w:szCs w:val="24"/>
        </w:rPr>
      </w:pPr>
      <w:r w:rsidRPr="00416A48">
        <w:rPr>
          <w:rFonts w:ascii="Calibri" w:hAnsi="Calibri" w:cs="Calibri"/>
          <w:noProof/>
          <w:sz w:val="24"/>
          <w:szCs w:val="24"/>
        </w:rPr>
        <w:drawing>
          <wp:inline distT="0" distB="0" distL="0" distR="0" wp14:anchorId="3CFC1E04" wp14:editId="60F5A336">
            <wp:extent cx="5000625" cy="2978150"/>
            <wp:effectExtent l="0" t="0" r="0" b="0"/>
            <wp:docPr id="2" name="Picture 1" descr="A blue and orange squar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 blue and orange squares"/>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00625" cy="2978150"/>
                    </a:xfrm>
                    <a:prstGeom prst="rect">
                      <a:avLst/>
                    </a:prstGeom>
                    <a:noFill/>
                    <a:ln>
                      <a:noFill/>
                    </a:ln>
                  </pic:spPr>
                </pic:pic>
              </a:graphicData>
            </a:graphic>
          </wp:inline>
        </w:drawing>
      </w:r>
    </w:p>
    <w:p w14:paraId="2BB60B61" w14:textId="77777777" w:rsidR="00FF6092" w:rsidRPr="00416A48" w:rsidRDefault="00FF6092" w:rsidP="00FF6092">
      <w:pPr>
        <w:rPr>
          <w:rFonts w:ascii="Calibri" w:hAnsi="Calibri" w:cs="Calibri"/>
          <w:sz w:val="24"/>
          <w:szCs w:val="24"/>
        </w:rPr>
      </w:pPr>
      <w:r w:rsidRPr="00416A48">
        <w:rPr>
          <w:rFonts w:ascii="Calibri" w:hAnsi="Calibri" w:cs="Calibri"/>
          <w:sz w:val="24"/>
          <w:szCs w:val="24"/>
        </w:rPr>
        <w:t>Figure 2: Methodological Gaps in Autism Research in MLICs:</w:t>
      </w:r>
    </w:p>
    <w:p w14:paraId="01DF5831" w14:textId="77777777" w:rsidR="00FF6092" w:rsidRPr="00416A48" w:rsidRDefault="00FF6092" w:rsidP="00FF6092">
      <w:pPr>
        <w:rPr>
          <w:rFonts w:ascii="Calibri" w:hAnsi="Calibri" w:cs="Calibri"/>
          <w:sz w:val="24"/>
          <w:szCs w:val="24"/>
        </w:rPr>
      </w:pPr>
      <w:r w:rsidRPr="00416A48">
        <w:rPr>
          <w:rFonts w:ascii="Calibri" w:hAnsi="Calibri" w:cs="Calibri"/>
          <w:sz w:val="24"/>
          <w:szCs w:val="24"/>
        </w:rPr>
        <w:t xml:space="preserve"> (Tilahun et al., 2019).</w:t>
      </w:r>
    </w:p>
    <w:p w14:paraId="7046FC01" w14:textId="77777777" w:rsidR="00FF6092" w:rsidRPr="00416A48" w:rsidRDefault="00FF6092" w:rsidP="00FF6092">
      <w:pPr>
        <w:rPr>
          <w:rFonts w:ascii="Calibri" w:hAnsi="Calibri" w:cs="Calibri"/>
          <w:sz w:val="24"/>
          <w:szCs w:val="24"/>
        </w:rPr>
      </w:pPr>
      <w:r w:rsidRPr="00416A48">
        <w:rPr>
          <w:rFonts w:ascii="Calibri" w:hAnsi="Calibri" w:cs="Calibri"/>
          <w:noProof/>
          <w:sz w:val="24"/>
          <w:szCs w:val="24"/>
        </w:rPr>
        <w:lastRenderedPageBreak/>
        <w:drawing>
          <wp:inline distT="0" distB="0" distL="0" distR="0" wp14:anchorId="54EF9ADD" wp14:editId="0714FC1C">
            <wp:extent cx="4750435" cy="3613785"/>
            <wp:effectExtent l="0" t="0" r="0" b="0"/>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50435" cy="3613785"/>
                    </a:xfrm>
                    <a:prstGeom prst="rect">
                      <a:avLst/>
                    </a:prstGeom>
                    <a:noFill/>
                    <a:ln>
                      <a:noFill/>
                    </a:ln>
                  </pic:spPr>
                </pic:pic>
              </a:graphicData>
            </a:graphic>
          </wp:inline>
        </w:drawing>
      </w:r>
    </w:p>
    <w:p w14:paraId="6E3EB902" w14:textId="77777777" w:rsidR="00FF6092" w:rsidRPr="00416A48" w:rsidRDefault="00FF6092" w:rsidP="00FF6092">
      <w:pPr>
        <w:rPr>
          <w:rFonts w:ascii="Calibri" w:hAnsi="Calibri" w:cs="Calibri"/>
          <w:sz w:val="24"/>
          <w:szCs w:val="24"/>
        </w:rPr>
      </w:pPr>
    </w:p>
    <w:p w14:paraId="774C823A" w14:textId="77777777" w:rsidR="00FF6092" w:rsidRPr="00416A48" w:rsidRDefault="00FF6092" w:rsidP="00FF6092">
      <w:pPr>
        <w:rPr>
          <w:rFonts w:ascii="Calibri" w:hAnsi="Calibri" w:cs="Calibri"/>
          <w:sz w:val="24"/>
          <w:szCs w:val="24"/>
        </w:rPr>
      </w:pPr>
      <w:r w:rsidRPr="00416A48">
        <w:rPr>
          <w:rFonts w:ascii="Calibri" w:hAnsi="Calibri" w:cs="Calibri"/>
          <w:sz w:val="24"/>
          <w:szCs w:val="24"/>
        </w:rPr>
        <w:t>Figure 2 illustrates the prioritized areas of need, starting with "Culturally Sensitive Diagnostic Tools" at the base, followed by "Longitudinal Studies on Autism Outcomes," and "Research Targeting Underrepresented Populations" at the top. This visualization helps highlight the critical areas where research efforts should be concentrated to address the existing gaps in autism research in MLICs. ​</w:t>
      </w:r>
    </w:p>
    <w:p w14:paraId="4D2CD8B1" w14:textId="77777777" w:rsidR="00FF6092" w:rsidRPr="00416A48" w:rsidRDefault="00FF6092" w:rsidP="00FF6092">
      <w:pPr>
        <w:rPr>
          <w:rFonts w:ascii="Calibri" w:hAnsi="Calibri" w:cs="Calibri"/>
          <w:sz w:val="24"/>
          <w:szCs w:val="24"/>
        </w:rPr>
      </w:pPr>
      <w:r w:rsidRPr="00416A48">
        <w:rPr>
          <w:rFonts w:ascii="Calibri" w:hAnsi="Calibri" w:cs="Calibri"/>
          <w:sz w:val="24"/>
          <w:szCs w:val="24"/>
        </w:rPr>
        <w:t xml:space="preserve"> Figure 3: Intersectionality in Autism Care: A Venn diagram showing the intersection of ethnicity, gender, and socioeconomic status in affecting autism care. (Crenshaw,1989)</w:t>
      </w:r>
    </w:p>
    <w:p w14:paraId="4C81CE40" w14:textId="72BAADED" w:rsidR="00FF6092" w:rsidRPr="00416A48" w:rsidRDefault="00FF6092" w:rsidP="00FF6092">
      <w:pPr>
        <w:rPr>
          <w:rFonts w:ascii="Calibri" w:hAnsi="Calibri" w:cs="Calibri"/>
          <w:noProof/>
          <w:sz w:val="24"/>
          <w:szCs w:val="24"/>
        </w:rPr>
      </w:pPr>
      <w:r>
        <w:rPr>
          <w:rFonts w:ascii="Calibri" w:hAnsi="Calibri" w:cs="Calibri"/>
          <w:noProof/>
          <w:sz w:val="24"/>
          <w:szCs w:val="24"/>
        </w:rPr>
        <mc:AlternateContent>
          <mc:Choice Requires="wps">
            <w:drawing>
              <wp:inline distT="0" distB="0" distL="0" distR="0" wp14:anchorId="630BE91A" wp14:editId="5DA08928">
                <wp:extent cx="304800" cy="304800"/>
                <wp:effectExtent l="0" t="0" r="0" b="0"/>
                <wp:docPr id="902336674" name="Rectangle 1" descr="Create a detailed flowchart for a research study recruitment process. The flowchart should start with identifying target groups, which include healthcare providers, educators, and families of children with autism. Specify criteria for each group, and list the countries involved: India, Nigeria, and Brazil. Show recruitment locations such as pediatric hospitals, special education schools, and autism advocacy organizations. Include methods like direct contact, emails, and posters. Detail steps like initial screening, interview scheduling, and data entry. End with a final participant count of 90 participants, divided into 30 healthcare providers, 30 educators, and 30 family members. Use color coding for different stages and participant groups, and incorporate relevant icons like a stethoscope for healthcare providers, a book for educators, and a family icon for families. The style should be clear with distinct arrows showing flow, suitable for inclusion in an academic paper's appendix."/>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68E22B" id="Rectangle 1" o:spid="_x0000_s1026" alt="Create a detailed flowchart for a research study recruitment process. The flowchart should start with identifying target groups, which include healthcare providers, educators, and families of children with autism. Specify criteria for each group, and list the countries involved: India, Nigeria, and Brazil. Show recruitment locations such as pediatric hospitals, special education schools, and autism advocacy organizations. Include methods like direct contact, emails, and posters. Detail steps like initial screening, interview scheduling, and data entry. End with a final participant count of 90 participants, divided into 30 healthcare providers, 30 educators, and 30 family members. Use color coding for different stages and participant groups, and incorporate relevant icons like a stethoscope for healthcare providers, a book for educators, and a family icon for families. The style should be clear with distinct arrows showing flow, suitable for inclusion in an academic paper's appendi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AD23FD3" w14:textId="77777777" w:rsidR="00FF6092" w:rsidRPr="00416A48" w:rsidRDefault="00FF6092" w:rsidP="00FF6092">
      <w:pPr>
        <w:rPr>
          <w:rFonts w:ascii="Calibri" w:hAnsi="Calibri" w:cs="Calibri"/>
          <w:sz w:val="24"/>
          <w:szCs w:val="24"/>
        </w:rPr>
      </w:pPr>
      <w:r w:rsidRPr="00416A48">
        <w:rPr>
          <w:rFonts w:ascii="Calibri" w:hAnsi="Calibri" w:cs="Calibri"/>
          <w:noProof/>
          <w:sz w:val="24"/>
          <w:szCs w:val="24"/>
        </w:rPr>
        <mc:AlternateContent>
          <mc:Choice Requires="wps">
            <w:drawing>
              <wp:inline distT="0" distB="0" distL="0" distR="0" wp14:anchorId="4B188042" wp14:editId="05FD45C3">
                <wp:extent cx="304800" cy="304800"/>
                <wp:effectExtent l="0" t="0" r="0" b="0"/>
                <wp:docPr id="1222373854" nam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007E2C" id="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RcsvQEAAHQDAAAOAAAAZHJzL2Uyb0RvYy54bWysU9uO0zAQfUfiHyy/06SlwBI1XSFWi5AW&#10;FmnhA1zHbiwcj5lxm5avZ+x0uwXeEC/W3HLmzJnJ6voweLE3SA5CK+ezWgoTNHQubFv57evtiysp&#10;KKnQKQ/BtPJoSF6vnz9bjbExC+jBdwYFgwRqxtjKPqXYVBXp3gyKZhBN4KQFHFRiF7dVh2pk9MFX&#10;i7p+XY2AXUTQhoijN1NSrgu+tUane2vJJOFbydxSebG8m/xW65Vqtqhi7/SJhvoHFoNygZueoW5U&#10;UmKH7i+owWkEAptmGoYKrHXalBl4mnn9xzQPvYqmzMLiUDzLRP8PVn/eP8QvmKlTvAP9nViRaozU&#10;nDPZIa4Rm/ETdLxDtUtQhj1YHPKXPIY4FE2PZ03NIQnNwZf18qpm5TWnTnbuoJrHjyNS+mBgENlo&#10;JfLKCrja31GaSh9Lcq8At877sjYffgswZo4U8plvvgFqNtAdmTvCtHo+VTZ6wJ9SjLz2VtKPnUIj&#10;hf8YWNe38+Uy30lxlq/eLNjBy8zmMqOCZqhWJikm832abmsX0W177jQvswR4x5pZV+Z5YnUiy6st&#10;ipzOMN/OpV+qnn6W9S8AAAD//wMAUEsDBBQABgAIAAAAIQDkbPzB1wAAAAMBAAAPAAAAZHJzL2Rv&#10;d25yZXYueG1sTI9BT8MwDIXvSPsPkZG4sRSYYOqaTtMQN0DaGOKaNl5TrXGqJN3Kv5+Bw7jYenrW&#10;8/eK5eg6ccQQW08K7qYZCKTam5YaBbuPl9s5iJg0Gd15QgXfGGFZTq4KnRt/og0et6kRHEIx1wps&#10;Sn0uZawtOh2nvkdib++D04llaKQJ+sThrpP3WfYonW6JP1jd49pifdgOTsFT9bwbHuLrYLK4ev80&#10;YXP4erNK3VyPqwWIhGO6HMMPPqNDyUyVH8hE0SngIul3sjebs6r+tiwL+Z+9PAMAAP//AwBQSwEC&#10;LQAUAAYACAAAACEAtoM4kv4AAADhAQAAEwAAAAAAAAAAAAAAAAAAAAAAW0NvbnRlbnRfVHlwZXNd&#10;LnhtbFBLAQItABQABgAIAAAAIQA4/SH/1gAAAJQBAAALAAAAAAAAAAAAAAAAAC8BAABfcmVscy8u&#10;cmVsc1BLAQItABQABgAIAAAAIQClkRcsvQEAAHQDAAAOAAAAAAAAAAAAAAAAAC4CAABkcnMvZTJv&#10;RG9jLnhtbFBLAQItABQABgAIAAAAIQDkbPzB1wAAAAMBAAAPAAAAAAAAAAAAAAAAABcEAABkcnMv&#10;ZG93bnJldi54bWxQSwUGAAAAAAQABADzAAAAGwUAAAAA&#10;" filled="f" stroked="f">
                <v:path arrowok="t"/>
                <w10:anchorlock/>
              </v:rect>
            </w:pict>
          </mc:Fallback>
        </mc:AlternateContent>
      </w:r>
    </w:p>
    <w:p w14:paraId="5EE73B92" w14:textId="77777777" w:rsidR="00FF6092" w:rsidRPr="00416A48" w:rsidRDefault="00FF6092" w:rsidP="00FF6092">
      <w:pPr>
        <w:pStyle w:val="NormalWeb"/>
        <w:spacing w:line="276" w:lineRule="auto"/>
        <w:rPr>
          <w:rFonts w:ascii="Calibri" w:hAnsi="Calibri" w:cs="Calibri"/>
        </w:rPr>
      </w:pPr>
      <w:r w:rsidRPr="00416A48">
        <w:rPr>
          <w:rFonts w:ascii="Calibri" w:hAnsi="Calibri" w:cs="Calibri"/>
          <w:noProof/>
        </w:rPr>
        <w:lastRenderedPageBreak/>
        <w:drawing>
          <wp:inline distT="0" distB="0" distL="0" distR="0" wp14:anchorId="6069FEE3" wp14:editId="2833A960">
            <wp:extent cx="5869305" cy="4526280"/>
            <wp:effectExtent l="0" t="0" r="0" b="0"/>
            <wp:docPr id="6" name="Picture 3" descr="A diagram of multiple colo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A diagram of multiple colors"/>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69305" cy="4526280"/>
                    </a:xfrm>
                    <a:prstGeom prst="rect">
                      <a:avLst/>
                    </a:prstGeom>
                    <a:noFill/>
                    <a:ln>
                      <a:noFill/>
                    </a:ln>
                  </pic:spPr>
                </pic:pic>
              </a:graphicData>
            </a:graphic>
          </wp:inline>
        </w:drawing>
      </w:r>
    </w:p>
    <w:p w14:paraId="67E53989" w14:textId="77777777" w:rsidR="00FF6092" w:rsidRPr="00416A48" w:rsidRDefault="00FF6092" w:rsidP="00FF6092">
      <w:pPr>
        <w:pStyle w:val="NormalWeb"/>
        <w:numPr>
          <w:ilvl w:val="0"/>
          <w:numId w:val="3"/>
        </w:numPr>
        <w:spacing w:line="276" w:lineRule="auto"/>
        <w:rPr>
          <w:rFonts w:ascii="Calibri" w:hAnsi="Calibri" w:cs="Calibri"/>
        </w:rPr>
      </w:pPr>
      <w:r w:rsidRPr="00416A48">
        <w:rPr>
          <w:rStyle w:val="Strong"/>
          <w:rFonts w:ascii="Calibri" w:hAnsi="Calibri" w:cs="Calibri"/>
        </w:rPr>
        <w:t>Global Prevalence of Autism</w:t>
      </w:r>
      <w:r w:rsidRPr="00416A48">
        <w:rPr>
          <w:rFonts w:ascii="Calibri" w:hAnsi="Calibri" w:cs="Calibri"/>
        </w:rPr>
        <w:t>: The bar chart shows significant disparities in autism prevalence rates between high-income countries (HICs) and MLICs. The higher prevalence rates in HICs are attributed to better reporting mechanisms, advanced diagnostic tools, and greater healthcare resources, whereas MLICs struggle with underreporting and lack of resources, leading to lower documented prevalence rates despite potentially high actual cases.</w:t>
      </w:r>
    </w:p>
    <w:p w14:paraId="5FDD3361" w14:textId="77777777" w:rsidR="00FF6092" w:rsidRPr="00416A48" w:rsidRDefault="00FF6092" w:rsidP="00FF6092">
      <w:pPr>
        <w:pStyle w:val="NormalWeb"/>
        <w:numPr>
          <w:ilvl w:val="0"/>
          <w:numId w:val="3"/>
        </w:numPr>
        <w:spacing w:line="276" w:lineRule="auto"/>
        <w:rPr>
          <w:rFonts w:ascii="Calibri" w:hAnsi="Calibri" w:cs="Calibri"/>
        </w:rPr>
      </w:pPr>
      <w:r w:rsidRPr="00416A48">
        <w:rPr>
          <w:rStyle w:val="Strong"/>
          <w:rFonts w:ascii="Calibri" w:hAnsi="Calibri" w:cs="Calibri"/>
        </w:rPr>
        <w:t>Intersectionality in Autism Care</w:t>
      </w:r>
      <w:r w:rsidRPr="00416A48">
        <w:rPr>
          <w:rFonts w:ascii="Calibri" w:hAnsi="Calibri" w:cs="Calibri"/>
        </w:rPr>
        <w:t>: The Venn diagram illustrates how ethnicity, gender, and socioeconomic status intersect to create compounded barriers to autism care. Children who fall within multiple marginalized groups face unique challenges such as cultural barriers, limited access to healthcare due to poverty, and gender-based underdiagnosis. This intersectionality exacerbates the difficulties in providing equitable autism care in MLICs</w:t>
      </w:r>
    </w:p>
    <w:p w14:paraId="4408FEAF" w14:textId="77777777" w:rsidR="00FF6092" w:rsidRPr="00416A48" w:rsidRDefault="00FF6092" w:rsidP="00FF6092">
      <w:pPr>
        <w:tabs>
          <w:tab w:val="num" w:pos="720"/>
        </w:tabs>
        <w:spacing w:line="276" w:lineRule="auto"/>
        <w:rPr>
          <w:rFonts w:ascii="Calibri" w:hAnsi="Calibri" w:cs="Calibri"/>
          <w:sz w:val="24"/>
          <w:szCs w:val="24"/>
        </w:rPr>
      </w:pPr>
      <w:r w:rsidRPr="00416A48">
        <w:rPr>
          <w:rFonts w:ascii="Calibri" w:hAnsi="Calibri" w:cs="Calibri"/>
          <w:b/>
          <w:bCs/>
          <w:sz w:val="24"/>
          <w:szCs w:val="24"/>
        </w:rPr>
        <w:t>Future Research Directions</w:t>
      </w:r>
      <w:r w:rsidRPr="00416A48">
        <w:rPr>
          <w:rFonts w:ascii="Calibri" w:hAnsi="Calibri" w:cs="Calibri"/>
          <w:sz w:val="24"/>
          <w:szCs w:val="24"/>
        </w:rPr>
        <w:t>:</w:t>
      </w:r>
    </w:p>
    <w:p w14:paraId="281F4F60" w14:textId="77777777" w:rsidR="00FF6092" w:rsidRPr="00416A48" w:rsidRDefault="00FF6092" w:rsidP="00FF6092">
      <w:pPr>
        <w:spacing w:line="276" w:lineRule="auto"/>
        <w:rPr>
          <w:rFonts w:ascii="Calibri" w:hAnsi="Calibri" w:cs="Calibri"/>
          <w:sz w:val="24"/>
          <w:szCs w:val="24"/>
        </w:rPr>
      </w:pPr>
      <w:r w:rsidRPr="00416A48">
        <w:rPr>
          <w:rFonts w:ascii="Calibri" w:hAnsi="Calibri" w:cs="Calibri"/>
          <w:b/>
          <w:bCs/>
          <w:sz w:val="24"/>
          <w:szCs w:val="24"/>
        </w:rPr>
        <w:t>Research Gaps</w:t>
      </w:r>
      <w:r w:rsidRPr="00416A48">
        <w:rPr>
          <w:rFonts w:ascii="Calibri" w:hAnsi="Calibri" w:cs="Calibri"/>
          <w:sz w:val="24"/>
          <w:szCs w:val="24"/>
        </w:rPr>
        <w:t>: A visual representation (e.g., a pyramid or matrix) of the identified gaps in current research and the suggested areas for future studies, helping guide researchers in the field.</w:t>
      </w:r>
    </w:p>
    <w:p w14:paraId="5434DA82" w14:textId="77777777" w:rsidR="00FF6092" w:rsidRPr="00416A48" w:rsidRDefault="00FF6092" w:rsidP="00FF6092">
      <w:pPr>
        <w:pStyle w:val="NormalWeb"/>
        <w:spacing w:line="276" w:lineRule="auto"/>
        <w:rPr>
          <w:rFonts w:ascii="Calibri" w:hAnsi="Calibri" w:cs="Calibri"/>
        </w:rPr>
      </w:pPr>
      <w:r w:rsidRPr="00416A48">
        <w:rPr>
          <w:rFonts w:ascii="Calibri" w:hAnsi="Calibri" w:cs="Calibri"/>
          <w:noProof/>
        </w:rPr>
        <w:lastRenderedPageBreak/>
        <w:drawing>
          <wp:inline distT="0" distB="0" distL="0" distR="0" wp14:anchorId="6946EE2C" wp14:editId="7EAF5A99">
            <wp:extent cx="5945505" cy="3533775"/>
            <wp:effectExtent l="0" t="0" r="0" b="0"/>
            <wp:docPr id="7" name="Picture 1" descr="A bar graph with blue rectangl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 bar graph with blue rectangles&#10;&#10;Description automatically generated"/>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5505" cy="3533775"/>
                    </a:xfrm>
                    <a:prstGeom prst="rect">
                      <a:avLst/>
                    </a:prstGeom>
                    <a:noFill/>
                    <a:ln>
                      <a:noFill/>
                    </a:ln>
                  </pic:spPr>
                </pic:pic>
              </a:graphicData>
            </a:graphic>
          </wp:inline>
        </w:drawing>
      </w:r>
    </w:p>
    <w:p w14:paraId="0AAF95C1" w14:textId="77777777" w:rsidR="00FF6092" w:rsidRDefault="00FF6092" w:rsidP="00FF6092">
      <w:pPr>
        <w:spacing w:line="276" w:lineRule="auto"/>
        <w:rPr>
          <w:rFonts w:ascii="Calibri" w:hAnsi="Calibri" w:cs="Calibri"/>
          <w:sz w:val="24"/>
          <w:szCs w:val="24"/>
        </w:rPr>
      </w:pPr>
      <w:r w:rsidRPr="00416A48">
        <w:rPr>
          <w:rFonts w:ascii="Calibri" w:hAnsi="Calibri" w:cs="Calibri"/>
          <w:sz w:val="24"/>
          <w:szCs w:val="24"/>
        </w:rPr>
        <w:t>Here is a visual representation in the form of a pyramid chart that highlights the identified research gaps and suggests areas for future studies. The pyramid prioritizes research on underrepresented populations at the top, followed by the need for longitudinal studies, the impact of emerging technologies, cross-cultural studies, and finally, ethical considerations in implementation. Each level of the pyramid indicates the priority of the research area, guiding future researchers in the field.</w:t>
      </w:r>
    </w:p>
    <w:p w14:paraId="0D10CF81" w14:textId="77777777" w:rsidR="00FF6092" w:rsidRDefault="00FF6092" w:rsidP="00FF6092">
      <w:pPr>
        <w:spacing w:line="276" w:lineRule="auto"/>
        <w:rPr>
          <w:rFonts w:ascii="Calibri" w:hAnsi="Calibri" w:cs="Calibri"/>
          <w:sz w:val="24"/>
          <w:szCs w:val="24"/>
        </w:rPr>
      </w:pPr>
    </w:p>
    <w:p w14:paraId="58F538CA" w14:textId="77777777" w:rsidR="00FF6092" w:rsidRDefault="00FF6092" w:rsidP="00FF6092">
      <w:pPr>
        <w:spacing w:line="276" w:lineRule="auto"/>
        <w:rPr>
          <w:rFonts w:ascii="Calibri" w:hAnsi="Calibri" w:cs="Calibri"/>
          <w:sz w:val="24"/>
          <w:szCs w:val="24"/>
        </w:rPr>
      </w:pPr>
    </w:p>
    <w:p w14:paraId="52908EAC" w14:textId="77777777" w:rsidR="00FF6092" w:rsidRDefault="00FF6092" w:rsidP="00FF6092">
      <w:pPr>
        <w:spacing w:line="276" w:lineRule="auto"/>
        <w:rPr>
          <w:rFonts w:ascii="Calibri" w:hAnsi="Calibri" w:cs="Calibri"/>
          <w:sz w:val="24"/>
          <w:szCs w:val="24"/>
        </w:rPr>
      </w:pPr>
    </w:p>
    <w:p w14:paraId="0EBE4EE7" w14:textId="77777777" w:rsidR="00FF6092" w:rsidRDefault="00FF6092" w:rsidP="00FF6092">
      <w:pPr>
        <w:spacing w:line="276" w:lineRule="auto"/>
        <w:rPr>
          <w:rFonts w:ascii="Calibri" w:hAnsi="Calibri" w:cs="Calibri"/>
          <w:sz w:val="24"/>
          <w:szCs w:val="24"/>
        </w:rPr>
      </w:pPr>
    </w:p>
    <w:p w14:paraId="35E5B568" w14:textId="77777777" w:rsidR="00FF6092" w:rsidRDefault="00FF6092" w:rsidP="00FF6092">
      <w:pPr>
        <w:spacing w:line="276" w:lineRule="auto"/>
        <w:rPr>
          <w:rFonts w:ascii="Calibri" w:hAnsi="Calibri" w:cs="Calibri"/>
          <w:sz w:val="24"/>
          <w:szCs w:val="24"/>
        </w:rPr>
      </w:pPr>
    </w:p>
    <w:p w14:paraId="486D272E" w14:textId="77777777" w:rsidR="00FF6092" w:rsidRDefault="00FF6092" w:rsidP="00FF6092">
      <w:pPr>
        <w:spacing w:line="276" w:lineRule="auto"/>
        <w:rPr>
          <w:rFonts w:ascii="Calibri" w:hAnsi="Calibri" w:cs="Calibri"/>
          <w:sz w:val="24"/>
          <w:szCs w:val="24"/>
        </w:rPr>
      </w:pPr>
    </w:p>
    <w:p w14:paraId="1E84E5BB" w14:textId="77777777" w:rsidR="00FF6092" w:rsidRDefault="00FF6092" w:rsidP="00FF6092">
      <w:pPr>
        <w:spacing w:line="276" w:lineRule="auto"/>
        <w:rPr>
          <w:rFonts w:ascii="Calibri" w:hAnsi="Calibri" w:cs="Calibri"/>
          <w:sz w:val="24"/>
          <w:szCs w:val="24"/>
        </w:rPr>
      </w:pPr>
    </w:p>
    <w:p w14:paraId="6B6DFE7D" w14:textId="77777777" w:rsidR="00FF6092" w:rsidRDefault="00FF6092" w:rsidP="00FF6092">
      <w:pPr>
        <w:spacing w:line="276" w:lineRule="auto"/>
        <w:rPr>
          <w:rFonts w:ascii="Calibri" w:hAnsi="Calibri" w:cs="Calibri"/>
          <w:sz w:val="24"/>
          <w:szCs w:val="24"/>
        </w:rPr>
      </w:pPr>
    </w:p>
    <w:p w14:paraId="75C8ED27" w14:textId="77777777" w:rsidR="00FF6092" w:rsidRDefault="00FF6092" w:rsidP="00FF6092">
      <w:pPr>
        <w:spacing w:line="276" w:lineRule="auto"/>
        <w:rPr>
          <w:rFonts w:ascii="Calibri" w:hAnsi="Calibri" w:cs="Calibri"/>
          <w:sz w:val="24"/>
          <w:szCs w:val="24"/>
        </w:rPr>
      </w:pPr>
    </w:p>
    <w:p w14:paraId="383EF92A" w14:textId="77777777" w:rsidR="00FF6092" w:rsidRDefault="00FF6092" w:rsidP="00FF6092">
      <w:pPr>
        <w:spacing w:line="276" w:lineRule="auto"/>
        <w:rPr>
          <w:rFonts w:ascii="Calibri" w:hAnsi="Calibri" w:cs="Calibri"/>
          <w:sz w:val="24"/>
          <w:szCs w:val="24"/>
        </w:rPr>
      </w:pPr>
    </w:p>
    <w:p w14:paraId="62E98DCF" w14:textId="77777777" w:rsidR="00FF6092" w:rsidRPr="00416A48" w:rsidRDefault="00FF6092" w:rsidP="00FF6092">
      <w:pPr>
        <w:spacing w:line="276" w:lineRule="auto"/>
        <w:rPr>
          <w:rFonts w:ascii="Calibri" w:hAnsi="Calibri" w:cs="Calibri"/>
          <w:sz w:val="24"/>
          <w:szCs w:val="24"/>
        </w:rPr>
      </w:pPr>
    </w:p>
    <w:p w14:paraId="34F217F7" w14:textId="77777777" w:rsidR="00FF6092" w:rsidRPr="00416A48" w:rsidRDefault="00FF6092" w:rsidP="00FF6092">
      <w:pPr>
        <w:rPr>
          <w:rFonts w:ascii="Calibri" w:hAnsi="Calibri" w:cs="Calibri"/>
          <w:b/>
          <w:bCs/>
          <w:sz w:val="24"/>
          <w:szCs w:val="24"/>
        </w:rPr>
      </w:pPr>
      <w:r w:rsidRPr="00416A48">
        <w:rPr>
          <w:rFonts w:ascii="Calibri" w:hAnsi="Calibri" w:cs="Calibri"/>
          <w:b/>
          <w:bCs/>
          <w:sz w:val="24"/>
          <w:szCs w:val="24"/>
        </w:rPr>
        <w:lastRenderedPageBreak/>
        <w:t>Appendix C</w:t>
      </w:r>
    </w:p>
    <w:p w14:paraId="468E296F" w14:textId="77777777" w:rsidR="00FF6092" w:rsidRPr="00416A48" w:rsidRDefault="00FF6092" w:rsidP="00FF6092">
      <w:pPr>
        <w:spacing w:line="276" w:lineRule="auto"/>
        <w:rPr>
          <w:rFonts w:ascii="Calibri" w:hAnsi="Calibri" w:cs="Calibri"/>
          <w:sz w:val="24"/>
          <w:szCs w:val="24"/>
        </w:rPr>
      </w:pPr>
    </w:p>
    <w:p w14:paraId="56D864D5" w14:textId="77777777" w:rsidR="00FF6092" w:rsidRPr="00416A48" w:rsidRDefault="00FF6092" w:rsidP="00FF6092">
      <w:pPr>
        <w:spacing w:line="276" w:lineRule="auto"/>
        <w:rPr>
          <w:rFonts w:ascii="Calibri" w:hAnsi="Calibri" w:cs="Calibri"/>
          <w:noProof/>
          <w:sz w:val="24"/>
          <w:szCs w:val="24"/>
        </w:rPr>
      </w:pPr>
      <w:r w:rsidRPr="00416A48">
        <w:rPr>
          <w:rFonts w:ascii="Calibri" w:hAnsi="Calibri" w:cs="Calibri"/>
          <w:noProof/>
          <w:sz w:val="24"/>
          <w:szCs w:val="24"/>
        </w:rPr>
        <w:drawing>
          <wp:inline distT="0" distB="0" distL="0" distR="0" wp14:anchorId="71995F93" wp14:editId="23F47208">
            <wp:extent cx="3803650" cy="3803650"/>
            <wp:effectExtent l="0" t="0" r="0" b="0"/>
            <wp:docPr id="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03650" cy="3803650"/>
                    </a:xfrm>
                    <a:prstGeom prst="rect">
                      <a:avLst/>
                    </a:prstGeom>
                    <a:noFill/>
                    <a:ln>
                      <a:noFill/>
                    </a:ln>
                  </pic:spPr>
                </pic:pic>
              </a:graphicData>
            </a:graphic>
          </wp:inline>
        </w:drawing>
      </w:r>
    </w:p>
    <w:p w14:paraId="46A13398" w14:textId="77777777" w:rsidR="00FF6092" w:rsidRPr="00416A48" w:rsidRDefault="00FF6092" w:rsidP="00FF6092">
      <w:pPr>
        <w:spacing w:line="276" w:lineRule="auto"/>
        <w:rPr>
          <w:rFonts w:ascii="Calibri" w:hAnsi="Calibri" w:cs="Calibri"/>
          <w:noProof/>
          <w:sz w:val="24"/>
          <w:szCs w:val="24"/>
        </w:rPr>
      </w:pPr>
    </w:p>
    <w:p w14:paraId="31451D7E" w14:textId="77777777" w:rsidR="00FF6092" w:rsidRPr="00416A48" w:rsidRDefault="00FF6092" w:rsidP="00FF6092">
      <w:pPr>
        <w:spacing w:line="276" w:lineRule="auto"/>
        <w:rPr>
          <w:rFonts w:ascii="Calibri" w:hAnsi="Calibri" w:cs="Calibri"/>
          <w:noProof/>
          <w:sz w:val="24"/>
          <w:szCs w:val="24"/>
        </w:rPr>
      </w:pPr>
      <w:r w:rsidRPr="00416A48">
        <w:rPr>
          <w:rFonts w:ascii="Calibri" w:hAnsi="Calibri" w:cs="Calibri"/>
          <w:noProof/>
          <w:sz w:val="24"/>
          <w:szCs w:val="24"/>
        </w:rPr>
        <w:t xml:space="preserve">Appendix D Prisma Chart </w:t>
      </w:r>
    </w:p>
    <w:p w14:paraId="43894B5B" w14:textId="77777777" w:rsidR="00FF6092" w:rsidRPr="00416A48" w:rsidRDefault="00FF6092" w:rsidP="00FF6092">
      <w:pPr>
        <w:spacing w:line="276" w:lineRule="auto"/>
        <w:rPr>
          <w:rFonts w:ascii="Calibri" w:hAnsi="Calibri" w:cs="Calibri"/>
          <w:noProof/>
          <w:sz w:val="24"/>
          <w:szCs w:val="24"/>
        </w:rPr>
      </w:pPr>
      <w:r w:rsidRPr="00416A48">
        <w:rPr>
          <w:rFonts w:ascii="Calibri" w:hAnsi="Calibri" w:cs="Calibri"/>
          <w:noProof/>
          <w:sz w:val="24"/>
          <w:szCs w:val="24"/>
        </w:rPr>
        <w:lastRenderedPageBreak/>
        <w:drawing>
          <wp:inline distT="0" distB="0" distL="0" distR="0" wp14:anchorId="73C75879" wp14:editId="419A034E">
            <wp:extent cx="4010025" cy="4010025"/>
            <wp:effectExtent l="0" t="0" r="0" b="0"/>
            <wp:docPr id="1961617528"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10025" cy="4010025"/>
                    </a:xfrm>
                    <a:prstGeom prst="rect">
                      <a:avLst/>
                    </a:prstGeom>
                    <a:noFill/>
                  </pic:spPr>
                </pic:pic>
              </a:graphicData>
            </a:graphic>
          </wp:inline>
        </w:drawing>
      </w:r>
    </w:p>
    <w:p w14:paraId="051CC112" w14:textId="77777777" w:rsidR="00FF6092" w:rsidRPr="000B3AF6" w:rsidRDefault="00FF6092" w:rsidP="00FF6092">
      <w:pPr>
        <w:spacing w:before="100" w:beforeAutospacing="1" w:after="100" w:afterAutospacing="1" w:line="240" w:lineRule="auto"/>
        <w:outlineLvl w:val="2"/>
        <w:rPr>
          <w:rFonts w:ascii="Calibri" w:eastAsia="Times New Roman" w:hAnsi="Calibri" w:cs="Calibri"/>
          <w:b/>
          <w:bCs/>
          <w:kern w:val="0"/>
          <w:sz w:val="24"/>
          <w:szCs w:val="24"/>
          <w:lang w:eastAsia="en-GB"/>
        </w:rPr>
      </w:pPr>
      <w:r w:rsidRPr="000B3AF6">
        <w:rPr>
          <w:rFonts w:ascii="Calibri" w:eastAsia="Times New Roman" w:hAnsi="Calibri" w:cs="Calibri"/>
          <w:b/>
          <w:bCs/>
          <w:kern w:val="0"/>
          <w:sz w:val="24"/>
          <w:szCs w:val="24"/>
          <w:lang w:eastAsia="en-GB"/>
        </w:rPr>
        <w:t>Appendix G: Data Privacy and Participant Anonymity Measures</w:t>
      </w:r>
    </w:p>
    <w:p w14:paraId="3B278F4E" w14:textId="77777777" w:rsidR="00FF6092" w:rsidRPr="000B3AF6" w:rsidRDefault="00FF6092" w:rsidP="00FF6092">
      <w:pPr>
        <w:spacing w:before="100" w:beforeAutospacing="1" w:after="100" w:afterAutospacing="1" w:line="240" w:lineRule="auto"/>
        <w:outlineLvl w:val="3"/>
        <w:rPr>
          <w:rFonts w:ascii="Calibri" w:eastAsia="Times New Roman" w:hAnsi="Calibri" w:cs="Calibri"/>
          <w:b/>
          <w:bCs/>
          <w:kern w:val="0"/>
          <w:sz w:val="24"/>
          <w:szCs w:val="24"/>
          <w:lang w:eastAsia="en-GB"/>
        </w:rPr>
      </w:pPr>
      <w:r w:rsidRPr="000B3AF6">
        <w:rPr>
          <w:rFonts w:ascii="Calibri" w:eastAsia="Times New Roman" w:hAnsi="Calibri" w:cs="Calibri"/>
          <w:b/>
          <w:bCs/>
          <w:kern w:val="0"/>
          <w:sz w:val="24"/>
          <w:szCs w:val="24"/>
          <w:lang w:eastAsia="en-GB"/>
        </w:rPr>
        <w:t>Overview</w:t>
      </w:r>
    </w:p>
    <w:p w14:paraId="77B16CEA" w14:textId="77777777" w:rsidR="00FF6092" w:rsidRPr="000B3AF6" w:rsidRDefault="00FF6092" w:rsidP="00FF6092">
      <w:pPr>
        <w:spacing w:before="100" w:beforeAutospacing="1" w:after="100" w:afterAutospacing="1" w:line="240" w:lineRule="auto"/>
        <w:rPr>
          <w:rFonts w:ascii="Calibri" w:eastAsia="Times New Roman" w:hAnsi="Calibri" w:cs="Calibri"/>
          <w:kern w:val="0"/>
          <w:sz w:val="24"/>
          <w:szCs w:val="24"/>
          <w:lang w:eastAsia="en-GB"/>
        </w:rPr>
      </w:pPr>
      <w:r w:rsidRPr="000B3AF6">
        <w:rPr>
          <w:rFonts w:ascii="Calibri" w:eastAsia="Times New Roman" w:hAnsi="Calibri" w:cs="Calibri"/>
          <w:kern w:val="0"/>
          <w:sz w:val="24"/>
          <w:szCs w:val="24"/>
          <w:lang w:eastAsia="en-GB"/>
        </w:rPr>
        <w:t>This appendix details the rigorous measures implemented to protect data privacy and ensure participant anonymity throughout the study, complying with international standards and local regulations.</w:t>
      </w:r>
    </w:p>
    <w:p w14:paraId="6CAC3515" w14:textId="77777777" w:rsidR="00FF6092" w:rsidRPr="000B3AF6" w:rsidRDefault="00FF6092" w:rsidP="00FF6092">
      <w:pPr>
        <w:spacing w:before="100" w:beforeAutospacing="1" w:after="100" w:afterAutospacing="1" w:line="240" w:lineRule="auto"/>
        <w:outlineLvl w:val="3"/>
        <w:rPr>
          <w:rFonts w:ascii="Calibri" w:eastAsia="Times New Roman" w:hAnsi="Calibri" w:cs="Calibri"/>
          <w:b/>
          <w:bCs/>
          <w:kern w:val="0"/>
          <w:sz w:val="24"/>
          <w:szCs w:val="24"/>
          <w:lang w:eastAsia="en-GB"/>
        </w:rPr>
      </w:pPr>
      <w:r w:rsidRPr="000B3AF6">
        <w:rPr>
          <w:rFonts w:ascii="Calibri" w:eastAsia="Times New Roman" w:hAnsi="Calibri" w:cs="Calibri"/>
          <w:b/>
          <w:bCs/>
          <w:kern w:val="0"/>
          <w:sz w:val="24"/>
          <w:szCs w:val="24"/>
          <w:lang w:eastAsia="en-GB"/>
        </w:rPr>
        <w:t>Data Collection Protocols</w:t>
      </w:r>
    </w:p>
    <w:p w14:paraId="257D4C02" w14:textId="77777777" w:rsidR="00FF6092" w:rsidRPr="000B3AF6" w:rsidRDefault="00FF6092" w:rsidP="00FF6092">
      <w:pPr>
        <w:numPr>
          <w:ilvl w:val="0"/>
          <w:numId w:val="4"/>
        </w:numPr>
        <w:spacing w:before="100" w:beforeAutospacing="1" w:after="100" w:afterAutospacing="1" w:line="240" w:lineRule="auto"/>
        <w:rPr>
          <w:rFonts w:ascii="Calibri" w:eastAsia="Times New Roman" w:hAnsi="Calibri" w:cs="Calibri"/>
          <w:kern w:val="0"/>
          <w:sz w:val="24"/>
          <w:szCs w:val="24"/>
          <w:lang w:eastAsia="en-GB"/>
        </w:rPr>
      </w:pPr>
      <w:r w:rsidRPr="000B3AF6">
        <w:rPr>
          <w:rFonts w:ascii="Calibri" w:eastAsia="Times New Roman" w:hAnsi="Calibri" w:cs="Calibri"/>
          <w:b/>
          <w:bCs/>
          <w:kern w:val="0"/>
          <w:sz w:val="24"/>
          <w:szCs w:val="24"/>
          <w:lang w:eastAsia="en-GB"/>
        </w:rPr>
        <w:t>Anonymized Data Collection</w:t>
      </w:r>
      <w:r w:rsidRPr="000B3AF6">
        <w:rPr>
          <w:rFonts w:ascii="Calibri" w:eastAsia="Times New Roman" w:hAnsi="Calibri" w:cs="Calibri"/>
          <w:kern w:val="0"/>
          <w:sz w:val="24"/>
          <w:szCs w:val="24"/>
          <w:lang w:eastAsia="en-GB"/>
        </w:rPr>
        <w:t>:</w:t>
      </w:r>
    </w:p>
    <w:p w14:paraId="52D9B96C" w14:textId="77777777" w:rsidR="00FF6092" w:rsidRPr="000B3AF6" w:rsidRDefault="00FF6092" w:rsidP="00FF6092">
      <w:pPr>
        <w:numPr>
          <w:ilvl w:val="1"/>
          <w:numId w:val="4"/>
        </w:numPr>
        <w:spacing w:before="100" w:beforeAutospacing="1" w:after="100" w:afterAutospacing="1" w:line="240" w:lineRule="auto"/>
        <w:rPr>
          <w:rFonts w:ascii="Calibri" w:eastAsia="Times New Roman" w:hAnsi="Calibri" w:cs="Calibri"/>
          <w:kern w:val="0"/>
          <w:sz w:val="24"/>
          <w:szCs w:val="24"/>
          <w:lang w:eastAsia="en-GB"/>
        </w:rPr>
      </w:pPr>
      <w:r w:rsidRPr="000B3AF6">
        <w:rPr>
          <w:rFonts w:ascii="Calibri" w:eastAsia="Times New Roman" w:hAnsi="Calibri" w:cs="Calibri"/>
          <w:kern w:val="0"/>
          <w:sz w:val="24"/>
          <w:szCs w:val="24"/>
          <w:lang w:eastAsia="en-GB"/>
        </w:rPr>
        <w:t>All participant data were collected under assigned identification numbers.</w:t>
      </w:r>
    </w:p>
    <w:p w14:paraId="05AB5621" w14:textId="77777777" w:rsidR="00FF6092" w:rsidRPr="000B3AF6" w:rsidRDefault="00FF6092" w:rsidP="00FF6092">
      <w:pPr>
        <w:numPr>
          <w:ilvl w:val="1"/>
          <w:numId w:val="4"/>
        </w:numPr>
        <w:spacing w:before="100" w:beforeAutospacing="1" w:after="100" w:afterAutospacing="1" w:line="240" w:lineRule="auto"/>
        <w:rPr>
          <w:rFonts w:ascii="Calibri" w:eastAsia="Times New Roman" w:hAnsi="Calibri" w:cs="Calibri"/>
          <w:kern w:val="0"/>
          <w:sz w:val="24"/>
          <w:szCs w:val="24"/>
          <w:lang w:eastAsia="en-GB"/>
        </w:rPr>
      </w:pPr>
      <w:r w:rsidRPr="000B3AF6">
        <w:rPr>
          <w:rFonts w:ascii="Calibri" w:eastAsia="Times New Roman" w:hAnsi="Calibri" w:cs="Calibri"/>
          <w:kern w:val="0"/>
          <w:sz w:val="24"/>
          <w:szCs w:val="24"/>
          <w:lang w:eastAsia="en-GB"/>
        </w:rPr>
        <w:t>Personal identifiers such as names, addresses, and contact information were stored separately from research data and encrypted.</w:t>
      </w:r>
    </w:p>
    <w:p w14:paraId="1913E710" w14:textId="77777777" w:rsidR="00FF6092" w:rsidRPr="000B3AF6" w:rsidRDefault="00FF6092" w:rsidP="00FF6092">
      <w:pPr>
        <w:numPr>
          <w:ilvl w:val="0"/>
          <w:numId w:val="4"/>
        </w:numPr>
        <w:spacing w:before="100" w:beforeAutospacing="1" w:after="100" w:afterAutospacing="1" w:line="240" w:lineRule="auto"/>
        <w:rPr>
          <w:rFonts w:ascii="Calibri" w:eastAsia="Times New Roman" w:hAnsi="Calibri" w:cs="Calibri"/>
          <w:kern w:val="0"/>
          <w:sz w:val="24"/>
          <w:szCs w:val="24"/>
          <w:lang w:eastAsia="en-GB"/>
        </w:rPr>
      </w:pPr>
      <w:r w:rsidRPr="000B3AF6">
        <w:rPr>
          <w:rFonts w:ascii="Calibri" w:eastAsia="Times New Roman" w:hAnsi="Calibri" w:cs="Calibri"/>
          <w:b/>
          <w:bCs/>
          <w:kern w:val="0"/>
          <w:sz w:val="24"/>
          <w:szCs w:val="24"/>
          <w:lang w:eastAsia="en-GB"/>
        </w:rPr>
        <w:t>Secure Data Storage</w:t>
      </w:r>
      <w:r w:rsidRPr="000B3AF6">
        <w:rPr>
          <w:rFonts w:ascii="Calibri" w:eastAsia="Times New Roman" w:hAnsi="Calibri" w:cs="Calibri"/>
          <w:kern w:val="0"/>
          <w:sz w:val="24"/>
          <w:szCs w:val="24"/>
          <w:lang w:eastAsia="en-GB"/>
        </w:rPr>
        <w:t>:</w:t>
      </w:r>
    </w:p>
    <w:p w14:paraId="2B9417B2" w14:textId="77777777" w:rsidR="00FF6092" w:rsidRPr="000B3AF6" w:rsidRDefault="00FF6092" w:rsidP="00FF6092">
      <w:pPr>
        <w:numPr>
          <w:ilvl w:val="1"/>
          <w:numId w:val="4"/>
        </w:numPr>
        <w:spacing w:before="100" w:beforeAutospacing="1" w:after="100" w:afterAutospacing="1" w:line="240" w:lineRule="auto"/>
        <w:rPr>
          <w:rFonts w:ascii="Calibri" w:eastAsia="Times New Roman" w:hAnsi="Calibri" w:cs="Calibri"/>
          <w:kern w:val="0"/>
          <w:sz w:val="24"/>
          <w:szCs w:val="24"/>
          <w:lang w:eastAsia="en-GB"/>
        </w:rPr>
      </w:pPr>
      <w:r w:rsidRPr="000B3AF6">
        <w:rPr>
          <w:rFonts w:ascii="Calibri" w:eastAsia="Times New Roman" w:hAnsi="Calibri" w:cs="Calibri"/>
          <w:kern w:val="0"/>
          <w:sz w:val="24"/>
          <w:szCs w:val="24"/>
          <w:lang w:eastAsia="en-GB"/>
        </w:rPr>
        <w:t>Electronic data were stored on a secure server with restricted access.</w:t>
      </w:r>
    </w:p>
    <w:p w14:paraId="6B5DDB0F" w14:textId="77777777" w:rsidR="00FF6092" w:rsidRPr="000B3AF6" w:rsidRDefault="00FF6092" w:rsidP="00FF6092">
      <w:pPr>
        <w:numPr>
          <w:ilvl w:val="1"/>
          <w:numId w:val="4"/>
        </w:numPr>
        <w:spacing w:before="100" w:beforeAutospacing="1" w:after="100" w:afterAutospacing="1" w:line="240" w:lineRule="auto"/>
        <w:rPr>
          <w:rFonts w:ascii="Calibri" w:eastAsia="Times New Roman" w:hAnsi="Calibri" w:cs="Calibri"/>
          <w:kern w:val="0"/>
          <w:sz w:val="24"/>
          <w:szCs w:val="24"/>
          <w:lang w:eastAsia="en-GB"/>
        </w:rPr>
      </w:pPr>
      <w:r w:rsidRPr="000B3AF6">
        <w:rPr>
          <w:rFonts w:ascii="Calibri" w:eastAsia="Times New Roman" w:hAnsi="Calibri" w:cs="Calibri"/>
          <w:kern w:val="0"/>
          <w:sz w:val="24"/>
          <w:szCs w:val="24"/>
          <w:lang w:eastAsia="en-GB"/>
        </w:rPr>
        <w:t>Physical documents were kept in locked cabinets in a secure facility.</w:t>
      </w:r>
    </w:p>
    <w:p w14:paraId="0AA9AEA9" w14:textId="77777777" w:rsidR="00FF6092" w:rsidRPr="000B3AF6" w:rsidRDefault="00FF6092" w:rsidP="00FF6092">
      <w:pPr>
        <w:spacing w:before="100" w:beforeAutospacing="1" w:after="100" w:afterAutospacing="1" w:line="240" w:lineRule="auto"/>
        <w:outlineLvl w:val="3"/>
        <w:rPr>
          <w:rFonts w:ascii="Calibri" w:eastAsia="Times New Roman" w:hAnsi="Calibri" w:cs="Calibri"/>
          <w:b/>
          <w:bCs/>
          <w:kern w:val="0"/>
          <w:sz w:val="24"/>
          <w:szCs w:val="24"/>
          <w:lang w:eastAsia="en-GB"/>
        </w:rPr>
      </w:pPr>
      <w:r w:rsidRPr="000B3AF6">
        <w:rPr>
          <w:rFonts w:ascii="Calibri" w:eastAsia="Times New Roman" w:hAnsi="Calibri" w:cs="Calibri"/>
          <w:b/>
          <w:bCs/>
          <w:kern w:val="0"/>
          <w:sz w:val="24"/>
          <w:szCs w:val="24"/>
          <w:lang w:eastAsia="en-GB"/>
        </w:rPr>
        <w:t>Data Access and Sharing</w:t>
      </w:r>
    </w:p>
    <w:p w14:paraId="2A9E4590" w14:textId="77777777" w:rsidR="00FF6092" w:rsidRPr="000B3AF6" w:rsidRDefault="00FF6092" w:rsidP="00FF6092">
      <w:pPr>
        <w:numPr>
          <w:ilvl w:val="0"/>
          <w:numId w:val="5"/>
        </w:numPr>
        <w:spacing w:before="100" w:beforeAutospacing="1" w:after="100" w:afterAutospacing="1" w:line="240" w:lineRule="auto"/>
        <w:rPr>
          <w:rFonts w:ascii="Calibri" w:eastAsia="Times New Roman" w:hAnsi="Calibri" w:cs="Calibri"/>
          <w:kern w:val="0"/>
          <w:sz w:val="24"/>
          <w:szCs w:val="24"/>
          <w:lang w:eastAsia="en-GB"/>
        </w:rPr>
      </w:pPr>
      <w:r w:rsidRPr="000B3AF6">
        <w:rPr>
          <w:rFonts w:ascii="Calibri" w:eastAsia="Times New Roman" w:hAnsi="Calibri" w:cs="Calibri"/>
          <w:b/>
          <w:bCs/>
          <w:kern w:val="0"/>
          <w:sz w:val="24"/>
          <w:szCs w:val="24"/>
          <w:lang w:eastAsia="en-GB"/>
        </w:rPr>
        <w:t>Limited Access</w:t>
      </w:r>
      <w:r w:rsidRPr="000B3AF6">
        <w:rPr>
          <w:rFonts w:ascii="Calibri" w:eastAsia="Times New Roman" w:hAnsi="Calibri" w:cs="Calibri"/>
          <w:kern w:val="0"/>
          <w:sz w:val="24"/>
          <w:szCs w:val="24"/>
          <w:lang w:eastAsia="en-GB"/>
        </w:rPr>
        <w:t>:</w:t>
      </w:r>
    </w:p>
    <w:p w14:paraId="14DF79AF" w14:textId="77777777" w:rsidR="00FF6092" w:rsidRPr="000B3AF6" w:rsidRDefault="00FF6092" w:rsidP="00FF6092">
      <w:pPr>
        <w:numPr>
          <w:ilvl w:val="1"/>
          <w:numId w:val="5"/>
        </w:numPr>
        <w:spacing w:before="100" w:beforeAutospacing="1" w:after="100" w:afterAutospacing="1" w:line="240" w:lineRule="auto"/>
        <w:rPr>
          <w:rFonts w:ascii="Calibri" w:eastAsia="Times New Roman" w:hAnsi="Calibri" w:cs="Calibri"/>
          <w:kern w:val="0"/>
          <w:sz w:val="24"/>
          <w:szCs w:val="24"/>
          <w:lang w:eastAsia="en-GB"/>
        </w:rPr>
      </w:pPr>
      <w:r w:rsidRPr="000B3AF6">
        <w:rPr>
          <w:rFonts w:ascii="Calibri" w:eastAsia="Times New Roman" w:hAnsi="Calibri" w:cs="Calibri"/>
          <w:kern w:val="0"/>
          <w:sz w:val="24"/>
          <w:szCs w:val="24"/>
          <w:lang w:eastAsia="en-GB"/>
        </w:rPr>
        <w:t>Access to sensitive data was limited to authorized research personnel only.</w:t>
      </w:r>
    </w:p>
    <w:p w14:paraId="5C4BF647" w14:textId="77777777" w:rsidR="00FF6092" w:rsidRPr="000B3AF6" w:rsidRDefault="00FF6092" w:rsidP="00FF6092">
      <w:pPr>
        <w:numPr>
          <w:ilvl w:val="1"/>
          <w:numId w:val="5"/>
        </w:numPr>
        <w:spacing w:before="100" w:beforeAutospacing="1" w:after="100" w:afterAutospacing="1" w:line="240" w:lineRule="auto"/>
        <w:rPr>
          <w:rFonts w:ascii="Calibri" w:eastAsia="Times New Roman" w:hAnsi="Calibri" w:cs="Calibri"/>
          <w:kern w:val="0"/>
          <w:sz w:val="24"/>
          <w:szCs w:val="24"/>
          <w:lang w:eastAsia="en-GB"/>
        </w:rPr>
      </w:pPr>
      <w:r w:rsidRPr="000B3AF6">
        <w:rPr>
          <w:rFonts w:ascii="Calibri" w:eastAsia="Times New Roman" w:hAnsi="Calibri" w:cs="Calibri"/>
          <w:kern w:val="0"/>
          <w:sz w:val="24"/>
          <w:szCs w:val="24"/>
          <w:lang w:eastAsia="en-GB"/>
        </w:rPr>
        <w:t>A log of all data access instances was maintained for audit purposes.</w:t>
      </w:r>
    </w:p>
    <w:p w14:paraId="6933FB79" w14:textId="77777777" w:rsidR="00FF6092" w:rsidRPr="000B3AF6" w:rsidRDefault="00FF6092" w:rsidP="00FF6092">
      <w:pPr>
        <w:numPr>
          <w:ilvl w:val="0"/>
          <w:numId w:val="5"/>
        </w:numPr>
        <w:spacing w:before="100" w:beforeAutospacing="1" w:after="100" w:afterAutospacing="1" w:line="240" w:lineRule="auto"/>
        <w:rPr>
          <w:rFonts w:ascii="Calibri" w:eastAsia="Times New Roman" w:hAnsi="Calibri" w:cs="Calibri"/>
          <w:kern w:val="0"/>
          <w:sz w:val="24"/>
          <w:szCs w:val="24"/>
          <w:lang w:eastAsia="en-GB"/>
        </w:rPr>
      </w:pPr>
      <w:r w:rsidRPr="000B3AF6">
        <w:rPr>
          <w:rFonts w:ascii="Calibri" w:eastAsia="Times New Roman" w:hAnsi="Calibri" w:cs="Calibri"/>
          <w:b/>
          <w:bCs/>
          <w:kern w:val="0"/>
          <w:sz w:val="24"/>
          <w:szCs w:val="24"/>
          <w:lang w:eastAsia="en-GB"/>
        </w:rPr>
        <w:t>Data Sharing Protocols</w:t>
      </w:r>
      <w:r w:rsidRPr="000B3AF6">
        <w:rPr>
          <w:rFonts w:ascii="Calibri" w:eastAsia="Times New Roman" w:hAnsi="Calibri" w:cs="Calibri"/>
          <w:kern w:val="0"/>
          <w:sz w:val="24"/>
          <w:szCs w:val="24"/>
          <w:lang w:eastAsia="en-GB"/>
        </w:rPr>
        <w:t>:</w:t>
      </w:r>
    </w:p>
    <w:p w14:paraId="0A435090" w14:textId="77777777" w:rsidR="00FF6092" w:rsidRPr="000B3AF6" w:rsidRDefault="00FF6092" w:rsidP="00FF6092">
      <w:pPr>
        <w:numPr>
          <w:ilvl w:val="1"/>
          <w:numId w:val="5"/>
        </w:numPr>
        <w:spacing w:before="100" w:beforeAutospacing="1" w:after="100" w:afterAutospacing="1" w:line="240" w:lineRule="auto"/>
        <w:rPr>
          <w:rFonts w:ascii="Calibri" w:eastAsia="Times New Roman" w:hAnsi="Calibri" w:cs="Calibri"/>
          <w:kern w:val="0"/>
          <w:sz w:val="24"/>
          <w:szCs w:val="24"/>
          <w:lang w:eastAsia="en-GB"/>
        </w:rPr>
      </w:pPr>
      <w:r w:rsidRPr="000B3AF6">
        <w:rPr>
          <w:rFonts w:ascii="Calibri" w:eastAsia="Times New Roman" w:hAnsi="Calibri" w:cs="Calibri"/>
          <w:kern w:val="0"/>
          <w:sz w:val="24"/>
          <w:szCs w:val="24"/>
          <w:lang w:eastAsia="en-GB"/>
        </w:rPr>
        <w:lastRenderedPageBreak/>
        <w:t>Data shared for analysis or publication were stripped of all identifiable information.</w:t>
      </w:r>
    </w:p>
    <w:p w14:paraId="5376649A" w14:textId="77777777" w:rsidR="00FF6092" w:rsidRPr="000B3AF6" w:rsidRDefault="00FF6092" w:rsidP="00FF6092">
      <w:pPr>
        <w:numPr>
          <w:ilvl w:val="1"/>
          <w:numId w:val="5"/>
        </w:numPr>
        <w:spacing w:before="100" w:beforeAutospacing="1" w:after="100" w:afterAutospacing="1" w:line="240" w:lineRule="auto"/>
        <w:rPr>
          <w:rFonts w:ascii="Calibri" w:eastAsia="Times New Roman" w:hAnsi="Calibri" w:cs="Calibri"/>
          <w:kern w:val="0"/>
          <w:sz w:val="24"/>
          <w:szCs w:val="24"/>
          <w:lang w:eastAsia="en-GB"/>
        </w:rPr>
      </w:pPr>
      <w:r w:rsidRPr="000B3AF6">
        <w:rPr>
          <w:rFonts w:ascii="Calibri" w:eastAsia="Times New Roman" w:hAnsi="Calibri" w:cs="Calibri"/>
          <w:kern w:val="0"/>
          <w:sz w:val="24"/>
          <w:szCs w:val="24"/>
          <w:lang w:eastAsia="en-GB"/>
        </w:rPr>
        <w:t>Sharing agreements explicitly prohibited the re-identification of participants and mandated secure data handling.</w:t>
      </w:r>
    </w:p>
    <w:p w14:paraId="7FFE3BF0" w14:textId="77777777" w:rsidR="00FF6092" w:rsidRPr="000B3AF6" w:rsidRDefault="00FF6092" w:rsidP="00FF6092">
      <w:pPr>
        <w:spacing w:before="100" w:beforeAutospacing="1" w:after="100" w:afterAutospacing="1" w:line="240" w:lineRule="auto"/>
        <w:outlineLvl w:val="3"/>
        <w:rPr>
          <w:rFonts w:ascii="Calibri" w:eastAsia="Times New Roman" w:hAnsi="Calibri" w:cs="Calibri"/>
          <w:b/>
          <w:bCs/>
          <w:kern w:val="0"/>
          <w:sz w:val="24"/>
          <w:szCs w:val="24"/>
          <w:lang w:eastAsia="en-GB"/>
        </w:rPr>
      </w:pPr>
      <w:r w:rsidRPr="000B3AF6">
        <w:rPr>
          <w:rFonts w:ascii="Calibri" w:eastAsia="Times New Roman" w:hAnsi="Calibri" w:cs="Calibri"/>
          <w:b/>
          <w:bCs/>
          <w:kern w:val="0"/>
          <w:sz w:val="24"/>
          <w:szCs w:val="24"/>
          <w:lang w:eastAsia="en-GB"/>
        </w:rPr>
        <w:t>Consent and Confidentiality</w:t>
      </w:r>
    </w:p>
    <w:p w14:paraId="574E57C7" w14:textId="77777777" w:rsidR="00FF6092" w:rsidRPr="000B3AF6" w:rsidRDefault="00FF6092" w:rsidP="00FF6092">
      <w:pPr>
        <w:numPr>
          <w:ilvl w:val="0"/>
          <w:numId w:val="6"/>
        </w:numPr>
        <w:spacing w:before="100" w:beforeAutospacing="1" w:after="100" w:afterAutospacing="1" w:line="240" w:lineRule="auto"/>
        <w:rPr>
          <w:rFonts w:ascii="Calibri" w:eastAsia="Times New Roman" w:hAnsi="Calibri" w:cs="Calibri"/>
          <w:kern w:val="0"/>
          <w:sz w:val="24"/>
          <w:szCs w:val="24"/>
          <w:lang w:eastAsia="en-GB"/>
        </w:rPr>
      </w:pPr>
      <w:r w:rsidRPr="000B3AF6">
        <w:rPr>
          <w:rFonts w:ascii="Calibri" w:eastAsia="Times New Roman" w:hAnsi="Calibri" w:cs="Calibri"/>
          <w:b/>
          <w:bCs/>
          <w:kern w:val="0"/>
          <w:sz w:val="24"/>
          <w:szCs w:val="24"/>
          <w:lang w:eastAsia="en-GB"/>
        </w:rPr>
        <w:t>Informed Consent Process</w:t>
      </w:r>
      <w:r w:rsidRPr="000B3AF6">
        <w:rPr>
          <w:rFonts w:ascii="Calibri" w:eastAsia="Times New Roman" w:hAnsi="Calibri" w:cs="Calibri"/>
          <w:kern w:val="0"/>
          <w:sz w:val="24"/>
          <w:szCs w:val="24"/>
          <w:lang w:eastAsia="en-GB"/>
        </w:rPr>
        <w:t>:</w:t>
      </w:r>
    </w:p>
    <w:p w14:paraId="738A5537" w14:textId="77777777" w:rsidR="00FF6092" w:rsidRPr="000B3AF6" w:rsidRDefault="00FF6092" w:rsidP="00FF6092">
      <w:pPr>
        <w:numPr>
          <w:ilvl w:val="1"/>
          <w:numId w:val="6"/>
        </w:numPr>
        <w:spacing w:before="100" w:beforeAutospacing="1" w:after="100" w:afterAutospacing="1" w:line="240" w:lineRule="auto"/>
        <w:rPr>
          <w:rFonts w:ascii="Calibri" w:eastAsia="Times New Roman" w:hAnsi="Calibri" w:cs="Calibri"/>
          <w:kern w:val="0"/>
          <w:sz w:val="24"/>
          <w:szCs w:val="24"/>
          <w:lang w:eastAsia="en-GB"/>
        </w:rPr>
      </w:pPr>
      <w:r w:rsidRPr="000B3AF6">
        <w:rPr>
          <w:rFonts w:ascii="Calibri" w:eastAsia="Times New Roman" w:hAnsi="Calibri" w:cs="Calibri"/>
          <w:kern w:val="0"/>
          <w:sz w:val="24"/>
          <w:szCs w:val="24"/>
          <w:lang w:eastAsia="en-GB"/>
        </w:rPr>
        <w:t>The consent form detailed the data privacy measures and participants' rights regarding data use.</w:t>
      </w:r>
    </w:p>
    <w:p w14:paraId="1CF41CB6" w14:textId="77777777" w:rsidR="00FF6092" w:rsidRPr="000B3AF6" w:rsidRDefault="00FF6092" w:rsidP="00FF6092">
      <w:pPr>
        <w:numPr>
          <w:ilvl w:val="1"/>
          <w:numId w:val="6"/>
        </w:numPr>
        <w:spacing w:before="100" w:beforeAutospacing="1" w:after="100" w:afterAutospacing="1" w:line="240" w:lineRule="auto"/>
        <w:rPr>
          <w:rFonts w:ascii="Calibri" w:eastAsia="Times New Roman" w:hAnsi="Calibri" w:cs="Calibri"/>
          <w:kern w:val="0"/>
          <w:sz w:val="24"/>
          <w:szCs w:val="24"/>
          <w:lang w:eastAsia="en-GB"/>
        </w:rPr>
      </w:pPr>
      <w:r w:rsidRPr="000B3AF6">
        <w:rPr>
          <w:rFonts w:ascii="Calibri" w:eastAsia="Times New Roman" w:hAnsi="Calibri" w:cs="Calibri"/>
          <w:kern w:val="0"/>
          <w:sz w:val="24"/>
          <w:szCs w:val="24"/>
          <w:lang w:eastAsia="en-GB"/>
        </w:rPr>
        <w:t>Participants were informed of their right to withdraw from the study at any time without consequence.</w:t>
      </w:r>
    </w:p>
    <w:p w14:paraId="5BFE442A" w14:textId="77777777" w:rsidR="00FF6092" w:rsidRPr="000B3AF6" w:rsidRDefault="00FF6092" w:rsidP="00FF6092">
      <w:pPr>
        <w:numPr>
          <w:ilvl w:val="0"/>
          <w:numId w:val="6"/>
        </w:numPr>
        <w:spacing w:before="100" w:beforeAutospacing="1" w:after="100" w:afterAutospacing="1" w:line="240" w:lineRule="auto"/>
        <w:rPr>
          <w:rFonts w:ascii="Calibri" w:eastAsia="Times New Roman" w:hAnsi="Calibri" w:cs="Calibri"/>
          <w:kern w:val="0"/>
          <w:sz w:val="24"/>
          <w:szCs w:val="24"/>
          <w:lang w:eastAsia="en-GB"/>
        </w:rPr>
      </w:pPr>
      <w:r w:rsidRPr="000B3AF6">
        <w:rPr>
          <w:rFonts w:ascii="Calibri" w:eastAsia="Times New Roman" w:hAnsi="Calibri" w:cs="Calibri"/>
          <w:b/>
          <w:bCs/>
          <w:kern w:val="0"/>
          <w:sz w:val="24"/>
          <w:szCs w:val="24"/>
          <w:lang w:eastAsia="en-GB"/>
        </w:rPr>
        <w:t>Confidentiality Assurance</w:t>
      </w:r>
      <w:r w:rsidRPr="000B3AF6">
        <w:rPr>
          <w:rFonts w:ascii="Calibri" w:eastAsia="Times New Roman" w:hAnsi="Calibri" w:cs="Calibri"/>
          <w:kern w:val="0"/>
          <w:sz w:val="24"/>
          <w:szCs w:val="24"/>
          <w:lang w:eastAsia="en-GB"/>
        </w:rPr>
        <w:t>:</w:t>
      </w:r>
    </w:p>
    <w:p w14:paraId="4489D520" w14:textId="77777777" w:rsidR="00FF6092" w:rsidRPr="000B3AF6" w:rsidRDefault="00FF6092" w:rsidP="00FF6092">
      <w:pPr>
        <w:numPr>
          <w:ilvl w:val="1"/>
          <w:numId w:val="6"/>
        </w:numPr>
        <w:spacing w:before="100" w:beforeAutospacing="1" w:after="100" w:afterAutospacing="1" w:line="240" w:lineRule="auto"/>
        <w:rPr>
          <w:rFonts w:ascii="Calibri" w:eastAsia="Times New Roman" w:hAnsi="Calibri" w:cs="Calibri"/>
          <w:kern w:val="0"/>
          <w:sz w:val="24"/>
          <w:szCs w:val="24"/>
          <w:lang w:eastAsia="en-GB"/>
        </w:rPr>
      </w:pPr>
      <w:r w:rsidRPr="000B3AF6">
        <w:rPr>
          <w:rFonts w:ascii="Calibri" w:eastAsia="Times New Roman" w:hAnsi="Calibri" w:cs="Calibri"/>
          <w:kern w:val="0"/>
          <w:sz w:val="24"/>
          <w:szCs w:val="24"/>
          <w:lang w:eastAsia="en-GB"/>
        </w:rPr>
        <w:t>All research team members signed confidentiality agreements.</w:t>
      </w:r>
    </w:p>
    <w:p w14:paraId="76C20C9B" w14:textId="77777777" w:rsidR="00FF6092" w:rsidRPr="000B3AF6" w:rsidRDefault="00FF6092" w:rsidP="00FF6092">
      <w:pPr>
        <w:numPr>
          <w:ilvl w:val="1"/>
          <w:numId w:val="6"/>
        </w:numPr>
        <w:spacing w:before="100" w:beforeAutospacing="1" w:after="100" w:afterAutospacing="1" w:line="240" w:lineRule="auto"/>
        <w:rPr>
          <w:rFonts w:ascii="Calibri" w:eastAsia="Times New Roman" w:hAnsi="Calibri" w:cs="Calibri"/>
          <w:kern w:val="0"/>
          <w:sz w:val="24"/>
          <w:szCs w:val="24"/>
          <w:lang w:eastAsia="en-GB"/>
        </w:rPr>
      </w:pPr>
      <w:r w:rsidRPr="000B3AF6">
        <w:rPr>
          <w:rFonts w:ascii="Calibri" w:eastAsia="Times New Roman" w:hAnsi="Calibri" w:cs="Calibri"/>
          <w:kern w:val="0"/>
          <w:sz w:val="24"/>
          <w:szCs w:val="24"/>
          <w:lang w:eastAsia="en-GB"/>
        </w:rPr>
        <w:t>Periodic training on data privacy was provided to ensure awareness and compliance.</w:t>
      </w:r>
    </w:p>
    <w:p w14:paraId="0D6A8A4D" w14:textId="77777777" w:rsidR="00FF6092" w:rsidRPr="000B3AF6" w:rsidRDefault="00FF6092" w:rsidP="00FF6092">
      <w:pPr>
        <w:spacing w:before="100" w:beforeAutospacing="1" w:after="100" w:afterAutospacing="1" w:line="240" w:lineRule="auto"/>
        <w:outlineLvl w:val="3"/>
        <w:rPr>
          <w:rFonts w:ascii="Calibri" w:eastAsia="Times New Roman" w:hAnsi="Calibri" w:cs="Calibri"/>
          <w:b/>
          <w:bCs/>
          <w:kern w:val="0"/>
          <w:sz w:val="24"/>
          <w:szCs w:val="24"/>
          <w:lang w:eastAsia="en-GB"/>
        </w:rPr>
      </w:pPr>
      <w:r w:rsidRPr="000B3AF6">
        <w:rPr>
          <w:rFonts w:ascii="Calibri" w:eastAsia="Times New Roman" w:hAnsi="Calibri" w:cs="Calibri"/>
          <w:b/>
          <w:bCs/>
          <w:kern w:val="0"/>
          <w:sz w:val="24"/>
          <w:szCs w:val="24"/>
          <w:lang w:eastAsia="en-GB"/>
        </w:rPr>
        <w:t>Technical Safeguards</w:t>
      </w:r>
    </w:p>
    <w:p w14:paraId="4B486657" w14:textId="77777777" w:rsidR="00FF6092" w:rsidRPr="000B3AF6" w:rsidRDefault="00FF6092" w:rsidP="00FF6092">
      <w:pPr>
        <w:numPr>
          <w:ilvl w:val="0"/>
          <w:numId w:val="7"/>
        </w:numPr>
        <w:spacing w:before="100" w:beforeAutospacing="1" w:after="100" w:afterAutospacing="1" w:line="240" w:lineRule="auto"/>
        <w:rPr>
          <w:rFonts w:ascii="Calibri" w:eastAsia="Times New Roman" w:hAnsi="Calibri" w:cs="Calibri"/>
          <w:kern w:val="0"/>
          <w:sz w:val="24"/>
          <w:szCs w:val="24"/>
          <w:lang w:eastAsia="en-GB"/>
        </w:rPr>
      </w:pPr>
      <w:r w:rsidRPr="000B3AF6">
        <w:rPr>
          <w:rFonts w:ascii="Calibri" w:eastAsia="Times New Roman" w:hAnsi="Calibri" w:cs="Calibri"/>
          <w:b/>
          <w:bCs/>
          <w:kern w:val="0"/>
          <w:sz w:val="24"/>
          <w:szCs w:val="24"/>
          <w:lang w:eastAsia="en-GB"/>
        </w:rPr>
        <w:t>Encryption</w:t>
      </w:r>
      <w:r w:rsidRPr="000B3AF6">
        <w:rPr>
          <w:rFonts w:ascii="Calibri" w:eastAsia="Times New Roman" w:hAnsi="Calibri" w:cs="Calibri"/>
          <w:kern w:val="0"/>
          <w:sz w:val="24"/>
          <w:szCs w:val="24"/>
          <w:lang w:eastAsia="en-GB"/>
        </w:rPr>
        <w:t>:</w:t>
      </w:r>
    </w:p>
    <w:p w14:paraId="338B048D" w14:textId="77777777" w:rsidR="00FF6092" w:rsidRPr="000B3AF6" w:rsidRDefault="00FF6092" w:rsidP="00FF6092">
      <w:pPr>
        <w:numPr>
          <w:ilvl w:val="1"/>
          <w:numId w:val="7"/>
        </w:numPr>
        <w:spacing w:before="100" w:beforeAutospacing="1" w:after="100" w:afterAutospacing="1" w:line="240" w:lineRule="auto"/>
        <w:rPr>
          <w:rFonts w:ascii="Calibri" w:eastAsia="Times New Roman" w:hAnsi="Calibri" w:cs="Calibri"/>
          <w:kern w:val="0"/>
          <w:sz w:val="24"/>
          <w:szCs w:val="24"/>
          <w:lang w:eastAsia="en-GB"/>
        </w:rPr>
      </w:pPr>
      <w:r w:rsidRPr="000B3AF6">
        <w:rPr>
          <w:rFonts w:ascii="Calibri" w:eastAsia="Times New Roman" w:hAnsi="Calibri" w:cs="Calibri"/>
          <w:kern w:val="0"/>
          <w:sz w:val="24"/>
          <w:szCs w:val="24"/>
          <w:lang w:eastAsia="en-GB"/>
        </w:rPr>
        <w:t>All digital data were encrypted using state-of-the-art encryption protocols.</w:t>
      </w:r>
    </w:p>
    <w:p w14:paraId="773A731B" w14:textId="77777777" w:rsidR="00FF6092" w:rsidRPr="000B3AF6" w:rsidRDefault="00FF6092" w:rsidP="00FF6092">
      <w:pPr>
        <w:numPr>
          <w:ilvl w:val="1"/>
          <w:numId w:val="7"/>
        </w:numPr>
        <w:spacing w:before="100" w:beforeAutospacing="1" w:after="100" w:afterAutospacing="1" w:line="240" w:lineRule="auto"/>
        <w:rPr>
          <w:rFonts w:ascii="Calibri" w:eastAsia="Times New Roman" w:hAnsi="Calibri" w:cs="Calibri"/>
          <w:kern w:val="0"/>
          <w:sz w:val="24"/>
          <w:szCs w:val="24"/>
          <w:lang w:eastAsia="en-GB"/>
        </w:rPr>
      </w:pPr>
      <w:r w:rsidRPr="000B3AF6">
        <w:rPr>
          <w:rFonts w:ascii="Calibri" w:eastAsia="Times New Roman" w:hAnsi="Calibri" w:cs="Calibri"/>
          <w:kern w:val="0"/>
          <w:sz w:val="24"/>
          <w:szCs w:val="24"/>
          <w:lang w:eastAsia="en-GB"/>
        </w:rPr>
        <w:t>Encrypted backups were created regularly to prevent data loss.</w:t>
      </w:r>
    </w:p>
    <w:p w14:paraId="185EC381" w14:textId="77777777" w:rsidR="00FF6092" w:rsidRPr="000B3AF6" w:rsidRDefault="00FF6092" w:rsidP="00FF6092">
      <w:pPr>
        <w:numPr>
          <w:ilvl w:val="0"/>
          <w:numId w:val="7"/>
        </w:numPr>
        <w:spacing w:before="100" w:beforeAutospacing="1" w:after="100" w:afterAutospacing="1" w:line="240" w:lineRule="auto"/>
        <w:rPr>
          <w:rFonts w:ascii="Calibri" w:eastAsia="Times New Roman" w:hAnsi="Calibri" w:cs="Calibri"/>
          <w:kern w:val="0"/>
          <w:sz w:val="24"/>
          <w:szCs w:val="24"/>
          <w:lang w:eastAsia="en-GB"/>
        </w:rPr>
      </w:pPr>
      <w:r w:rsidRPr="000B3AF6">
        <w:rPr>
          <w:rFonts w:ascii="Calibri" w:eastAsia="Times New Roman" w:hAnsi="Calibri" w:cs="Calibri"/>
          <w:b/>
          <w:bCs/>
          <w:kern w:val="0"/>
          <w:sz w:val="24"/>
          <w:szCs w:val="24"/>
          <w:lang w:eastAsia="en-GB"/>
        </w:rPr>
        <w:t>Secure Data Transmission</w:t>
      </w:r>
      <w:r w:rsidRPr="000B3AF6">
        <w:rPr>
          <w:rFonts w:ascii="Calibri" w:eastAsia="Times New Roman" w:hAnsi="Calibri" w:cs="Calibri"/>
          <w:kern w:val="0"/>
          <w:sz w:val="24"/>
          <w:szCs w:val="24"/>
          <w:lang w:eastAsia="en-GB"/>
        </w:rPr>
        <w:t>:</w:t>
      </w:r>
    </w:p>
    <w:p w14:paraId="067EE689" w14:textId="77777777" w:rsidR="00FF6092" w:rsidRPr="000B3AF6" w:rsidRDefault="00FF6092" w:rsidP="00FF6092">
      <w:pPr>
        <w:numPr>
          <w:ilvl w:val="1"/>
          <w:numId w:val="7"/>
        </w:numPr>
        <w:spacing w:before="100" w:beforeAutospacing="1" w:after="100" w:afterAutospacing="1" w:line="240" w:lineRule="auto"/>
        <w:rPr>
          <w:rFonts w:ascii="Calibri" w:eastAsia="Times New Roman" w:hAnsi="Calibri" w:cs="Calibri"/>
          <w:kern w:val="0"/>
          <w:sz w:val="24"/>
          <w:szCs w:val="24"/>
          <w:lang w:eastAsia="en-GB"/>
        </w:rPr>
      </w:pPr>
      <w:r w:rsidRPr="000B3AF6">
        <w:rPr>
          <w:rFonts w:ascii="Calibri" w:eastAsia="Times New Roman" w:hAnsi="Calibri" w:cs="Calibri"/>
          <w:kern w:val="0"/>
          <w:sz w:val="24"/>
          <w:szCs w:val="24"/>
          <w:lang w:eastAsia="en-GB"/>
        </w:rPr>
        <w:t>Data transmitted electronically were secured via encrypted connections (e.g., SSL/TLS).</w:t>
      </w:r>
    </w:p>
    <w:p w14:paraId="4D5ED1DD" w14:textId="77777777" w:rsidR="00FF6092" w:rsidRPr="000B3AF6" w:rsidRDefault="00FF6092" w:rsidP="00FF6092">
      <w:pPr>
        <w:spacing w:before="100" w:beforeAutospacing="1" w:after="100" w:afterAutospacing="1" w:line="240" w:lineRule="auto"/>
        <w:outlineLvl w:val="3"/>
        <w:rPr>
          <w:rFonts w:ascii="Calibri" w:eastAsia="Times New Roman" w:hAnsi="Calibri" w:cs="Calibri"/>
          <w:b/>
          <w:bCs/>
          <w:kern w:val="0"/>
          <w:sz w:val="24"/>
          <w:szCs w:val="24"/>
          <w:lang w:eastAsia="en-GB"/>
        </w:rPr>
      </w:pPr>
      <w:r w:rsidRPr="000B3AF6">
        <w:rPr>
          <w:rFonts w:ascii="Calibri" w:eastAsia="Times New Roman" w:hAnsi="Calibri" w:cs="Calibri"/>
          <w:b/>
          <w:bCs/>
          <w:kern w:val="0"/>
          <w:sz w:val="24"/>
          <w:szCs w:val="24"/>
          <w:lang w:eastAsia="en-GB"/>
        </w:rPr>
        <w:t>Compliance and Monitoring</w:t>
      </w:r>
    </w:p>
    <w:p w14:paraId="49A5D8B0" w14:textId="77777777" w:rsidR="00FF6092" w:rsidRPr="000B3AF6" w:rsidRDefault="00FF6092" w:rsidP="00FF6092">
      <w:pPr>
        <w:numPr>
          <w:ilvl w:val="0"/>
          <w:numId w:val="8"/>
        </w:numPr>
        <w:spacing w:before="100" w:beforeAutospacing="1" w:after="100" w:afterAutospacing="1" w:line="240" w:lineRule="auto"/>
        <w:rPr>
          <w:rFonts w:ascii="Calibri" w:eastAsia="Times New Roman" w:hAnsi="Calibri" w:cs="Calibri"/>
          <w:kern w:val="0"/>
          <w:sz w:val="24"/>
          <w:szCs w:val="24"/>
          <w:lang w:eastAsia="en-GB"/>
        </w:rPr>
      </w:pPr>
      <w:r w:rsidRPr="000B3AF6">
        <w:rPr>
          <w:rFonts w:ascii="Calibri" w:eastAsia="Times New Roman" w:hAnsi="Calibri" w:cs="Calibri"/>
          <w:b/>
          <w:bCs/>
          <w:kern w:val="0"/>
          <w:sz w:val="24"/>
          <w:szCs w:val="24"/>
          <w:lang w:eastAsia="en-GB"/>
        </w:rPr>
        <w:t>Regulatory Compliance</w:t>
      </w:r>
      <w:r w:rsidRPr="000B3AF6">
        <w:rPr>
          <w:rFonts w:ascii="Calibri" w:eastAsia="Times New Roman" w:hAnsi="Calibri" w:cs="Calibri"/>
          <w:kern w:val="0"/>
          <w:sz w:val="24"/>
          <w:szCs w:val="24"/>
          <w:lang w:eastAsia="en-GB"/>
        </w:rPr>
        <w:t>:</w:t>
      </w:r>
    </w:p>
    <w:p w14:paraId="7A76A3C3" w14:textId="77777777" w:rsidR="00FF6092" w:rsidRPr="000B3AF6" w:rsidRDefault="00FF6092" w:rsidP="00FF6092">
      <w:pPr>
        <w:numPr>
          <w:ilvl w:val="1"/>
          <w:numId w:val="8"/>
        </w:numPr>
        <w:spacing w:before="100" w:beforeAutospacing="1" w:after="100" w:afterAutospacing="1" w:line="240" w:lineRule="auto"/>
        <w:rPr>
          <w:rFonts w:ascii="Calibri" w:eastAsia="Times New Roman" w:hAnsi="Calibri" w:cs="Calibri"/>
          <w:kern w:val="0"/>
          <w:sz w:val="24"/>
          <w:szCs w:val="24"/>
          <w:lang w:eastAsia="en-GB"/>
        </w:rPr>
      </w:pPr>
      <w:r w:rsidRPr="000B3AF6">
        <w:rPr>
          <w:rFonts w:ascii="Calibri" w:eastAsia="Times New Roman" w:hAnsi="Calibri" w:cs="Calibri"/>
          <w:kern w:val="0"/>
          <w:sz w:val="24"/>
          <w:szCs w:val="24"/>
          <w:lang w:eastAsia="en-GB"/>
        </w:rPr>
        <w:t>The study adhered to GDPR (if applicable) and other relevant local data protection regulations.</w:t>
      </w:r>
    </w:p>
    <w:p w14:paraId="34756926" w14:textId="77777777" w:rsidR="00FF6092" w:rsidRPr="000B3AF6" w:rsidRDefault="00FF6092" w:rsidP="00FF6092">
      <w:pPr>
        <w:numPr>
          <w:ilvl w:val="1"/>
          <w:numId w:val="8"/>
        </w:numPr>
        <w:spacing w:before="100" w:beforeAutospacing="1" w:after="100" w:afterAutospacing="1" w:line="240" w:lineRule="auto"/>
        <w:rPr>
          <w:rFonts w:ascii="Calibri" w:eastAsia="Times New Roman" w:hAnsi="Calibri" w:cs="Calibri"/>
          <w:kern w:val="0"/>
          <w:sz w:val="24"/>
          <w:szCs w:val="24"/>
          <w:lang w:eastAsia="en-GB"/>
        </w:rPr>
      </w:pPr>
      <w:r w:rsidRPr="000B3AF6">
        <w:rPr>
          <w:rFonts w:ascii="Calibri" w:eastAsia="Times New Roman" w:hAnsi="Calibri" w:cs="Calibri"/>
          <w:kern w:val="0"/>
          <w:sz w:val="24"/>
          <w:szCs w:val="24"/>
          <w:lang w:eastAsia="en-GB"/>
        </w:rPr>
        <w:t>Regular compliance audits were conducted to ensure adherence to all legal and ethical standards.</w:t>
      </w:r>
    </w:p>
    <w:p w14:paraId="174FB3A5" w14:textId="77777777" w:rsidR="00FF6092" w:rsidRPr="000B3AF6" w:rsidRDefault="00FF6092" w:rsidP="00FF6092">
      <w:pPr>
        <w:numPr>
          <w:ilvl w:val="0"/>
          <w:numId w:val="8"/>
        </w:numPr>
        <w:spacing w:before="100" w:beforeAutospacing="1" w:after="100" w:afterAutospacing="1" w:line="240" w:lineRule="auto"/>
        <w:rPr>
          <w:rFonts w:ascii="Calibri" w:eastAsia="Times New Roman" w:hAnsi="Calibri" w:cs="Calibri"/>
          <w:kern w:val="0"/>
          <w:sz w:val="24"/>
          <w:szCs w:val="24"/>
          <w:lang w:eastAsia="en-GB"/>
        </w:rPr>
      </w:pPr>
      <w:r w:rsidRPr="000B3AF6">
        <w:rPr>
          <w:rFonts w:ascii="Calibri" w:eastAsia="Times New Roman" w:hAnsi="Calibri" w:cs="Calibri"/>
          <w:b/>
          <w:bCs/>
          <w:kern w:val="0"/>
          <w:sz w:val="24"/>
          <w:szCs w:val="24"/>
          <w:lang w:eastAsia="en-GB"/>
        </w:rPr>
        <w:t>Continuous Monitoring</w:t>
      </w:r>
      <w:r w:rsidRPr="000B3AF6">
        <w:rPr>
          <w:rFonts w:ascii="Calibri" w:eastAsia="Times New Roman" w:hAnsi="Calibri" w:cs="Calibri"/>
          <w:kern w:val="0"/>
          <w:sz w:val="24"/>
          <w:szCs w:val="24"/>
          <w:lang w:eastAsia="en-GB"/>
        </w:rPr>
        <w:t>:</w:t>
      </w:r>
    </w:p>
    <w:p w14:paraId="67AB7670" w14:textId="77777777" w:rsidR="00FF6092" w:rsidRPr="000B3AF6" w:rsidRDefault="00FF6092" w:rsidP="00FF6092">
      <w:pPr>
        <w:numPr>
          <w:ilvl w:val="1"/>
          <w:numId w:val="8"/>
        </w:numPr>
        <w:spacing w:before="100" w:beforeAutospacing="1" w:after="100" w:afterAutospacing="1" w:line="240" w:lineRule="auto"/>
        <w:rPr>
          <w:rFonts w:ascii="Calibri" w:eastAsia="Times New Roman" w:hAnsi="Calibri" w:cs="Calibri"/>
          <w:kern w:val="0"/>
          <w:sz w:val="24"/>
          <w:szCs w:val="24"/>
          <w:lang w:eastAsia="en-GB"/>
        </w:rPr>
      </w:pPr>
      <w:r w:rsidRPr="000B3AF6">
        <w:rPr>
          <w:rFonts w:ascii="Calibri" w:eastAsia="Times New Roman" w:hAnsi="Calibri" w:cs="Calibri"/>
          <w:kern w:val="0"/>
          <w:sz w:val="24"/>
          <w:szCs w:val="24"/>
          <w:lang w:eastAsia="en-GB"/>
        </w:rPr>
        <w:t>The data protection officer regularly reviewed data handling and security procedures.</w:t>
      </w:r>
    </w:p>
    <w:p w14:paraId="37EB9B0D" w14:textId="77777777" w:rsidR="00FF6092" w:rsidRPr="000B3AF6" w:rsidRDefault="00FF6092" w:rsidP="00FF6092">
      <w:pPr>
        <w:numPr>
          <w:ilvl w:val="1"/>
          <w:numId w:val="8"/>
        </w:numPr>
        <w:spacing w:before="100" w:beforeAutospacing="1" w:after="100" w:afterAutospacing="1" w:line="240" w:lineRule="auto"/>
        <w:rPr>
          <w:rFonts w:ascii="Calibri" w:eastAsia="Times New Roman" w:hAnsi="Calibri" w:cs="Calibri"/>
          <w:kern w:val="0"/>
          <w:sz w:val="24"/>
          <w:szCs w:val="24"/>
          <w:lang w:eastAsia="en-GB"/>
        </w:rPr>
      </w:pPr>
      <w:r w:rsidRPr="000B3AF6">
        <w:rPr>
          <w:rFonts w:ascii="Calibri" w:eastAsia="Times New Roman" w:hAnsi="Calibri" w:cs="Calibri"/>
          <w:kern w:val="0"/>
          <w:sz w:val="24"/>
          <w:szCs w:val="24"/>
          <w:lang w:eastAsia="en-GB"/>
        </w:rPr>
        <w:t>Anomalies or breaches were addressed immediately, with a protocol for mitigation and notification.</w:t>
      </w:r>
    </w:p>
    <w:p w14:paraId="64A81EEE" w14:textId="77777777" w:rsidR="00FF6092" w:rsidRPr="00416A48" w:rsidRDefault="00FF6092" w:rsidP="00FF6092">
      <w:pPr>
        <w:spacing w:line="276" w:lineRule="auto"/>
        <w:rPr>
          <w:rFonts w:ascii="Calibri" w:hAnsi="Calibri" w:cs="Calibri"/>
          <w:sz w:val="24"/>
          <w:szCs w:val="24"/>
        </w:rPr>
      </w:pPr>
    </w:p>
    <w:p w14:paraId="20B78F2B" w14:textId="77777777" w:rsidR="00FF6092" w:rsidRPr="00416A48" w:rsidRDefault="00FF6092" w:rsidP="00FF6092">
      <w:pPr>
        <w:spacing w:line="276" w:lineRule="auto"/>
        <w:rPr>
          <w:rFonts w:ascii="Calibri" w:hAnsi="Calibri" w:cs="Calibri"/>
          <w:sz w:val="24"/>
          <w:szCs w:val="24"/>
        </w:rPr>
      </w:pPr>
    </w:p>
    <w:p w14:paraId="15EA67FD" w14:textId="77777777" w:rsidR="00F553FF" w:rsidRDefault="00F553FF"/>
    <w:sectPr w:rsidR="00F553FF" w:rsidSect="00FF6092">
      <w:headerReference w:type="default" r:id="rId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DB029" w14:textId="77777777" w:rsidR="00000000" w:rsidRDefault="00000000">
    <w:pPr>
      <w:pStyle w:val="Header"/>
    </w:pPr>
    <w:r>
      <w:fldChar w:fldCharType="begin"/>
    </w:r>
    <w:r>
      <w:instrText xml:space="preserve"> PAGE   \* MERGEFORMAT </w:instrText>
    </w:r>
    <w:r>
      <w:fldChar w:fldCharType="separate"/>
    </w:r>
    <w:r>
      <w:rPr>
        <w:noProof/>
      </w:rPr>
      <w:t>2</w:t>
    </w:r>
    <w:r>
      <w:rPr>
        <w:noProof/>
      </w:rPr>
      <w:fldChar w:fldCharType="end"/>
    </w:r>
  </w:p>
  <w:p w14:paraId="0CDBF328"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52ECF"/>
    <w:multiLevelType w:val="multilevel"/>
    <w:tmpl w:val="E75C67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B42EA4"/>
    <w:multiLevelType w:val="multilevel"/>
    <w:tmpl w:val="2ED289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346C3"/>
    <w:multiLevelType w:val="multilevel"/>
    <w:tmpl w:val="B70E29F4"/>
    <w:lvl w:ilvl="0">
      <w:start w:val="1"/>
      <w:numFmt w:val="decimal"/>
      <w:lvlText w:val="%1."/>
      <w:lvlJc w:val="left"/>
      <w:pPr>
        <w:tabs>
          <w:tab w:val="num" w:pos="502"/>
        </w:tabs>
        <w:ind w:left="502"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F03B1D"/>
    <w:multiLevelType w:val="multilevel"/>
    <w:tmpl w:val="0CCAFC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A17667"/>
    <w:multiLevelType w:val="multilevel"/>
    <w:tmpl w:val="2ED2932E"/>
    <w:lvl w:ilvl="0">
      <w:start w:val="1"/>
      <w:numFmt w:val="decimal"/>
      <w:lvlText w:val="%1."/>
      <w:lvlJc w:val="left"/>
      <w:pPr>
        <w:tabs>
          <w:tab w:val="num" w:pos="720"/>
        </w:tabs>
        <w:ind w:left="720" w:hanging="360"/>
      </w:pPr>
    </w:lvl>
    <w:lvl w:ilvl="1">
      <w:start w:val="3"/>
      <w:numFmt w:val="decimal"/>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A10E91"/>
    <w:multiLevelType w:val="multilevel"/>
    <w:tmpl w:val="12D033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E7D377D"/>
    <w:multiLevelType w:val="multilevel"/>
    <w:tmpl w:val="FA785A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5A95878"/>
    <w:multiLevelType w:val="multilevel"/>
    <w:tmpl w:val="7C6812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91990584">
    <w:abstractNumId w:val="7"/>
  </w:num>
  <w:num w:numId="2" w16cid:durableId="841705696">
    <w:abstractNumId w:val="2"/>
  </w:num>
  <w:num w:numId="3" w16cid:durableId="851459409">
    <w:abstractNumId w:val="4"/>
  </w:num>
  <w:num w:numId="4" w16cid:durableId="1280180759">
    <w:abstractNumId w:val="5"/>
  </w:num>
  <w:num w:numId="5" w16cid:durableId="1343509326">
    <w:abstractNumId w:val="1"/>
  </w:num>
  <w:num w:numId="6" w16cid:durableId="694502320">
    <w:abstractNumId w:val="3"/>
  </w:num>
  <w:num w:numId="7" w16cid:durableId="138348340">
    <w:abstractNumId w:val="6"/>
  </w:num>
  <w:num w:numId="8" w16cid:durableId="2004896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092"/>
    <w:rsid w:val="003C2EF4"/>
    <w:rsid w:val="00B50E5D"/>
    <w:rsid w:val="00B74216"/>
    <w:rsid w:val="00F553FF"/>
    <w:rsid w:val="00FF60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572A5"/>
  <w15:chartTrackingRefBased/>
  <w15:docId w15:val="{2E08B371-4451-4569-840A-DB2071BB3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092"/>
    <w:rPr>
      <w:rFonts w:ascii="Aptos" w:eastAsia="Aptos" w:hAnsi="Aptos" w:cs="Arial"/>
      <w:lang w:val="en-GB"/>
      <w14:ligatures w14:val="none"/>
    </w:rPr>
  </w:style>
  <w:style w:type="paragraph" w:styleId="Heading1">
    <w:name w:val="heading 1"/>
    <w:basedOn w:val="Normal"/>
    <w:next w:val="Normal"/>
    <w:link w:val="Heading1Char"/>
    <w:uiPriority w:val="9"/>
    <w:qFormat/>
    <w:rsid w:val="00FF60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60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60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60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60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60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60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60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60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0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60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60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60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60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60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60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60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6092"/>
    <w:rPr>
      <w:rFonts w:eastAsiaTheme="majorEastAsia" w:cstheme="majorBidi"/>
      <w:color w:val="272727" w:themeColor="text1" w:themeTint="D8"/>
    </w:rPr>
  </w:style>
  <w:style w:type="paragraph" w:styleId="Title">
    <w:name w:val="Title"/>
    <w:basedOn w:val="Normal"/>
    <w:next w:val="Normal"/>
    <w:link w:val="TitleChar"/>
    <w:uiPriority w:val="10"/>
    <w:qFormat/>
    <w:rsid w:val="00FF60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60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60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60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6092"/>
    <w:pPr>
      <w:spacing w:before="160"/>
      <w:jc w:val="center"/>
    </w:pPr>
    <w:rPr>
      <w:i/>
      <w:iCs/>
      <w:color w:val="404040" w:themeColor="text1" w:themeTint="BF"/>
    </w:rPr>
  </w:style>
  <w:style w:type="character" w:customStyle="1" w:styleId="QuoteChar">
    <w:name w:val="Quote Char"/>
    <w:basedOn w:val="DefaultParagraphFont"/>
    <w:link w:val="Quote"/>
    <w:uiPriority w:val="29"/>
    <w:rsid w:val="00FF6092"/>
    <w:rPr>
      <w:i/>
      <w:iCs/>
      <w:color w:val="404040" w:themeColor="text1" w:themeTint="BF"/>
    </w:rPr>
  </w:style>
  <w:style w:type="paragraph" w:styleId="ListParagraph">
    <w:name w:val="List Paragraph"/>
    <w:basedOn w:val="Normal"/>
    <w:uiPriority w:val="34"/>
    <w:qFormat/>
    <w:rsid w:val="00FF6092"/>
    <w:pPr>
      <w:ind w:left="720"/>
      <w:contextualSpacing/>
    </w:pPr>
  </w:style>
  <w:style w:type="character" w:styleId="IntenseEmphasis">
    <w:name w:val="Intense Emphasis"/>
    <w:basedOn w:val="DefaultParagraphFont"/>
    <w:uiPriority w:val="21"/>
    <w:qFormat/>
    <w:rsid w:val="00FF6092"/>
    <w:rPr>
      <w:i/>
      <w:iCs/>
      <w:color w:val="0F4761" w:themeColor="accent1" w:themeShade="BF"/>
    </w:rPr>
  </w:style>
  <w:style w:type="paragraph" w:styleId="IntenseQuote">
    <w:name w:val="Intense Quote"/>
    <w:basedOn w:val="Normal"/>
    <w:next w:val="Normal"/>
    <w:link w:val="IntenseQuoteChar"/>
    <w:uiPriority w:val="30"/>
    <w:qFormat/>
    <w:rsid w:val="00FF60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6092"/>
    <w:rPr>
      <w:i/>
      <w:iCs/>
      <w:color w:val="0F4761" w:themeColor="accent1" w:themeShade="BF"/>
    </w:rPr>
  </w:style>
  <w:style w:type="character" w:styleId="IntenseReference">
    <w:name w:val="Intense Reference"/>
    <w:basedOn w:val="DefaultParagraphFont"/>
    <w:uiPriority w:val="32"/>
    <w:qFormat/>
    <w:rsid w:val="00FF6092"/>
    <w:rPr>
      <w:b/>
      <w:bCs/>
      <w:smallCaps/>
      <w:color w:val="0F4761" w:themeColor="accent1" w:themeShade="BF"/>
      <w:spacing w:val="5"/>
    </w:rPr>
  </w:style>
  <w:style w:type="paragraph" w:styleId="NormalWeb">
    <w:name w:val="Normal (Web)"/>
    <w:basedOn w:val="Normal"/>
    <w:uiPriority w:val="99"/>
    <w:unhideWhenUsed/>
    <w:rsid w:val="00FF6092"/>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Strong">
    <w:name w:val="Strong"/>
    <w:uiPriority w:val="22"/>
    <w:qFormat/>
    <w:rsid w:val="00FF6092"/>
    <w:rPr>
      <w:b/>
      <w:bCs/>
    </w:rPr>
  </w:style>
  <w:style w:type="paragraph" w:styleId="Header">
    <w:name w:val="header"/>
    <w:basedOn w:val="Normal"/>
    <w:link w:val="HeaderChar"/>
    <w:uiPriority w:val="99"/>
    <w:unhideWhenUsed/>
    <w:rsid w:val="00FF6092"/>
    <w:pPr>
      <w:tabs>
        <w:tab w:val="center" w:pos="4513"/>
        <w:tab w:val="right" w:pos="9026"/>
      </w:tabs>
    </w:pPr>
  </w:style>
  <w:style w:type="character" w:customStyle="1" w:styleId="HeaderChar">
    <w:name w:val="Header Char"/>
    <w:basedOn w:val="DefaultParagraphFont"/>
    <w:link w:val="Header"/>
    <w:uiPriority w:val="99"/>
    <w:rsid w:val="00FF6092"/>
    <w:rPr>
      <w:rFonts w:ascii="Aptos" w:eastAsia="Aptos" w:hAnsi="Aptos" w:cs="Arial"/>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eader" Target="header1.xml"/><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1187</Words>
  <Characters>6771</Characters>
  <Application>Microsoft Office Word</Application>
  <DocSecurity>0</DocSecurity>
  <Lines>56</Lines>
  <Paragraphs>15</Paragraphs>
  <ScaleCrop>false</ScaleCrop>
  <Company>Springer Nature</Company>
  <LinksUpToDate>false</LinksUpToDate>
  <CharactersWithSpaces>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2024-09-09T04:07:00Z</dcterms:created>
  <dcterms:modified xsi:type="dcterms:W3CDTF">2024-09-09T04:08:00Z</dcterms:modified>
</cp:coreProperties>
</file>