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42D9A6" w14:textId="13C79836" w:rsidR="00BF4E10" w:rsidRPr="007867AB" w:rsidRDefault="007867AB" w:rsidP="00497051">
      <w:pPr>
        <w:pStyle w:val="MDPI52figure"/>
        <w:snapToGrid/>
        <w:spacing w:before="0" w:after="0"/>
        <w:jc w:val="both"/>
        <w:rPr>
          <w:rFonts w:ascii="Times New Roman" w:eastAsiaTheme="minorEastAsia" w:hAnsi="Times New Roman"/>
          <w:b/>
          <w:bCs/>
          <w:noProof/>
          <w:sz w:val="24"/>
          <w:szCs w:val="24"/>
          <w:lang w:eastAsia="zh-CN"/>
        </w:rPr>
      </w:pPr>
      <w:r w:rsidRPr="007867AB">
        <w:rPr>
          <w:rFonts w:ascii="Times New Roman" w:eastAsiaTheme="minorEastAsia" w:hAnsi="Times New Roman"/>
          <w:b/>
          <w:bCs/>
          <w:noProof/>
          <w:sz w:val="24"/>
          <w:szCs w:val="24"/>
          <w:lang w:eastAsia="zh-CN"/>
        </w:rPr>
        <w:t>Supplementary Figures</w:t>
      </w:r>
    </w:p>
    <w:p w14:paraId="2E17A3DA" w14:textId="77777777" w:rsidR="00F57833" w:rsidRDefault="00F57833" w:rsidP="00497051">
      <w:pPr>
        <w:pStyle w:val="MDPI52figure"/>
        <w:snapToGrid/>
        <w:spacing w:before="0" w:after="0"/>
        <w:jc w:val="both"/>
        <w:rPr>
          <w:rFonts w:eastAsiaTheme="minorEastAsia" w:hint="eastAsia"/>
          <w:noProof/>
          <w:lang w:eastAsia="zh-CN"/>
        </w:rPr>
      </w:pPr>
    </w:p>
    <w:p w14:paraId="2D9F74A8" w14:textId="3F45D813" w:rsidR="00BF4E10" w:rsidRDefault="00567A79" w:rsidP="00497051">
      <w:pPr>
        <w:pStyle w:val="MDPI52figure"/>
        <w:snapToGrid/>
        <w:spacing w:before="0" w:after="0"/>
        <w:jc w:val="both"/>
        <w:rPr>
          <w:rFonts w:eastAsiaTheme="minorEastAsia"/>
          <w:noProof/>
          <w:lang w:eastAsia="zh-CN"/>
        </w:rPr>
      </w:pPr>
      <w:r>
        <w:rPr>
          <w:noProof/>
        </w:rPr>
        <w:drawing>
          <wp:inline distT="0" distB="0" distL="0" distR="0" wp14:anchorId="4A640E2E" wp14:editId="36056CA5">
            <wp:extent cx="5277485" cy="1810512"/>
            <wp:effectExtent l="0" t="0" r="0" b="0"/>
            <wp:docPr id="7086252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72" b="70199"/>
                    <a:stretch/>
                  </pic:blipFill>
                  <pic:spPr bwMode="auto">
                    <a:xfrm>
                      <a:off x="0" y="0"/>
                      <a:ext cx="5278120" cy="1810730"/>
                    </a:xfrm>
                    <a:prstGeom prst="rect">
                      <a:avLst/>
                    </a:prstGeom>
                    <a:noFill/>
                    <a:ln>
                      <a:noFill/>
                    </a:ln>
                    <a:extLst>
                      <a:ext uri="{53640926-AAD7-44D8-BBD7-CCE9431645EC}">
                        <a14:shadowObscured xmlns:a14="http://schemas.microsoft.com/office/drawing/2010/main"/>
                      </a:ext>
                    </a:extLst>
                  </pic:spPr>
                </pic:pic>
              </a:graphicData>
            </a:graphic>
          </wp:inline>
        </w:drawing>
      </w:r>
    </w:p>
    <w:p w14:paraId="634C7469" w14:textId="170F8522" w:rsidR="00BF4E10" w:rsidRPr="0022431F" w:rsidRDefault="0022431F" w:rsidP="00497051">
      <w:pPr>
        <w:pStyle w:val="MDPI52figure"/>
        <w:snapToGrid/>
        <w:spacing w:before="0" w:after="0"/>
        <w:jc w:val="both"/>
        <w:rPr>
          <w:rFonts w:ascii="Times New Roman" w:eastAsiaTheme="minorEastAsia" w:hAnsi="Times New Roman"/>
          <w:sz w:val="21"/>
          <w:szCs w:val="21"/>
          <w:lang w:eastAsia="zh-CN"/>
        </w:rPr>
      </w:pPr>
      <w:r w:rsidRPr="0022431F">
        <w:rPr>
          <w:rFonts w:ascii="Times New Roman" w:eastAsiaTheme="minorEastAsia" w:hAnsi="Times New Roman"/>
          <w:b/>
          <w:bCs/>
          <w:sz w:val="21"/>
          <w:szCs w:val="21"/>
          <w:lang w:eastAsia="zh-CN"/>
        </w:rPr>
        <w:t>Fig. S1</w:t>
      </w:r>
      <w:r w:rsidRPr="0022431F">
        <w:rPr>
          <w:rFonts w:ascii="Times New Roman" w:eastAsiaTheme="minorEastAsia" w:hAnsi="Times New Roman"/>
          <w:sz w:val="21"/>
          <w:szCs w:val="21"/>
          <w:lang w:eastAsia="zh-CN"/>
        </w:rPr>
        <w:t xml:space="preserve"> The quadrant diagram representing the association of correlated (R2 &gt; 0.9) genes and flavonoid metabolites between Shiluan02-1 and Hengzi151. The X-axis indicates log2 ratio of genes and the Y-axis indicates the log2 ratio of metabolites; The dashe</w:t>
      </w:r>
      <w:r w:rsidRPr="0022431F">
        <w:rPr>
          <w:rFonts w:ascii="Times New Roman" w:eastAsiaTheme="minorEastAsia" w:hAnsi="Times New Roman" w:hint="eastAsia"/>
          <w:sz w:val="21"/>
          <w:szCs w:val="21"/>
          <w:lang w:eastAsia="zh-CN"/>
        </w:rPr>
        <w:t xml:space="preserve">d lines divide the area into </w:t>
      </w:r>
      <w:r w:rsidRPr="0022431F">
        <w:rPr>
          <w:rFonts w:ascii="Times New Roman" w:eastAsiaTheme="minorEastAsia" w:hAnsi="Times New Roman" w:hint="eastAsia"/>
          <w:sz w:val="21"/>
          <w:szCs w:val="21"/>
          <w:lang w:eastAsia="zh-CN"/>
        </w:rPr>
        <w:t>①–⑨</w:t>
      </w:r>
      <w:r w:rsidRPr="0022431F">
        <w:rPr>
          <w:rFonts w:ascii="Times New Roman" w:eastAsiaTheme="minorEastAsia" w:hAnsi="Times New Roman" w:hint="eastAsia"/>
          <w:sz w:val="21"/>
          <w:szCs w:val="21"/>
          <w:lang w:eastAsia="zh-CN"/>
        </w:rPr>
        <w:t xml:space="preserve"> quadrants from left to right and from top to bottom according to different thresholds; each point represents a gene or flavonoid metabolite; black dots represent the unchanged genes or flavonoid metabolites; green dots represent differentially expressed flavonoid metabolites with unchanged genes; red dots represent genes with unchanged flavonoid metabolites; blue dots represent both differentially expressed genes and differentially accumulated flavonoid metabolites; the </w:t>
      </w:r>
      <w:r w:rsidRPr="0022431F">
        <w:rPr>
          <w:rFonts w:ascii="Times New Roman" w:eastAsiaTheme="minorEastAsia" w:hAnsi="Times New Roman" w:hint="eastAsia"/>
          <w:sz w:val="21"/>
          <w:szCs w:val="21"/>
          <w:lang w:eastAsia="zh-CN"/>
        </w:rPr>
        <w:t>①</w:t>
      </w:r>
      <w:r w:rsidRPr="0022431F">
        <w:rPr>
          <w:rFonts w:ascii="Times New Roman" w:eastAsiaTheme="minorEastAsia" w:hAnsi="Times New Roman" w:hint="eastAsia"/>
          <w:sz w:val="21"/>
          <w:szCs w:val="21"/>
          <w:lang w:eastAsia="zh-CN"/>
        </w:rPr>
        <w:t xml:space="preserve">, </w:t>
      </w:r>
      <w:r w:rsidRPr="0022431F">
        <w:rPr>
          <w:rFonts w:ascii="Times New Roman" w:eastAsiaTheme="minorEastAsia" w:hAnsi="Times New Roman" w:hint="eastAsia"/>
          <w:sz w:val="21"/>
          <w:szCs w:val="21"/>
          <w:lang w:eastAsia="zh-CN"/>
        </w:rPr>
        <w:t>②</w:t>
      </w:r>
      <w:r w:rsidRPr="0022431F">
        <w:rPr>
          <w:rFonts w:ascii="Times New Roman" w:eastAsiaTheme="minorEastAsia" w:hAnsi="Times New Roman" w:hint="eastAsia"/>
          <w:sz w:val="21"/>
          <w:szCs w:val="21"/>
          <w:lang w:eastAsia="zh-CN"/>
        </w:rPr>
        <w:t xml:space="preserve">and </w:t>
      </w:r>
      <w:r w:rsidRPr="0022431F">
        <w:rPr>
          <w:rFonts w:ascii="Times New Roman" w:eastAsiaTheme="minorEastAsia" w:hAnsi="Times New Roman" w:hint="eastAsia"/>
          <w:sz w:val="21"/>
          <w:szCs w:val="21"/>
          <w:lang w:eastAsia="zh-CN"/>
        </w:rPr>
        <w:t>④</w:t>
      </w:r>
      <w:r w:rsidRPr="0022431F">
        <w:rPr>
          <w:rFonts w:ascii="Times New Roman" w:eastAsiaTheme="minorEastAsia" w:hAnsi="Times New Roman" w:hint="eastAsia"/>
          <w:sz w:val="21"/>
          <w:szCs w:val="21"/>
          <w:lang w:eastAsia="zh-CN"/>
        </w:rPr>
        <w:t xml:space="preserve"> quadrants indicate that the expression abundance of flavonoid metabolites is higher than that of genes; the </w:t>
      </w:r>
      <w:r w:rsidRPr="0022431F">
        <w:rPr>
          <w:rFonts w:ascii="Times New Roman" w:eastAsiaTheme="minorEastAsia" w:hAnsi="Times New Roman" w:hint="eastAsia"/>
          <w:sz w:val="21"/>
          <w:szCs w:val="21"/>
          <w:lang w:eastAsia="zh-CN"/>
        </w:rPr>
        <w:t>③</w:t>
      </w:r>
      <w:r w:rsidRPr="0022431F">
        <w:rPr>
          <w:rFonts w:ascii="Times New Roman" w:eastAsiaTheme="minorEastAsia" w:hAnsi="Times New Roman" w:hint="eastAsia"/>
          <w:sz w:val="21"/>
          <w:szCs w:val="21"/>
          <w:lang w:eastAsia="zh-CN"/>
        </w:rPr>
        <w:t xml:space="preserve"> and </w:t>
      </w:r>
      <w:r w:rsidRPr="0022431F">
        <w:rPr>
          <w:rFonts w:ascii="Times New Roman" w:eastAsiaTheme="minorEastAsia" w:hAnsi="Times New Roman" w:hint="eastAsia"/>
          <w:sz w:val="21"/>
          <w:szCs w:val="21"/>
          <w:lang w:eastAsia="zh-CN"/>
        </w:rPr>
        <w:t>⑦</w:t>
      </w:r>
      <w:r w:rsidRPr="0022431F">
        <w:rPr>
          <w:rFonts w:ascii="Times New Roman" w:eastAsiaTheme="minorEastAsia" w:hAnsi="Times New Roman" w:hint="eastAsia"/>
          <w:sz w:val="21"/>
          <w:szCs w:val="21"/>
          <w:lang w:eastAsia="zh-CN"/>
        </w:rPr>
        <w:t xml:space="preserve"> quadrants indicate that the expression patterns of genes are consistent with the flavonoid metabolites; the </w:t>
      </w:r>
      <w:r w:rsidRPr="0022431F">
        <w:rPr>
          <w:rFonts w:ascii="Times New Roman" w:eastAsiaTheme="minorEastAsia" w:hAnsi="Times New Roman" w:hint="eastAsia"/>
          <w:sz w:val="21"/>
          <w:szCs w:val="21"/>
          <w:lang w:eastAsia="zh-CN"/>
        </w:rPr>
        <w:t>⑤</w:t>
      </w:r>
      <w:r w:rsidRPr="0022431F">
        <w:rPr>
          <w:rFonts w:ascii="Times New Roman" w:eastAsiaTheme="minorEastAsia" w:hAnsi="Times New Roman" w:hint="eastAsia"/>
          <w:sz w:val="21"/>
          <w:szCs w:val="21"/>
          <w:lang w:eastAsia="zh-CN"/>
        </w:rPr>
        <w:t xml:space="preserve"> quadrant indicates that the genes and flavonoid metabolites are not differentially expressed; the </w:t>
      </w:r>
      <w:r w:rsidRPr="0022431F">
        <w:rPr>
          <w:rFonts w:ascii="Times New Roman" w:eastAsiaTheme="minorEastAsia" w:hAnsi="Times New Roman" w:hint="eastAsia"/>
          <w:sz w:val="21"/>
          <w:szCs w:val="21"/>
          <w:lang w:eastAsia="zh-CN"/>
        </w:rPr>
        <w:t>⑥</w:t>
      </w:r>
      <w:r w:rsidRPr="0022431F">
        <w:rPr>
          <w:rFonts w:ascii="Times New Roman" w:eastAsiaTheme="minorEastAsia" w:hAnsi="Times New Roman" w:hint="eastAsia"/>
          <w:sz w:val="21"/>
          <w:szCs w:val="21"/>
          <w:lang w:eastAsia="zh-CN"/>
        </w:rPr>
        <w:t xml:space="preserve">, </w:t>
      </w:r>
      <w:r w:rsidRPr="0022431F">
        <w:rPr>
          <w:rFonts w:ascii="Times New Roman" w:eastAsiaTheme="minorEastAsia" w:hAnsi="Times New Roman" w:hint="eastAsia"/>
          <w:sz w:val="21"/>
          <w:szCs w:val="21"/>
          <w:lang w:eastAsia="zh-CN"/>
        </w:rPr>
        <w:t>⑧</w:t>
      </w:r>
      <w:r w:rsidRPr="0022431F">
        <w:rPr>
          <w:rFonts w:ascii="Times New Roman" w:eastAsiaTheme="minorEastAsia" w:hAnsi="Times New Roman" w:hint="eastAsia"/>
          <w:sz w:val="21"/>
          <w:szCs w:val="21"/>
          <w:lang w:eastAsia="zh-CN"/>
        </w:rPr>
        <w:t xml:space="preserve"> and </w:t>
      </w:r>
      <w:r w:rsidRPr="0022431F">
        <w:rPr>
          <w:rFonts w:ascii="Times New Roman" w:eastAsiaTheme="minorEastAsia" w:hAnsi="Times New Roman" w:hint="eastAsia"/>
          <w:sz w:val="21"/>
          <w:szCs w:val="21"/>
          <w:lang w:eastAsia="zh-CN"/>
        </w:rPr>
        <w:t>⑨</w:t>
      </w:r>
      <w:r w:rsidRPr="0022431F">
        <w:rPr>
          <w:rFonts w:ascii="Times New Roman" w:eastAsiaTheme="minorEastAsia" w:hAnsi="Times New Roman" w:hint="eastAsia"/>
          <w:sz w:val="21"/>
          <w:szCs w:val="21"/>
          <w:lang w:eastAsia="zh-CN"/>
        </w:rPr>
        <w:t xml:space="preserve"> quadrants indicate that the expression abundance of flavonoid metabolites is lower than that of genes.</w:t>
      </w:r>
    </w:p>
    <w:p w14:paraId="55910B50" w14:textId="22DCDD34" w:rsidR="00BF4E10" w:rsidRDefault="00CE7318" w:rsidP="00497051">
      <w:pPr>
        <w:pStyle w:val="MDPI52figure"/>
        <w:snapToGrid/>
        <w:spacing w:before="0" w:after="0"/>
        <w:jc w:val="both"/>
        <w:rPr>
          <w:rFonts w:eastAsiaTheme="minorEastAsia"/>
          <w:noProof/>
          <w:lang w:eastAsia="zh-CN"/>
        </w:rPr>
      </w:pPr>
      <w:r>
        <w:rPr>
          <w:noProof/>
        </w:rPr>
        <w:drawing>
          <wp:inline distT="0" distB="0" distL="0" distR="0" wp14:anchorId="3C201661" wp14:editId="7B553766">
            <wp:extent cx="5277625" cy="1786128"/>
            <wp:effectExtent l="0" t="0" r="0" b="5080"/>
            <wp:docPr id="3095523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3898" b="70721"/>
                    <a:stretch/>
                  </pic:blipFill>
                  <pic:spPr bwMode="auto">
                    <a:xfrm>
                      <a:off x="0" y="0"/>
                      <a:ext cx="5278120" cy="1786296"/>
                    </a:xfrm>
                    <a:prstGeom prst="rect">
                      <a:avLst/>
                    </a:prstGeom>
                    <a:noFill/>
                    <a:ln>
                      <a:noFill/>
                    </a:ln>
                    <a:extLst>
                      <a:ext uri="{53640926-AAD7-44D8-BBD7-CCE9431645EC}">
                        <a14:shadowObscured xmlns:a14="http://schemas.microsoft.com/office/drawing/2010/main"/>
                      </a:ext>
                    </a:extLst>
                  </pic:spPr>
                </pic:pic>
              </a:graphicData>
            </a:graphic>
          </wp:inline>
        </w:drawing>
      </w:r>
    </w:p>
    <w:p w14:paraId="4A234D61" w14:textId="78F442AB" w:rsidR="00CE7318" w:rsidRPr="00EF006A" w:rsidRDefault="00EF006A" w:rsidP="00497051">
      <w:pPr>
        <w:pStyle w:val="MDPI52figure"/>
        <w:snapToGrid/>
        <w:spacing w:before="0" w:after="0"/>
        <w:jc w:val="both"/>
        <w:rPr>
          <w:rFonts w:ascii="Times New Roman" w:eastAsiaTheme="minorEastAsia" w:hAnsi="Times New Roman"/>
          <w:sz w:val="21"/>
          <w:szCs w:val="21"/>
          <w:lang w:eastAsia="zh-CN"/>
        </w:rPr>
      </w:pPr>
      <w:r w:rsidRPr="00EF006A">
        <w:rPr>
          <w:rFonts w:ascii="Times New Roman" w:eastAsiaTheme="minorEastAsia" w:hAnsi="Times New Roman"/>
          <w:b/>
          <w:bCs/>
          <w:sz w:val="21"/>
          <w:szCs w:val="21"/>
          <w:lang w:eastAsia="zh-CN"/>
        </w:rPr>
        <w:t xml:space="preserve">Fig. S2 </w:t>
      </w:r>
      <w:r w:rsidRPr="00EF006A">
        <w:rPr>
          <w:rFonts w:ascii="Times New Roman" w:eastAsiaTheme="minorEastAsia" w:hAnsi="Times New Roman"/>
          <w:sz w:val="21"/>
          <w:szCs w:val="21"/>
          <w:lang w:eastAsia="zh-CN"/>
        </w:rPr>
        <w:t>Connection network between DEGs and DAFs in Hengzi151 vs. Shiluan02-1 comparison in the taes00942 (a) and taes00944 (b) pathways. Green boxes represent genes, yellow diamonds represent metabolites. The size of green box and yellow diamond represents the number of associations between the metabolites and genes, respectively. Red lines indicate positive correlation, blue lines indicate negative correlation.</w:t>
      </w:r>
    </w:p>
    <w:p w14:paraId="3F07736C" w14:textId="72F25418" w:rsidR="00497051" w:rsidRDefault="00497051" w:rsidP="00497051">
      <w:pPr>
        <w:pStyle w:val="MDPI52figure"/>
        <w:snapToGrid/>
        <w:spacing w:before="0" w:after="0"/>
        <w:jc w:val="both"/>
        <w:rPr>
          <w:rFonts w:ascii="Times New Roman" w:eastAsiaTheme="minorEastAsia" w:hAnsi="Times New Roman"/>
          <w:sz w:val="21"/>
          <w:szCs w:val="21"/>
          <w:lang w:eastAsia="zh-CN"/>
        </w:rPr>
      </w:pPr>
      <w:r>
        <w:rPr>
          <w:noProof/>
        </w:rPr>
        <w:lastRenderedPageBreak/>
        <w:drawing>
          <wp:inline distT="0" distB="0" distL="0" distR="0" wp14:anchorId="6404C567" wp14:editId="2615DA42">
            <wp:extent cx="5686781" cy="2569580"/>
            <wp:effectExtent l="0" t="0" r="0" b="2540"/>
            <wp:docPr id="187503518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t="1526" b="64586"/>
                    <a:stretch/>
                  </pic:blipFill>
                  <pic:spPr bwMode="auto">
                    <a:xfrm>
                      <a:off x="0" y="0"/>
                      <a:ext cx="5687695" cy="2569993"/>
                    </a:xfrm>
                    <a:prstGeom prst="rect">
                      <a:avLst/>
                    </a:prstGeom>
                    <a:noFill/>
                    <a:ln>
                      <a:noFill/>
                    </a:ln>
                    <a:extLst>
                      <a:ext uri="{53640926-AAD7-44D8-BBD7-CCE9431645EC}">
                        <a14:shadowObscured xmlns:a14="http://schemas.microsoft.com/office/drawing/2010/main"/>
                      </a:ext>
                    </a:extLst>
                  </pic:spPr>
                </pic:pic>
              </a:graphicData>
            </a:graphic>
          </wp:inline>
        </w:drawing>
      </w:r>
    </w:p>
    <w:p w14:paraId="1BE3D266" w14:textId="69B1D046" w:rsidR="00497051" w:rsidRDefault="00497051" w:rsidP="00497051">
      <w:pPr>
        <w:pStyle w:val="MDPI52figure"/>
        <w:snapToGrid/>
        <w:spacing w:before="0" w:after="0"/>
        <w:jc w:val="both"/>
        <w:rPr>
          <w:rFonts w:ascii="Times New Roman" w:eastAsiaTheme="minorEastAsia" w:hAnsi="Times New Roman"/>
          <w:sz w:val="21"/>
          <w:szCs w:val="21"/>
          <w:lang w:eastAsia="zh-CN"/>
        </w:rPr>
      </w:pPr>
      <w:r w:rsidRPr="00E5138F">
        <w:rPr>
          <w:rFonts w:ascii="Times New Roman" w:eastAsiaTheme="minorEastAsia" w:hAnsi="Times New Roman"/>
          <w:b/>
          <w:bCs/>
          <w:sz w:val="21"/>
          <w:szCs w:val="21"/>
          <w:lang w:eastAsia="zh-CN"/>
        </w:rPr>
        <w:t xml:space="preserve">Fig. </w:t>
      </w:r>
      <w:r>
        <w:rPr>
          <w:rFonts w:ascii="Times New Roman" w:eastAsiaTheme="minorEastAsia" w:hAnsi="Times New Roman" w:hint="eastAsia"/>
          <w:b/>
          <w:bCs/>
          <w:sz w:val="21"/>
          <w:szCs w:val="21"/>
          <w:lang w:eastAsia="zh-CN"/>
        </w:rPr>
        <w:t>S3</w:t>
      </w:r>
      <w:r w:rsidRPr="00E5138F">
        <w:rPr>
          <w:rFonts w:ascii="Times New Roman" w:eastAsiaTheme="minorEastAsia" w:hAnsi="Times New Roman"/>
          <w:sz w:val="21"/>
          <w:szCs w:val="21"/>
          <w:lang w:eastAsia="zh-CN"/>
        </w:rPr>
        <w:t xml:space="preserve"> The </w:t>
      </w:r>
      <w:r w:rsidR="001D51D9">
        <w:rPr>
          <w:rFonts w:ascii="Times New Roman" w:eastAsiaTheme="minorEastAsia" w:hAnsi="Times New Roman" w:hint="eastAsia"/>
          <w:sz w:val="21"/>
          <w:szCs w:val="21"/>
          <w:lang w:eastAsia="zh-CN"/>
        </w:rPr>
        <w:t xml:space="preserve">DEGs </w:t>
      </w:r>
      <w:r w:rsidR="00EA3493">
        <w:rPr>
          <w:rFonts w:ascii="Times New Roman" w:eastAsiaTheme="minorEastAsia" w:hAnsi="Times New Roman" w:hint="eastAsia"/>
          <w:sz w:val="21"/>
          <w:szCs w:val="21"/>
          <w:lang w:eastAsia="zh-CN"/>
        </w:rPr>
        <w:t xml:space="preserve">identified </w:t>
      </w:r>
      <w:r w:rsidR="001D51D9">
        <w:rPr>
          <w:rFonts w:ascii="Times New Roman" w:eastAsiaTheme="minorEastAsia" w:hAnsi="Times New Roman" w:hint="eastAsia"/>
          <w:sz w:val="21"/>
          <w:szCs w:val="21"/>
          <w:lang w:eastAsia="zh-CN"/>
        </w:rPr>
        <w:t xml:space="preserve">in </w:t>
      </w:r>
      <w:r w:rsidRPr="00E5138F">
        <w:rPr>
          <w:rFonts w:ascii="Times New Roman" w:eastAsiaTheme="minorEastAsia" w:hAnsi="Times New Roman"/>
          <w:sz w:val="21"/>
          <w:szCs w:val="21"/>
          <w:lang w:eastAsia="zh-CN"/>
        </w:rPr>
        <w:t xml:space="preserve">signal transduction </w:t>
      </w:r>
      <w:r w:rsidR="001D51D9">
        <w:rPr>
          <w:rFonts w:ascii="Times New Roman" w:eastAsiaTheme="minorEastAsia" w:hAnsi="Times New Roman" w:hint="eastAsia"/>
          <w:sz w:val="21"/>
          <w:szCs w:val="21"/>
          <w:lang w:eastAsia="zh-CN"/>
        </w:rPr>
        <w:t xml:space="preserve">pathways </w:t>
      </w:r>
      <w:r w:rsidRPr="00E5138F">
        <w:rPr>
          <w:rFonts w:ascii="Times New Roman" w:eastAsiaTheme="minorEastAsia" w:hAnsi="Times New Roman"/>
          <w:sz w:val="21"/>
          <w:szCs w:val="21"/>
          <w:lang w:eastAsia="zh-CN"/>
        </w:rPr>
        <w:t xml:space="preserve">of hormones. </w:t>
      </w:r>
      <w:r w:rsidR="003617BA">
        <w:rPr>
          <w:rFonts w:ascii="Times New Roman" w:eastAsiaTheme="minorEastAsia" w:hAnsi="Times New Roman" w:hint="eastAsia"/>
          <w:sz w:val="21"/>
          <w:szCs w:val="21"/>
          <w:lang w:eastAsia="zh-CN"/>
        </w:rPr>
        <w:t xml:space="preserve">The </w:t>
      </w:r>
      <w:r w:rsidR="00EA3493">
        <w:rPr>
          <w:rFonts w:ascii="Times New Roman" w:eastAsiaTheme="minorEastAsia" w:hAnsi="Times New Roman" w:hint="eastAsia"/>
          <w:sz w:val="21"/>
          <w:szCs w:val="21"/>
          <w:lang w:eastAsia="zh-CN"/>
        </w:rPr>
        <w:t>e</w:t>
      </w:r>
      <w:r w:rsidRPr="00E5138F">
        <w:rPr>
          <w:rFonts w:ascii="Times New Roman" w:eastAsiaTheme="minorEastAsia" w:hAnsi="Times New Roman"/>
          <w:sz w:val="21"/>
          <w:szCs w:val="21"/>
          <w:lang w:eastAsia="zh-CN"/>
        </w:rPr>
        <w:t>xpression</w:t>
      </w:r>
      <w:r w:rsidR="00EA3493">
        <w:rPr>
          <w:rFonts w:ascii="Times New Roman" w:eastAsiaTheme="minorEastAsia" w:hAnsi="Times New Roman" w:hint="eastAsia"/>
          <w:sz w:val="21"/>
          <w:szCs w:val="21"/>
          <w:lang w:eastAsia="zh-CN"/>
        </w:rPr>
        <w:t xml:space="preserve"> level</w:t>
      </w:r>
      <w:r w:rsidRPr="00E5138F">
        <w:rPr>
          <w:rFonts w:ascii="Times New Roman" w:eastAsiaTheme="minorEastAsia" w:hAnsi="Times New Roman"/>
          <w:sz w:val="21"/>
          <w:szCs w:val="21"/>
          <w:lang w:eastAsia="zh-CN"/>
        </w:rPr>
        <w:t xml:space="preserve"> of DEGs based on scaled FPKM values are shown in heatmap. The plot was drawn based on Taes04075 in KEGG </w:t>
      </w:r>
      <w:r>
        <w:rPr>
          <w:rFonts w:ascii="Times New Roman" w:eastAsiaTheme="minorEastAsia" w:hAnsi="Times New Roman" w:hint="eastAsia"/>
          <w:sz w:val="21"/>
          <w:szCs w:val="21"/>
          <w:lang w:eastAsia="zh-CN"/>
        </w:rPr>
        <w:t>p</w:t>
      </w:r>
      <w:r w:rsidRPr="00E5138F">
        <w:rPr>
          <w:rFonts w:ascii="Times New Roman" w:eastAsiaTheme="minorEastAsia" w:hAnsi="Times New Roman"/>
          <w:sz w:val="21"/>
          <w:szCs w:val="21"/>
          <w:lang w:eastAsia="zh-CN"/>
        </w:rPr>
        <w:t>athway database. Notations are shown in bottom right.</w:t>
      </w:r>
    </w:p>
    <w:p w14:paraId="0C92E94D" w14:textId="6F89EADF" w:rsidR="00463723" w:rsidRDefault="00463723" w:rsidP="00FA0A3E">
      <w:pPr>
        <w:pStyle w:val="MDPI63Notes"/>
        <w:snapToGrid/>
        <w:spacing w:line="240" w:lineRule="auto"/>
        <w:rPr>
          <w:rFonts w:ascii="Times New Roman" w:hAnsi="Times New Roman"/>
          <w:sz w:val="24"/>
          <w:szCs w:val="24"/>
        </w:rPr>
      </w:pPr>
    </w:p>
    <w:sectPr w:rsidR="00463723" w:rsidSect="007B1AD0">
      <w:headerReference w:type="even" r:id="rId11"/>
      <w:headerReference w:type="default" r:id="rId12"/>
      <w:footerReference w:type="default" r:id="rId13"/>
      <w:footerReference w:type="first" r:id="rId14"/>
      <w:type w:val="continuous"/>
      <w:pgSz w:w="11906" w:h="16838" w:code="9"/>
      <w:pgMar w:top="1440" w:right="1797" w:bottom="1440" w:left="1797" w:header="1021"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4EFA7" w14:textId="77777777" w:rsidR="0057419C" w:rsidRDefault="0057419C">
      <w:pPr>
        <w:spacing w:line="240" w:lineRule="auto"/>
      </w:pPr>
      <w:r>
        <w:separator/>
      </w:r>
    </w:p>
  </w:endnote>
  <w:endnote w:type="continuationSeparator" w:id="0">
    <w:p w14:paraId="33C77713" w14:textId="77777777" w:rsidR="0057419C" w:rsidRDefault="0057419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7D734" w14:textId="77777777" w:rsidR="002E0E88" w:rsidRPr="00A71A3D" w:rsidRDefault="002E0E88" w:rsidP="0004400E">
    <w:pPr>
      <w:pStyle w:val="a3"/>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7F790B" w14:textId="317B0D04" w:rsidR="002E0E88" w:rsidRPr="00995DE4" w:rsidRDefault="002E0E88" w:rsidP="004340C2">
    <w:pPr>
      <w:pStyle w:val="MDPIfooterfirstpage"/>
      <w:tabs>
        <w:tab w:val="clear" w:pos="8845"/>
        <w:tab w:val="right" w:pos="10466"/>
      </w:tabs>
      <w:spacing w:line="240" w:lineRule="auto"/>
      <w:jc w:val="both"/>
      <w:rPr>
        <w:rFonts w:ascii="Times New Roman" w:hAnsi="Times New Roman"/>
        <w:sz w:val="24"/>
        <w:szCs w:val="24"/>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4BF268" w14:textId="77777777" w:rsidR="0057419C" w:rsidRDefault="0057419C">
      <w:pPr>
        <w:spacing w:line="240" w:lineRule="auto"/>
      </w:pPr>
      <w:r>
        <w:separator/>
      </w:r>
    </w:p>
  </w:footnote>
  <w:footnote w:type="continuationSeparator" w:id="0">
    <w:p w14:paraId="58047D05" w14:textId="77777777" w:rsidR="0057419C" w:rsidRDefault="0057419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62BF52" w14:textId="77777777" w:rsidR="002E0E88" w:rsidRDefault="002E0E88" w:rsidP="004308D4">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28392" w14:textId="77777777" w:rsidR="002E0E88" w:rsidRPr="003257E1" w:rsidRDefault="002E0E88" w:rsidP="004308D4">
    <w:pPr>
      <w:tabs>
        <w:tab w:val="right" w:pos="8844"/>
      </w:tabs>
      <w:adjustRightInd w:val="0"/>
      <w:snapToGrid w:val="0"/>
      <w:spacing w:after="480" w:line="100" w:lineRule="exact"/>
      <w:jc w:val="left"/>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AC76F5"/>
    <w:multiLevelType w:val="multilevel"/>
    <w:tmpl w:val="A7805E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4670A3"/>
    <w:multiLevelType w:val="multilevel"/>
    <w:tmpl w:val="DA4AE56A"/>
    <w:lvl w:ilvl="0">
      <w:start w:val="4"/>
      <w:numFmt w:val="decimal"/>
      <w:lvlText w:val="%1"/>
      <w:lvlJc w:val="left"/>
      <w:pPr>
        <w:ind w:left="360" w:hanging="360"/>
      </w:pPr>
      <w:rPr>
        <w:rFonts w:hint="default"/>
      </w:rPr>
    </w:lvl>
    <w:lvl w:ilvl="1">
      <w:start w:val="4"/>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2"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96C80"/>
    <w:multiLevelType w:val="multilevel"/>
    <w:tmpl w:val="95AEAFB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3D1A4ADE"/>
    <w:multiLevelType w:val="multilevel"/>
    <w:tmpl w:val="E078E696"/>
    <w:lvl w:ilvl="0">
      <w:start w:val="4"/>
      <w:numFmt w:val="decimal"/>
      <w:lvlText w:val="%1"/>
      <w:lvlJc w:val="left"/>
      <w:pPr>
        <w:ind w:left="360" w:hanging="360"/>
      </w:pPr>
      <w:rPr>
        <w:rFonts w:hint="default"/>
      </w:rPr>
    </w:lvl>
    <w:lvl w:ilvl="1">
      <w:start w:val="4"/>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1" w15:restartNumberingAfterBreak="0">
    <w:nsid w:val="49307BEE"/>
    <w:multiLevelType w:val="multilevel"/>
    <w:tmpl w:val="41FE03C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B4C5D78"/>
    <w:multiLevelType w:val="multilevel"/>
    <w:tmpl w:val="2EF0357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52775AC5"/>
    <w:multiLevelType w:val="multilevel"/>
    <w:tmpl w:val="2784557A"/>
    <w:lvl w:ilvl="0">
      <w:start w:val="4"/>
      <w:numFmt w:val="decimal"/>
      <w:lvlText w:val="%1"/>
      <w:lvlJc w:val="left"/>
      <w:pPr>
        <w:ind w:left="360" w:hanging="360"/>
      </w:pPr>
      <w:rPr>
        <w:rFonts w:hint="default"/>
      </w:rPr>
    </w:lvl>
    <w:lvl w:ilvl="1">
      <w:start w:val="2"/>
      <w:numFmt w:val="decimal"/>
      <w:lvlText w:val="%1.%2"/>
      <w:lvlJc w:val="left"/>
      <w:pPr>
        <w:ind w:left="3328" w:hanging="360"/>
      </w:pPr>
      <w:rPr>
        <w:rFonts w:hint="default"/>
      </w:rPr>
    </w:lvl>
    <w:lvl w:ilvl="2">
      <w:start w:val="1"/>
      <w:numFmt w:val="decimal"/>
      <w:lvlText w:val="%1.%2.%3"/>
      <w:lvlJc w:val="left"/>
      <w:pPr>
        <w:ind w:left="6656" w:hanging="720"/>
      </w:pPr>
      <w:rPr>
        <w:rFonts w:hint="default"/>
      </w:rPr>
    </w:lvl>
    <w:lvl w:ilvl="3">
      <w:start w:val="1"/>
      <w:numFmt w:val="decimal"/>
      <w:lvlText w:val="%1.%2.%3.%4"/>
      <w:lvlJc w:val="left"/>
      <w:pPr>
        <w:ind w:left="9624" w:hanging="720"/>
      </w:pPr>
      <w:rPr>
        <w:rFonts w:hint="default"/>
      </w:rPr>
    </w:lvl>
    <w:lvl w:ilvl="4">
      <w:start w:val="1"/>
      <w:numFmt w:val="decimal"/>
      <w:lvlText w:val="%1.%2.%3.%4.%5"/>
      <w:lvlJc w:val="left"/>
      <w:pPr>
        <w:ind w:left="12592" w:hanging="720"/>
      </w:pPr>
      <w:rPr>
        <w:rFonts w:hint="default"/>
      </w:rPr>
    </w:lvl>
    <w:lvl w:ilvl="5">
      <w:start w:val="1"/>
      <w:numFmt w:val="decimal"/>
      <w:lvlText w:val="%1.%2.%3.%4.%5.%6"/>
      <w:lvlJc w:val="left"/>
      <w:pPr>
        <w:ind w:left="15920" w:hanging="1080"/>
      </w:pPr>
      <w:rPr>
        <w:rFonts w:hint="default"/>
      </w:rPr>
    </w:lvl>
    <w:lvl w:ilvl="6">
      <w:start w:val="1"/>
      <w:numFmt w:val="decimal"/>
      <w:lvlText w:val="%1.%2.%3.%4.%5.%6.%7"/>
      <w:lvlJc w:val="left"/>
      <w:pPr>
        <w:ind w:left="18888" w:hanging="1080"/>
      </w:pPr>
      <w:rPr>
        <w:rFonts w:hint="default"/>
      </w:rPr>
    </w:lvl>
    <w:lvl w:ilvl="7">
      <w:start w:val="1"/>
      <w:numFmt w:val="decimal"/>
      <w:lvlText w:val="%1.%2.%3.%4.%5.%6.%7.%8"/>
      <w:lvlJc w:val="left"/>
      <w:pPr>
        <w:ind w:left="22216" w:hanging="1440"/>
      </w:pPr>
      <w:rPr>
        <w:rFonts w:hint="default"/>
      </w:rPr>
    </w:lvl>
    <w:lvl w:ilvl="8">
      <w:start w:val="1"/>
      <w:numFmt w:val="decimal"/>
      <w:lvlText w:val="%1.%2.%3.%4.%5.%6.%7.%8.%9"/>
      <w:lvlJc w:val="left"/>
      <w:pPr>
        <w:ind w:left="25184" w:hanging="1440"/>
      </w:pPr>
      <w:rPr>
        <w:rFonts w:hint="default"/>
      </w:rPr>
    </w:lvl>
  </w:abstractNum>
  <w:abstractNum w:abstractNumId="14"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6" w15:restartNumberingAfterBreak="0">
    <w:nsid w:val="55945213"/>
    <w:multiLevelType w:val="multilevel"/>
    <w:tmpl w:val="B504EE2C"/>
    <w:lvl w:ilvl="0">
      <w:start w:val="4"/>
      <w:numFmt w:val="decimal"/>
      <w:lvlText w:val="%1"/>
      <w:lvlJc w:val="left"/>
      <w:pPr>
        <w:ind w:left="360" w:hanging="360"/>
      </w:pPr>
      <w:rPr>
        <w:rFonts w:hint="default"/>
      </w:rPr>
    </w:lvl>
    <w:lvl w:ilvl="1">
      <w:start w:val="2"/>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7"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20" w15:restartNumberingAfterBreak="0">
    <w:nsid w:val="7AD74B7F"/>
    <w:multiLevelType w:val="multilevel"/>
    <w:tmpl w:val="0D561B76"/>
    <w:lvl w:ilvl="0">
      <w:start w:val="4"/>
      <w:numFmt w:val="decimal"/>
      <w:lvlText w:val="%1"/>
      <w:lvlJc w:val="left"/>
      <w:pPr>
        <w:ind w:left="360" w:hanging="360"/>
      </w:pPr>
      <w:rPr>
        <w:rFonts w:hint="default"/>
      </w:rPr>
    </w:lvl>
    <w:lvl w:ilvl="1">
      <w:start w:val="1"/>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num w:numId="1" w16cid:durableId="1267887798">
    <w:abstractNumId w:val="7"/>
  </w:num>
  <w:num w:numId="2" w16cid:durableId="1771117291">
    <w:abstractNumId w:val="9"/>
  </w:num>
  <w:num w:numId="3" w16cid:durableId="3940449">
    <w:abstractNumId w:val="6"/>
  </w:num>
  <w:num w:numId="4" w16cid:durableId="14011777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99989230">
    <w:abstractNumId w:val="8"/>
  </w:num>
  <w:num w:numId="6" w16cid:durableId="2009866155">
    <w:abstractNumId w:val="15"/>
  </w:num>
  <w:num w:numId="7" w16cid:durableId="1606694446">
    <w:abstractNumId w:val="5"/>
  </w:num>
  <w:num w:numId="8" w16cid:durableId="1881478357">
    <w:abstractNumId w:val="15"/>
  </w:num>
  <w:num w:numId="9" w16cid:durableId="220334204">
    <w:abstractNumId w:val="5"/>
  </w:num>
  <w:num w:numId="10" w16cid:durableId="503859039">
    <w:abstractNumId w:val="15"/>
  </w:num>
  <w:num w:numId="11" w16cid:durableId="1749762746">
    <w:abstractNumId w:val="5"/>
  </w:num>
  <w:num w:numId="12" w16cid:durableId="260336394">
    <w:abstractNumId w:val="18"/>
  </w:num>
  <w:num w:numId="13" w16cid:durableId="1530338730">
    <w:abstractNumId w:val="15"/>
  </w:num>
  <w:num w:numId="14" w16cid:durableId="1899897936">
    <w:abstractNumId w:val="5"/>
  </w:num>
  <w:num w:numId="15" w16cid:durableId="125647687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33810403">
    <w:abstractNumId w:val="5"/>
  </w:num>
  <w:num w:numId="17" w16cid:durableId="12421057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76600142">
    <w:abstractNumId w:val="2"/>
  </w:num>
  <w:num w:numId="19" w16cid:durableId="374156116">
    <w:abstractNumId w:val="14"/>
  </w:num>
  <w:num w:numId="20" w16cid:durableId="46926353">
    <w:abstractNumId w:val="2"/>
  </w:num>
  <w:num w:numId="21" w16cid:durableId="262498710">
    <w:abstractNumId w:val="15"/>
  </w:num>
  <w:num w:numId="22" w16cid:durableId="1418941555">
    <w:abstractNumId w:val="5"/>
  </w:num>
  <w:num w:numId="23" w16cid:durableId="2004622372">
    <w:abstractNumId w:val="2"/>
  </w:num>
  <w:num w:numId="24" w16cid:durableId="592784232">
    <w:abstractNumId w:val="3"/>
  </w:num>
  <w:num w:numId="25" w16cid:durableId="45221084">
    <w:abstractNumId w:val="19"/>
  </w:num>
  <w:num w:numId="26" w16cid:durableId="1953583496">
    <w:abstractNumId w:val="17"/>
  </w:num>
  <w:num w:numId="27" w16cid:durableId="1351447520">
    <w:abstractNumId w:val="11"/>
  </w:num>
  <w:num w:numId="28" w16cid:durableId="1293246841">
    <w:abstractNumId w:val="1"/>
  </w:num>
  <w:num w:numId="29" w16cid:durableId="857161811">
    <w:abstractNumId w:val="4"/>
  </w:num>
  <w:num w:numId="30" w16cid:durableId="241067570">
    <w:abstractNumId w:val="10"/>
  </w:num>
  <w:num w:numId="31" w16cid:durableId="1565873223">
    <w:abstractNumId w:val="16"/>
  </w:num>
  <w:num w:numId="32" w16cid:durableId="1683900756">
    <w:abstractNumId w:val="20"/>
  </w:num>
  <w:num w:numId="33" w16cid:durableId="615793151">
    <w:abstractNumId w:val="13"/>
  </w:num>
  <w:num w:numId="34" w16cid:durableId="972366701">
    <w:abstractNumId w:val="12"/>
  </w:num>
  <w:num w:numId="35" w16cid:durableId="140390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hideGrammaticalError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BMC Genetics DOI&lt;/Style&gt;&lt;LeftDelim&gt;{&lt;/LeftDelim&gt;&lt;RightDelim&gt;}&lt;/RightDelim&gt;&lt;FontName&gt;Times New Roman&lt;/FontName&gt;&lt;FontSize&gt;9&lt;/FontSize&gt;&lt;ReflistTitle&gt;&lt;/ReflistTitle&gt;&lt;StartingRefnum&gt;1&lt;/StartingRefnum&gt;&lt;FirstLineIndent&gt;0&lt;/FirstLineIndent&gt;&lt;HangingIndent&gt;368&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rafd9t0mw5p0kewfdqx9d95xf0axwzpwvf2&quot;&gt;seed cloour&lt;record-ids&gt;&lt;item&gt;88&lt;/item&gt;&lt;item&gt;89&lt;/item&gt;&lt;item&gt;99&lt;/item&gt;&lt;item&gt;125&lt;/item&gt;&lt;item&gt;143&lt;/item&gt;&lt;item&gt;144&lt;/item&gt;&lt;item&gt;145&lt;/item&gt;&lt;item&gt;147&lt;/item&gt;&lt;item&gt;149&lt;/item&gt;&lt;item&gt;150&lt;/item&gt;&lt;item&gt;161&lt;/item&gt;&lt;item&gt;166&lt;/item&gt;&lt;item&gt;169&lt;/item&gt;&lt;item&gt;176&lt;/item&gt;&lt;item&gt;180&lt;/item&gt;&lt;item&gt;187&lt;/item&gt;&lt;item&gt;191&lt;/item&gt;&lt;item&gt;260&lt;/item&gt;&lt;item&gt;261&lt;/item&gt;&lt;item&gt;267&lt;/item&gt;&lt;item&gt;322&lt;/item&gt;&lt;item&gt;342&lt;/item&gt;&lt;item&gt;345&lt;/item&gt;&lt;item&gt;353&lt;/item&gt;&lt;item&gt;359&lt;/item&gt;&lt;item&gt;364&lt;/item&gt;&lt;item&gt;367&lt;/item&gt;&lt;item&gt;374&lt;/item&gt;&lt;item&gt;375&lt;/item&gt;&lt;item&gt;377&lt;/item&gt;&lt;item&gt;382&lt;/item&gt;&lt;item&gt;389&lt;/item&gt;&lt;item&gt;391&lt;/item&gt;&lt;item&gt;392&lt;/item&gt;&lt;item&gt;421&lt;/item&gt;&lt;item&gt;422&lt;/item&gt;&lt;item&gt;424&lt;/item&gt;&lt;item&gt;447&lt;/item&gt;&lt;item&gt;448&lt;/item&gt;&lt;item&gt;449&lt;/item&gt;&lt;item&gt;450&lt;/item&gt;&lt;item&gt;451&lt;/item&gt;&lt;item&gt;452&lt;/item&gt;&lt;item&gt;453&lt;/item&gt;&lt;item&gt;454&lt;/item&gt;&lt;item&gt;455&lt;/item&gt;&lt;item&gt;456&lt;/item&gt;&lt;item&gt;457&lt;/item&gt;&lt;item&gt;458&lt;/item&gt;&lt;item&gt;459&lt;/item&gt;&lt;item&gt;460&lt;/item&gt;&lt;item&gt;461&lt;/item&gt;&lt;item&gt;462&lt;/item&gt;&lt;item&gt;463&lt;/item&gt;&lt;item&gt;464&lt;/item&gt;&lt;item&gt;465&lt;/item&gt;&lt;item&gt;466&lt;/item&gt;&lt;item&gt;467&lt;/item&gt;&lt;item&gt;503&lt;/item&gt;&lt;item&gt;514&lt;/item&gt;&lt;item&gt;534&lt;/item&gt;&lt;item&gt;561&lt;/item&gt;&lt;item&gt;600&lt;/item&gt;&lt;item&gt;628&lt;/item&gt;&lt;item&gt;645&lt;/item&gt;&lt;item&gt;656&lt;/item&gt;&lt;item&gt;658&lt;/item&gt;&lt;item&gt;661&lt;/item&gt;&lt;item&gt;669&lt;/item&gt;&lt;item&gt;670&lt;/item&gt;&lt;item&gt;683&lt;/item&gt;&lt;/record-ids&gt;&lt;/item&gt;&lt;/Libraries&gt;"/>
  </w:docVars>
  <w:rsids>
    <w:rsidRoot w:val="00D45445"/>
    <w:rsid w:val="00005152"/>
    <w:rsid w:val="00006359"/>
    <w:rsid w:val="00006D69"/>
    <w:rsid w:val="00011428"/>
    <w:rsid w:val="0001247D"/>
    <w:rsid w:val="000162E5"/>
    <w:rsid w:val="00017206"/>
    <w:rsid w:val="000220C1"/>
    <w:rsid w:val="000222BE"/>
    <w:rsid w:val="000231A4"/>
    <w:rsid w:val="00024849"/>
    <w:rsid w:val="00025BD3"/>
    <w:rsid w:val="000268F3"/>
    <w:rsid w:val="00027E5D"/>
    <w:rsid w:val="00033AAF"/>
    <w:rsid w:val="00033C37"/>
    <w:rsid w:val="000341F9"/>
    <w:rsid w:val="000348D8"/>
    <w:rsid w:val="00035921"/>
    <w:rsid w:val="00035FC3"/>
    <w:rsid w:val="0003720C"/>
    <w:rsid w:val="000407A8"/>
    <w:rsid w:val="00040A70"/>
    <w:rsid w:val="00042655"/>
    <w:rsid w:val="00042AF8"/>
    <w:rsid w:val="00043B70"/>
    <w:rsid w:val="0004400E"/>
    <w:rsid w:val="00044C0A"/>
    <w:rsid w:val="000458CC"/>
    <w:rsid w:val="0004721A"/>
    <w:rsid w:val="00050EAE"/>
    <w:rsid w:val="00053EBF"/>
    <w:rsid w:val="0006065B"/>
    <w:rsid w:val="00060DF6"/>
    <w:rsid w:val="0006269B"/>
    <w:rsid w:val="000641B6"/>
    <w:rsid w:val="00064864"/>
    <w:rsid w:val="00065987"/>
    <w:rsid w:val="00073E4F"/>
    <w:rsid w:val="00075966"/>
    <w:rsid w:val="000766AA"/>
    <w:rsid w:val="00080712"/>
    <w:rsid w:val="00087593"/>
    <w:rsid w:val="0009213F"/>
    <w:rsid w:val="00094071"/>
    <w:rsid w:val="000A0F93"/>
    <w:rsid w:val="000A4490"/>
    <w:rsid w:val="000B0EFF"/>
    <w:rsid w:val="000B1F19"/>
    <w:rsid w:val="000B2324"/>
    <w:rsid w:val="000B4EFC"/>
    <w:rsid w:val="000B5171"/>
    <w:rsid w:val="000B6237"/>
    <w:rsid w:val="000B74CE"/>
    <w:rsid w:val="000C0C38"/>
    <w:rsid w:val="000C0E10"/>
    <w:rsid w:val="000C151B"/>
    <w:rsid w:val="000C2465"/>
    <w:rsid w:val="000C34C2"/>
    <w:rsid w:val="000C504E"/>
    <w:rsid w:val="000C5F72"/>
    <w:rsid w:val="000C70B7"/>
    <w:rsid w:val="000D1C00"/>
    <w:rsid w:val="000E139F"/>
    <w:rsid w:val="000E14A4"/>
    <w:rsid w:val="000E2633"/>
    <w:rsid w:val="000E47AA"/>
    <w:rsid w:val="000E72FF"/>
    <w:rsid w:val="000F10FF"/>
    <w:rsid w:val="000F1728"/>
    <w:rsid w:val="000F2E86"/>
    <w:rsid w:val="000F386D"/>
    <w:rsid w:val="000F4C38"/>
    <w:rsid w:val="000F4ED9"/>
    <w:rsid w:val="000F5846"/>
    <w:rsid w:val="000F7A88"/>
    <w:rsid w:val="001014AF"/>
    <w:rsid w:val="00102C54"/>
    <w:rsid w:val="00103357"/>
    <w:rsid w:val="0010563C"/>
    <w:rsid w:val="00106FD9"/>
    <w:rsid w:val="001071DD"/>
    <w:rsid w:val="001101F6"/>
    <w:rsid w:val="00112D37"/>
    <w:rsid w:val="00114591"/>
    <w:rsid w:val="001147EB"/>
    <w:rsid w:val="00114CF3"/>
    <w:rsid w:val="00117227"/>
    <w:rsid w:val="0011724D"/>
    <w:rsid w:val="001207B8"/>
    <w:rsid w:val="00120C0D"/>
    <w:rsid w:val="00122224"/>
    <w:rsid w:val="00123486"/>
    <w:rsid w:val="00123A57"/>
    <w:rsid w:val="00123AC6"/>
    <w:rsid w:val="00136867"/>
    <w:rsid w:val="00136CC3"/>
    <w:rsid w:val="00140E5F"/>
    <w:rsid w:val="001439BF"/>
    <w:rsid w:val="00144467"/>
    <w:rsid w:val="0014510B"/>
    <w:rsid w:val="00145BAC"/>
    <w:rsid w:val="001501BF"/>
    <w:rsid w:val="001513A5"/>
    <w:rsid w:val="001545ED"/>
    <w:rsid w:val="001548FD"/>
    <w:rsid w:val="001560C2"/>
    <w:rsid w:val="0015678D"/>
    <w:rsid w:val="0016006D"/>
    <w:rsid w:val="0016239E"/>
    <w:rsid w:val="00167553"/>
    <w:rsid w:val="001700D1"/>
    <w:rsid w:val="001717E2"/>
    <w:rsid w:val="0017424E"/>
    <w:rsid w:val="001755B4"/>
    <w:rsid w:val="00175AF4"/>
    <w:rsid w:val="00180C3B"/>
    <w:rsid w:val="001812D5"/>
    <w:rsid w:val="001861D3"/>
    <w:rsid w:val="001904F7"/>
    <w:rsid w:val="00192651"/>
    <w:rsid w:val="0019565B"/>
    <w:rsid w:val="001A1E76"/>
    <w:rsid w:val="001A2C60"/>
    <w:rsid w:val="001A4B48"/>
    <w:rsid w:val="001A52F5"/>
    <w:rsid w:val="001A5D95"/>
    <w:rsid w:val="001A79C1"/>
    <w:rsid w:val="001C7517"/>
    <w:rsid w:val="001C7609"/>
    <w:rsid w:val="001D035E"/>
    <w:rsid w:val="001D12D6"/>
    <w:rsid w:val="001D349C"/>
    <w:rsid w:val="001D34F8"/>
    <w:rsid w:val="001D4D23"/>
    <w:rsid w:val="001D51D9"/>
    <w:rsid w:val="001D5CE7"/>
    <w:rsid w:val="001D76EF"/>
    <w:rsid w:val="001E2AEB"/>
    <w:rsid w:val="001E3CAB"/>
    <w:rsid w:val="001E4A07"/>
    <w:rsid w:val="001E6C08"/>
    <w:rsid w:val="001F0C67"/>
    <w:rsid w:val="001F1821"/>
    <w:rsid w:val="001F190D"/>
    <w:rsid w:val="001F7766"/>
    <w:rsid w:val="0020081E"/>
    <w:rsid w:val="00200E4E"/>
    <w:rsid w:val="00201829"/>
    <w:rsid w:val="00203F1C"/>
    <w:rsid w:val="00206572"/>
    <w:rsid w:val="00206A96"/>
    <w:rsid w:val="0021010B"/>
    <w:rsid w:val="00211F69"/>
    <w:rsid w:val="0021217E"/>
    <w:rsid w:val="0021351A"/>
    <w:rsid w:val="00214528"/>
    <w:rsid w:val="002223FC"/>
    <w:rsid w:val="00222904"/>
    <w:rsid w:val="0022431F"/>
    <w:rsid w:val="0022438A"/>
    <w:rsid w:val="002244C2"/>
    <w:rsid w:val="00224640"/>
    <w:rsid w:val="0022489E"/>
    <w:rsid w:val="0022593D"/>
    <w:rsid w:val="002301E3"/>
    <w:rsid w:val="00230D7A"/>
    <w:rsid w:val="002327D2"/>
    <w:rsid w:val="0023323A"/>
    <w:rsid w:val="00240486"/>
    <w:rsid w:val="00241987"/>
    <w:rsid w:val="002444B9"/>
    <w:rsid w:val="002468A1"/>
    <w:rsid w:val="00247DB5"/>
    <w:rsid w:val="00252846"/>
    <w:rsid w:val="0025323B"/>
    <w:rsid w:val="00253CC7"/>
    <w:rsid w:val="00253F09"/>
    <w:rsid w:val="0025618A"/>
    <w:rsid w:val="00256AC3"/>
    <w:rsid w:val="00260169"/>
    <w:rsid w:val="002605EE"/>
    <w:rsid w:val="0026645B"/>
    <w:rsid w:val="00267CF7"/>
    <w:rsid w:val="00271CC9"/>
    <w:rsid w:val="00271E4E"/>
    <w:rsid w:val="00276BC3"/>
    <w:rsid w:val="002775B0"/>
    <w:rsid w:val="00277FCF"/>
    <w:rsid w:val="00281C85"/>
    <w:rsid w:val="00284C05"/>
    <w:rsid w:val="00285F4D"/>
    <w:rsid w:val="002909BE"/>
    <w:rsid w:val="00290AFF"/>
    <w:rsid w:val="002911D6"/>
    <w:rsid w:val="002946D9"/>
    <w:rsid w:val="002947C5"/>
    <w:rsid w:val="00296F34"/>
    <w:rsid w:val="00297875"/>
    <w:rsid w:val="00297A2E"/>
    <w:rsid w:val="002A11E8"/>
    <w:rsid w:val="002A2173"/>
    <w:rsid w:val="002A5034"/>
    <w:rsid w:val="002A75D5"/>
    <w:rsid w:val="002B0073"/>
    <w:rsid w:val="002B2025"/>
    <w:rsid w:val="002C0D12"/>
    <w:rsid w:val="002C0F73"/>
    <w:rsid w:val="002C2783"/>
    <w:rsid w:val="002C5D39"/>
    <w:rsid w:val="002C7F7F"/>
    <w:rsid w:val="002D0D7E"/>
    <w:rsid w:val="002D1511"/>
    <w:rsid w:val="002D52EC"/>
    <w:rsid w:val="002E0E88"/>
    <w:rsid w:val="002E1440"/>
    <w:rsid w:val="002E2480"/>
    <w:rsid w:val="002E255F"/>
    <w:rsid w:val="002E7D60"/>
    <w:rsid w:val="002F7FEA"/>
    <w:rsid w:val="003040E0"/>
    <w:rsid w:val="0031109C"/>
    <w:rsid w:val="00316A6C"/>
    <w:rsid w:val="003204CE"/>
    <w:rsid w:val="0032131D"/>
    <w:rsid w:val="0032156C"/>
    <w:rsid w:val="00321D38"/>
    <w:rsid w:val="00321D8E"/>
    <w:rsid w:val="00323DF4"/>
    <w:rsid w:val="00324292"/>
    <w:rsid w:val="00326141"/>
    <w:rsid w:val="003262BD"/>
    <w:rsid w:val="0032732D"/>
    <w:rsid w:val="00330CAB"/>
    <w:rsid w:val="00331431"/>
    <w:rsid w:val="00332B2C"/>
    <w:rsid w:val="00335A40"/>
    <w:rsid w:val="00340D92"/>
    <w:rsid w:val="003411E7"/>
    <w:rsid w:val="00341EB3"/>
    <w:rsid w:val="003434D9"/>
    <w:rsid w:val="00346B96"/>
    <w:rsid w:val="003514B0"/>
    <w:rsid w:val="003516A7"/>
    <w:rsid w:val="003530CC"/>
    <w:rsid w:val="0035557C"/>
    <w:rsid w:val="003555E8"/>
    <w:rsid w:val="00355E46"/>
    <w:rsid w:val="00357E10"/>
    <w:rsid w:val="003617BA"/>
    <w:rsid w:val="00370EC8"/>
    <w:rsid w:val="00374D71"/>
    <w:rsid w:val="00375169"/>
    <w:rsid w:val="00376A32"/>
    <w:rsid w:val="0037766B"/>
    <w:rsid w:val="00377F4F"/>
    <w:rsid w:val="00381971"/>
    <w:rsid w:val="003847CC"/>
    <w:rsid w:val="003917B5"/>
    <w:rsid w:val="0039197D"/>
    <w:rsid w:val="0039608B"/>
    <w:rsid w:val="003A15E9"/>
    <w:rsid w:val="003A1FC3"/>
    <w:rsid w:val="003A29FA"/>
    <w:rsid w:val="003A791E"/>
    <w:rsid w:val="003B1C67"/>
    <w:rsid w:val="003B1E4D"/>
    <w:rsid w:val="003B273A"/>
    <w:rsid w:val="003B51DE"/>
    <w:rsid w:val="003B5F30"/>
    <w:rsid w:val="003B7C96"/>
    <w:rsid w:val="003C161B"/>
    <w:rsid w:val="003C18BE"/>
    <w:rsid w:val="003C1F99"/>
    <w:rsid w:val="003C2397"/>
    <w:rsid w:val="003C2C20"/>
    <w:rsid w:val="003C4F38"/>
    <w:rsid w:val="003C68C1"/>
    <w:rsid w:val="003C69DF"/>
    <w:rsid w:val="003C762E"/>
    <w:rsid w:val="003D27EE"/>
    <w:rsid w:val="003D3232"/>
    <w:rsid w:val="003D5771"/>
    <w:rsid w:val="003E012D"/>
    <w:rsid w:val="003E27D2"/>
    <w:rsid w:val="003E7622"/>
    <w:rsid w:val="003F0946"/>
    <w:rsid w:val="003F0E95"/>
    <w:rsid w:val="003F1497"/>
    <w:rsid w:val="003F4722"/>
    <w:rsid w:val="003F4A02"/>
    <w:rsid w:val="003F5BFE"/>
    <w:rsid w:val="003F6861"/>
    <w:rsid w:val="00400E1C"/>
    <w:rsid w:val="004016DB"/>
    <w:rsid w:val="00401D30"/>
    <w:rsid w:val="00404D64"/>
    <w:rsid w:val="00405763"/>
    <w:rsid w:val="0040605D"/>
    <w:rsid w:val="00411A4F"/>
    <w:rsid w:val="00414B5A"/>
    <w:rsid w:val="0041581F"/>
    <w:rsid w:val="004169A4"/>
    <w:rsid w:val="0042057F"/>
    <w:rsid w:val="004220E6"/>
    <w:rsid w:val="00427ADD"/>
    <w:rsid w:val="004308D4"/>
    <w:rsid w:val="004321A8"/>
    <w:rsid w:val="004340C2"/>
    <w:rsid w:val="004354CD"/>
    <w:rsid w:val="004415B8"/>
    <w:rsid w:val="00443AAF"/>
    <w:rsid w:val="00445FF0"/>
    <w:rsid w:val="004504C9"/>
    <w:rsid w:val="004505CF"/>
    <w:rsid w:val="00452ACA"/>
    <w:rsid w:val="0045487F"/>
    <w:rsid w:val="00454AD9"/>
    <w:rsid w:val="00463723"/>
    <w:rsid w:val="004641CD"/>
    <w:rsid w:val="004669B4"/>
    <w:rsid w:val="0046725B"/>
    <w:rsid w:val="00470E00"/>
    <w:rsid w:val="00471F5A"/>
    <w:rsid w:val="00475043"/>
    <w:rsid w:val="00475496"/>
    <w:rsid w:val="00477F3C"/>
    <w:rsid w:val="00490058"/>
    <w:rsid w:val="00492542"/>
    <w:rsid w:val="00494D10"/>
    <w:rsid w:val="00496F5A"/>
    <w:rsid w:val="00497051"/>
    <w:rsid w:val="0049734B"/>
    <w:rsid w:val="004A046F"/>
    <w:rsid w:val="004A0AD1"/>
    <w:rsid w:val="004A1545"/>
    <w:rsid w:val="004A5B98"/>
    <w:rsid w:val="004A613F"/>
    <w:rsid w:val="004A706E"/>
    <w:rsid w:val="004A7123"/>
    <w:rsid w:val="004B3EF0"/>
    <w:rsid w:val="004B5BA4"/>
    <w:rsid w:val="004B6F2A"/>
    <w:rsid w:val="004C2613"/>
    <w:rsid w:val="004D054E"/>
    <w:rsid w:val="004D22E3"/>
    <w:rsid w:val="004D3357"/>
    <w:rsid w:val="004D3B65"/>
    <w:rsid w:val="004D61FF"/>
    <w:rsid w:val="004D728A"/>
    <w:rsid w:val="004D738E"/>
    <w:rsid w:val="004E2616"/>
    <w:rsid w:val="004E2AC0"/>
    <w:rsid w:val="004E38AA"/>
    <w:rsid w:val="004E3D0F"/>
    <w:rsid w:val="004E73EE"/>
    <w:rsid w:val="004F4B39"/>
    <w:rsid w:val="004F6E7C"/>
    <w:rsid w:val="0050075F"/>
    <w:rsid w:val="00501983"/>
    <w:rsid w:val="00501D0F"/>
    <w:rsid w:val="00502084"/>
    <w:rsid w:val="0050216E"/>
    <w:rsid w:val="00504F85"/>
    <w:rsid w:val="0050501A"/>
    <w:rsid w:val="00506BC0"/>
    <w:rsid w:val="00507AF5"/>
    <w:rsid w:val="00510270"/>
    <w:rsid w:val="005118BA"/>
    <w:rsid w:val="005141ED"/>
    <w:rsid w:val="0051540B"/>
    <w:rsid w:val="00523D31"/>
    <w:rsid w:val="00524ADA"/>
    <w:rsid w:val="0053256F"/>
    <w:rsid w:val="00532AA5"/>
    <w:rsid w:val="005332CC"/>
    <w:rsid w:val="00533BF4"/>
    <w:rsid w:val="005358B6"/>
    <w:rsid w:val="00543B6F"/>
    <w:rsid w:val="00544478"/>
    <w:rsid w:val="00547475"/>
    <w:rsid w:val="0055051D"/>
    <w:rsid w:val="005533CE"/>
    <w:rsid w:val="0055363A"/>
    <w:rsid w:val="0055632C"/>
    <w:rsid w:val="005564EB"/>
    <w:rsid w:val="00557002"/>
    <w:rsid w:val="0055725C"/>
    <w:rsid w:val="00557B4B"/>
    <w:rsid w:val="00562123"/>
    <w:rsid w:val="005641A9"/>
    <w:rsid w:val="005664C6"/>
    <w:rsid w:val="00567A79"/>
    <w:rsid w:val="00573900"/>
    <w:rsid w:val="00573A6B"/>
    <w:rsid w:val="0057419C"/>
    <w:rsid w:val="00575BA0"/>
    <w:rsid w:val="00576758"/>
    <w:rsid w:val="0057689D"/>
    <w:rsid w:val="00577BD5"/>
    <w:rsid w:val="005813DA"/>
    <w:rsid w:val="005855A3"/>
    <w:rsid w:val="005940B3"/>
    <w:rsid w:val="00594D80"/>
    <w:rsid w:val="00595358"/>
    <w:rsid w:val="00597DAC"/>
    <w:rsid w:val="005A0ACB"/>
    <w:rsid w:val="005A21A9"/>
    <w:rsid w:val="005A3905"/>
    <w:rsid w:val="005A6CC2"/>
    <w:rsid w:val="005B58CA"/>
    <w:rsid w:val="005B6005"/>
    <w:rsid w:val="005B772B"/>
    <w:rsid w:val="005C46F9"/>
    <w:rsid w:val="005C5DE8"/>
    <w:rsid w:val="005D1613"/>
    <w:rsid w:val="005D4A08"/>
    <w:rsid w:val="005D4D82"/>
    <w:rsid w:val="005D4F5C"/>
    <w:rsid w:val="005D5E5F"/>
    <w:rsid w:val="005D7B5C"/>
    <w:rsid w:val="005E06EF"/>
    <w:rsid w:val="005E21B4"/>
    <w:rsid w:val="005E3033"/>
    <w:rsid w:val="005E3F02"/>
    <w:rsid w:val="005E4A54"/>
    <w:rsid w:val="005E5EC2"/>
    <w:rsid w:val="005F0F0D"/>
    <w:rsid w:val="005F149B"/>
    <w:rsid w:val="005F2B9A"/>
    <w:rsid w:val="00601939"/>
    <w:rsid w:val="0060523D"/>
    <w:rsid w:val="00605363"/>
    <w:rsid w:val="00605718"/>
    <w:rsid w:val="00606DEF"/>
    <w:rsid w:val="0060761E"/>
    <w:rsid w:val="00614A0E"/>
    <w:rsid w:val="0061792C"/>
    <w:rsid w:val="006205C4"/>
    <w:rsid w:val="00620E35"/>
    <w:rsid w:val="00621809"/>
    <w:rsid w:val="00622077"/>
    <w:rsid w:val="00623A52"/>
    <w:rsid w:val="00623FA6"/>
    <w:rsid w:val="00624CB4"/>
    <w:rsid w:val="0062711D"/>
    <w:rsid w:val="00627459"/>
    <w:rsid w:val="00627F84"/>
    <w:rsid w:val="00633505"/>
    <w:rsid w:val="00633760"/>
    <w:rsid w:val="0063395C"/>
    <w:rsid w:val="00633D7C"/>
    <w:rsid w:val="00636194"/>
    <w:rsid w:val="0063624E"/>
    <w:rsid w:val="0063695E"/>
    <w:rsid w:val="00640A09"/>
    <w:rsid w:val="00640C0F"/>
    <w:rsid w:val="00641A06"/>
    <w:rsid w:val="00642BCC"/>
    <w:rsid w:val="00645D18"/>
    <w:rsid w:val="006462A0"/>
    <w:rsid w:val="00646BFC"/>
    <w:rsid w:val="006506A4"/>
    <w:rsid w:val="00650B7F"/>
    <w:rsid w:val="006519F0"/>
    <w:rsid w:val="00653031"/>
    <w:rsid w:val="0065560B"/>
    <w:rsid w:val="00661FBC"/>
    <w:rsid w:val="0066405D"/>
    <w:rsid w:val="006648AB"/>
    <w:rsid w:val="00664E20"/>
    <w:rsid w:val="00666C02"/>
    <w:rsid w:val="006672AE"/>
    <w:rsid w:val="00672667"/>
    <w:rsid w:val="00674D84"/>
    <w:rsid w:val="0067679A"/>
    <w:rsid w:val="00677868"/>
    <w:rsid w:val="00681B7C"/>
    <w:rsid w:val="0068381A"/>
    <w:rsid w:val="006845E0"/>
    <w:rsid w:val="00686D0C"/>
    <w:rsid w:val="0069054A"/>
    <w:rsid w:val="00691777"/>
    <w:rsid w:val="00692393"/>
    <w:rsid w:val="006942D3"/>
    <w:rsid w:val="006972DE"/>
    <w:rsid w:val="006A0D83"/>
    <w:rsid w:val="006A2800"/>
    <w:rsid w:val="006A6980"/>
    <w:rsid w:val="006A74F9"/>
    <w:rsid w:val="006B0E44"/>
    <w:rsid w:val="006B1328"/>
    <w:rsid w:val="006B1C0E"/>
    <w:rsid w:val="006B281E"/>
    <w:rsid w:val="006B3786"/>
    <w:rsid w:val="006B44D4"/>
    <w:rsid w:val="006C31DA"/>
    <w:rsid w:val="006C48B7"/>
    <w:rsid w:val="006C4BF5"/>
    <w:rsid w:val="006C6DB8"/>
    <w:rsid w:val="006D10B9"/>
    <w:rsid w:val="006D257E"/>
    <w:rsid w:val="006D62FF"/>
    <w:rsid w:val="006D6461"/>
    <w:rsid w:val="006D6AE6"/>
    <w:rsid w:val="006D6B4D"/>
    <w:rsid w:val="006D7D99"/>
    <w:rsid w:val="006E07F1"/>
    <w:rsid w:val="006E1EFE"/>
    <w:rsid w:val="006E2D41"/>
    <w:rsid w:val="006E59C2"/>
    <w:rsid w:val="006F2C9E"/>
    <w:rsid w:val="006F39D2"/>
    <w:rsid w:val="006F6C4C"/>
    <w:rsid w:val="006F7353"/>
    <w:rsid w:val="006F797D"/>
    <w:rsid w:val="006F7FE7"/>
    <w:rsid w:val="007016AE"/>
    <w:rsid w:val="007017AD"/>
    <w:rsid w:val="00703C3E"/>
    <w:rsid w:val="007043E8"/>
    <w:rsid w:val="007075C4"/>
    <w:rsid w:val="0071249F"/>
    <w:rsid w:val="0071323C"/>
    <w:rsid w:val="00713395"/>
    <w:rsid w:val="0071482C"/>
    <w:rsid w:val="0071613E"/>
    <w:rsid w:val="00722347"/>
    <w:rsid w:val="00722B16"/>
    <w:rsid w:val="0072667F"/>
    <w:rsid w:val="007277EC"/>
    <w:rsid w:val="00730757"/>
    <w:rsid w:val="00731580"/>
    <w:rsid w:val="007343F6"/>
    <w:rsid w:val="007344AC"/>
    <w:rsid w:val="007400D1"/>
    <w:rsid w:val="00741B24"/>
    <w:rsid w:val="0074452E"/>
    <w:rsid w:val="007458BA"/>
    <w:rsid w:val="007471D3"/>
    <w:rsid w:val="007501C0"/>
    <w:rsid w:val="007537B9"/>
    <w:rsid w:val="00754851"/>
    <w:rsid w:val="007563AD"/>
    <w:rsid w:val="007568AD"/>
    <w:rsid w:val="007573B6"/>
    <w:rsid w:val="00760CC2"/>
    <w:rsid w:val="00760F9D"/>
    <w:rsid w:val="00762525"/>
    <w:rsid w:val="00763E55"/>
    <w:rsid w:val="007648D8"/>
    <w:rsid w:val="00765252"/>
    <w:rsid w:val="00765EC1"/>
    <w:rsid w:val="007668A6"/>
    <w:rsid w:val="00771594"/>
    <w:rsid w:val="00771947"/>
    <w:rsid w:val="00773BF1"/>
    <w:rsid w:val="00776127"/>
    <w:rsid w:val="0077630C"/>
    <w:rsid w:val="00776381"/>
    <w:rsid w:val="00777F9B"/>
    <w:rsid w:val="00782526"/>
    <w:rsid w:val="007833EF"/>
    <w:rsid w:val="007867AB"/>
    <w:rsid w:val="007901B1"/>
    <w:rsid w:val="00792DC7"/>
    <w:rsid w:val="00797AB1"/>
    <w:rsid w:val="007A26E8"/>
    <w:rsid w:val="007A6A36"/>
    <w:rsid w:val="007A71B3"/>
    <w:rsid w:val="007B0E49"/>
    <w:rsid w:val="007B132E"/>
    <w:rsid w:val="007B1AD0"/>
    <w:rsid w:val="007B231D"/>
    <w:rsid w:val="007B303A"/>
    <w:rsid w:val="007B44B1"/>
    <w:rsid w:val="007C0086"/>
    <w:rsid w:val="007C021F"/>
    <w:rsid w:val="007C401C"/>
    <w:rsid w:val="007C6624"/>
    <w:rsid w:val="007C6FA1"/>
    <w:rsid w:val="007C763E"/>
    <w:rsid w:val="007D0ABE"/>
    <w:rsid w:val="007D3FF9"/>
    <w:rsid w:val="007D435E"/>
    <w:rsid w:val="007E2D39"/>
    <w:rsid w:val="007E42C6"/>
    <w:rsid w:val="007E5166"/>
    <w:rsid w:val="007E7EEC"/>
    <w:rsid w:val="007F008D"/>
    <w:rsid w:val="007F0CF6"/>
    <w:rsid w:val="007F76A1"/>
    <w:rsid w:val="00802365"/>
    <w:rsid w:val="00803338"/>
    <w:rsid w:val="00804595"/>
    <w:rsid w:val="00805CFB"/>
    <w:rsid w:val="00811025"/>
    <w:rsid w:val="008114B5"/>
    <w:rsid w:val="00811A7A"/>
    <w:rsid w:val="00811BE8"/>
    <w:rsid w:val="008128E4"/>
    <w:rsid w:val="00813626"/>
    <w:rsid w:val="008145DC"/>
    <w:rsid w:val="008158BB"/>
    <w:rsid w:val="00815B3A"/>
    <w:rsid w:val="00815C3F"/>
    <w:rsid w:val="00815D1E"/>
    <w:rsid w:val="008168DB"/>
    <w:rsid w:val="008169CE"/>
    <w:rsid w:val="00822605"/>
    <w:rsid w:val="0082388A"/>
    <w:rsid w:val="008245CA"/>
    <w:rsid w:val="0082500C"/>
    <w:rsid w:val="0082545C"/>
    <w:rsid w:val="00826163"/>
    <w:rsid w:val="008267D1"/>
    <w:rsid w:val="008267F9"/>
    <w:rsid w:val="00830779"/>
    <w:rsid w:val="008325BB"/>
    <w:rsid w:val="008331AB"/>
    <w:rsid w:val="0083363A"/>
    <w:rsid w:val="00835806"/>
    <w:rsid w:val="00835867"/>
    <w:rsid w:val="00836DDB"/>
    <w:rsid w:val="008429F6"/>
    <w:rsid w:val="00843AAF"/>
    <w:rsid w:val="00847406"/>
    <w:rsid w:val="008474ED"/>
    <w:rsid w:val="00847E89"/>
    <w:rsid w:val="00850944"/>
    <w:rsid w:val="00850FC0"/>
    <w:rsid w:val="008523DC"/>
    <w:rsid w:val="00854017"/>
    <w:rsid w:val="00854D55"/>
    <w:rsid w:val="00855231"/>
    <w:rsid w:val="008558F3"/>
    <w:rsid w:val="00855B88"/>
    <w:rsid w:val="008577C8"/>
    <w:rsid w:val="00860847"/>
    <w:rsid w:val="008627A9"/>
    <w:rsid w:val="00862B31"/>
    <w:rsid w:val="00862D4D"/>
    <w:rsid w:val="00864CF2"/>
    <w:rsid w:val="00865773"/>
    <w:rsid w:val="008669FB"/>
    <w:rsid w:val="00866B3F"/>
    <w:rsid w:val="0086712B"/>
    <w:rsid w:val="0086783B"/>
    <w:rsid w:val="008729A9"/>
    <w:rsid w:val="00874006"/>
    <w:rsid w:val="00874F1C"/>
    <w:rsid w:val="00875216"/>
    <w:rsid w:val="00884AB7"/>
    <w:rsid w:val="00891FA8"/>
    <w:rsid w:val="008945CA"/>
    <w:rsid w:val="00895C3B"/>
    <w:rsid w:val="008A1B1E"/>
    <w:rsid w:val="008A1D69"/>
    <w:rsid w:val="008A3D4D"/>
    <w:rsid w:val="008A46E7"/>
    <w:rsid w:val="008A5335"/>
    <w:rsid w:val="008A587D"/>
    <w:rsid w:val="008A6785"/>
    <w:rsid w:val="008B380F"/>
    <w:rsid w:val="008B44A1"/>
    <w:rsid w:val="008B5735"/>
    <w:rsid w:val="008B69E9"/>
    <w:rsid w:val="008B6A2E"/>
    <w:rsid w:val="008B6E80"/>
    <w:rsid w:val="008B7137"/>
    <w:rsid w:val="008C1897"/>
    <w:rsid w:val="008C2A35"/>
    <w:rsid w:val="008D294A"/>
    <w:rsid w:val="008D2B8B"/>
    <w:rsid w:val="008D3B1F"/>
    <w:rsid w:val="008D5865"/>
    <w:rsid w:val="008D62E0"/>
    <w:rsid w:val="008D69AF"/>
    <w:rsid w:val="008D7808"/>
    <w:rsid w:val="008E5ADD"/>
    <w:rsid w:val="008F0B83"/>
    <w:rsid w:val="008F13C9"/>
    <w:rsid w:val="008F1B8F"/>
    <w:rsid w:val="008F2594"/>
    <w:rsid w:val="008F6F07"/>
    <w:rsid w:val="00901B0B"/>
    <w:rsid w:val="00911F22"/>
    <w:rsid w:val="00913556"/>
    <w:rsid w:val="00913F6A"/>
    <w:rsid w:val="009161FF"/>
    <w:rsid w:val="0091685D"/>
    <w:rsid w:val="00923C6C"/>
    <w:rsid w:val="009256F3"/>
    <w:rsid w:val="009265B2"/>
    <w:rsid w:val="00930091"/>
    <w:rsid w:val="00931188"/>
    <w:rsid w:val="00932C18"/>
    <w:rsid w:val="00932F03"/>
    <w:rsid w:val="00934767"/>
    <w:rsid w:val="0093548F"/>
    <w:rsid w:val="009356BB"/>
    <w:rsid w:val="00937DD6"/>
    <w:rsid w:val="00942CE1"/>
    <w:rsid w:val="009444B0"/>
    <w:rsid w:val="00946C0C"/>
    <w:rsid w:val="009547E0"/>
    <w:rsid w:val="0095505A"/>
    <w:rsid w:val="00955BD4"/>
    <w:rsid w:val="00957E94"/>
    <w:rsid w:val="009630A0"/>
    <w:rsid w:val="009646EB"/>
    <w:rsid w:val="00972BF3"/>
    <w:rsid w:val="00981BA3"/>
    <w:rsid w:val="00984FD4"/>
    <w:rsid w:val="009907F5"/>
    <w:rsid w:val="00993114"/>
    <w:rsid w:val="00993E6B"/>
    <w:rsid w:val="00994B97"/>
    <w:rsid w:val="00995A93"/>
    <w:rsid w:val="00995DE4"/>
    <w:rsid w:val="00997FB3"/>
    <w:rsid w:val="009A014D"/>
    <w:rsid w:val="009A245C"/>
    <w:rsid w:val="009A36E9"/>
    <w:rsid w:val="009A39B0"/>
    <w:rsid w:val="009A57AA"/>
    <w:rsid w:val="009A7262"/>
    <w:rsid w:val="009A7A6E"/>
    <w:rsid w:val="009B54F4"/>
    <w:rsid w:val="009B551E"/>
    <w:rsid w:val="009C115D"/>
    <w:rsid w:val="009C1F04"/>
    <w:rsid w:val="009C21C7"/>
    <w:rsid w:val="009C2374"/>
    <w:rsid w:val="009C378C"/>
    <w:rsid w:val="009C63F3"/>
    <w:rsid w:val="009C6403"/>
    <w:rsid w:val="009C7CF0"/>
    <w:rsid w:val="009D052F"/>
    <w:rsid w:val="009D18EE"/>
    <w:rsid w:val="009D1AE5"/>
    <w:rsid w:val="009E1F94"/>
    <w:rsid w:val="009E7657"/>
    <w:rsid w:val="009E7C45"/>
    <w:rsid w:val="009F5C65"/>
    <w:rsid w:val="009F70E6"/>
    <w:rsid w:val="00A0052F"/>
    <w:rsid w:val="00A025FE"/>
    <w:rsid w:val="00A02A3E"/>
    <w:rsid w:val="00A077CB"/>
    <w:rsid w:val="00A07B67"/>
    <w:rsid w:val="00A10188"/>
    <w:rsid w:val="00A12515"/>
    <w:rsid w:val="00A1325D"/>
    <w:rsid w:val="00A13338"/>
    <w:rsid w:val="00A15FF4"/>
    <w:rsid w:val="00A16D19"/>
    <w:rsid w:val="00A1712D"/>
    <w:rsid w:val="00A24869"/>
    <w:rsid w:val="00A24C74"/>
    <w:rsid w:val="00A2617F"/>
    <w:rsid w:val="00A33EFC"/>
    <w:rsid w:val="00A3616A"/>
    <w:rsid w:val="00A36BC3"/>
    <w:rsid w:val="00A37723"/>
    <w:rsid w:val="00A37B58"/>
    <w:rsid w:val="00A424A3"/>
    <w:rsid w:val="00A4525A"/>
    <w:rsid w:val="00A45AA5"/>
    <w:rsid w:val="00A474E2"/>
    <w:rsid w:val="00A507EC"/>
    <w:rsid w:val="00A50C82"/>
    <w:rsid w:val="00A5294C"/>
    <w:rsid w:val="00A55CBF"/>
    <w:rsid w:val="00A563F4"/>
    <w:rsid w:val="00A5675D"/>
    <w:rsid w:val="00A56FF8"/>
    <w:rsid w:val="00A60752"/>
    <w:rsid w:val="00A60AF5"/>
    <w:rsid w:val="00A620E2"/>
    <w:rsid w:val="00A62210"/>
    <w:rsid w:val="00A62565"/>
    <w:rsid w:val="00A64C33"/>
    <w:rsid w:val="00A653C9"/>
    <w:rsid w:val="00A65FB0"/>
    <w:rsid w:val="00A73675"/>
    <w:rsid w:val="00A76122"/>
    <w:rsid w:val="00A8104C"/>
    <w:rsid w:val="00A83C17"/>
    <w:rsid w:val="00A852BC"/>
    <w:rsid w:val="00A8664F"/>
    <w:rsid w:val="00A8765B"/>
    <w:rsid w:val="00A92B0E"/>
    <w:rsid w:val="00A94725"/>
    <w:rsid w:val="00A9633C"/>
    <w:rsid w:val="00AA1AB0"/>
    <w:rsid w:val="00AA1BD0"/>
    <w:rsid w:val="00AA1C40"/>
    <w:rsid w:val="00AA30A8"/>
    <w:rsid w:val="00AA6BB3"/>
    <w:rsid w:val="00AB02C1"/>
    <w:rsid w:val="00AB109A"/>
    <w:rsid w:val="00AB29F3"/>
    <w:rsid w:val="00AB5AEE"/>
    <w:rsid w:val="00AB7473"/>
    <w:rsid w:val="00AC0491"/>
    <w:rsid w:val="00AC074D"/>
    <w:rsid w:val="00AC3582"/>
    <w:rsid w:val="00AC7222"/>
    <w:rsid w:val="00AC755A"/>
    <w:rsid w:val="00AC7D3B"/>
    <w:rsid w:val="00AD4C85"/>
    <w:rsid w:val="00AD53E6"/>
    <w:rsid w:val="00AD583F"/>
    <w:rsid w:val="00AD5EEF"/>
    <w:rsid w:val="00AD6249"/>
    <w:rsid w:val="00AD7138"/>
    <w:rsid w:val="00AD7B01"/>
    <w:rsid w:val="00AE202F"/>
    <w:rsid w:val="00AE4FE8"/>
    <w:rsid w:val="00AE53FF"/>
    <w:rsid w:val="00AE5B49"/>
    <w:rsid w:val="00AE680E"/>
    <w:rsid w:val="00AE6EAA"/>
    <w:rsid w:val="00AE733B"/>
    <w:rsid w:val="00AF3EA3"/>
    <w:rsid w:val="00AF78DE"/>
    <w:rsid w:val="00AF797C"/>
    <w:rsid w:val="00B0013B"/>
    <w:rsid w:val="00B02F11"/>
    <w:rsid w:val="00B040CB"/>
    <w:rsid w:val="00B05206"/>
    <w:rsid w:val="00B106AA"/>
    <w:rsid w:val="00B125DD"/>
    <w:rsid w:val="00B15F6B"/>
    <w:rsid w:val="00B16C3B"/>
    <w:rsid w:val="00B17AF2"/>
    <w:rsid w:val="00B223E4"/>
    <w:rsid w:val="00B22E26"/>
    <w:rsid w:val="00B2426F"/>
    <w:rsid w:val="00B24DC6"/>
    <w:rsid w:val="00B25EB9"/>
    <w:rsid w:val="00B3134E"/>
    <w:rsid w:val="00B315AC"/>
    <w:rsid w:val="00B32C3C"/>
    <w:rsid w:val="00B35553"/>
    <w:rsid w:val="00B3682A"/>
    <w:rsid w:val="00B377C4"/>
    <w:rsid w:val="00B41668"/>
    <w:rsid w:val="00B44F34"/>
    <w:rsid w:val="00B46F24"/>
    <w:rsid w:val="00B47634"/>
    <w:rsid w:val="00B47A8B"/>
    <w:rsid w:val="00B47B35"/>
    <w:rsid w:val="00B51EA8"/>
    <w:rsid w:val="00B56299"/>
    <w:rsid w:val="00B60928"/>
    <w:rsid w:val="00B60E68"/>
    <w:rsid w:val="00B61252"/>
    <w:rsid w:val="00B61606"/>
    <w:rsid w:val="00B62197"/>
    <w:rsid w:val="00B622F2"/>
    <w:rsid w:val="00B647A0"/>
    <w:rsid w:val="00B653BD"/>
    <w:rsid w:val="00B66BD9"/>
    <w:rsid w:val="00B67652"/>
    <w:rsid w:val="00B70668"/>
    <w:rsid w:val="00B70706"/>
    <w:rsid w:val="00B72696"/>
    <w:rsid w:val="00B74831"/>
    <w:rsid w:val="00B74CE0"/>
    <w:rsid w:val="00B75396"/>
    <w:rsid w:val="00B77EC8"/>
    <w:rsid w:val="00B838F9"/>
    <w:rsid w:val="00B84358"/>
    <w:rsid w:val="00B86032"/>
    <w:rsid w:val="00B87741"/>
    <w:rsid w:val="00B906BC"/>
    <w:rsid w:val="00B92048"/>
    <w:rsid w:val="00B922B4"/>
    <w:rsid w:val="00B925B9"/>
    <w:rsid w:val="00B93109"/>
    <w:rsid w:val="00BA3864"/>
    <w:rsid w:val="00BB26C3"/>
    <w:rsid w:val="00BB3BE7"/>
    <w:rsid w:val="00BB40E6"/>
    <w:rsid w:val="00BB6BA0"/>
    <w:rsid w:val="00BB72B1"/>
    <w:rsid w:val="00BB7EA8"/>
    <w:rsid w:val="00BC3B0D"/>
    <w:rsid w:val="00BC74C5"/>
    <w:rsid w:val="00BD1355"/>
    <w:rsid w:val="00BE2474"/>
    <w:rsid w:val="00BE4231"/>
    <w:rsid w:val="00BE536E"/>
    <w:rsid w:val="00BE557D"/>
    <w:rsid w:val="00BE661D"/>
    <w:rsid w:val="00BE7C52"/>
    <w:rsid w:val="00BF1DBD"/>
    <w:rsid w:val="00BF203D"/>
    <w:rsid w:val="00BF4CD1"/>
    <w:rsid w:val="00BF4E10"/>
    <w:rsid w:val="00BF5269"/>
    <w:rsid w:val="00BF6D80"/>
    <w:rsid w:val="00BF75A7"/>
    <w:rsid w:val="00C005C1"/>
    <w:rsid w:val="00C03F13"/>
    <w:rsid w:val="00C0405C"/>
    <w:rsid w:val="00C0410A"/>
    <w:rsid w:val="00C04356"/>
    <w:rsid w:val="00C05049"/>
    <w:rsid w:val="00C10DDE"/>
    <w:rsid w:val="00C16DD7"/>
    <w:rsid w:val="00C20220"/>
    <w:rsid w:val="00C24BFC"/>
    <w:rsid w:val="00C24EA8"/>
    <w:rsid w:val="00C268F8"/>
    <w:rsid w:val="00C3147C"/>
    <w:rsid w:val="00C35B30"/>
    <w:rsid w:val="00C42002"/>
    <w:rsid w:val="00C43C46"/>
    <w:rsid w:val="00C4543D"/>
    <w:rsid w:val="00C462E0"/>
    <w:rsid w:val="00C51A9C"/>
    <w:rsid w:val="00C521DB"/>
    <w:rsid w:val="00C551C7"/>
    <w:rsid w:val="00C55D91"/>
    <w:rsid w:val="00C56E10"/>
    <w:rsid w:val="00C61174"/>
    <w:rsid w:val="00C61749"/>
    <w:rsid w:val="00C61C61"/>
    <w:rsid w:val="00C62958"/>
    <w:rsid w:val="00C62FC0"/>
    <w:rsid w:val="00C63B3C"/>
    <w:rsid w:val="00C63F5E"/>
    <w:rsid w:val="00C6540F"/>
    <w:rsid w:val="00C66EF4"/>
    <w:rsid w:val="00C7177A"/>
    <w:rsid w:val="00C7203C"/>
    <w:rsid w:val="00C74AC4"/>
    <w:rsid w:val="00C74D54"/>
    <w:rsid w:val="00C7552D"/>
    <w:rsid w:val="00C7742E"/>
    <w:rsid w:val="00C80106"/>
    <w:rsid w:val="00C80E76"/>
    <w:rsid w:val="00C823E8"/>
    <w:rsid w:val="00C838C4"/>
    <w:rsid w:val="00C84E70"/>
    <w:rsid w:val="00C86F84"/>
    <w:rsid w:val="00C87F66"/>
    <w:rsid w:val="00C92AD4"/>
    <w:rsid w:val="00CA4FE6"/>
    <w:rsid w:val="00CA555D"/>
    <w:rsid w:val="00CB1174"/>
    <w:rsid w:val="00CB129C"/>
    <w:rsid w:val="00CC1B82"/>
    <w:rsid w:val="00CC2AC8"/>
    <w:rsid w:val="00CC3E4E"/>
    <w:rsid w:val="00CC4408"/>
    <w:rsid w:val="00CC6191"/>
    <w:rsid w:val="00CC6F8B"/>
    <w:rsid w:val="00CC7AAB"/>
    <w:rsid w:val="00CD185F"/>
    <w:rsid w:val="00CD341D"/>
    <w:rsid w:val="00CD3562"/>
    <w:rsid w:val="00CD3AE5"/>
    <w:rsid w:val="00CD54D3"/>
    <w:rsid w:val="00CD7350"/>
    <w:rsid w:val="00CE4114"/>
    <w:rsid w:val="00CE4479"/>
    <w:rsid w:val="00CE4A74"/>
    <w:rsid w:val="00CE6C9A"/>
    <w:rsid w:val="00CE7318"/>
    <w:rsid w:val="00CF1276"/>
    <w:rsid w:val="00D02068"/>
    <w:rsid w:val="00D021AA"/>
    <w:rsid w:val="00D02209"/>
    <w:rsid w:val="00D07664"/>
    <w:rsid w:val="00D07A3D"/>
    <w:rsid w:val="00D10837"/>
    <w:rsid w:val="00D14565"/>
    <w:rsid w:val="00D15FD7"/>
    <w:rsid w:val="00D1626D"/>
    <w:rsid w:val="00D16846"/>
    <w:rsid w:val="00D20309"/>
    <w:rsid w:val="00D3158E"/>
    <w:rsid w:val="00D328A0"/>
    <w:rsid w:val="00D34A31"/>
    <w:rsid w:val="00D34CFF"/>
    <w:rsid w:val="00D45445"/>
    <w:rsid w:val="00D53FFD"/>
    <w:rsid w:val="00D54057"/>
    <w:rsid w:val="00D5407A"/>
    <w:rsid w:val="00D564F7"/>
    <w:rsid w:val="00D5670C"/>
    <w:rsid w:val="00D56978"/>
    <w:rsid w:val="00D56B58"/>
    <w:rsid w:val="00D6007C"/>
    <w:rsid w:val="00D629F9"/>
    <w:rsid w:val="00D6302D"/>
    <w:rsid w:val="00D63126"/>
    <w:rsid w:val="00D6377F"/>
    <w:rsid w:val="00D63890"/>
    <w:rsid w:val="00D66078"/>
    <w:rsid w:val="00D838D4"/>
    <w:rsid w:val="00D85760"/>
    <w:rsid w:val="00D86787"/>
    <w:rsid w:val="00D944DB"/>
    <w:rsid w:val="00D96CC7"/>
    <w:rsid w:val="00D97CE5"/>
    <w:rsid w:val="00D97EB3"/>
    <w:rsid w:val="00DA071E"/>
    <w:rsid w:val="00DA118B"/>
    <w:rsid w:val="00DA1D6C"/>
    <w:rsid w:val="00DA1E11"/>
    <w:rsid w:val="00DA619D"/>
    <w:rsid w:val="00DA6AE2"/>
    <w:rsid w:val="00DA7729"/>
    <w:rsid w:val="00DB07DA"/>
    <w:rsid w:val="00DB0E5D"/>
    <w:rsid w:val="00DC08A6"/>
    <w:rsid w:val="00DC2D01"/>
    <w:rsid w:val="00DC32F6"/>
    <w:rsid w:val="00DC793C"/>
    <w:rsid w:val="00DD54A8"/>
    <w:rsid w:val="00DE07DE"/>
    <w:rsid w:val="00DE0B03"/>
    <w:rsid w:val="00DE228F"/>
    <w:rsid w:val="00DE26AB"/>
    <w:rsid w:val="00DE43DF"/>
    <w:rsid w:val="00DE49D2"/>
    <w:rsid w:val="00DE4ABB"/>
    <w:rsid w:val="00DE7476"/>
    <w:rsid w:val="00DF05D0"/>
    <w:rsid w:val="00DF787E"/>
    <w:rsid w:val="00E00155"/>
    <w:rsid w:val="00E02072"/>
    <w:rsid w:val="00E02801"/>
    <w:rsid w:val="00E0358C"/>
    <w:rsid w:val="00E03892"/>
    <w:rsid w:val="00E03F44"/>
    <w:rsid w:val="00E041A4"/>
    <w:rsid w:val="00E118AF"/>
    <w:rsid w:val="00E12715"/>
    <w:rsid w:val="00E12748"/>
    <w:rsid w:val="00E12BC0"/>
    <w:rsid w:val="00E13ACF"/>
    <w:rsid w:val="00E13D9C"/>
    <w:rsid w:val="00E14912"/>
    <w:rsid w:val="00E15D85"/>
    <w:rsid w:val="00E171E2"/>
    <w:rsid w:val="00E17581"/>
    <w:rsid w:val="00E17724"/>
    <w:rsid w:val="00E17A88"/>
    <w:rsid w:val="00E20009"/>
    <w:rsid w:val="00E21292"/>
    <w:rsid w:val="00E213F3"/>
    <w:rsid w:val="00E229D6"/>
    <w:rsid w:val="00E23B97"/>
    <w:rsid w:val="00E26A84"/>
    <w:rsid w:val="00E27971"/>
    <w:rsid w:val="00E31147"/>
    <w:rsid w:val="00E324A6"/>
    <w:rsid w:val="00E360E0"/>
    <w:rsid w:val="00E42284"/>
    <w:rsid w:val="00E5138F"/>
    <w:rsid w:val="00E52E54"/>
    <w:rsid w:val="00E53385"/>
    <w:rsid w:val="00E54B63"/>
    <w:rsid w:val="00E550CA"/>
    <w:rsid w:val="00E5650D"/>
    <w:rsid w:val="00E57A1F"/>
    <w:rsid w:val="00E57A40"/>
    <w:rsid w:val="00E65C98"/>
    <w:rsid w:val="00E67413"/>
    <w:rsid w:val="00E6797E"/>
    <w:rsid w:val="00E67CE7"/>
    <w:rsid w:val="00E708FB"/>
    <w:rsid w:val="00E73A26"/>
    <w:rsid w:val="00E7523F"/>
    <w:rsid w:val="00E776E5"/>
    <w:rsid w:val="00E81628"/>
    <w:rsid w:val="00E81963"/>
    <w:rsid w:val="00E82DCF"/>
    <w:rsid w:val="00E8311E"/>
    <w:rsid w:val="00E83F1D"/>
    <w:rsid w:val="00E8595B"/>
    <w:rsid w:val="00E8753A"/>
    <w:rsid w:val="00E87D32"/>
    <w:rsid w:val="00E90653"/>
    <w:rsid w:val="00E920A0"/>
    <w:rsid w:val="00E9358D"/>
    <w:rsid w:val="00EA061A"/>
    <w:rsid w:val="00EA3493"/>
    <w:rsid w:val="00EA5156"/>
    <w:rsid w:val="00EA5599"/>
    <w:rsid w:val="00EA591D"/>
    <w:rsid w:val="00EA6902"/>
    <w:rsid w:val="00EA77C5"/>
    <w:rsid w:val="00EB0558"/>
    <w:rsid w:val="00EB4AA7"/>
    <w:rsid w:val="00EB55E8"/>
    <w:rsid w:val="00EC0592"/>
    <w:rsid w:val="00EC23EC"/>
    <w:rsid w:val="00EC2B82"/>
    <w:rsid w:val="00EC434E"/>
    <w:rsid w:val="00EC5BA2"/>
    <w:rsid w:val="00EC7E34"/>
    <w:rsid w:val="00ED0574"/>
    <w:rsid w:val="00ED0623"/>
    <w:rsid w:val="00ED442E"/>
    <w:rsid w:val="00ED5DA5"/>
    <w:rsid w:val="00ED6E74"/>
    <w:rsid w:val="00EE2477"/>
    <w:rsid w:val="00EE2B6D"/>
    <w:rsid w:val="00EE3F08"/>
    <w:rsid w:val="00EF006A"/>
    <w:rsid w:val="00EF5823"/>
    <w:rsid w:val="00EF7020"/>
    <w:rsid w:val="00EF7551"/>
    <w:rsid w:val="00F035D3"/>
    <w:rsid w:val="00F05B9C"/>
    <w:rsid w:val="00F101ED"/>
    <w:rsid w:val="00F1193E"/>
    <w:rsid w:val="00F1206A"/>
    <w:rsid w:val="00F13A63"/>
    <w:rsid w:val="00F1450C"/>
    <w:rsid w:val="00F22D2D"/>
    <w:rsid w:val="00F24285"/>
    <w:rsid w:val="00F25B66"/>
    <w:rsid w:val="00F25C22"/>
    <w:rsid w:val="00F30974"/>
    <w:rsid w:val="00F32B14"/>
    <w:rsid w:val="00F34B9A"/>
    <w:rsid w:val="00F372B0"/>
    <w:rsid w:val="00F378D3"/>
    <w:rsid w:val="00F40625"/>
    <w:rsid w:val="00F42807"/>
    <w:rsid w:val="00F44175"/>
    <w:rsid w:val="00F460F0"/>
    <w:rsid w:val="00F46373"/>
    <w:rsid w:val="00F509DE"/>
    <w:rsid w:val="00F52DB3"/>
    <w:rsid w:val="00F54E21"/>
    <w:rsid w:val="00F57833"/>
    <w:rsid w:val="00F57FA0"/>
    <w:rsid w:val="00F6085B"/>
    <w:rsid w:val="00F654F2"/>
    <w:rsid w:val="00F67565"/>
    <w:rsid w:val="00F67C96"/>
    <w:rsid w:val="00F7099D"/>
    <w:rsid w:val="00F70DA8"/>
    <w:rsid w:val="00F751EA"/>
    <w:rsid w:val="00F76092"/>
    <w:rsid w:val="00F77EDE"/>
    <w:rsid w:val="00F8065D"/>
    <w:rsid w:val="00F80C76"/>
    <w:rsid w:val="00F81EE3"/>
    <w:rsid w:val="00F868D1"/>
    <w:rsid w:val="00F879E4"/>
    <w:rsid w:val="00F90D52"/>
    <w:rsid w:val="00F910D0"/>
    <w:rsid w:val="00F91974"/>
    <w:rsid w:val="00F97232"/>
    <w:rsid w:val="00FA0A3E"/>
    <w:rsid w:val="00FA30F9"/>
    <w:rsid w:val="00FA4DA9"/>
    <w:rsid w:val="00FA57E7"/>
    <w:rsid w:val="00FB0E66"/>
    <w:rsid w:val="00FB1184"/>
    <w:rsid w:val="00FB2A63"/>
    <w:rsid w:val="00FC2BFA"/>
    <w:rsid w:val="00FC3455"/>
    <w:rsid w:val="00FC39AC"/>
    <w:rsid w:val="00FC4200"/>
    <w:rsid w:val="00FC4CC2"/>
    <w:rsid w:val="00FC7435"/>
    <w:rsid w:val="00FD01A9"/>
    <w:rsid w:val="00FD5E54"/>
    <w:rsid w:val="00FD65EA"/>
    <w:rsid w:val="00FD698E"/>
    <w:rsid w:val="00FD7F82"/>
    <w:rsid w:val="00FE24A0"/>
    <w:rsid w:val="00FE43FE"/>
    <w:rsid w:val="00FE787C"/>
    <w:rsid w:val="00FF0857"/>
    <w:rsid w:val="00FF09A3"/>
    <w:rsid w:val="00FF1EF8"/>
    <w:rsid w:val="00FF5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7937F6F"/>
  <w15:chartTrackingRefBased/>
  <w15:docId w15:val="{6D25590F-0EC4-4B7D-B589-FA312EE93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4831"/>
    <w:pPr>
      <w:spacing w:line="260" w:lineRule="atLeast"/>
      <w:jc w:val="both"/>
    </w:pPr>
    <w:rPr>
      <w:rFonts w:ascii="Palatino Linotype" w:hAnsi="Palatino Linotype"/>
      <w:noProof/>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1articletype">
    <w:name w:val="MDPI_1.1_article_type"/>
    <w:next w:val="a"/>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a"/>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a"/>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a"/>
    <w:next w:val="a"/>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a"/>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a"/>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a3">
    <w:name w:val="footer"/>
    <w:basedOn w:val="a"/>
    <w:link w:val="a4"/>
    <w:uiPriority w:val="99"/>
    <w:rsid w:val="00EA6902"/>
    <w:pPr>
      <w:tabs>
        <w:tab w:val="center" w:pos="4153"/>
        <w:tab w:val="right" w:pos="8306"/>
      </w:tabs>
      <w:snapToGrid w:val="0"/>
      <w:spacing w:line="240" w:lineRule="atLeast"/>
    </w:pPr>
    <w:rPr>
      <w:szCs w:val="18"/>
    </w:rPr>
  </w:style>
  <w:style w:type="character" w:customStyle="1" w:styleId="a4">
    <w:name w:val="页脚 字符"/>
    <w:link w:val="a3"/>
    <w:uiPriority w:val="99"/>
    <w:rsid w:val="00EA6902"/>
    <w:rPr>
      <w:rFonts w:ascii="Palatino Linotype" w:hAnsi="Palatino Linotype"/>
      <w:noProof/>
      <w:color w:val="000000"/>
      <w:szCs w:val="18"/>
    </w:rPr>
  </w:style>
  <w:style w:type="paragraph" w:styleId="a5">
    <w:name w:val="header"/>
    <w:basedOn w:val="a"/>
    <w:link w:val="a6"/>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a6">
    <w:name w:val="页眉 字符"/>
    <w:link w:val="a5"/>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link w:val="MDPI31text0"/>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a7">
    <w:name w:val="Balloon Text"/>
    <w:basedOn w:val="a"/>
    <w:link w:val="a8"/>
    <w:uiPriority w:val="99"/>
    <w:rsid w:val="00EA6902"/>
    <w:rPr>
      <w:rFonts w:cs="Tahoma"/>
      <w:szCs w:val="18"/>
    </w:rPr>
  </w:style>
  <w:style w:type="character" w:customStyle="1" w:styleId="a8">
    <w:name w:val="批注框文本 字符"/>
    <w:link w:val="a7"/>
    <w:uiPriority w:val="99"/>
    <w:rsid w:val="00EA6902"/>
    <w:rPr>
      <w:rFonts w:ascii="Palatino Linotype" w:hAnsi="Palatino Linotype" w:cs="Tahoma"/>
      <w:noProof/>
      <w:color w:val="000000"/>
      <w:szCs w:val="18"/>
    </w:rPr>
  </w:style>
  <w:style w:type="character" w:styleId="a9">
    <w:name w:val="line number"/>
    <w:uiPriority w:val="99"/>
    <w:rsid w:val="009B551E"/>
    <w:rPr>
      <w:rFonts w:ascii="Palatino Linotype" w:hAnsi="Palatino Linotype"/>
      <w:sz w:val="16"/>
    </w:rPr>
  </w:style>
  <w:style w:type="table" w:customStyle="1" w:styleId="MDPI41threelinetable">
    <w:name w:val="MDPI_4.1_three_line_table"/>
    <w:basedOn w:val="a1"/>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aa">
    <w:name w:val="Hyperlink"/>
    <w:uiPriority w:val="99"/>
    <w:rsid w:val="00EA6902"/>
    <w:rPr>
      <w:color w:val="0000FF"/>
      <w:u w:val="single"/>
    </w:rPr>
  </w:style>
  <w:style w:type="character" w:styleId="ab">
    <w:name w:val="Unresolved Mention"/>
    <w:uiPriority w:val="99"/>
    <w:semiHidden/>
    <w:unhideWhenUsed/>
    <w:rsid w:val="00A65FB0"/>
    <w:rPr>
      <w:color w:val="605E5C"/>
      <w:shd w:val="clear" w:color="auto" w:fill="E1DFDD"/>
    </w:rPr>
  </w:style>
  <w:style w:type="table" w:styleId="ac">
    <w:name w:val="Table Grid"/>
    <w:basedOn w:val="a1"/>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Plain Table 4"/>
    <w:basedOn w:val="a1"/>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D5407A"/>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a1"/>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ad">
    <w:name w:val="Bibliography"/>
    <w:basedOn w:val="a"/>
    <w:next w:val="a"/>
    <w:uiPriority w:val="37"/>
    <w:semiHidden/>
    <w:unhideWhenUsed/>
    <w:rsid w:val="00EA6902"/>
  </w:style>
  <w:style w:type="paragraph" w:styleId="ae">
    <w:name w:val="Body Text"/>
    <w:link w:val="af"/>
    <w:rsid w:val="00EA6902"/>
    <w:pPr>
      <w:spacing w:after="120" w:line="340" w:lineRule="atLeast"/>
      <w:jc w:val="both"/>
    </w:pPr>
    <w:rPr>
      <w:rFonts w:ascii="Palatino Linotype" w:hAnsi="Palatino Linotype"/>
      <w:color w:val="000000"/>
      <w:sz w:val="24"/>
      <w:lang w:eastAsia="de-DE"/>
    </w:rPr>
  </w:style>
  <w:style w:type="character" w:customStyle="1" w:styleId="af">
    <w:name w:val="正文文本 字符"/>
    <w:link w:val="ae"/>
    <w:rsid w:val="00EA6902"/>
    <w:rPr>
      <w:rFonts w:ascii="Palatino Linotype" w:hAnsi="Palatino Linotype"/>
      <w:color w:val="000000"/>
      <w:sz w:val="24"/>
      <w:lang w:eastAsia="de-DE"/>
    </w:rPr>
  </w:style>
  <w:style w:type="character" w:styleId="af0">
    <w:name w:val="annotation reference"/>
    <w:rsid w:val="00EA6902"/>
    <w:rPr>
      <w:sz w:val="21"/>
      <w:szCs w:val="21"/>
    </w:rPr>
  </w:style>
  <w:style w:type="paragraph" w:styleId="af1">
    <w:name w:val="annotation text"/>
    <w:basedOn w:val="a"/>
    <w:link w:val="af2"/>
    <w:rsid w:val="00EA6902"/>
  </w:style>
  <w:style w:type="character" w:customStyle="1" w:styleId="af2">
    <w:name w:val="批注文字 字符"/>
    <w:link w:val="af1"/>
    <w:rsid w:val="00EA6902"/>
    <w:rPr>
      <w:rFonts w:ascii="Palatino Linotype" w:hAnsi="Palatino Linotype"/>
      <w:noProof/>
      <w:color w:val="000000"/>
    </w:rPr>
  </w:style>
  <w:style w:type="paragraph" w:styleId="af3">
    <w:name w:val="annotation subject"/>
    <w:basedOn w:val="af1"/>
    <w:next w:val="af1"/>
    <w:link w:val="af4"/>
    <w:rsid w:val="00EA6902"/>
    <w:rPr>
      <w:b/>
      <w:bCs/>
    </w:rPr>
  </w:style>
  <w:style w:type="character" w:customStyle="1" w:styleId="af4">
    <w:name w:val="批注主题 字符"/>
    <w:link w:val="af3"/>
    <w:rsid w:val="00EA6902"/>
    <w:rPr>
      <w:rFonts w:ascii="Palatino Linotype" w:hAnsi="Palatino Linotype"/>
      <w:b/>
      <w:bCs/>
      <w:noProof/>
      <w:color w:val="000000"/>
    </w:rPr>
  </w:style>
  <w:style w:type="character" w:styleId="af5">
    <w:name w:val="endnote reference"/>
    <w:rsid w:val="00EA6902"/>
    <w:rPr>
      <w:vertAlign w:val="superscript"/>
    </w:rPr>
  </w:style>
  <w:style w:type="paragraph" w:styleId="af6">
    <w:name w:val="endnote text"/>
    <w:basedOn w:val="a"/>
    <w:link w:val="af7"/>
    <w:semiHidden/>
    <w:unhideWhenUsed/>
    <w:rsid w:val="00EA6902"/>
    <w:pPr>
      <w:spacing w:line="240" w:lineRule="auto"/>
    </w:pPr>
  </w:style>
  <w:style w:type="character" w:customStyle="1" w:styleId="af7">
    <w:name w:val="尾注文本 字符"/>
    <w:link w:val="af6"/>
    <w:semiHidden/>
    <w:rsid w:val="00EA6902"/>
    <w:rPr>
      <w:rFonts w:ascii="Palatino Linotype" w:hAnsi="Palatino Linotype"/>
      <w:noProof/>
      <w:color w:val="000000"/>
    </w:rPr>
  </w:style>
  <w:style w:type="character" w:styleId="af8">
    <w:name w:val="FollowedHyperlink"/>
    <w:rsid w:val="00EA6902"/>
    <w:rPr>
      <w:color w:val="954F72"/>
      <w:u w:val="single"/>
    </w:rPr>
  </w:style>
  <w:style w:type="paragraph" w:styleId="af9">
    <w:name w:val="footnote text"/>
    <w:basedOn w:val="a"/>
    <w:link w:val="afa"/>
    <w:semiHidden/>
    <w:unhideWhenUsed/>
    <w:rsid w:val="00EA6902"/>
    <w:pPr>
      <w:spacing w:line="240" w:lineRule="auto"/>
    </w:pPr>
  </w:style>
  <w:style w:type="character" w:customStyle="1" w:styleId="afa">
    <w:name w:val="脚注文本 字符"/>
    <w:link w:val="af9"/>
    <w:semiHidden/>
    <w:rsid w:val="00EA6902"/>
    <w:rPr>
      <w:rFonts w:ascii="Palatino Linotype" w:hAnsi="Palatino Linotype"/>
      <w:noProof/>
      <w:color w:val="000000"/>
    </w:rPr>
  </w:style>
  <w:style w:type="paragraph" w:styleId="afb">
    <w:name w:val="Normal (Web)"/>
    <w:basedOn w:val="a"/>
    <w:uiPriority w:val="99"/>
    <w:rsid w:val="00EA6902"/>
    <w:rPr>
      <w:szCs w:val="24"/>
    </w:rPr>
  </w:style>
  <w:style w:type="paragraph" w:customStyle="1" w:styleId="MsoFootnoteText0">
    <w:name w:val="MsoFootnoteText"/>
    <w:basedOn w:val="afb"/>
    <w:qFormat/>
    <w:rsid w:val="00EA6902"/>
    <w:rPr>
      <w:rFonts w:ascii="Times New Roman" w:hAnsi="Times New Roman"/>
    </w:rPr>
  </w:style>
  <w:style w:type="character" w:styleId="afc">
    <w:name w:val="page number"/>
    <w:rsid w:val="00EA6902"/>
  </w:style>
  <w:style w:type="character" w:styleId="afd">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paragraph" w:customStyle="1" w:styleId="EndNoteBibliographyTitle">
    <w:name w:val="EndNote Bibliography Title"/>
    <w:basedOn w:val="a"/>
    <w:link w:val="EndNoteBibliographyTitle0"/>
    <w:rsid w:val="00993E6B"/>
    <w:pPr>
      <w:jc w:val="center"/>
    </w:pPr>
    <w:rPr>
      <w:rFonts w:ascii="Times New Roman" w:hAnsi="Times New Roman"/>
      <w:sz w:val="18"/>
    </w:rPr>
  </w:style>
  <w:style w:type="character" w:customStyle="1" w:styleId="MDPI31text0">
    <w:name w:val="MDPI_3.1_text 字符"/>
    <w:basedOn w:val="a0"/>
    <w:link w:val="MDPI31text"/>
    <w:rsid w:val="00993E6B"/>
    <w:rPr>
      <w:rFonts w:ascii="Palatino Linotype" w:eastAsia="Times New Roman" w:hAnsi="Palatino Linotype"/>
      <w:snapToGrid w:val="0"/>
      <w:color w:val="000000"/>
      <w:szCs w:val="22"/>
      <w:lang w:eastAsia="de-DE" w:bidi="en-US"/>
    </w:rPr>
  </w:style>
  <w:style w:type="character" w:customStyle="1" w:styleId="EndNoteBibliographyTitle0">
    <w:name w:val="EndNote Bibliography Title 字符"/>
    <w:basedOn w:val="MDPI31text0"/>
    <w:link w:val="EndNoteBibliographyTitle"/>
    <w:rsid w:val="00993E6B"/>
    <w:rPr>
      <w:rFonts w:ascii="Times New Roman" w:eastAsia="Times New Roman" w:hAnsi="Times New Roman"/>
      <w:noProof/>
      <w:snapToGrid/>
      <w:color w:val="000000"/>
      <w:sz w:val="18"/>
      <w:szCs w:val="22"/>
      <w:lang w:eastAsia="de-DE" w:bidi="en-US"/>
    </w:rPr>
  </w:style>
  <w:style w:type="paragraph" w:customStyle="1" w:styleId="EndNoteBibliography">
    <w:name w:val="EndNote Bibliography"/>
    <w:basedOn w:val="a"/>
    <w:link w:val="EndNoteBibliography0"/>
    <w:rsid w:val="00B74831"/>
    <w:pPr>
      <w:spacing w:line="240" w:lineRule="atLeast"/>
    </w:pPr>
    <w:rPr>
      <w:rFonts w:ascii="Times New Roman" w:eastAsia="Times New Roman" w:hAnsi="Times New Roman"/>
      <w:sz w:val="18"/>
    </w:rPr>
  </w:style>
  <w:style w:type="character" w:customStyle="1" w:styleId="EndNoteBibliography0">
    <w:name w:val="EndNote Bibliography 字符"/>
    <w:basedOn w:val="MDPI31text0"/>
    <w:link w:val="EndNoteBibliography"/>
    <w:rsid w:val="00B74831"/>
    <w:rPr>
      <w:rFonts w:ascii="Times New Roman" w:eastAsia="Times New Roman" w:hAnsi="Times New Roman"/>
      <w:noProof/>
      <w:snapToGrid/>
      <w:color w:val="000000"/>
      <w:sz w:val="18"/>
      <w:szCs w:val="22"/>
      <w:lang w:eastAsia="de-DE" w:bidi="en-US"/>
    </w:rPr>
  </w:style>
  <w:style w:type="paragraph" w:styleId="afe">
    <w:name w:val="List Paragraph"/>
    <w:basedOn w:val="a"/>
    <w:uiPriority w:val="34"/>
    <w:qFormat/>
    <w:rsid w:val="000C0C3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474972">
      <w:bodyDiv w:val="1"/>
      <w:marLeft w:val="0"/>
      <w:marRight w:val="0"/>
      <w:marTop w:val="0"/>
      <w:marBottom w:val="0"/>
      <w:divBdr>
        <w:top w:val="none" w:sz="0" w:space="0" w:color="auto"/>
        <w:left w:val="none" w:sz="0" w:space="0" w:color="auto"/>
        <w:bottom w:val="none" w:sz="0" w:space="0" w:color="auto"/>
        <w:right w:val="none" w:sz="0" w:space="0" w:color="auto"/>
      </w:divBdr>
    </w:div>
    <w:div w:id="205726872">
      <w:bodyDiv w:val="1"/>
      <w:marLeft w:val="0"/>
      <w:marRight w:val="0"/>
      <w:marTop w:val="0"/>
      <w:marBottom w:val="0"/>
      <w:divBdr>
        <w:top w:val="none" w:sz="0" w:space="0" w:color="auto"/>
        <w:left w:val="none" w:sz="0" w:space="0" w:color="auto"/>
        <w:bottom w:val="none" w:sz="0" w:space="0" w:color="auto"/>
        <w:right w:val="none" w:sz="0" w:space="0" w:color="auto"/>
      </w:divBdr>
      <w:divsChild>
        <w:div w:id="988900180">
          <w:marLeft w:val="0"/>
          <w:marRight w:val="0"/>
          <w:marTop w:val="0"/>
          <w:marBottom w:val="0"/>
          <w:divBdr>
            <w:top w:val="none" w:sz="0" w:space="0" w:color="auto"/>
            <w:left w:val="none" w:sz="0" w:space="0" w:color="auto"/>
            <w:bottom w:val="none" w:sz="0" w:space="0" w:color="auto"/>
            <w:right w:val="none" w:sz="0" w:space="0" w:color="auto"/>
          </w:divBdr>
          <w:divsChild>
            <w:div w:id="782847697">
              <w:marLeft w:val="0"/>
              <w:marRight w:val="0"/>
              <w:marTop w:val="0"/>
              <w:marBottom w:val="0"/>
              <w:divBdr>
                <w:top w:val="none" w:sz="0" w:space="0" w:color="auto"/>
                <w:left w:val="none" w:sz="0" w:space="0" w:color="auto"/>
                <w:bottom w:val="none" w:sz="0" w:space="0" w:color="auto"/>
                <w:right w:val="none" w:sz="0" w:space="0" w:color="auto"/>
              </w:divBdr>
              <w:divsChild>
                <w:div w:id="783309406">
                  <w:marLeft w:val="0"/>
                  <w:marRight w:val="45"/>
                  <w:marTop w:val="0"/>
                  <w:marBottom w:val="0"/>
                  <w:divBdr>
                    <w:top w:val="none" w:sz="0" w:space="0" w:color="auto"/>
                    <w:left w:val="none" w:sz="0" w:space="0" w:color="auto"/>
                    <w:bottom w:val="none" w:sz="0" w:space="0" w:color="auto"/>
                    <w:right w:val="none" w:sz="0" w:space="0" w:color="auto"/>
                  </w:divBdr>
                </w:div>
                <w:div w:id="180797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76518">
      <w:bodyDiv w:val="1"/>
      <w:marLeft w:val="0"/>
      <w:marRight w:val="0"/>
      <w:marTop w:val="0"/>
      <w:marBottom w:val="0"/>
      <w:divBdr>
        <w:top w:val="none" w:sz="0" w:space="0" w:color="auto"/>
        <w:left w:val="none" w:sz="0" w:space="0" w:color="auto"/>
        <w:bottom w:val="none" w:sz="0" w:space="0" w:color="auto"/>
        <w:right w:val="none" w:sz="0" w:space="0" w:color="auto"/>
      </w:divBdr>
    </w:div>
    <w:div w:id="334503754">
      <w:bodyDiv w:val="1"/>
      <w:marLeft w:val="0"/>
      <w:marRight w:val="0"/>
      <w:marTop w:val="0"/>
      <w:marBottom w:val="0"/>
      <w:divBdr>
        <w:top w:val="none" w:sz="0" w:space="0" w:color="auto"/>
        <w:left w:val="none" w:sz="0" w:space="0" w:color="auto"/>
        <w:bottom w:val="none" w:sz="0" w:space="0" w:color="auto"/>
        <w:right w:val="none" w:sz="0" w:space="0" w:color="auto"/>
      </w:divBdr>
    </w:div>
    <w:div w:id="392772428">
      <w:bodyDiv w:val="1"/>
      <w:marLeft w:val="0"/>
      <w:marRight w:val="0"/>
      <w:marTop w:val="0"/>
      <w:marBottom w:val="0"/>
      <w:divBdr>
        <w:top w:val="none" w:sz="0" w:space="0" w:color="auto"/>
        <w:left w:val="none" w:sz="0" w:space="0" w:color="auto"/>
        <w:bottom w:val="none" w:sz="0" w:space="0" w:color="auto"/>
        <w:right w:val="none" w:sz="0" w:space="0" w:color="auto"/>
      </w:divBdr>
      <w:divsChild>
        <w:div w:id="1774787373">
          <w:marLeft w:val="0"/>
          <w:marRight w:val="0"/>
          <w:marTop w:val="0"/>
          <w:marBottom w:val="0"/>
          <w:divBdr>
            <w:top w:val="none" w:sz="0" w:space="0" w:color="auto"/>
            <w:left w:val="none" w:sz="0" w:space="0" w:color="auto"/>
            <w:bottom w:val="none" w:sz="0" w:space="0" w:color="auto"/>
            <w:right w:val="none" w:sz="0" w:space="0" w:color="auto"/>
          </w:divBdr>
          <w:divsChild>
            <w:div w:id="480736444">
              <w:marLeft w:val="0"/>
              <w:marRight w:val="0"/>
              <w:marTop w:val="0"/>
              <w:marBottom w:val="0"/>
              <w:divBdr>
                <w:top w:val="none" w:sz="0" w:space="0" w:color="auto"/>
                <w:left w:val="none" w:sz="0" w:space="0" w:color="auto"/>
                <w:bottom w:val="none" w:sz="0" w:space="0" w:color="auto"/>
                <w:right w:val="none" w:sz="0" w:space="0" w:color="auto"/>
              </w:divBdr>
              <w:divsChild>
                <w:div w:id="771047298">
                  <w:marLeft w:val="0"/>
                  <w:marRight w:val="45"/>
                  <w:marTop w:val="0"/>
                  <w:marBottom w:val="0"/>
                  <w:divBdr>
                    <w:top w:val="none" w:sz="0" w:space="0" w:color="auto"/>
                    <w:left w:val="none" w:sz="0" w:space="0" w:color="auto"/>
                    <w:bottom w:val="none" w:sz="0" w:space="0" w:color="auto"/>
                    <w:right w:val="none" w:sz="0" w:space="0" w:color="auto"/>
                  </w:divBdr>
                </w:div>
                <w:div w:id="188509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26289">
      <w:bodyDiv w:val="1"/>
      <w:marLeft w:val="0"/>
      <w:marRight w:val="0"/>
      <w:marTop w:val="0"/>
      <w:marBottom w:val="0"/>
      <w:divBdr>
        <w:top w:val="none" w:sz="0" w:space="0" w:color="auto"/>
        <w:left w:val="none" w:sz="0" w:space="0" w:color="auto"/>
        <w:bottom w:val="none" w:sz="0" w:space="0" w:color="auto"/>
        <w:right w:val="none" w:sz="0" w:space="0" w:color="auto"/>
      </w:divBdr>
    </w:div>
    <w:div w:id="403992568">
      <w:bodyDiv w:val="1"/>
      <w:marLeft w:val="0"/>
      <w:marRight w:val="0"/>
      <w:marTop w:val="0"/>
      <w:marBottom w:val="0"/>
      <w:divBdr>
        <w:top w:val="none" w:sz="0" w:space="0" w:color="auto"/>
        <w:left w:val="none" w:sz="0" w:space="0" w:color="auto"/>
        <w:bottom w:val="none" w:sz="0" w:space="0" w:color="auto"/>
        <w:right w:val="none" w:sz="0" w:space="0" w:color="auto"/>
      </w:divBdr>
    </w:div>
    <w:div w:id="472605890">
      <w:bodyDiv w:val="1"/>
      <w:marLeft w:val="0"/>
      <w:marRight w:val="0"/>
      <w:marTop w:val="0"/>
      <w:marBottom w:val="0"/>
      <w:divBdr>
        <w:top w:val="none" w:sz="0" w:space="0" w:color="auto"/>
        <w:left w:val="none" w:sz="0" w:space="0" w:color="auto"/>
        <w:bottom w:val="none" w:sz="0" w:space="0" w:color="auto"/>
        <w:right w:val="none" w:sz="0" w:space="0" w:color="auto"/>
      </w:divBdr>
    </w:div>
    <w:div w:id="738015542">
      <w:bodyDiv w:val="1"/>
      <w:marLeft w:val="0"/>
      <w:marRight w:val="0"/>
      <w:marTop w:val="0"/>
      <w:marBottom w:val="0"/>
      <w:divBdr>
        <w:top w:val="none" w:sz="0" w:space="0" w:color="auto"/>
        <w:left w:val="none" w:sz="0" w:space="0" w:color="auto"/>
        <w:bottom w:val="none" w:sz="0" w:space="0" w:color="auto"/>
        <w:right w:val="none" w:sz="0" w:space="0" w:color="auto"/>
      </w:divBdr>
      <w:divsChild>
        <w:div w:id="2060203634">
          <w:marLeft w:val="0"/>
          <w:marRight w:val="0"/>
          <w:marTop w:val="0"/>
          <w:marBottom w:val="0"/>
          <w:divBdr>
            <w:top w:val="none" w:sz="0" w:space="0" w:color="auto"/>
            <w:left w:val="none" w:sz="0" w:space="0" w:color="auto"/>
            <w:bottom w:val="none" w:sz="0" w:space="0" w:color="auto"/>
            <w:right w:val="none" w:sz="0" w:space="0" w:color="auto"/>
          </w:divBdr>
          <w:divsChild>
            <w:div w:id="171067150">
              <w:marLeft w:val="0"/>
              <w:marRight w:val="0"/>
              <w:marTop w:val="0"/>
              <w:marBottom w:val="0"/>
              <w:divBdr>
                <w:top w:val="single" w:sz="6" w:space="0" w:color="FFFFFF"/>
                <w:left w:val="single" w:sz="6" w:space="0" w:color="FFFFFF"/>
                <w:bottom w:val="single" w:sz="6" w:space="0" w:color="FFFFFF"/>
                <w:right w:val="single" w:sz="6" w:space="0" w:color="FFFFFF"/>
              </w:divBdr>
              <w:divsChild>
                <w:div w:id="1813056373">
                  <w:marLeft w:val="0"/>
                  <w:marRight w:val="0"/>
                  <w:marTop w:val="0"/>
                  <w:marBottom w:val="0"/>
                  <w:divBdr>
                    <w:top w:val="none" w:sz="0" w:space="0" w:color="auto"/>
                    <w:left w:val="none" w:sz="0" w:space="0" w:color="auto"/>
                    <w:bottom w:val="none" w:sz="0" w:space="0" w:color="auto"/>
                    <w:right w:val="none" w:sz="0" w:space="0" w:color="auto"/>
                  </w:divBdr>
                  <w:divsChild>
                    <w:div w:id="1864047504">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840200224">
          <w:marLeft w:val="0"/>
          <w:marRight w:val="0"/>
          <w:marTop w:val="0"/>
          <w:marBottom w:val="0"/>
          <w:divBdr>
            <w:top w:val="none" w:sz="0" w:space="0" w:color="auto"/>
            <w:left w:val="none" w:sz="0" w:space="0" w:color="auto"/>
            <w:bottom w:val="none" w:sz="0" w:space="0" w:color="auto"/>
            <w:right w:val="none" w:sz="0" w:space="0" w:color="auto"/>
          </w:divBdr>
          <w:divsChild>
            <w:div w:id="847058386">
              <w:marLeft w:val="0"/>
              <w:marRight w:val="0"/>
              <w:marTop w:val="0"/>
              <w:marBottom w:val="0"/>
              <w:divBdr>
                <w:top w:val="none" w:sz="0" w:space="0" w:color="auto"/>
                <w:left w:val="none" w:sz="0" w:space="0" w:color="auto"/>
                <w:bottom w:val="none" w:sz="0" w:space="0" w:color="auto"/>
                <w:right w:val="none" w:sz="0" w:space="0" w:color="auto"/>
              </w:divBdr>
              <w:divsChild>
                <w:div w:id="1832714388">
                  <w:marLeft w:val="0"/>
                  <w:marRight w:val="0"/>
                  <w:marTop w:val="0"/>
                  <w:marBottom w:val="0"/>
                  <w:divBdr>
                    <w:top w:val="none" w:sz="0" w:space="0" w:color="auto"/>
                    <w:left w:val="none" w:sz="0" w:space="0" w:color="auto"/>
                    <w:bottom w:val="none" w:sz="0" w:space="0" w:color="auto"/>
                    <w:right w:val="none" w:sz="0" w:space="0" w:color="auto"/>
                  </w:divBdr>
                  <w:divsChild>
                    <w:div w:id="128824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513138">
      <w:bodyDiv w:val="1"/>
      <w:marLeft w:val="0"/>
      <w:marRight w:val="0"/>
      <w:marTop w:val="0"/>
      <w:marBottom w:val="0"/>
      <w:divBdr>
        <w:top w:val="none" w:sz="0" w:space="0" w:color="auto"/>
        <w:left w:val="none" w:sz="0" w:space="0" w:color="auto"/>
        <w:bottom w:val="none" w:sz="0" w:space="0" w:color="auto"/>
        <w:right w:val="none" w:sz="0" w:space="0" w:color="auto"/>
      </w:divBdr>
    </w:div>
    <w:div w:id="1136024848">
      <w:bodyDiv w:val="1"/>
      <w:marLeft w:val="0"/>
      <w:marRight w:val="0"/>
      <w:marTop w:val="0"/>
      <w:marBottom w:val="0"/>
      <w:divBdr>
        <w:top w:val="none" w:sz="0" w:space="0" w:color="auto"/>
        <w:left w:val="none" w:sz="0" w:space="0" w:color="auto"/>
        <w:bottom w:val="none" w:sz="0" w:space="0" w:color="auto"/>
        <w:right w:val="none" w:sz="0" w:space="0" w:color="auto"/>
      </w:divBdr>
    </w:div>
    <w:div w:id="1336225805">
      <w:bodyDiv w:val="1"/>
      <w:marLeft w:val="0"/>
      <w:marRight w:val="0"/>
      <w:marTop w:val="0"/>
      <w:marBottom w:val="0"/>
      <w:divBdr>
        <w:top w:val="none" w:sz="0" w:space="0" w:color="auto"/>
        <w:left w:val="none" w:sz="0" w:space="0" w:color="auto"/>
        <w:bottom w:val="none" w:sz="0" w:space="0" w:color="auto"/>
        <w:right w:val="none" w:sz="0" w:space="0" w:color="auto"/>
      </w:divBdr>
    </w:div>
    <w:div w:id="1338846595">
      <w:bodyDiv w:val="1"/>
      <w:marLeft w:val="0"/>
      <w:marRight w:val="0"/>
      <w:marTop w:val="0"/>
      <w:marBottom w:val="0"/>
      <w:divBdr>
        <w:top w:val="none" w:sz="0" w:space="0" w:color="auto"/>
        <w:left w:val="none" w:sz="0" w:space="0" w:color="auto"/>
        <w:bottom w:val="none" w:sz="0" w:space="0" w:color="auto"/>
        <w:right w:val="none" w:sz="0" w:space="0" w:color="auto"/>
      </w:divBdr>
    </w:div>
    <w:div w:id="1375234370">
      <w:bodyDiv w:val="1"/>
      <w:marLeft w:val="0"/>
      <w:marRight w:val="0"/>
      <w:marTop w:val="0"/>
      <w:marBottom w:val="0"/>
      <w:divBdr>
        <w:top w:val="none" w:sz="0" w:space="0" w:color="auto"/>
        <w:left w:val="none" w:sz="0" w:space="0" w:color="auto"/>
        <w:bottom w:val="none" w:sz="0" w:space="0" w:color="auto"/>
        <w:right w:val="none" w:sz="0" w:space="0" w:color="auto"/>
      </w:divBdr>
    </w:div>
    <w:div w:id="1449933317">
      <w:bodyDiv w:val="1"/>
      <w:marLeft w:val="0"/>
      <w:marRight w:val="0"/>
      <w:marTop w:val="0"/>
      <w:marBottom w:val="0"/>
      <w:divBdr>
        <w:top w:val="none" w:sz="0" w:space="0" w:color="auto"/>
        <w:left w:val="none" w:sz="0" w:space="0" w:color="auto"/>
        <w:bottom w:val="none" w:sz="0" w:space="0" w:color="auto"/>
        <w:right w:val="none" w:sz="0" w:space="0" w:color="auto"/>
      </w:divBdr>
    </w:div>
    <w:div w:id="1530026448">
      <w:bodyDiv w:val="1"/>
      <w:marLeft w:val="0"/>
      <w:marRight w:val="0"/>
      <w:marTop w:val="0"/>
      <w:marBottom w:val="0"/>
      <w:divBdr>
        <w:top w:val="none" w:sz="0" w:space="0" w:color="auto"/>
        <w:left w:val="none" w:sz="0" w:space="0" w:color="auto"/>
        <w:bottom w:val="none" w:sz="0" w:space="0" w:color="auto"/>
        <w:right w:val="none" w:sz="0" w:space="0" w:color="auto"/>
      </w:divBdr>
    </w:div>
    <w:div w:id="1698698363">
      <w:bodyDiv w:val="1"/>
      <w:marLeft w:val="0"/>
      <w:marRight w:val="0"/>
      <w:marTop w:val="0"/>
      <w:marBottom w:val="0"/>
      <w:divBdr>
        <w:top w:val="none" w:sz="0" w:space="0" w:color="auto"/>
        <w:left w:val="none" w:sz="0" w:space="0" w:color="auto"/>
        <w:bottom w:val="none" w:sz="0" w:space="0" w:color="auto"/>
        <w:right w:val="none" w:sz="0" w:space="0" w:color="auto"/>
      </w:divBdr>
    </w:div>
    <w:div w:id="1760634630">
      <w:bodyDiv w:val="1"/>
      <w:marLeft w:val="0"/>
      <w:marRight w:val="0"/>
      <w:marTop w:val="0"/>
      <w:marBottom w:val="0"/>
      <w:divBdr>
        <w:top w:val="none" w:sz="0" w:space="0" w:color="auto"/>
        <w:left w:val="none" w:sz="0" w:space="0" w:color="auto"/>
        <w:bottom w:val="none" w:sz="0" w:space="0" w:color="auto"/>
        <w:right w:val="none" w:sz="0" w:space="0" w:color="auto"/>
      </w:divBdr>
    </w:div>
    <w:div w:id="1769350468">
      <w:bodyDiv w:val="1"/>
      <w:marLeft w:val="0"/>
      <w:marRight w:val="0"/>
      <w:marTop w:val="0"/>
      <w:marBottom w:val="0"/>
      <w:divBdr>
        <w:top w:val="none" w:sz="0" w:space="0" w:color="auto"/>
        <w:left w:val="none" w:sz="0" w:space="0" w:color="auto"/>
        <w:bottom w:val="none" w:sz="0" w:space="0" w:color="auto"/>
        <w:right w:val="none" w:sz="0" w:space="0" w:color="auto"/>
      </w:divBdr>
    </w:div>
    <w:div w:id="1887908301">
      <w:bodyDiv w:val="1"/>
      <w:marLeft w:val="0"/>
      <w:marRight w:val="0"/>
      <w:marTop w:val="0"/>
      <w:marBottom w:val="0"/>
      <w:divBdr>
        <w:top w:val="none" w:sz="0" w:space="0" w:color="auto"/>
        <w:left w:val="none" w:sz="0" w:space="0" w:color="auto"/>
        <w:bottom w:val="none" w:sz="0" w:space="0" w:color="auto"/>
        <w:right w:val="none" w:sz="0" w:space="0" w:color="auto"/>
      </w:divBdr>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 w:id="1968000053">
      <w:bodyDiv w:val="1"/>
      <w:marLeft w:val="0"/>
      <w:marRight w:val="0"/>
      <w:marTop w:val="0"/>
      <w:marBottom w:val="0"/>
      <w:divBdr>
        <w:top w:val="none" w:sz="0" w:space="0" w:color="auto"/>
        <w:left w:val="none" w:sz="0" w:space="0" w:color="auto"/>
        <w:bottom w:val="none" w:sz="0" w:space="0" w:color="auto"/>
        <w:right w:val="none" w:sz="0" w:space="0" w:color="auto"/>
      </w:divBdr>
    </w:div>
    <w:div w:id="1968536988">
      <w:bodyDiv w:val="1"/>
      <w:marLeft w:val="0"/>
      <w:marRight w:val="0"/>
      <w:marTop w:val="0"/>
      <w:marBottom w:val="0"/>
      <w:divBdr>
        <w:top w:val="none" w:sz="0" w:space="0" w:color="auto"/>
        <w:left w:val="none" w:sz="0" w:space="0" w:color="auto"/>
        <w:bottom w:val="none" w:sz="0" w:space="0" w:color="auto"/>
        <w:right w:val="none" w:sz="0" w:space="0" w:color="auto"/>
      </w:divBdr>
    </w:div>
    <w:div w:id="1973828184">
      <w:bodyDiv w:val="1"/>
      <w:marLeft w:val="0"/>
      <w:marRight w:val="0"/>
      <w:marTop w:val="0"/>
      <w:marBottom w:val="0"/>
      <w:divBdr>
        <w:top w:val="none" w:sz="0" w:space="0" w:color="auto"/>
        <w:left w:val="none" w:sz="0" w:space="0" w:color="auto"/>
        <w:bottom w:val="none" w:sz="0" w:space="0" w:color="auto"/>
        <w:right w:val="none" w:sz="0" w:space="0" w:color="auto"/>
      </w:divBdr>
    </w:div>
    <w:div w:id="2075200220">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24072;&#26686;02-1%20%20Hengzi151%20&#35838;&#39064;&#30456;&#20851;\&#25991;&#31456;&#25776;&#20889;\&#25237;&#31295;%20MDPI%20&#31532;&#19968;&#31295;\&#31532;&#19968;&#2925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B8D4A-BDC6-DC48-9F62-B77C8122E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第一版</Template>
  <TotalTime>457</TotalTime>
  <Pages>2</Pages>
  <Words>285</Words>
  <Characters>1627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RHAPSODY</dc:creator>
  <cp:keywords/>
  <dc:description/>
  <cp:lastModifiedBy>RHAPSODY</cp:lastModifiedBy>
  <cp:revision>73</cp:revision>
  <cp:lastPrinted>2024-09-04T07:35:00Z</cp:lastPrinted>
  <dcterms:created xsi:type="dcterms:W3CDTF">2024-09-03T13:07:00Z</dcterms:created>
  <dcterms:modified xsi:type="dcterms:W3CDTF">2024-09-04T09:01:00Z</dcterms:modified>
</cp:coreProperties>
</file>