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F2DDBA" w14:textId="77777777" w:rsidR="008A28C6" w:rsidRPr="00ED0219" w:rsidRDefault="008A28C6" w:rsidP="008A28C6">
      <w:pPr>
        <w:spacing w:after="200" w:line="360" w:lineRule="auto"/>
        <w:ind w:left="1440"/>
        <w:rPr>
          <w:rFonts w:ascii="Times New Roman" w:eastAsia="Times New Roman" w:hAnsi="Times New Roman" w:cs="Times New Roman"/>
          <w:sz w:val="24"/>
          <w:szCs w:val="24"/>
        </w:rPr>
      </w:pPr>
      <w:r w:rsidRPr="00ED0219">
        <w:rPr>
          <w:rFonts w:ascii="Times New Roman" w:eastAsia="Times New Roman" w:hAnsi="Times New Roman" w:cs="Times New Roman"/>
          <w:noProof/>
          <w:sz w:val="24"/>
          <w:szCs w:val="24"/>
        </w:rPr>
        <w:drawing>
          <wp:inline distT="114300" distB="114300" distL="114300" distR="114300" wp14:anchorId="66306C61" wp14:editId="6ABAB062">
            <wp:extent cx="3071813" cy="3071813"/>
            <wp:effectExtent l="0" t="0" r="0" b="0"/>
            <wp:docPr id="30" name="image8.jpg" descr="A graph of activity type and activity typ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8.jpg" descr="A graph of activity type and activity type&#10;&#10;Description automatically generated"/>
                    <pic:cNvPicPr preferRelativeResize="0"/>
                  </pic:nvPicPr>
                  <pic:blipFill>
                    <a:blip r:embed="rId4"/>
                    <a:srcRect/>
                    <a:stretch>
                      <a:fillRect/>
                    </a:stretch>
                  </pic:blipFill>
                  <pic:spPr>
                    <a:xfrm>
                      <a:off x="0" y="0"/>
                      <a:ext cx="3071813" cy="3071813"/>
                    </a:xfrm>
                    <a:prstGeom prst="rect">
                      <a:avLst/>
                    </a:prstGeom>
                    <a:ln/>
                  </pic:spPr>
                </pic:pic>
              </a:graphicData>
            </a:graphic>
          </wp:inline>
        </w:drawing>
      </w:r>
    </w:p>
    <w:p w14:paraId="7B310328" w14:textId="77777777" w:rsidR="008A28C6" w:rsidRPr="00ED0219" w:rsidRDefault="008A28C6" w:rsidP="008A28C6">
      <w:pPr>
        <w:spacing w:after="200" w:line="360" w:lineRule="auto"/>
        <w:ind w:left="720"/>
        <w:rPr>
          <w:rFonts w:ascii="Times New Roman" w:eastAsia="Times New Roman" w:hAnsi="Times New Roman" w:cs="Times New Roman"/>
          <w:sz w:val="24"/>
          <w:szCs w:val="24"/>
        </w:rPr>
      </w:pPr>
      <w:r w:rsidRPr="00ED0219">
        <w:rPr>
          <w:rFonts w:ascii="Times New Roman" w:eastAsia="Times New Roman" w:hAnsi="Times New Roman" w:cs="Times New Roman"/>
          <w:b/>
          <w:sz w:val="24"/>
          <w:szCs w:val="24"/>
        </w:rPr>
        <w:t xml:space="preserve">Figure S1: Enzyme activity of </w:t>
      </w:r>
      <w:r w:rsidRPr="00ED0219">
        <w:rPr>
          <w:rFonts w:ascii="Times New Roman" w:eastAsia="Times New Roman" w:hAnsi="Times New Roman" w:cs="Times New Roman"/>
          <w:b/>
          <w:i/>
          <w:sz w:val="24"/>
          <w:szCs w:val="24"/>
        </w:rPr>
        <w:t xml:space="preserve">C. </w:t>
      </w:r>
      <w:proofErr w:type="spellStart"/>
      <w:r w:rsidRPr="00ED0219">
        <w:rPr>
          <w:rFonts w:ascii="Times New Roman" w:eastAsia="Times New Roman" w:hAnsi="Times New Roman" w:cs="Times New Roman"/>
          <w:b/>
          <w:i/>
          <w:sz w:val="24"/>
          <w:szCs w:val="24"/>
        </w:rPr>
        <w:t>thermocellum</w:t>
      </w:r>
      <w:proofErr w:type="spellEnd"/>
      <w:r w:rsidRPr="00ED0219">
        <w:rPr>
          <w:rFonts w:ascii="Times New Roman" w:eastAsia="Times New Roman" w:hAnsi="Times New Roman" w:cs="Times New Roman"/>
          <w:b/>
          <w:sz w:val="24"/>
          <w:szCs w:val="24"/>
        </w:rPr>
        <w:t xml:space="preserve"> strains for aldehyde dehydrogenase (ALDH, </w:t>
      </w:r>
      <w:r w:rsidRPr="00ED0219">
        <w:rPr>
          <w:rFonts w:ascii="Times New Roman" w:eastAsia="Times New Roman" w:hAnsi="Times New Roman" w:cs="Times New Roman"/>
          <w:b/>
          <w:sz w:val="24"/>
          <w:szCs w:val="24"/>
          <w:highlight w:val="white"/>
        </w:rPr>
        <w:t>EC 1.2.1.10</w:t>
      </w:r>
      <w:r w:rsidRPr="00ED0219">
        <w:rPr>
          <w:rFonts w:ascii="Times New Roman" w:eastAsia="Times New Roman" w:hAnsi="Times New Roman" w:cs="Times New Roman"/>
          <w:b/>
          <w:sz w:val="24"/>
          <w:szCs w:val="24"/>
        </w:rPr>
        <w:t xml:space="preserve">) and alcohol dehydrogenase (ADH, EC 1.1.1.1 or 1.1.1.2) reactions. </w:t>
      </w:r>
      <w:r w:rsidRPr="00ED0219">
        <w:rPr>
          <w:rFonts w:ascii="Times New Roman" w:eastAsia="Times New Roman" w:hAnsi="Times New Roman" w:cs="Times New Roman"/>
          <w:sz w:val="24"/>
          <w:szCs w:val="24"/>
        </w:rPr>
        <w:t xml:space="preserve">Strain LL1004 is wild type </w:t>
      </w:r>
      <w:r w:rsidRPr="00ED0219">
        <w:rPr>
          <w:rFonts w:ascii="Times New Roman" w:eastAsia="Times New Roman" w:hAnsi="Times New Roman" w:cs="Times New Roman"/>
          <w:i/>
          <w:sz w:val="24"/>
          <w:szCs w:val="24"/>
        </w:rPr>
        <w:t xml:space="preserve">C. </w:t>
      </w:r>
      <w:proofErr w:type="spellStart"/>
      <w:r w:rsidRPr="00ED0219">
        <w:rPr>
          <w:rFonts w:ascii="Times New Roman" w:eastAsia="Times New Roman" w:hAnsi="Times New Roman" w:cs="Times New Roman"/>
          <w:i/>
          <w:sz w:val="24"/>
          <w:szCs w:val="24"/>
        </w:rPr>
        <w:t>thermocellum</w:t>
      </w:r>
      <w:proofErr w:type="spellEnd"/>
      <w:r w:rsidRPr="00ED0219">
        <w:rPr>
          <w:rFonts w:ascii="Times New Roman" w:eastAsia="Times New Roman" w:hAnsi="Times New Roman" w:cs="Times New Roman"/>
          <w:sz w:val="24"/>
          <w:szCs w:val="24"/>
        </w:rPr>
        <w:t xml:space="preserve"> DSM 1313. Strain LL1111 is strain control for </w:t>
      </w:r>
      <w:proofErr w:type="spellStart"/>
      <w:r w:rsidRPr="00ED0219">
        <w:rPr>
          <w:rFonts w:ascii="Times New Roman" w:eastAsia="Times New Roman" w:hAnsi="Times New Roman" w:cs="Times New Roman"/>
          <w:i/>
          <w:sz w:val="24"/>
          <w:szCs w:val="24"/>
        </w:rPr>
        <w:t>adhE</w:t>
      </w:r>
      <w:proofErr w:type="spellEnd"/>
      <w:r w:rsidRPr="00ED0219">
        <w:rPr>
          <w:rFonts w:ascii="Times New Roman" w:eastAsia="Times New Roman" w:hAnsi="Times New Roman" w:cs="Times New Roman"/>
          <w:sz w:val="24"/>
          <w:szCs w:val="24"/>
        </w:rPr>
        <w:t xml:space="preserve"> deletion that has been described previously (Lo et al., 2015).  Strain LL1689 is a strain in the lineage before E784</w:t>
      </w:r>
      <w:r w:rsidRPr="00ED0219">
        <w:rPr>
          <w:rFonts w:ascii="Times New Roman" w:eastAsia="Times New Roman" w:hAnsi="Times New Roman" w:cs="Times New Roman"/>
          <w:sz w:val="24"/>
          <w:szCs w:val="24"/>
          <w:vertAlign w:val="superscript"/>
        </w:rPr>
        <w:t>*</w:t>
      </w:r>
      <w:r w:rsidRPr="00ED0219">
        <w:rPr>
          <w:rFonts w:ascii="Times New Roman" w:eastAsia="Times New Roman" w:hAnsi="Times New Roman" w:cs="Times New Roman"/>
          <w:sz w:val="24"/>
          <w:szCs w:val="24"/>
        </w:rPr>
        <w:t xml:space="preserve"> mutation in </w:t>
      </w:r>
      <w:r w:rsidRPr="00ED0219">
        <w:rPr>
          <w:rFonts w:ascii="Times New Roman" w:eastAsia="Times New Roman" w:hAnsi="Times New Roman" w:cs="Times New Roman"/>
          <w:i/>
          <w:sz w:val="24"/>
          <w:szCs w:val="24"/>
        </w:rPr>
        <w:t xml:space="preserve">C. </w:t>
      </w:r>
      <w:proofErr w:type="spellStart"/>
      <w:r w:rsidRPr="00ED0219">
        <w:rPr>
          <w:rFonts w:ascii="Times New Roman" w:eastAsia="Times New Roman" w:hAnsi="Times New Roman" w:cs="Times New Roman"/>
          <w:i/>
          <w:sz w:val="24"/>
          <w:szCs w:val="24"/>
        </w:rPr>
        <w:t>thermocellum</w:t>
      </w:r>
      <w:proofErr w:type="spellEnd"/>
      <w:r w:rsidRPr="00ED0219">
        <w:rPr>
          <w:rFonts w:ascii="Times New Roman" w:eastAsia="Times New Roman" w:hAnsi="Times New Roman" w:cs="Times New Roman"/>
          <w:i/>
          <w:sz w:val="24"/>
          <w:szCs w:val="24"/>
        </w:rPr>
        <w:t xml:space="preserve"> </w:t>
      </w:r>
      <w:proofErr w:type="spellStart"/>
      <w:r w:rsidRPr="00ED0219">
        <w:rPr>
          <w:rFonts w:ascii="Times New Roman" w:eastAsia="Times New Roman" w:hAnsi="Times New Roman" w:cs="Times New Roman"/>
          <w:i/>
          <w:sz w:val="24"/>
          <w:szCs w:val="24"/>
        </w:rPr>
        <w:t>adhE</w:t>
      </w:r>
      <w:proofErr w:type="spellEnd"/>
      <w:r w:rsidRPr="00ED0219">
        <w:rPr>
          <w:rFonts w:ascii="Times New Roman" w:eastAsia="Times New Roman" w:hAnsi="Times New Roman" w:cs="Times New Roman"/>
          <w:sz w:val="24"/>
          <w:szCs w:val="24"/>
        </w:rPr>
        <w:t xml:space="preserve">. Strain LL1711 is final </w:t>
      </w:r>
      <w:proofErr w:type="spellStart"/>
      <w:r w:rsidRPr="00ED0219">
        <w:rPr>
          <w:rFonts w:ascii="Times New Roman" w:eastAsia="Times New Roman" w:hAnsi="Times New Roman" w:cs="Times New Roman"/>
          <w:sz w:val="24"/>
          <w:szCs w:val="24"/>
        </w:rPr>
        <w:t>PPi</w:t>
      </w:r>
      <w:proofErr w:type="spellEnd"/>
      <w:r w:rsidRPr="00ED0219">
        <w:rPr>
          <w:rFonts w:ascii="Times New Roman" w:eastAsia="Times New Roman" w:hAnsi="Times New Roman" w:cs="Times New Roman"/>
          <w:sz w:val="24"/>
          <w:szCs w:val="24"/>
        </w:rPr>
        <w:t>-free glycolysis strain with E784</w:t>
      </w:r>
      <w:r w:rsidRPr="00ED0219">
        <w:rPr>
          <w:rFonts w:ascii="Times New Roman" w:eastAsia="Times New Roman" w:hAnsi="Times New Roman" w:cs="Times New Roman"/>
          <w:sz w:val="24"/>
          <w:szCs w:val="24"/>
          <w:vertAlign w:val="superscript"/>
        </w:rPr>
        <w:t>*</w:t>
      </w:r>
      <w:r w:rsidRPr="00ED0219">
        <w:rPr>
          <w:rFonts w:ascii="Times New Roman" w:eastAsia="Times New Roman" w:hAnsi="Times New Roman" w:cs="Times New Roman"/>
          <w:sz w:val="24"/>
          <w:szCs w:val="24"/>
        </w:rPr>
        <w:t xml:space="preserve"> mutation in </w:t>
      </w:r>
      <w:r w:rsidRPr="00ED0219">
        <w:rPr>
          <w:rFonts w:ascii="Times New Roman" w:eastAsia="Times New Roman" w:hAnsi="Times New Roman" w:cs="Times New Roman"/>
          <w:i/>
          <w:sz w:val="24"/>
          <w:szCs w:val="24"/>
        </w:rPr>
        <w:t xml:space="preserve">C. </w:t>
      </w:r>
      <w:proofErr w:type="spellStart"/>
      <w:r w:rsidRPr="00ED0219">
        <w:rPr>
          <w:rFonts w:ascii="Times New Roman" w:eastAsia="Times New Roman" w:hAnsi="Times New Roman" w:cs="Times New Roman"/>
          <w:i/>
          <w:sz w:val="24"/>
          <w:szCs w:val="24"/>
        </w:rPr>
        <w:t>thermocellum</w:t>
      </w:r>
      <w:proofErr w:type="spellEnd"/>
      <w:r w:rsidRPr="00ED0219">
        <w:rPr>
          <w:rFonts w:ascii="Times New Roman" w:eastAsia="Times New Roman" w:hAnsi="Times New Roman" w:cs="Times New Roman"/>
          <w:i/>
          <w:sz w:val="24"/>
          <w:szCs w:val="24"/>
        </w:rPr>
        <w:t xml:space="preserve"> </w:t>
      </w:r>
      <w:proofErr w:type="spellStart"/>
      <w:r w:rsidRPr="00ED0219">
        <w:rPr>
          <w:rFonts w:ascii="Times New Roman" w:eastAsia="Times New Roman" w:hAnsi="Times New Roman" w:cs="Times New Roman"/>
          <w:i/>
          <w:sz w:val="24"/>
          <w:szCs w:val="24"/>
        </w:rPr>
        <w:t>adhE</w:t>
      </w:r>
      <w:proofErr w:type="spellEnd"/>
      <w:r w:rsidRPr="00ED0219">
        <w:rPr>
          <w:rFonts w:ascii="Times New Roman" w:eastAsia="Times New Roman" w:hAnsi="Times New Roman" w:cs="Times New Roman"/>
          <w:sz w:val="24"/>
          <w:szCs w:val="24"/>
        </w:rPr>
        <w:t xml:space="preserve">. Missing bars indicate the absence of activity (i.e. below the limit of detection, &lt;0.01 </w:t>
      </w:r>
      <w:proofErr w:type="spellStart"/>
      <w:r w:rsidRPr="00ED0219">
        <w:rPr>
          <w:rFonts w:ascii="Times New Roman" w:eastAsia="Times New Roman" w:hAnsi="Times New Roman" w:cs="Times New Roman"/>
          <w:sz w:val="24"/>
          <w:szCs w:val="24"/>
        </w:rPr>
        <w:t>μmol</w:t>
      </w:r>
      <w:proofErr w:type="spellEnd"/>
      <w:r w:rsidRPr="00ED0219">
        <w:rPr>
          <w:rFonts w:ascii="Times New Roman" w:eastAsia="Times New Roman" w:hAnsi="Times New Roman" w:cs="Times New Roman"/>
          <w:sz w:val="24"/>
          <w:szCs w:val="24"/>
        </w:rPr>
        <w:t xml:space="preserve">/min/mg). Error bars represent 1 standard deviation (n = 2 biological replicates). Complete genotypes of strains LL1689 and LL1711 are shown in Table 1. </w:t>
      </w:r>
    </w:p>
    <w:p w14:paraId="22530686" w14:textId="77777777" w:rsidR="008A28C6" w:rsidRPr="00ED0219" w:rsidRDefault="008A28C6" w:rsidP="008A28C6">
      <w:pPr>
        <w:spacing w:after="200" w:line="360" w:lineRule="auto"/>
        <w:ind w:left="720"/>
        <w:rPr>
          <w:rFonts w:ascii="Times New Roman" w:eastAsia="Times New Roman" w:hAnsi="Times New Roman" w:cs="Times New Roman"/>
          <w:sz w:val="24"/>
          <w:szCs w:val="24"/>
        </w:rPr>
      </w:pPr>
      <w:r w:rsidRPr="00ED0219">
        <w:rPr>
          <w:rFonts w:ascii="Times New Roman" w:eastAsia="Times New Roman" w:hAnsi="Times New Roman" w:cs="Times New Roman"/>
          <w:noProof/>
          <w:sz w:val="24"/>
          <w:szCs w:val="24"/>
        </w:rPr>
        <w:lastRenderedPageBreak/>
        <w:drawing>
          <wp:inline distT="114300" distB="114300" distL="114300" distR="114300" wp14:anchorId="170D9611" wp14:editId="7F42C451">
            <wp:extent cx="3335013" cy="3167063"/>
            <wp:effectExtent l="0" t="0" r="0" b="0"/>
            <wp:docPr id="33" name="image10.png" descr="A diagram of a late-log phas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0.png" descr="A diagram of a late-log phase&#10;&#10;Description automatically generated"/>
                    <pic:cNvPicPr preferRelativeResize="0"/>
                  </pic:nvPicPr>
                  <pic:blipFill>
                    <a:blip r:embed="rId5"/>
                    <a:srcRect l="49" r="49"/>
                    <a:stretch>
                      <a:fillRect/>
                    </a:stretch>
                  </pic:blipFill>
                  <pic:spPr>
                    <a:xfrm>
                      <a:off x="0" y="0"/>
                      <a:ext cx="3335013" cy="3167063"/>
                    </a:xfrm>
                    <a:prstGeom prst="rect">
                      <a:avLst/>
                    </a:prstGeom>
                    <a:ln/>
                  </pic:spPr>
                </pic:pic>
              </a:graphicData>
            </a:graphic>
          </wp:inline>
        </w:drawing>
      </w:r>
    </w:p>
    <w:p w14:paraId="662E1938" w14:textId="77777777" w:rsidR="008A28C6" w:rsidRPr="00ED0219" w:rsidRDefault="008A28C6" w:rsidP="008A28C6">
      <w:pPr>
        <w:spacing w:after="200" w:line="360" w:lineRule="auto"/>
        <w:rPr>
          <w:rFonts w:ascii="Times New Roman" w:eastAsia="Times New Roman" w:hAnsi="Times New Roman" w:cs="Times New Roman"/>
          <w:sz w:val="24"/>
          <w:szCs w:val="24"/>
        </w:rPr>
      </w:pPr>
      <w:r w:rsidRPr="00ED0219">
        <w:rPr>
          <w:rFonts w:ascii="Times New Roman" w:eastAsia="Times New Roman" w:hAnsi="Times New Roman" w:cs="Times New Roman"/>
          <w:b/>
          <w:sz w:val="24"/>
          <w:szCs w:val="24"/>
        </w:rPr>
        <w:t xml:space="preserve">Figure S2: </w:t>
      </w:r>
      <w:r w:rsidRPr="00ED0219">
        <w:rPr>
          <w:rFonts w:ascii="Times New Roman" w:eastAsia="Times New Roman" w:hAnsi="Times New Roman" w:cs="Times New Roman"/>
          <w:sz w:val="24"/>
          <w:szCs w:val="24"/>
        </w:rPr>
        <w:t xml:space="preserve">Schematic growth curve of </w:t>
      </w:r>
      <w:r w:rsidRPr="00ED0219">
        <w:rPr>
          <w:rFonts w:ascii="Times New Roman" w:eastAsia="Times New Roman" w:hAnsi="Times New Roman" w:cs="Times New Roman"/>
          <w:i/>
          <w:sz w:val="24"/>
          <w:szCs w:val="24"/>
        </w:rPr>
        <w:t xml:space="preserve">C. </w:t>
      </w:r>
      <w:proofErr w:type="spellStart"/>
      <w:r w:rsidRPr="00ED0219">
        <w:rPr>
          <w:rFonts w:ascii="Times New Roman" w:eastAsia="Times New Roman" w:hAnsi="Times New Roman" w:cs="Times New Roman"/>
          <w:i/>
          <w:sz w:val="24"/>
          <w:szCs w:val="24"/>
        </w:rPr>
        <w:t>thermocellum</w:t>
      </w:r>
      <w:proofErr w:type="spellEnd"/>
      <w:r w:rsidRPr="00ED0219">
        <w:rPr>
          <w:rFonts w:ascii="Times New Roman" w:eastAsia="Times New Roman" w:hAnsi="Times New Roman" w:cs="Times New Roman"/>
          <w:sz w:val="24"/>
          <w:szCs w:val="24"/>
        </w:rPr>
        <w:t xml:space="preserve"> strains (LL1590, LL1592, LL1711) for </w:t>
      </w:r>
      <w:r w:rsidRPr="00ED0219">
        <w:rPr>
          <w:rFonts w:ascii="Times New Roman" w:eastAsia="Times New Roman" w:hAnsi="Times New Roman" w:cs="Times New Roman"/>
          <w:sz w:val="24"/>
          <w:szCs w:val="24"/>
          <w:vertAlign w:val="superscript"/>
        </w:rPr>
        <w:t>13</w:t>
      </w:r>
      <w:r w:rsidRPr="00ED0219">
        <w:rPr>
          <w:rFonts w:ascii="Times New Roman" w:eastAsia="Times New Roman" w:hAnsi="Times New Roman" w:cs="Times New Roman"/>
          <w:sz w:val="24"/>
          <w:szCs w:val="24"/>
        </w:rPr>
        <w:t>C labeling experiments. Red dot indicates sampling time points.</w:t>
      </w:r>
    </w:p>
    <w:p w14:paraId="118A71AF" w14:textId="77777777" w:rsidR="008A28C6" w:rsidRPr="00ED0219" w:rsidRDefault="008A28C6" w:rsidP="008A28C6">
      <w:pPr>
        <w:spacing w:after="200" w:line="360" w:lineRule="auto"/>
        <w:ind w:left="720"/>
        <w:rPr>
          <w:rFonts w:ascii="Times New Roman" w:eastAsia="Times New Roman" w:hAnsi="Times New Roman" w:cs="Times New Roman"/>
          <w:sz w:val="24"/>
          <w:szCs w:val="24"/>
        </w:rPr>
      </w:pPr>
      <w:r w:rsidRPr="00ED0219">
        <w:rPr>
          <w:rFonts w:ascii="Times New Roman" w:eastAsia="Times New Roman" w:hAnsi="Times New Roman" w:cs="Times New Roman"/>
          <w:noProof/>
          <w:sz w:val="24"/>
          <w:szCs w:val="24"/>
        </w:rPr>
        <w:lastRenderedPageBreak/>
        <w:drawing>
          <wp:inline distT="114300" distB="114300" distL="114300" distR="114300" wp14:anchorId="3F7255D5" wp14:editId="20539057">
            <wp:extent cx="5466335" cy="4976813"/>
            <wp:effectExtent l="0" t="0" r="0" b="0"/>
            <wp:docPr id="32" name="image9.png" descr="A screenshot of a computer&#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9.png" descr="A screenshot of a computer&#10;&#10;Description automatically generated"/>
                    <pic:cNvPicPr preferRelativeResize="0"/>
                  </pic:nvPicPr>
                  <pic:blipFill>
                    <a:blip r:embed="rId6"/>
                    <a:srcRect l="45" r="45"/>
                    <a:stretch>
                      <a:fillRect/>
                    </a:stretch>
                  </pic:blipFill>
                  <pic:spPr>
                    <a:xfrm>
                      <a:off x="0" y="0"/>
                      <a:ext cx="5466335" cy="4976813"/>
                    </a:xfrm>
                    <a:prstGeom prst="rect">
                      <a:avLst/>
                    </a:prstGeom>
                    <a:ln/>
                  </pic:spPr>
                </pic:pic>
              </a:graphicData>
            </a:graphic>
          </wp:inline>
        </w:drawing>
      </w:r>
    </w:p>
    <w:p w14:paraId="0737EF1D" w14:textId="77777777" w:rsidR="008A28C6" w:rsidRPr="00ED0219" w:rsidRDefault="008A28C6" w:rsidP="008A28C6">
      <w:pPr>
        <w:spacing w:after="200" w:line="360" w:lineRule="auto"/>
        <w:ind w:left="720"/>
        <w:rPr>
          <w:rFonts w:ascii="Times New Roman" w:eastAsia="Times New Roman" w:hAnsi="Times New Roman" w:cs="Times New Roman"/>
          <w:sz w:val="24"/>
          <w:szCs w:val="24"/>
        </w:rPr>
      </w:pPr>
      <w:r w:rsidRPr="00ED0219">
        <w:rPr>
          <w:rFonts w:ascii="Times New Roman" w:eastAsia="Times New Roman" w:hAnsi="Times New Roman" w:cs="Times New Roman"/>
          <w:b/>
          <w:sz w:val="24"/>
          <w:szCs w:val="24"/>
        </w:rPr>
        <w:t xml:space="preserve">Figure S3: </w:t>
      </w:r>
      <w:r w:rsidRPr="00ED0219">
        <w:rPr>
          <w:rFonts w:ascii="Times New Roman" w:eastAsia="Times New Roman" w:hAnsi="Times New Roman" w:cs="Times New Roman"/>
          <w:b/>
          <w:sz w:val="24"/>
          <w:szCs w:val="24"/>
          <w:vertAlign w:val="superscript"/>
        </w:rPr>
        <w:t>13</w:t>
      </w:r>
      <w:r w:rsidRPr="00ED0219">
        <w:rPr>
          <w:rFonts w:ascii="Times New Roman" w:eastAsia="Times New Roman" w:hAnsi="Times New Roman" w:cs="Times New Roman"/>
          <w:b/>
          <w:sz w:val="24"/>
          <w:szCs w:val="24"/>
        </w:rPr>
        <w:t>C-labeling patterns of key glycolysis metabolites near the PFK reaction.</w:t>
      </w:r>
      <w:r w:rsidRPr="00ED0219">
        <w:rPr>
          <w:rFonts w:ascii="Times New Roman" w:eastAsia="Times New Roman" w:hAnsi="Times New Roman" w:cs="Times New Roman"/>
          <w:sz w:val="24"/>
          <w:szCs w:val="24"/>
        </w:rPr>
        <w:t xml:space="preserve"> The metabolites glucose-6-phosphate (G6P), fructose-6-phosphate (F6P), fructose 1,6-bisphosphate (FBP) and dihydroxyacetone phosphate (DHAP) were measured at different stages of growth for cells grown with a 50:50 mixture of uniformly labeled and naturally labeled cellobiose. ‘M+’ notation indicates the number of </w:t>
      </w:r>
      <w:r w:rsidRPr="00ED0219">
        <w:rPr>
          <w:rFonts w:ascii="Times New Roman" w:eastAsia="Times New Roman" w:hAnsi="Times New Roman" w:cs="Times New Roman"/>
          <w:sz w:val="24"/>
          <w:szCs w:val="24"/>
          <w:vertAlign w:val="superscript"/>
        </w:rPr>
        <w:t>13</w:t>
      </w:r>
      <w:r w:rsidRPr="00ED0219">
        <w:rPr>
          <w:rFonts w:ascii="Times New Roman" w:eastAsia="Times New Roman" w:hAnsi="Times New Roman" w:cs="Times New Roman"/>
          <w:sz w:val="24"/>
          <w:szCs w:val="24"/>
        </w:rPr>
        <w:t xml:space="preserve">C-labeled carbon atoms. One set of representative data is shown for each strain (n = 2 biological replicates). Strain LL1592 is the parent strain, strain LL1590 is a control for loss of wild type </w:t>
      </w:r>
      <w:r w:rsidRPr="00ED0219">
        <w:rPr>
          <w:rFonts w:ascii="Times New Roman" w:eastAsia="Times New Roman" w:hAnsi="Times New Roman" w:cs="Times New Roman"/>
          <w:i/>
          <w:sz w:val="24"/>
          <w:szCs w:val="24"/>
        </w:rPr>
        <w:t xml:space="preserve">C. </w:t>
      </w:r>
      <w:proofErr w:type="spellStart"/>
      <w:r w:rsidRPr="00ED0219">
        <w:rPr>
          <w:rFonts w:ascii="Times New Roman" w:eastAsia="Times New Roman" w:hAnsi="Times New Roman" w:cs="Times New Roman"/>
          <w:i/>
          <w:sz w:val="24"/>
          <w:szCs w:val="24"/>
        </w:rPr>
        <w:t>thermocellum</w:t>
      </w:r>
      <w:proofErr w:type="spellEnd"/>
      <w:r w:rsidRPr="00ED0219">
        <w:rPr>
          <w:rFonts w:ascii="Times New Roman" w:eastAsia="Times New Roman" w:hAnsi="Times New Roman" w:cs="Times New Roman"/>
          <w:sz w:val="24"/>
          <w:szCs w:val="24"/>
        </w:rPr>
        <w:t xml:space="preserve"> </w:t>
      </w:r>
      <w:proofErr w:type="spellStart"/>
      <w:r w:rsidRPr="00ED0219">
        <w:rPr>
          <w:rFonts w:ascii="Times New Roman" w:eastAsia="Times New Roman" w:hAnsi="Times New Roman" w:cs="Times New Roman"/>
          <w:sz w:val="24"/>
          <w:szCs w:val="24"/>
        </w:rPr>
        <w:t>AdhE</w:t>
      </w:r>
      <w:proofErr w:type="spellEnd"/>
      <w:r w:rsidRPr="00ED0219">
        <w:rPr>
          <w:rFonts w:ascii="Times New Roman" w:eastAsia="Times New Roman" w:hAnsi="Times New Roman" w:cs="Times New Roman"/>
          <w:sz w:val="24"/>
          <w:szCs w:val="24"/>
        </w:rPr>
        <w:t xml:space="preserve"> activity, strain LL1711 is the </w:t>
      </w:r>
      <w:proofErr w:type="spellStart"/>
      <w:r w:rsidRPr="00ED0219">
        <w:rPr>
          <w:rFonts w:ascii="Times New Roman" w:eastAsia="Times New Roman" w:hAnsi="Times New Roman" w:cs="Times New Roman"/>
          <w:sz w:val="24"/>
          <w:szCs w:val="24"/>
        </w:rPr>
        <w:t>PPi</w:t>
      </w:r>
      <w:proofErr w:type="spellEnd"/>
      <w:r w:rsidRPr="00ED0219">
        <w:rPr>
          <w:rFonts w:ascii="Times New Roman" w:eastAsia="Times New Roman" w:hAnsi="Times New Roman" w:cs="Times New Roman"/>
          <w:sz w:val="24"/>
          <w:szCs w:val="24"/>
        </w:rPr>
        <w:t xml:space="preserve">-free glycolysis strain. The ratio represents the ratio of absolute abundance of FBP to F6P. Figure 3 shows replicate 1 of this </w:t>
      </w:r>
      <w:proofErr w:type="spellStart"/>
      <w:r w:rsidRPr="00ED0219">
        <w:rPr>
          <w:rFonts w:ascii="Times New Roman" w:eastAsia="Times New Roman" w:hAnsi="Times New Roman" w:cs="Times New Roman"/>
          <w:sz w:val="24"/>
          <w:szCs w:val="24"/>
        </w:rPr>
        <w:t>experiment.Raw</w:t>
      </w:r>
      <w:proofErr w:type="spellEnd"/>
      <w:r w:rsidRPr="00ED0219">
        <w:rPr>
          <w:rFonts w:ascii="Times New Roman" w:eastAsia="Times New Roman" w:hAnsi="Times New Roman" w:cs="Times New Roman"/>
          <w:sz w:val="24"/>
          <w:szCs w:val="24"/>
        </w:rPr>
        <w:t xml:space="preserve"> data used for the analysis is available as Additional File 2.</w:t>
      </w:r>
    </w:p>
    <w:p w14:paraId="07DCE948" w14:textId="77777777" w:rsidR="008A28C6" w:rsidRPr="00ED0219" w:rsidRDefault="008A28C6" w:rsidP="008A28C6">
      <w:pPr>
        <w:spacing w:after="200" w:line="360" w:lineRule="auto"/>
        <w:ind w:left="720"/>
        <w:rPr>
          <w:rFonts w:ascii="Times New Roman" w:eastAsia="Times New Roman" w:hAnsi="Times New Roman" w:cs="Times New Roman"/>
          <w:sz w:val="24"/>
          <w:szCs w:val="24"/>
        </w:rPr>
      </w:pPr>
    </w:p>
    <w:p w14:paraId="40EE160B" w14:textId="77777777" w:rsidR="008A28C6" w:rsidRPr="00ED0219" w:rsidRDefault="008A28C6" w:rsidP="008A28C6">
      <w:pPr>
        <w:spacing w:after="200" w:line="360" w:lineRule="auto"/>
        <w:rPr>
          <w:rFonts w:ascii="Times New Roman" w:eastAsia="Times New Roman" w:hAnsi="Times New Roman" w:cs="Times New Roman"/>
          <w:sz w:val="24"/>
          <w:szCs w:val="24"/>
        </w:rPr>
      </w:pPr>
      <w:r w:rsidRPr="00ED0219">
        <w:rPr>
          <w:rFonts w:ascii="Times New Roman" w:eastAsia="Times New Roman" w:hAnsi="Times New Roman" w:cs="Times New Roman"/>
          <w:noProof/>
          <w:sz w:val="24"/>
          <w:szCs w:val="24"/>
        </w:rPr>
        <w:lastRenderedPageBreak/>
        <w:drawing>
          <wp:inline distT="114300" distB="114300" distL="114300" distR="114300" wp14:anchorId="40D529C7" wp14:editId="4CB09EC5">
            <wp:extent cx="5943600" cy="3276600"/>
            <wp:effectExtent l="0" t="0" r="0" b="0"/>
            <wp:docPr id="36" name="image4.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png" descr="A screenshot of a graph&#10;&#10;Description automatically generated"/>
                    <pic:cNvPicPr preferRelativeResize="0"/>
                  </pic:nvPicPr>
                  <pic:blipFill>
                    <a:blip r:embed="rId7"/>
                    <a:srcRect t="43" b="41"/>
                    <a:stretch>
                      <a:fillRect/>
                    </a:stretch>
                  </pic:blipFill>
                  <pic:spPr>
                    <a:xfrm>
                      <a:off x="0" y="0"/>
                      <a:ext cx="5943600" cy="3276600"/>
                    </a:xfrm>
                    <a:prstGeom prst="rect">
                      <a:avLst/>
                    </a:prstGeom>
                    <a:ln/>
                  </pic:spPr>
                </pic:pic>
              </a:graphicData>
            </a:graphic>
          </wp:inline>
        </w:drawing>
      </w:r>
    </w:p>
    <w:p w14:paraId="08D08841" w14:textId="77777777" w:rsidR="008A28C6" w:rsidRPr="00ED0219" w:rsidRDefault="008A28C6" w:rsidP="008A28C6">
      <w:pPr>
        <w:spacing w:after="200" w:line="360" w:lineRule="auto"/>
        <w:ind w:left="720"/>
        <w:rPr>
          <w:rFonts w:ascii="Times New Roman" w:eastAsia="Times New Roman" w:hAnsi="Times New Roman" w:cs="Times New Roman"/>
          <w:sz w:val="24"/>
          <w:szCs w:val="24"/>
        </w:rPr>
      </w:pPr>
      <w:r w:rsidRPr="00ED0219">
        <w:rPr>
          <w:rFonts w:ascii="Times New Roman" w:eastAsia="Times New Roman" w:hAnsi="Times New Roman" w:cs="Times New Roman"/>
          <w:b/>
          <w:sz w:val="24"/>
          <w:szCs w:val="24"/>
        </w:rPr>
        <w:t xml:space="preserve">Figure S4: Batch fermentations of </w:t>
      </w:r>
      <w:r w:rsidRPr="00ED0219">
        <w:rPr>
          <w:rFonts w:ascii="Times New Roman" w:eastAsia="Times New Roman" w:hAnsi="Times New Roman" w:cs="Times New Roman"/>
          <w:b/>
          <w:i/>
          <w:sz w:val="24"/>
          <w:szCs w:val="24"/>
        </w:rPr>
        <w:t xml:space="preserve">C. </w:t>
      </w:r>
      <w:proofErr w:type="spellStart"/>
      <w:r w:rsidRPr="00ED0219">
        <w:rPr>
          <w:rFonts w:ascii="Times New Roman" w:eastAsia="Times New Roman" w:hAnsi="Times New Roman" w:cs="Times New Roman"/>
          <w:b/>
          <w:i/>
          <w:sz w:val="24"/>
          <w:szCs w:val="24"/>
        </w:rPr>
        <w:t>thermocellum</w:t>
      </w:r>
      <w:proofErr w:type="spellEnd"/>
      <w:r w:rsidRPr="00ED0219">
        <w:rPr>
          <w:rFonts w:ascii="Times New Roman" w:eastAsia="Times New Roman" w:hAnsi="Times New Roman" w:cs="Times New Roman"/>
          <w:b/>
          <w:sz w:val="24"/>
          <w:szCs w:val="24"/>
        </w:rPr>
        <w:t xml:space="preserve"> strains with wild type glycolysis (strains LL1590 and LL1592) and </w:t>
      </w:r>
      <w:proofErr w:type="spellStart"/>
      <w:r w:rsidRPr="00ED0219">
        <w:rPr>
          <w:rFonts w:ascii="Times New Roman" w:eastAsia="Times New Roman" w:hAnsi="Times New Roman" w:cs="Times New Roman"/>
          <w:b/>
          <w:sz w:val="24"/>
          <w:szCs w:val="24"/>
        </w:rPr>
        <w:t>PPi</w:t>
      </w:r>
      <w:proofErr w:type="spellEnd"/>
      <w:r w:rsidRPr="00ED0219">
        <w:rPr>
          <w:rFonts w:ascii="Times New Roman" w:eastAsia="Times New Roman" w:hAnsi="Times New Roman" w:cs="Times New Roman"/>
          <w:b/>
          <w:sz w:val="24"/>
          <w:szCs w:val="24"/>
        </w:rPr>
        <w:t>-free glycolysis (strain LL1711).</w:t>
      </w:r>
      <w:r w:rsidRPr="00ED0219">
        <w:rPr>
          <w:rFonts w:ascii="Times New Roman" w:eastAsia="Times New Roman" w:hAnsi="Times New Roman" w:cs="Times New Roman"/>
          <w:sz w:val="24"/>
          <w:szCs w:val="24"/>
        </w:rPr>
        <w:t xml:space="preserve"> Strain LL1592 is the parent strain. Strain LL1590 is a control for loss of wild type </w:t>
      </w:r>
      <w:r w:rsidRPr="00ED0219">
        <w:rPr>
          <w:rFonts w:ascii="Times New Roman" w:eastAsia="Times New Roman" w:hAnsi="Times New Roman" w:cs="Times New Roman"/>
          <w:i/>
          <w:sz w:val="24"/>
          <w:szCs w:val="24"/>
        </w:rPr>
        <w:t xml:space="preserve">C. </w:t>
      </w:r>
      <w:proofErr w:type="spellStart"/>
      <w:r w:rsidRPr="00ED0219">
        <w:rPr>
          <w:rFonts w:ascii="Times New Roman" w:eastAsia="Times New Roman" w:hAnsi="Times New Roman" w:cs="Times New Roman"/>
          <w:i/>
          <w:sz w:val="24"/>
          <w:szCs w:val="24"/>
        </w:rPr>
        <w:t>thermocellum</w:t>
      </w:r>
      <w:proofErr w:type="spellEnd"/>
      <w:r w:rsidRPr="00ED0219">
        <w:rPr>
          <w:rFonts w:ascii="Times New Roman" w:eastAsia="Times New Roman" w:hAnsi="Times New Roman" w:cs="Times New Roman"/>
          <w:sz w:val="24"/>
          <w:szCs w:val="24"/>
        </w:rPr>
        <w:t xml:space="preserve"> </w:t>
      </w:r>
      <w:proofErr w:type="spellStart"/>
      <w:r w:rsidRPr="00ED0219">
        <w:rPr>
          <w:rFonts w:ascii="Times New Roman" w:eastAsia="Times New Roman" w:hAnsi="Times New Roman" w:cs="Times New Roman"/>
          <w:sz w:val="24"/>
          <w:szCs w:val="24"/>
        </w:rPr>
        <w:t>AdhE</w:t>
      </w:r>
      <w:proofErr w:type="spellEnd"/>
      <w:r w:rsidRPr="00ED0219">
        <w:rPr>
          <w:rFonts w:ascii="Times New Roman" w:eastAsia="Times New Roman" w:hAnsi="Times New Roman" w:cs="Times New Roman"/>
          <w:sz w:val="24"/>
          <w:szCs w:val="24"/>
        </w:rPr>
        <w:t xml:space="preserve"> activity. Strain LL1711 is the </w:t>
      </w:r>
      <w:proofErr w:type="spellStart"/>
      <w:r w:rsidRPr="00ED0219">
        <w:rPr>
          <w:rFonts w:ascii="Times New Roman" w:eastAsia="Times New Roman" w:hAnsi="Times New Roman" w:cs="Times New Roman"/>
          <w:sz w:val="24"/>
          <w:szCs w:val="24"/>
        </w:rPr>
        <w:t>PPi</w:t>
      </w:r>
      <w:proofErr w:type="spellEnd"/>
      <w:r w:rsidRPr="00ED0219">
        <w:rPr>
          <w:rFonts w:ascii="Times New Roman" w:eastAsia="Times New Roman" w:hAnsi="Times New Roman" w:cs="Times New Roman"/>
          <w:sz w:val="24"/>
          <w:szCs w:val="24"/>
        </w:rPr>
        <w:t xml:space="preserve">-free glycolysis strain. Strain LL1590 (LL1592 with a targeted deletion of </w:t>
      </w:r>
      <w:r w:rsidRPr="00ED0219">
        <w:rPr>
          <w:rFonts w:ascii="Times New Roman" w:eastAsia="Times New Roman" w:hAnsi="Times New Roman" w:cs="Times New Roman"/>
          <w:i/>
          <w:sz w:val="24"/>
          <w:szCs w:val="24"/>
        </w:rPr>
        <w:t xml:space="preserve">C. </w:t>
      </w:r>
      <w:proofErr w:type="spellStart"/>
      <w:r w:rsidRPr="00ED0219">
        <w:rPr>
          <w:rFonts w:ascii="Times New Roman" w:eastAsia="Times New Roman" w:hAnsi="Times New Roman" w:cs="Times New Roman"/>
          <w:i/>
          <w:sz w:val="24"/>
          <w:szCs w:val="24"/>
        </w:rPr>
        <w:t>thermocellum</w:t>
      </w:r>
      <w:proofErr w:type="spellEnd"/>
      <w:r w:rsidRPr="00ED0219">
        <w:rPr>
          <w:rFonts w:ascii="Times New Roman" w:eastAsia="Times New Roman" w:hAnsi="Times New Roman" w:cs="Times New Roman"/>
          <w:i/>
          <w:sz w:val="24"/>
          <w:szCs w:val="24"/>
        </w:rPr>
        <w:t xml:space="preserve"> </w:t>
      </w:r>
      <w:proofErr w:type="spellStart"/>
      <w:r w:rsidRPr="00ED0219">
        <w:rPr>
          <w:rFonts w:ascii="Times New Roman" w:eastAsia="Times New Roman" w:hAnsi="Times New Roman" w:cs="Times New Roman"/>
          <w:i/>
          <w:sz w:val="24"/>
          <w:szCs w:val="24"/>
        </w:rPr>
        <w:t>adhE</w:t>
      </w:r>
      <w:proofErr w:type="spellEnd"/>
      <w:r w:rsidRPr="00ED0219">
        <w:rPr>
          <w:rFonts w:ascii="Times New Roman" w:eastAsia="Times New Roman" w:hAnsi="Times New Roman" w:cs="Times New Roman"/>
          <w:sz w:val="24"/>
          <w:szCs w:val="24"/>
        </w:rPr>
        <w:t xml:space="preserve">) is included to control for the effects of inactivation of the native </w:t>
      </w:r>
      <w:proofErr w:type="spellStart"/>
      <w:r w:rsidRPr="00ED0219">
        <w:rPr>
          <w:rFonts w:ascii="Times New Roman" w:eastAsia="Times New Roman" w:hAnsi="Times New Roman" w:cs="Times New Roman"/>
          <w:i/>
          <w:sz w:val="24"/>
          <w:szCs w:val="24"/>
        </w:rPr>
        <w:t>adhE</w:t>
      </w:r>
      <w:proofErr w:type="spellEnd"/>
      <w:r w:rsidRPr="00ED0219">
        <w:rPr>
          <w:rFonts w:ascii="Times New Roman" w:eastAsia="Times New Roman" w:hAnsi="Times New Roman" w:cs="Times New Roman"/>
          <w:i/>
          <w:sz w:val="24"/>
          <w:szCs w:val="24"/>
        </w:rPr>
        <w:t xml:space="preserve"> </w:t>
      </w:r>
      <w:r w:rsidRPr="00ED0219">
        <w:rPr>
          <w:rFonts w:ascii="Times New Roman" w:eastAsia="Times New Roman" w:hAnsi="Times New Roman" w:cs="Times New Roman"/>
          <w:sz w:val="24"/>
          <w:szCs w:val="24"/>
        </w:rPr>
        <w:t xml:space="preserve">gene, to allow the effects of the changes to glycolysis to be seen more clearly. Strains LL1590 and LL1711, the only functional </w:t>
      </w:r>
      <w:proofErr w:type="spellStart"/>
      <w:r w:rsidRPr="00ED0219">
        <w:rPr>
          <w:rFonts w:ascii="Times New Roman" w:eastAsia="Times New Roman" w:hAnsi="Times New Roman" w:cs="Times New Roman"/>
          <w:i/>
          <w:sz w:val="24"/>
          <w:szCs w:val="24"/>
        </w:rPr>
        <w:t>adhE</w:t>
      </w:r>
      <w:proofErr w:type="spellEnd"/>
      <w:r w:rsidRPr="00ED0219">
        <w:rPr>
          <w:rFonts w:ascii="Times New Roman" w:eastAsia="Times New Roman" w:hAnsi="Times New Roman" w:cs="Times New Roman"/>
          <w:i/>
          <w:sz w:val="24"/>
          <w:szCs w:val="24"/>
        </w:rPr>
        <w:t xml:space="preserve"> </w:t>
      </w:r>
      <w:r w:rsidRPr="00ED0219">
        <w:rPr>
          <w:rFonts w:ascii="Times New Roman" w:eastAsia="Times New Roman" w:hAnsi="Times New Roman" w:cs="Times New Roman"/>
          <w:sz w:val="24"/>
          <w:szCs w:val="24"/>
        </w:rPr>
        <w:t xml:space="preserve">gene is the one </w:t>
      </w:r>
      <w:proofErr w:type="spellStart"/>
      <w:r w:rsidRPr="00ED0219">
        <w:rPr>
          <w:rFonts w:ascii="Times New Roman" w:eastAsia="Times New Roman" w:hAnsi="Times New Roman" w:cs="Times New Roman"/>
          <w:sz w:val="24"/>
          <w:szCs w:val="24"/>
        </w:rPr>
        <w:t>heterologously</w:t>
      </w:r>
      <w:proofErr w:type="spellEnd"/>
      <w:r w:rsidRPr="00ED0219">
        <w:rPr>
          <w:rFonts w:ascii="Times New Roman" w:eastAsia="Times New Roman" w:hAnsi="Times New Roman" w:cs="Times New Roman"/>
          <w:sz w:val="24"/>
          <w:szCs w:val="24"/>
        </w:rPr>
        <w:t xml:space="preserve"> expressed from </w:t>
      </w:r>
      <w:r w:rsidRPr="00ED0219">
        <w:rPr>
          <w:rFonts w:ascii="Times New Roman" w:eastAsia="Times New Roman" w:hAnsi="Times New Roman" w:cs="Times New Roman"/>
          <w:i/>
          <w:sz w:val="24"/>
          <w:szCs w:val="24"/>
        </w:rPr>
        <w:t xml:space="preserve">T. </w:t>
      </w:r>
      <w:proofErr w:type="spellStart"/>
      <w:r w:rsidRPr="00ED0219">
        <w:rPr>
          <w:rFonts w:ascii="Times New Roman" w:eastAsia="Times New Roman" w:hAnsi="Times New Roman" w:cs="Times New Roman"/>
          <w:i/>
          <w:sz w:val="24"/>
          <w:szCs w:val="24"/>
        </w:rPr>
        <w:t>saccharolyticum</w:t>
      </w:r>
      <w:proofErr w:type="spellEnd"/>
      <w:sdt>
        <w:sdtPr>
          <w:rPr>
            <w:rFonts w:ascii="Times New Roman" w:hAnsi="Times New Roman" w:cs="Times New Roman"/>
            <w:sz w:val="24"/>
            <w:szCs w:val="24"/>
          </w:rPr>
          <w:tag w:val="goog_rdk_10"/>
          <w:id w:val="1326712843"/>
        </w:sdtPr>
        <w:sdtContent>
          <w:r w:rsidRPr="00ED0219">
            <w:rPr>
              <w:rFonts w:ascii="Times New Roman" w:eastAsia="Gungsuh" w:hAnsi="Times New Roman" w:cs="Times New Roman"/>
              <w:sz w:val="24"/>
              <w:szCs w:val="24"/>
            </w:rPr>
            <w:t>.  Fermentations were performed with 100 g/L cellobiose in MTC-7 chemically defined medium with pH maintained at 7.0 +\- 0.05 by addition of 4 M potassium hydroxide. The shaded background represents different phases of fermentation: dark gray, growth coupled fermentation; medium gray, growth uncoupled fermentation; and light gray, no ethanol production phases. One representative fermentation profile is shown for each strain (n≥2). Figure 5 shows a biological duplicate of this experiment. Additional File 3 (LL1590-2, LL1592-2, LL1711-2) shows additional fermentation product data for this experiment.</w:t>
          </w:r>
        </w:sdtContent>
      </w:sdt>
    </w:p>
    <w:p w14:paraId="4307DA70" w14:textId="77777777" w:rsidR="008A28C6" w:rsidRPr="00ED0219" w:rsidRDefault="008A28C6" w:rsidP="008A28C6">
      <w:pPr>
        <w:spacing w:after="200" w:line="360" w:lineRule="auto"/>
        <w:rPr>
          <w:rFonts w:ascii="Times New Roman" w:eastAsia="Times New Roman" w:hAnsi="Times New Roman" w:cs="Times New Roman"/>
          <w:sz w:val="24"/>
          <w:szCs w:val="24"/>
        </w:rPr>
      </w:pPr>
    </w:p>
    <w:p w14:paraId="1F53D6B4" w14:textId="77777777" w:rsidR="008A28C6" w:rsidRPr="00ED0219" w:rsidRDefault="008A28C6" w:rsidP="008A28C6">
      <w:pPr>
        <w:spacing w:after="200" w:line="360" w:lineRule="auto"/>
        <w:rPr>
          <w:rFonts w:ascii="Times New Roman" w:eastAsia="Times New Roman" w:hAnsi="Times New Roman" w:cs="Times New Roman"/>
          <w:sz w:val="24"/>
          <w:szCs w:val="24"/>
        </w:rPr>
      </w:pPr>
      <w:r w:rsidRPr="00ED0219">
        <w:rPr>
          <w:rFonts w:ascii="Times New Roman" w:eastAsia="Times New Roman" w:hAnsi="Times New Roman" w:cs="Times New Roman"/>
          <w:noProof/>
          <w:sz w:val="24"/>
          <w:szCs w:val="24"/>
        </w:rPr>
        <w:lastRenderedPageBreak/>
        <w:drawing>
          <wp:inline distT="114300" distB="114300" distL="114300" distR="114300" wp14:anchorId="2EC7BF7D" wp14:editId="4009E2AC">
            <wp:extent cx="5943600" cy="2667000"/>
            <wp:effectExtent l="0" t="0" r="0" b="0"/>
            <wp:docPr id="34" name="image11.png" descr="A screenshot of a computer generated imag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1.png" descr="A screenshot of a computer generated image&#10;&#10;Description automatically generated"/>
                    <pic:cNvPicPr preferRelativeResize="0"/>
                  </pic:nvPicPr>
                  <pic:blipFill>
                    <a:blip r:embed="rId8"/>
                    <a:srcRect/>
                    <a:stretch>
                      <a:fillRect/>
                    </a:stretch>
                  </pic:blipFill>
                  <pic:spPr>
                    <a:xfrm>
                      <a:off x="0" y="0"/>
                      <a:ext cx="5943600" cy="2667000"/>
                    </a:xfrm>
                    <a:prstGeom prst="rect">
                      <a:avLst/>
                    </a:prstGeom>
                    <a:ln/>
                  </pic:spPr>
                </pic:pic>
              </a:graphicData>
            </a:graphic>
          </wp:inline>
        </w:drawing>
      </w:r>
    </w:p>
    <w:p w14:paraId="6E606CF6" w14:textId="77777777" w:rsidR="008A28C6" w:rsidRPr="00ED0219" w:rsidRDefault="008A28C6" w:rsidP="008A28C6">
      <w:pPr>
        <w:spacing w:after="200" w:line="360" w:lineRule="auto"/>
        <w:ind w:left="720"/>
        <w:rPr>
          <w:rFonts w:ascii="Times New Roman" w:eastAsia="Times New Roman" w:hAnsi="Times New Roman" w:cs="Times New Roman"/>
          <w:sz w:val="24"/>
          <w:szCs w:val="24"/>
        </w:rPr>
      </w:pPr>
      <w:r w:rsidRPr="00ED0219">
        <w:rPr>
          <w:rFonts w:ascii="Times New Roman" w:eastAsia="Times New Roman" w:hAnsi="Times New Roman" w:cs="Times New Roman"/>
          <w:b/>
          <w:sz w:val="24"/>
          <w:szCs w:val="24"/>
        </w:rPr>
        <w:t>Figure S5:</w:t>
      </w:r>
      <w:r w:rsidRPr="00ED0219">
        <w:rPr>
          <w:rFonts w:ascii="Times New Roman" w:eastAsia="Times New Roman" w:hAnsi="Times New Roman" w:cs="Times New Roman"/>
          <w:sz w:val="24"/>
          <w:szCs w:val="24"/>
        </w:rPr>
        <w:t xml:space="preserve"> </w:t>
      </w:r>
      <w:r w:rsidRPr="00ED0219">
        <w:rPr>
          <w:rFonts w:ascii="Times New Roman" w:eastAsia="Times New Roman" w:hAnsi="Times New Roman" w:cs="Times New Roman"/>
          <w:b/>
          <w:sz w:val="24"/>
          <w:szCs w:val="24"/>
        </w:rPr>
        <w:t xml:space="preserve">Abundance of glycolytic metabolites in </w:t>
      </w:r>
      <w:r w:rsidRPr="00ED0219">
        <w:rPr>
          <w:rFonts w:ascii="Times New Roman" w:eastAsia="Times New Roman" w:hAnsi="Times New Roman" w:cs="Times New Roman"/>
          <w:b/>
          <w:i/>
          <w:sz w:val="24"/>
          <w:szCs w:val="24"/>
        </w:rPr>
        <w:t xml:space="preserve">C. </w:t>
      </w:r>
      <w:proofErr w:type="spellStart"/>
      <w:r w:rsidRPr="00ED0219">
        <w:rPr>
          <w:rFonts w:ascii="Times New Roman" w:eastAsia="Times New Roman" w:hAnsi="Times New Roman" w:cs="Times New Roman"/>
          <w:b/>
          <w:i/>
          <w:sz w:val="24"/>
          <w:szCs w:val="24"/>
        </w:rPr>
        <w:t>thermocellum</w:t>
      </w:r>
      <w:proofErr w:type="spellEnd"/>
      <w:r w:rsidRPr="00ED0219">
        <w:rPr>
          <w:rFonts w:ascii="Times New Roman" w:eastAsia="Times New Roman" w:hAnsi="Times New Roman" w:cs="Times New Roman"/>
          <w:b/>
          <w:sz w:val="24"/>
          <w:szCs w:val="24"/>
        </w:rPr>
        <w:t xml:space="preserve"> strains LL1590, LL1592 and LL1711 </w:t>
      </w:r>
      <w:proofErr w:type="gramStart"/>
      <w:r w:rsidRPr="00ED0219">
        <w:rPr>
          <w:rFonts w:ascii="Times New Roman" w:eastAsia="Times New Roman" w:hAnsi="Times New Roman" w:cs="Times New Roman"/>
          <w:b/>
          <w:sz w:val="24"/>
          <w:szCs w:val="24"/>
        </w:rPr>
        <w:t>during the course of</w:t>
      </w:r>
      <w:proofErr w:type="gramEnd"/>
      <w:r w:rsidRPr="00ED0219">
        <w:rPr>
          <w:rFonts w:ascii="Times New Roman" w:eastAsia="Times New Roman" w:hAnsi="Times New Roman" w:cs="Times New Roman"/>
          <w:b/>
          <w:sz w:val="24"/>
          <w:szCs w:val="24"/>
        </w:rPr>
        <w:t xml:space="preserve"> fermentation.</w:t>
      </w:r>
      <w:r w:rsidRPr="00ED0219">
        <w:rPr>
          <w:rFonts w:ascii="Times New Roman" w:eastAsia="Times New Roman" w:hAnsi="Times New Roman" w:cs="Times New Roman"/>
          <w:sz w:val="24"/>
          <w:szCs w:val="24"/>
        </w:rPr>
        <w:t xml:space="preserve"> The dotted lines differentiate different growth phases (from left to right, growth coupled fermentation, growth uncoupled fermentation and no ethanol production respectively). Absolute metabolite concentrations were determined by using external standards.  Metabolite concentrations were normalized (per metabolite) from 0 to 1, with 0 being the least and 1 being the highest concentration measured. The green box shows the location of the PFK reaction in glycolysis. Figure 6 shows a biological duplicate of this experiment. Key: cellobiose (</w:t>
      </w:r>
      <w:proofErr w:type="spellStart"/>
      <w:r w:rsidRPr="00ED0219">
        <w:rPr>
          <w:rFonts w:ascii="Times New Roman" w:eastAsia="Times New Roman" w:hAnsi="Times New Roman" w:cs="Times New Roman"/>
          <w:sz w:val="24"/>
          <w:szCs w:val="24"/>
        </w:rPr>
        <w:t>Cel</w:t>
      </w:r>
      <w:proofErr w:type="spellEnd"/>
      <w:r w:rsidRPr="00ED0219">
        <w:rPr>
          <w:rFonts w:ascii="Times New Roman" w:eastAsia="Times New Roman" w:hAnsi="Times New Roman" w:cs="Times New Roman"/>
          <w:sz w:val="24"/>
          <w:szCs w:val="24"/>
        </w:rPr>
        <w:t>); glucose (Glu); glucose 6-phosphate (G6P); fructose 6-phosphate (F6P); fructose 1,6-bisphosphate (FBP); dihydroxyacetone phosphate (DHAP); 3-phosphoglycerate (3PG); phosphoenolpyruvate (PEP); pyruvate (</w:t>
      </w:r>
      <w:proofErr w:type="spellStart"/>
      <w:r w:rsidRPr="00ED0219">
        <w:rPr>
          <w:rFonts w:ascii="Times New Roman" w:eastAsia="Times New Roman" w:hAnsi="Times New Roman" w:cs="Times New Roman"/>
          <w:sz w:val="24"/>
          <w:szCs w:val="24"/>
        </w:rPr>
        <w:t>Pyr</w:t>
      </w:r>
      <w:proofErr w:type="spellEnd"/>
      <w:r w:rsidRPr="00ED0219">
        <w:rPr>
          <w:rFonts w:ascii="Times New Roman" w:eastAsia="Times New Roman" w:hAnsi="Times New Roman" w:cs="Times New Roman"/>
          <w:sz w:val="24"/>
          <w:szCs w:val="24"/>
        </w:rPr>
        <w:t>)</w:t>
      </w:r>
    </w:p>
    <w:p w14:paraId="044114B4" w14:textId="77777777" w:rsidR="008A28C6" w:rsidRPr="00ED0219" w:rsidRDefault="008A28C6" w:rsidP="008A28C6">
      <w:pPr>
        <w:spacing w:after="200" w:line="360" w:lineRule="auto"/>
        <w:ind w:left="720"/>
        <w:rPr>
          <w:rFonts w:ascii="Times New Roman" w:eastAsia="Times New Roman" w:hAnsi="Times New Roman" w:cs="Times New Roman"/>
          <w:sz w:val="24"/>
          <w:szCs w:val="24"/>
        </w:rPr>
      </w:pPr>
    </w:p>
    <w:p w14:paraId="4FC3F01E" w14:textId="77777777" w:rsidR="008A28C6" w:rsidRPr="00ED0219" w:rsidRDefault="008A28C6" w:rsidP="008A28C6">
      <w:pPr>
        <w:spacing w:line="240" w:lineRule="auto"/>
        <w:rPr>
          <w:rFonts w:ascii="Times New Roman" w:eastAsia="Times New Roman" w:hAnsi="Times New Roman" w:cs="Times New Roman"/>
          <w:sz w:val="24"/>
          <w:szCs w:val="24"/>
        </w:rPr>
      </w:pPr>
      <w:r w:rsidRPr="00ED0219">
        <w:rPr>
          <w:rFonts w:ascii="Times New Roman" w:hAnsi="Times New Roman" w:cs="Times New Roman"/>
          <w:sz w:val="24"/>
          <w:szCs w:val="24"/>
        </w:rPr>
        <w:br w:type="page"/>
      </w:r>
      <w:r w:rsidRPr="00ED0219">
        <w:rPr>
          <w:rFonts w:ascii="Times New Roman" w:eastAsia="Times New Roman" w:hAnsi="Times New Roman" w:cs="Times New Roman"/>
          <w:noProof/>
          <w:sz w:val="24"/>
          <w:szCs w:val="24"/>
        </w:rPr>
        <w:lastRenderedPageBreak/>
        <w:drawing>
          <wp:inline distT="114300" distB="114300" distL="114300" distR="114300" wp14:anchorId="5649A62B" wp14:editId="6278969C">
            <wp:extent cx="5943600" cy="3530600"/>
            <wp:effectExtent l="0" t="0" r="0" b="0"/>
            <wp:docPr id="35" name="image2.png" descr="A screenshot of a video gam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A screenshot of a video game&#10;&#10;Description automatically generated"/>
                    <pic:cNvPicPr preferRelativeResize="0"/>
                  </pic:nvPicPr>
                  <pic:blipFill>
                    <a:blip r:embed="rId9"/>
                    <a:srcRect/>
                    <a:stretch>
                      <a:fillRect/>
                    </a:stretch>
                  </pic:blipFill>
                  <pic:spPr>
                    <a:xfrm>
                      <a:off x="0" y="0"/>
                      <a:ext cx="5943600" cy="3530600"/>
                    </a:xfrm>
                    <a:prstGeom prst="rect">
                      <a:avLst/>
                    </a:prstGeom>
                    <a:ln/>
                  </pic:spPr>
                </pic:pic>
              </a:graphicData>
            </a:graphic>
          </wp:inline>
        </w:drawing>
      </w:r>
    </w:p>
    <w:p w14:paraId="2ADF879D" w14:textId="77777777" w:rsidR="008A28C6" w:rsidRPr="00ED0219" w:rsidRDefault="008A28C6" w:rsidP="008A28C6">
      <w:pPr>
        <w:spacing w:after="200" w:line="360" w:lineRule="auto"/>
        <w:ind w:left="720"/>
        <w:rPr>
          <w:rFonts w:ascii="Times New Roman" w:eastAsia="Times New Roman" w:hAnsi="Times New Roman" w:cs="Times New Roman"/>
          <w:b/>
          <w:sz w:val="24"/>
          <w:szCs w:val="24"/>
        </w:rPr>
      </w:pPr>
      <w:r w:rsidRPr="00ED0219">
        <w:rPr>
          <w:rFonts w:ascii="Times New Roman" w:eastAsia="Times New Roman" w:hAnsi="Times New Roman" w:cs="Times New Roman"/>
          <w:b/>
          <w:sz w:val="24"/>
          <w:szCs w:val="24"/>
        </w:rPr>
        <w:t>Figure S6:</w:t>
      </w:r>
      <w:r w:rsidRPr="00ED0219">
        <w:rPr>
          <w:rFonts w:ascii="Times New Roman" w:eastAsia="Times New Roman" w:hAnsi="Times New Roman" w:cs="Times New Roman"/>
          <w:sz w:val="24"/>
          <w:szCs w:val="24"/>
        </w:rPr>
        <w:t xml:space="preserve"> </w:t>
      </w:r>
      <w:r w:rsidRPr="00ED0219">
        <w:rPr>
          <w:rFonts w:ascii="Times New Roman" w:eastAsia="Times New Roman" w:hAnsi="Times New Roman" w:cs="Times New Roman"/>
          <w:b/>
          <w:sz w:val="24"/>
          <w:szCs w:val="24"/>
        </w:rPr>
        <w:t xml:space="preserve">Abundance of glycolytic metabolites in </w:t>
      </w:r>
      <w:r w:rsidRPr="00ED0219">
        <w:rPr>
          <w:rFonts w:ascii="Times New Roman" w:eastAsia="Times New Roman" w:hAnsi="Times New Roman" w:cs="Times New Roman"/>
          <w:b/>
          <w:i/>
          <w:sz w:val="24"/>
          <w:szCs w:val="24"/>
        </w:rPr>
        <w:t xml:space="preserve">C. </w:t>
      </w:r>
      <w:proofErr w:type="spellStart"/>
      <w:r w:rsidRPr="00ED0219">
        <w:rPr>
          <w:rFonts w:ascii="Times New Roman" w:eastAsia="Times New Roman" w:hAnsi="Times New Roman" w:cs="Times New Roman"/>
          <w:b/>
          <w:i/>
          <w:sz w:val="24"/>
          <w:szCs w:val="24"/>
        </w:rPr>
        <w:t>thermocellum</w:t>
      </w:r>
      <w:proofErr w:type="spellEnd"/>
      <w:r w:rsidRPr="00ED0219">
        <w:rPr>
          <w:rFonts w:ascii="Times New Roman" w:eastAsia="Times New Roman" w:hAnsi="Times New Roman" w:cs="Times New Roman"/>
          <w:b/>
          <w:sz w:val="24"/>
          <w:szCs w:val="24"/>
        </w:rPr>
        <w:t xml:space="preserve"> strains LL1592 and LL1711 </w:t>
      </w:r>
      <w:proofErr w:type="gramStart"/>
      <w:r w:rsidRPr="00ED0219">
        <w:rPr>
          <w:rFonts w:ascii="Times New Roman" w:eastAsia="Times New Roman" w:hAnsi="Times New Roman" w:cs="Times New Roman"/>
          <w:b/>
          <w:sz w:val="24"/>
          <w:szCs w:val="24"/>
        </w:rPr>
        <w:t>during the course of</w:t>
      </w:r>
      <w:proofErr w:type="gramEnd"/>
      <w:r w:rsidRPr="00ED0219">
        <w:rPr>
          <w:rFonts w:ascii="Times New Roman" w:eastAsia="Times New Roman" w:hAnsi="Times New Roman" w:cs="Times New Roman"/>
          <w:b/>
          <w:sz w:val="24"/>
          <w:szCs w:val="24"/>
        </w:rPr>
        <w:t xml:space="preserve"> fermentation.</w:t>
      </w:r>
      <w:r w:rsidRPr="00ED0219">
        <w:rPr>
          <w:rFonts w:ascii="Times New Roman" w:eastAsia="Times New Roman" w:hAnsi="Times New Roman" w:cs="Times New Roman"/>
          <w:sz w:val="24"/>
          <w:szCs w:val="24"/>
        </w:rPr>
        <w:t xml:space="preserve"> The dotted lines differentiate different growth phases (from left to right, growth coupled fermentation, growth uncoupled fermentation and no ethanol production respectively). Absolute metabolite concentrations were determined by using external standards.  Metabolite concentrations were normalized (per metabolite) from 0 to 1, with 0 being the least and 1 being the highest concentration measured. The green box shows the location of the PFK reaction in glycolysis. Figure 6 shows a biological duplicate of this experiment. Key: cellobiose (</w:t>
      </w:r>
      <w:proofErr w:type="spellStart"/>
      <w:r w:rsidRPr="00ED0219">
        <w:rPr>
          <w:rFonts w:ascii="Times New Roman" w:eastAsia="Times New Roman" w:hAnsi="Times New Roman" w:cs="Times New Roman"/>
          <w:sz w:val="24"/>
          <w:szCs w:val="24"/>
        </w:rPr>
        <w:t>Cel</w:t>
      </w:r>
      <w:proofErr w:type="spellEnd"/>
      <w:r w:rsidRPr="00ED0219">
        <w:rPr>
          <w:rFonts w:ascii="Times New Roman" w:eastAsia="Times New Roman" w:hAnsi="Times New Roman" w:cs="Times New Roman"/>
          <w:sz w:val="24"/>
          <w:szCs w:val="24"/>
        </w:rPr>
        <w:t>); glucose (Glu); glucose 6-phosphate (G6P); fructose 6-phosphate (F6P); fructose 1,6-bisphosphate (FBP); dihydroxyacetone phosphate (DHAP); 3-phosphoglycerate (3PG); phosphoenolpyruvate (PEP); pyruvate (</w:t>
      </w:r>
      <w:proofErr w:type="spellStart"/>
      <w:r w:rsidRPr="00ED0219">
        <w:rPr>
          <w:rFonts w:ascii="Times New Roman" w:eastAsia="Times New Roman" w:hAnsi="Times New Roman" w:cs="Times New Roman"/>
          <w:sz w:val="24"/>
          <w:szCs w:val="24"/>
        </w:rPr>
        <w:t>Pyr</w:t>
      </w:r>
      <w:proofErr w:type="spellEnd"/>
      <w:r w:rsidRPr="00ED0219">
        <w:rPr>
          <w:rFonts w:ascii="Times New Roman" w:eastAsia="Times New Roman" w:hAnsi="Times New Roman" w:cs="Times New Roman"/>
          <w:sz w:val="24"/>
          <w:szCs w:val="24"/>
        </w:rPr>
        <w:t>)</w:t>
      </w:r>
    </w:p>
    <w:p w14:paraId="5C626E45" w14:textId="77777777" w:rsidR="008A28C6" w:rsidRPr="00ED0219" w:rsidRDefault="008A28C6" w:rsidP="008A28C6">
      <w:pPr>
        <w:spacing w:after="200" w:line="360" w:lineRule="auto"/>
        <w:ind w:left="720"/>
        <w:rPr>
          <w:rFonts w:ascii="Times New Roman" w:eastAsia="Times New Roman" w:hAnsi="Times New Roman" w:cs="Times New Roman"/>
          <w:b/>
          <w:sz w:val="24"/>
          <w:szCs w:val="24"/>
        </w:rPr>
      </w:pPr>
      <w:r w:rsidRPr="00ED0219">
        <w:rPr>
          <w:rFonts w:ascii="Times New Roman" w:eastAsia="Times New Roman" w:hAnsi="Times New Roman" w:cs="Times New Roman"/>
          <w:b/>
          <w:sz w:val="24"/>
          <w:szCs w:val="24"/>
        </w:rPr>
        <w:t>Additional File 1: Raw enzyme assay data.</w:t>
      </w:r>
    </w:p>
    <w:p w14:paraId="472D3DE9" w14:textId="77777777" w:rsidR="008A28C6" w:rsidRPr="00ED0219" w:rsidRDefault="008A28C6" w:rsidP="008A28C6">
      <w:pPr>
        <w:spacing w:after="200" w:line="360" w:lineRule="auto"/>
        <w:ind w:left="720"/>
        <w:rPr>
          <w:rFonts w:ascii="Times New Roman" w:eastAsia="Times New Roman" w:hAnsi="Times New Roman" w:cs="Times New Roman"/>
          <w:sz w:val="24"/>
          <w:szCs w:val="24"/>
        </w:rPr>
      </w:pPr>
      <w:r w:rsidRPr="00ED0219">
        <w:rPr>
          <w:rFonts w:ascii="Times New Roman" w:eastAsia="Times New Roman" w:hAnsi="Times New Roman" w:cs="Times New Roman"/>
          <w:b/>
          <w:sz w:val="24"/>
          <w:szCs w:val="24"/>
        </w:rPr>
        <w:t>Additional File 2: Peak area top values for different isotopes of Glucose 6-phosphate, Fructose 6-phosphate, Fructose 1,6-bisphosphate and Dihydroxyacetone phosphate.</w:t>
      </w:r>
      <w:r w:rsidRPr="00ED0219">
        <w:rPr>
          <w:rFonts w:ascii="Times New Roman" w:eastAsia="Times New Roman" w:hAnsi="Times New Roman" w:cs="Times New Roman"/>
          <w:sz w:val="24"/>
          <w:szCs w:val="24"/>
        </w:rPr>
        <w:t xml:space="preserve"> Key: M+0 (No carbon </w:t>
      </w:r>
      <w:r w:rsidRPr="00ED0219">
        <w:rPr>
          <w:rFonts w:ascii="Times New Roman" w:eastAsia="Times New Roman" w:hAnsi="Times New Roman" w:cs="Times New Roman"/>
          <w:sz w:val="24"/>
          <w:szCs w:val="24"/>
          <w:vertAlign w:val="superscript"/>
        </w:rPr>
        <w:t>13</w:t>
      </w:r>
      <w:r w:rsidRPr="00ED0219">
        <w:rPr>
          <w:rFonts w:ascii="Times New Roman" w:eastAsia="Times New Roman" w:hAnsi="Times New Roman" w:cs="Times New Roman"/>
          <w:sz w:val="24"/>
          <w:szCs w:val="24"/>
        </w:rPr>
        <w:t xml:space="preserve">C labeled or fully unlabeled); M+1 (One carbon </w:t>
      </w:r>
      <w:r w:rsidRPr="00ED0219">
        <w:rPr>
          <w:rFonts w:ascii="Times New Roman" w:eastAsia="Times New Roman" w:hAnsi="Times New Roman" w:cs="Times New Roman"/>
          <w:sz w:val="24"/>
          <w:szCs w:val="24"/>
          <w:vertAlign w:val="superscript"/>
        </w:rPr>
        <w:t>13</w:t>
      </w:r>
      <w:r w:rsidRPr="00ED0219">
        <w:rPr>
          <w:rFonts w:ascii="Times New Roman" w:eastAsia="Times New Roman" w:hAnsi="Times New Roman" w:cs="Times New Roman"/>
          <w:sz w:val="24"/>
          <w:szCs w:val="24"/>
        </w:rPr>
        <w:t xml:space="preserve">C labeled); M+2 (Two carbons </w:t>
      </w:r>
      <w:r w:rsidRPr="00ED0219">
        <w:rPr>
          <w:rFonts w:ascii="Times New Roman" w:eastAsia="Times New Roman" w:hAnsi="Times New Roman" w:cs="Times New Roman"/>
          <w:sz w:val="24"/>
          <w:szCs w:val="24"/>
          <w:vertAlign w:val="superscript"/>
        </w:rPr>
        <w:t>13</w:t>
      </w:r>
      <w:r w:rsidRPr="00ED0219">
        <w:rPr>
          <w:rFonts w:ascii="Times New Roman" w:eastAsia="Times New Roman" w:hAnsi="Times New Roman" w:cs="Times New Roman"/>
          <w:sz w:val="24"/>
          <w:szCs w:val="24"/>
        </w:rPr>
        <w:t xml:space="preserve">C labeled); M+3 (Three carbons </w:t>
      </w:r>
      <w:r w:rsidRPr="00ED0219">
        <w:rPr>
          <w:rFonts w:ascii="Times New Roman" w:eastAsia="Times New Roman" w:hAnsi="Times New Roman" w:cs="Times New Roman"/>
          <w:sz w:val="24"/>
          <w:szCs w:val="24"/>
          <w:vertAlign w:val="superscript"/>
        </w:rPr>
        <w:t>13</w:t>
      </w:r>
      <w:r w:rsidRPr="00ED0219">
        <w:rPr>
          <w:rFonts w:ascii="Times New Roman" w:eastAsia="Times New Roman" w:hAnsi="Times New Roman" w:cs="Times New Roman"/>
          <w:sz w:val="24"/>
          <w:szCs w:val="24"/>
        </w:rPr>
        <w:t xml:space="preserve">C labeled); M+4 (Four </w:t>
      </w:r>
      <w:r w:rsidRPr="00ED0219">
        <w:rPr>
          <w:rFonts w:ascii="Times New Roman" w:eastAsia="Times New Roman" w:hAnsi="Times New Roman" w:cs="Times New Roman"/>
          <w:sz w:val="24"/>
          <w:szCs w:val="24"/>
        </w:rPr>
        <w:lastRenderedPageBreak/>
        <w:t xml:space="preserve">carbons </w:t>
      </w:r>
      <w:r w:rsidRPr="00ED0219">
        <w:rPr>
          <w:rFonts w:ascii="Times New Roman" w:eastAsia="Times New Roman" w:hAnsi="Times New Roman" w:cs="Times New Roman"/>
          <w:sz w:val="24"/>
          <w:szCs w:val="24"/>
          <w:vertAlign w:val="superscript"/>
        </w:rPr>
        <w:t>13</w:t>
      </w:r>
      <w:r w:rsidRPr="00ED0219">
        <w:rPr>
          <w:rFonts w:ascii="Times New Roman" w:eastAsia="Times New Roman" w:hAnsi="Times New Roman" w:cs="Times New Roman"/>
          <w:sz w:val="24"/>
          <w:szCs w:val="24"/>
        </w:rPr>
        <w:t xml:space="preserve">C labeled); M+5 (Five carbons </w:t>
      </w:r>
      <w:r w:rsidRPr="00ED0219">
        <w:rPr>
          <w:rFonts w:ascii="Times New Roman" w:eastAsia="Times New Roman" w:hAnsi="Times New Roman" w:cs="Times New Roman"/>
          <w:sz w:val="24"/>
          <w:szCs w:val="24"/>
          <w:vertAlign w:val="superscript"/>
        </w:rPr>
        <w:t>13</w:t>
      </w:r>
      <w:r w:rsidRPr="00ED0219">
        <w:rPr>
          <w:rFonts w:ascii="Times New Roman" w:eastAsia="Times New Roman" w:hAnsi="Times New Roman" w:cs="Times New Roman"/>
          <w:sz w:val="24"/>
          <w:szCs w:val="24"/>
        </w:rPr>
        <w:t xml:space="preserve">C labeled); M+6 (Six carbons </w:t>
      </w:r>
      <w:r w:rsidRPr="00ED0219">
        <w:rPr>
          <w:rFonts w:ascii="Times New Roman" w:eastAsia="Times New Roman" w:hAnsi="Times New Roman" w:cs="Times New Roman"/>
          <w:sz w:val="24"/>
          <w:szCs w:val="24"/>
          <w:vertAlign w:val="superscript"/>
        </w:rPr>
        <w:t>13</w:t>
      </w:r>
      <w:r w:rsidRPr="00ED0219">
        <w:rPr>
          <w:rFonts w:ascii="Times New Roman" w:eastAsia="Times New Roman" w:hAnsi="Times New Roman" w:cs="Times New Roman"/>
          <w:sz w:val="24"/>
          <w:szCs w:val="24"/>
        </w:rPr>
        <w:t>C labeled or fully labeled)</w:t>
      </w:r>
    </w:p>
    <w:p w14:paraId="2DACDC40" w14:textId="77777777" w:rsidR="008A28C6" w:rsidRPr="00ED0219" w:rsidRDefault="008A28C6" w:rsidP="008A28C6">
      <w:pPr>
        <w:spacing w:after="200" w:line="360" w:lineRule="auto"/>
        <w:ind w:left="720"/>
        <w:rPr>
          <w:rFonts w:ascii="Times New Roman" w:eastAsia="Times New Roman" w:hAnsi="Times New Roman" w:cs="Times New Roman"/>
          <w:sz w:val="24"/>
          <w:szCs w:val="24"/>
        </w:rPr>
      </w:pPr>
      <w:r w:rsidRPr="00ED0219">
        <w:rPr>
          <w:rFonts w:ascii="Times New Roman" w:eastAsia="Times New Roman" w:hAnsi="Times New Roman" w:cs="Times New Roman"/>
          <w:b/>
          <w:sz w:val="24"/>
          <w:szCs w:val="24"/>
        </w:rPr>
        <w:t xml:space="preserve">Additional File 3: Complete fermentation data for the strains LL1590, LL1592 and LL1711. </w:t>
      </w:r>
      <w:r w:rsidRPr="00ED0219">
        <w:rPr>
          <w:rFonts w:ascii="Times New Roman" w:eastAsia="Times New Roman" w:hAnsi="Times New Roman" w:cs="Times New Roman"/>
          <w:sz w:val="24"/>
          <w:szCs w:val="24"/>
        </w:rPr>
        <w:t>All the strains were grown with 100 g/L cellobiose in MTC-7 medium at pH 7. LL1590-1, LL1592-1, LL1711-1 correspond to Figure 5. LL1590-2, LL1592-2, LL1711-3 correspond to Figure S4. LL1592-3, LL1711-3 are the triplicate fermentation data for respective strains.</w:t>
      </w:r>
    </w:p>
    <w:p w14:paraId="5B8A5D76" w14:textId="77777777" w:rsidR="008A28C6" w:rsidRPr="00ED0219" w:rsidRDefault="008A28C6" w:rsidP="008A28C6">
      <w:pPr>
        <w:spacing w:after="200" w:line="360" w:lineRule="auto"/>
        <w:ind w:left="720"/>
        <w:rPr>
          <w:rFonts w:ascii="Times New Roman" w:eastAsia="Times New Roman" w:hAnsi="Times New Roman" w:cs="Times New Roman"/>
          <w:sz w:val="24"/>
          <w:szCs w:val="24"/>
        </w:rPr>
      </w:pPr>
      <w:r w:rsidRPr="00ED0219">
        <w:rPr>
          <w:rFonts w:ascii="Times New Roman" w:eastAsia="Times New Roman" w:hAnsi="Times New Roman" w:cs="Times New Roman"/>
          <w:b/>
          <w:sz w:val="24"/>
          <w:szCs w:val="24"/>
        </w:rPr>
        <w:t>Additional File 4: Summary of strain resequencing analyses.</w:t>
      </w:r>
    </w:p>
    <w:p w14:paraId="301A260E" w14:textId="61D9199D" w:rsidR="00B82EAD" w:rsidRPr="008A28C6" w:rsidRDefault="00B82EAD" w:rsidP="008A28C6"/>
    <w:sectPr w:rsidR="00B82EAD" w:rsidRPr="008A28C6" w:rsidSect="008A28C6">
      <w:footerReference w:type="default" r:id="rId10"/>
      <w:pgSz w:w="12240" w:h="15840"/>
      <w:pgMar w:top="1440" w:right="1440" w:bottom="1440" w:left="1440" w:header="720" w:footer="720" w:gutter="0"/>
      <w:lnNumType w:countBy="1" w:restart="continuou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Gungsuh">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36DA74" w14:textId="77777777" w:rsidR="00000000" w:rsidRDefault="00000000">
    <w:pPr>
      <w:jc w:val="right"/>
      <w:rPr>
        <w:color w:val="999999"/>
      </w:rPr>
    </w:pPr>
    <w:r>
      <w:rPr>
        <w:color w:val="999999"/>
      </w:rPr>
      <w:fldChar w:fldCharType="begin"/>
    </w:r>
    <w:r>
      <w:rPr>
        <w:color w:val="999999"/>
      </w:rPr>
      <w:instrText>PAGE</w:instrText>
    </w:r>
    <w:r>
      <w:rPr>
        <w:color w:val="999999"/>
      </w:rPr>
      <w:fldChar w:fldCharType="separate"/>
    </w:r>
    <w:r>
      <w:rPr>
        <w:noProof/>
        <w:color w:val="999999"/>
      </w:rPr>
      <w:t>1</w:t>
    </w:r>
    <w:r>
      <w:rPr>
        <w:color w:val="999999"/>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5F8"/>
    <w:rsid w:val="000C7110"/>
    <w:rsid w:val="002F27A9"/>
    <w:rsid w:val="00492333"/>
    <w:rsid w:val="005545F8"/>
    <w:rsid w:val="007863CE"/>
    <w:rsid w:val="008A28C6"/>
    <w:rsid w:val="008C058B"/>
    <w:rsid w:val="00943592"/>
    <w:rsid w:val="00A51E11"/>
    <w:rsid w:val="00A57C80"/>
    <w:rsid w:val="00B82EAD"/>
    <w:rsid w:val="00D873C5"/>
    <w:rsid w:val="00EB0D00"/>
    <w:rsid w:val="00F745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F2467B1"/>
  <w15:chartTrackingRefBased/>
  <w15:docId w15:val="{7270458A-F6E7-1248-BE65-80F7F03D3A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45F8"/>
    <w:pPr>
      <w:spacing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5545F8"/>
    <w:pPr>
      <w:keepNext/>
      <w:keepLines/>
      <w:spacing w:before="360" w:after="80" w:line="240"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5545F8"/>
    <w:pPr>
      <w:keepNext/>
      <w:keepLines/>
      <w:spacing w:before="160" w:after="80" w:line="240"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5545F8"/>
    <w:pPr>
      <w:keepNext/>
      <w:keepLines/>
      <w:spacing w:before="160" w:after="80" w:line="240"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5545F8"/>
    <w:pPr>
      <w:keepNext/>
      <w:keepLines/>
      <w:spacing w:before="80" w:after="40" w:line="240"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5545F8"/>
    <w:pPr>
      <w:keepNext/>
      <w:keepLines/>
      <w:spacing w:before="80" w:after="40" w:line="240"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5545F8"/>
    <w:pPr>
      <w:keepNext/>
      <w:keepLines/>
      <w:spacing w:before="40" w:line="240"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5545F8"/>
    <w:pPr>
      <w:keepNext/>
      <w:keepLines/>
      <w:spacing w:before="40" w:line="240"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5545F8"/>
    <w:pPr>
      <w:keepNext/>
      <w:keepLines/>
      <w:spacing w:line="240"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5545F8"/>
    <w:pPr>
      <w:keepNext/>
      <w:keepLines/>
      <w:spacing w:line="240"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45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45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45F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45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45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45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45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45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45F8"/>
    <w:rPr>
      <w:rFonts w:eastAsiaTheme="majorEastAsia" w:cstheme="majorBidi"/>
      <w:color w:val="272727" w:themeColor="text1" w:themeTint="D8"/>
    </w:rPr>
  </w:style>
  <w:style w:type="paragraph" w:styleId="Title">
    <w:name w:val="Title"/>
    <w:basedOn w:val="Normal"/>
    <w:next w:val="Normal"/>
    <w:link w:val="TitleChar"/>
    <w:uiPriority w:val="10"/>
    <w:qFormat/>
    <w:rsid w:val="005545F8"/>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5545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45F8"/>
    <w:pPr>
      <w:numPr>
        <w:ilvl w:val="1"/>
      </w:numPr>
      <w:spacing w:after="160" w:line="240"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5545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45F8"/>
    <w:pPr>
      <w:spacing w:before="160" w:after="160" w:line="240"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5545F8"/>
    <w:rPr>
      <w:i/>
      <w:iCs/>
      <w:color w:val="404040" w:themeColor="text1" w:themeTint="BF"/>
    </w:rPr>
  </w:style>
  <w:style w:type="paragraph" w:styleId="ListParagraph">
    <w:name w:val="List Paragraph"/>
    <w:basedOn w:val="Normal"/>
    <w:uiPriority w:val="34"/>
    <w:qFormat/>
    <w:rsid w:val="005545F8"/>
    <w:pPr>
      <w:spacing w:line="240"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5545F8"/>
    <w:rPr>
      <w:i/>
      <w:iCs/>
      <w:color w:val="0F4761" w:themeColor="accent1" w:themeShade="BF"/>
    </w:rPr>
  </w:style>
  <w:style w:type="paragraph" w:styleId="IntenseQuote">
    <w:name w:val="Intense Quote"/>
    <w:basedOn w:val="Normal"/>
    <w:next w:val="Normal"/>
    <w:link w:val="IntenseQuoteChar"/>
    <w:uiPriority w:val="30"/>
    <w:qFormat/>
    <w:rsid w:val="005545F8"/>
    <w:pPr>
      <w:pBdr>
        <w:top w:val="single" w:sz="4" w:space="10" w:color="0F4761" w:themeColor="accent1" w:themeShade="BF"/>
        <w:bottom w:val="single" w:sz="4" w:space="10" w:color="0F4761" w:themeColor="accent1" w:themeShade="BF"/>
      </w:pBdr>
      <w:spacing w:before="360" w:after="360" w:line="240"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5545F8"/>
    <w:rPr>
      <w:i/>
      <w:iCs/>
      <w:color w:val="0F4761" w:themeColor="accent1" w:themeShade="BF"/>
    </w:rPr>
  </w:style>
  <w:style w:type="character" w:styleId="IntenseReference">
    <w:name w:val="Intense Reference"/>
    <w:basedOn w:val="DefaultParagraphFont"/>
    <w:uiPriority w:val="32"/>
    <w:qFormat/>
    <w:rsid w:val="005545F8"/>
    <w:rPr>
      <w:b/>
      <w:bCs/>
      <w:smallCaps/>
      <w:color w:val="0F4761" w:themeColor="accent1" w:themeShade="BF"/>
      <w:spacing w:val="5"/>
    </w:rPr>
  </w:style>
  <w:style w:type="character" w:styleId="LineNumber">
    <w:name w:val="line number"/>
    <w:basedOn w:val="DefaultParagraphFont"/>
    <w:uiPriority w:val="99"/>
    <w:semiHidden/>
    <w:unhideWhenUsed/>
    <w:rsid w:val="008A28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footer" Target="footer1.xml"/><Relationship Id="rId4" Type="http://schemas.openxmlformats.org/officeDocument/2006/relationships/image" Target="media/image1.jp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7</Pages>
  <Words>851</Words>
  <Characters>4855</Characters>
  <Application>Microsoft Office Word</Application>
  <DocSecurity>0</DocSecurity>
  <Lines>40</Lines>
  <Paragraphs>11</Paragraphs>
  <ScaleCrop>false</ScaleCrop>
  <Company/>
  <LinksUpToDate>false</LinksUpToDate>
  <CharactersWithSpaces>5695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Bishal D. Sharma</dc:creator>
  <cp:keywords/>
  <dc:description/>
  <cp:lastModifiedBy>Bishal D. Sharma</cp:lastModifiedBy>
  <cp:revision>6</cp:revision>
  <dcterms:created xsi:type="dcterms:W3CDTF">2024-06-10T16:15:00Z</dcterms:created>
  <dcterms:modified xsi:type="dcterms:W3CDTF">2024-08-01T02:06:00Z</dcterms:modified>
</cp:coreProperties>
</file>