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CC9A05D" w14:textId="77777777" w:rsidR="00797FC9" w:rsidRDefault="00797FC9">
      <w:pPr>
        <w:rPr>
          <w:rFonts w:ascii="Times New Roman" w:hAnsi="Times New Roman" w:cs="Times New Roman" w:hint="eastAsia"/>
          <w:sz w:val="24"/>
          <w:szCs w:val="32"/>
        </w:rPr>
      </w:pPr>
    </w:p>
    <w:p w14:paraId="5E1A1980" w14:textId="77777777" w:rsidR="00797FC9" w:rsidRDefault="00B71369">
      <w:r>
        <w:rPr>
          <w:rFonts w:hint="eastAsia"/>
          <w:noProof/>
        </w:rPr>
        <w:drawing>
          <wp:inline distT="0" distB="0" distL="114300" distR="114300" wp14:anchorId="2886BE62" wp14:editId="54427823">
            <wp:extent cx="5269230" cy="2419985"/>
            <wp:effectExtent l="0" t="0" r="7620" b="18415"/>
            <wp:docPr id="3" name="图片 3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 S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419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513E4F" w14:textId="77777777" w:rsidR="00797FC9" w:rsidRDefault="00B71369" w:rsidP="00B71369">
      <w:pPr>
        <w:jc w:val="left"/>
        <w:rPr>
          <w:rFonts w:ascii="Times New Roman" w:hAnsi="Times New Roman" w:cs="Times New Roman"/>
          <w:sz w:val="24"/>
          <w:szCs w:val="32"/>
        </w:rPr>
      </w:pPr>
      <w:r w:rsidRPr="00B71369">
        <w:rPr>
          <w:rFonts w:ascii="Times New Roman" w:hAnsi="Times New Roman" w:cs="Times New Roman"/>
          <w:b/>
          <w:sz w:val="24"/>
          <w:szCs w:val="32"/>
        </w:rPr>
        <w:t>Figure S1</w:t>
      </w:r>
      <w:r w:rsidRPr="00B71369">
        <w:rPr>
          <w:rFonts w:ascii="Times New Roman" w:hAnsi="Times New Roman" w:cs="Times New Roman" w:hint="eastAsia"/>
          <w:b/>
          <w:sz w:val="24"/>
          <w:szCs w:val="32"/>
        </w:rPr>
        <w:t>.</w:t>
      </w:r>
      <w:r w:rsidRPr="00B71369">
        <w:rPr>
          <w:rFonts w:ascii="Times New Roman" w:hAnsi="Times New Roman" w:cs="Times New Roman" w:hint="eastAsia"/>
          <w:b/>
          <w:i/>
          <w:iCs/>
          <w:sz w:val="24"/>
          <w:szCs w:val="32"/>
        </w:rPr>
        <w:t xml:space="preserve"> In vitro</w:t>
      </w:r>
      <w:r w:rsidRPr="00B71369">
        <w:rPr>
          <w:rFonts w:ascii="Times New Roman" w:hAnsi="Times New Roman" w:cs="Times New Roman" w:hint="eastAsia"/>
          <w:b/>
          <w:sz w:val="24"/>
          <w:szCs w:val="32"/>
        </w:rPr>
        <w:t xml:space="preserve"> toxicity</w:t>
      </w:r>
      <w:r w:rsidRPr="00B71369">
        <w:rPr>
          <w:rFonts w:ascii="Times New Roman" w:hAnsi="Times New Roman" w:cs="Times New Roman" w:hint="eastAsia"/>
          <w:b/>
          <w:sz w:val="24"/>
          <w:szCs w:val="32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32"/>
        </w:rPr>
        <w:t xml:space="preserve">evaluation of </w:t>
      </w:r>
      <w:r w:rsidRPr="00B71369">
        <w:rPr>
          <w:rFonts w:ascii="Times New Roman" w:hAnsi="Times New Roman" w:cs="Times New Roman" w:hint="eastAsia"/>
          <w:b/>
          <w:sz w:val="24"/>
          <w:szCs w:val="32"/>
        </w:rPr>
        <w:t>atovaquone.</w:t>
      </w:r>
      <w:r w:rsidRPr="00B71369">
        <w:rPr>
          <w:rFonts w:ascii="Times New Roman" w:hAnsi="Times New Roman" w:cs="Times New Roman" w:hint="eastAsia"/>
          <w:b/>
          <w:sz w:val="24"/>
          <w:szCs w:val="32"/>
        </w:rPr>
        <w:t xml:space="preserve"> </w:t>
      </w:r>
      <w:r>
        <w:rPr>
          <w:rFonts w:ascii="Times New Roman" w:hAnsi="Times New Roman" w:cs="Times New Roman" w:hint="eastAsia"/>
          <w:sz w:val="24"/>
          <w:szCs w:val="32"/>
        </w:rPr>
        <w:t>The v</w:t>
      </w:r>
      <w:r>
        <w:rPr>
          <w:rFonts w:ascii="Times New Roman" w:hAnsi="Times New Roman" w:cs="Times New Roman" w:hint="eastAsia"/>
          <w:sz w:val="24"/>
          <w:szCs w:val="32"/>
        </w:rPr>
        <w:t>iability of MC38 cells (3000/well) treated</w:t>
      </w:r>
      <w:r>
        <w:rPr>
          <w:rFonts w:ascii="Times New Roman" w:hAnsi="Times New Roman" w:cs="Times New Roman" w:hint="eastAsia"/>
          <w:sz w:val="24"/>
          <w:szCs w:val="32"/>
        </w:rPr>
        <w:t xml:space="preserve"> with different concentrations</w:t>
      </w:r>
      <w:r>
        <w:rPr>
          <w:rFonts w:ascii="Times New Roman" w:hAnsi="Times New Roman" w:cs="Times New Roman" w:hint="eastAsia"/>
          <w:sz w:val="24"/>
          <w:szCs w:val="32"/>
        </w:rPr>
        <w:t xml:space="preserve"> (</w:t>
      </w:r>
      <w:r w:rsidRPr="00B71369">
        <w:rPr>
          <w:rFonts w:ascii="Times New Roman" w:hAnsi="Times New Roman" w:cs="Times New Roman" w:hint="eastAsia"/>
          <w:b/>
          <w:sz w:val="24"/>
          <w:szCs w:val="32"/>
        </w:rPr>
        <w:t>a</w:t>
      </w:r>
      <w:r>
        <w:rPr>
          <w:rFonts w:ascii="Times New Roman" w:hAnsi="Times New Roman" w:cs="Times New Roman" w:hint="eastAsia"/>
          <w:sz w:val="24"/>
          <w:szCs w:val="32"/>
        </w:rPr>
        <w:t>, 1, 5 and 10</w:t>
      </w:r>
      <w:r>
        <w:t xml:space="preserve"> </w:t>
      </w:r>
      <w:r w:rsidRPr="00B71369">
        <w:rPr>
          <w:rFonts w:ascii="Times New Roman" w:hAnsi="Times New Roman" w:cs="Times New Roman"/>
          <w:sz w:val="24"/>
          <w:szCs w:val="32"/>
        </w:rPr>
        <w:t>μ</w:t>
      </w:r>
      <w:r>
        <w:rPr>
          <w:rFonts w:ascii="Times New Roman" w:hAnsi="Times New Roman" w:cs="Times New Roman" w:hint="eastAsia"/>
          <w:sz w:val="24"/>
          <w:szCs w:val="32"/>
        </w:rPr>
        <w:t xml:space="preserve">m; </w:t>
      </w:r>
      <w:r w:rsidRPr="00B71369">
        <w:rPr>
          <w:rFonts w:ascii="Times New Roman" w:hAnsi="Times New Roman" w:cs="Times New Roman" w:hint="eastAsia"/>
          <w:b/>
          <w:sz w:val="24"/>
          <w:szCs w:val="32"/>
        </w:rPr>
        <w:t>b</w:t>
      </w:r>
      <w:r>
        <w:rPr>
          <w:rFonts w:ascii="Times New Roman" w:hAnsi="Times New Roman" w:cs="Times New Roman" w:hint="eastAsia"/>
          <w:sz w:val="24"/>
          <w:szCs w:val="32"/>
        </w:rPr>
        <w:t>, 50</w:t>
      </w:r>
      <w:r w:rsidRPr="00B71369">
        <w:rPr>
          <w:rFonts w:ascii="Times New Roman" w:hAnsi="Times New Roman" w:cs="Times New Roman"/>
          <w:sz w:val="24"/>
          <w:szCs w:val="32"/>
        </w:rPr>
        <w:t xml:space="preserve"> </w:t>
      </w:r>
      <w:r w:rsidRPr="00B71369">
        <w:rPr>
          <w:rFonts w:ascii="Times New Roman" w:hAnsi="Times New Roman" w:cs="Times New Roman"/>
          <w:sz w:val="24"/>
          <w:szCs w:val="32"/>
        </w:rPr>
        <w:t>μ</w:t>
      </w:r>
      <w:r>
        <w:rPr>
          <w:rFonts w:ascii="Times New Roman" w:hAnsi="Times New Roman" w:cs="Times New Roman" w:hint="eastAsia"/>
          <w:sz w:val="24"/>
          <w:szCs w:val="32"/>
        </w:rPr>
        <w:t>m</w:t>
      </w:r>
      <w:r>
        <w:rPr>
          <w:rFonts w:ascii="Times New Roman" w:hAnsi="Times New Roman" w:cs="Times New Roman" w:hint="eastAsia"/>
          <w:sz w:val="24"/>
          <w:szCs w:val="32"/>
        </w:rPr>
        <w:t xml:space="preserve">) </w:t>
      </w:r>
      <w:r>
        <w:rPr>
          <w:rFonts w:ascii="Times New Roman" w:hAnsi="Times New Roman" w:cs="Times New Roman" w:hint="eastAsia"/>
          <w:sz w:val="24"/>
          <w:szCs w:val="32"/>
        </w:rPr>
        <w:t>of atovaquone was</w:t>
      </w:r>
      <w:r>
        <w:rPr>
          <w:rFonts w:ascii="Times New Roman" w:hAnsi="Times New Roman" w:cs="Times New Roman" w:hint="eastAsia"/>
          <w:sz w:val="24"/>
          <w:szCs w:val="32"/>
        </w:rPr>
        <w:t xml:space="preserve"> examined by a Real-Time Cell Analysing (RTCA, </w:t>
      </w:r>
      <w:bookmarkStart w:id="0" w:name="OLE_LINK1"/>
      <w:r>
        <w:rPr>
          <w:rFonts w:ascii="Times New Roman" w:hAnsi="Times New Roman" w:cs="Times New Roman" w:hint="eastAsia"/>
          <w:sz w:val="24"/>
          <w:szCs w:val="32"/>
        </w:rPr>
        <w:t xml:space="preserve">Agilent </w:t>
      </w:r>
      <w:r>
        <w:rPr>
          <w:rFonts w:ascii="Times New Roman" w:hAnsi="Times New Roman" w:cs="Times New Roman"/>
          <w:sz w:val="24"/>
          <w:szCs w:val="32"/>
        </w:rPr>
        <w:t>Technologies</w:t>
      </w:r>
      <w:r>
        <w:rPr>
          <w:rFonts w:ascii="Times New Roman" w:hAnsi="Times New Roman" w:cs="Times New Roman" w:hint="eastAsia"/>
          <w:sz w:val="24"/>
          <w:szCs w:val="32"/>
        </w:rPr>
        <w:t>, USA</w:t>
      </w:r>
      <w:bookmarkEnd w:id="0"/>
      <w:r>
        <w:rPr>
          <w:rFonts w:ascii="Times New Roman" w:hAnsi="Times New Roman" w:cs="Times New Roman" w:hint="eastAsia"/>
          <w:sz w:val="24"/>
          <w:szCs w:val="32"/>
        </w:rPr>
        <w:t xml:space="preserve">) </w:t>
      </w:r>
      <w:r>
        <w:rPr>
          <w:rFonts w:ascii="Times New Roman" w:hAnsi="Times New Roman" w:cs="Times New Roman" w:hint="eastAsia"/>
          <w:sz w:val="24"/>
          <w:szCs w:val="32"/>
        </w:rPr>
        <w:t xml:space="preserve">during the 3-4 days. </w:t>
      </w:r>
      <w:r w:rsidRPr="006E0886">
        <w:rPr>
          <w:rStyle w:val="fontstyle01"/>
          <w:rFonts w:ascii="Times New Roman" w:eastAsia="Times New Roman Uni" w:hAnsi="Times New Roman" w:cs="Times New Roman"/>
        </w:rPr>
        <w:t xml:space="preserve">Data are </w:t>
      </w:r>
      <w:r w:rsidRPr="006E0886">
        <w:rPr>
          <w:rStyle w:val="fontstyle41"/>
          <w:rFonts w:ascii="Times New Roman" w:eastAsia="Times New Roman Uni" w:hAnsi="Times New Roman" w:cs="Times New Roman"/>
          <w:sz w:val="24"/>
        </w:rPr>
        <w:t>presented as mean ± SD.</w:t>
      </w:r>
      <w:r>
        <w:rPr>
          <w:rStyle w:val="fontstyle41"/>
          <w:rFonts w:ascii="Times New Roman" w:eastAsia="Times New Roman Uni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32"/>
        </w:rPr>
        <w:t xml:space="preserve">***, </w:t>
      </w:r>
      <w:r w:rsidRPr="00B71369">
        <w:rPr>
          <w:rFonts w:ascii="Times New Roman" w:hAnsi="Times New Roman" w:cs="Times New Roman" w:hint="eastAsia"/>
          <w:i/>
          <w:sz w:val="24"/>
          <w:szCs w:val="32"/>
        </w:rPr>
        <w:t>P</w:t>
      </w:r>
      <w:r>
        <w:rPr>
          <w:rFonts w:ascii="Times New Roman" w:hAnsi="Times New Roman" w:cs="Times New Roman" w:hint="eastAsia"/>
          <w:sz w:val="24"/>
          <w:szCs w:val="32"/>
        </w:rPr>
        <w:t xml:space="preserve"> &lt;0.001.</w:t>
      </w:r>
      <w:bookmarkStart w:id="1" w:name="_GoBack"/>
      <w:bookmarkEnd w:id="1"/>
    </w:p>
    <w:p w14:paraId="09D02B61" w14:textId="77777777" w:rsidR="00797FC9" w:rsidRDefault="00797FC9"/>
    <w:p w14:paraId="121CD114" w14:textId="77777777" w:rsidR="00797FC9" w:rsidRDefault="00797FC9"/>
    <w:p w14:paraId="768D9F83" w14:textId="77777777" w:rsidR="00797FC9" w:rsidRDefault="00797FC9"/>
    <w:p w14:paraId="322D6E16" w14:textId="77777777" w:rsidR="00797FC9" w:rsidRDefault="00797FC9"/>
    <w:p w14:paraId="13E50176" w14:textId="77777777" w:rsidR="00797FC9" w:rsidRDefault="00797FC9"/>
    <w:p w14:paraId="5375B993" w14:textId="77777777" w:rsidR="00797FC9" w:rsidRDefault="00797FC9"/>
    <w:p w14:paraId="665D0E99" w14:textId="77777777" w:rsidR="00797FC9" w:rsidRDefault="00797FC9"/>
    <w:p w14:paraId="1B05E764" w14:textId="77777777" w:rsidR="00797FC9" w:rsidRDefault="00797FC9"/>
    <w:p w14:paraId="4C8A98B5" w14:textId="77777777" w:rsidR="00797FC9" w:rsidRDefault="00797FC9"/>
    <w:p w14:paraId="7C112620" w14:textId="77777777" w:rsidR="00797FC9" w:rsidRDefault="00797FC9"/>
    <w:p w14:paraId="38F099AE" w14:textId="77777777" w:rsidR="00797FC9" w:rsidRDefault="00797FC9"/>
    <w:p w14:paraId="01446C06" w14:textId="77777777" w:rsidR="00797FC9" w:rsidRDefault="00797FC9"/>
    <w:p w14:paraId="38F0E46B" w14:textId="77777777" w:rsidR="00797FC9" w:rsidRDefault="00797FC9"/>
    <w:p w14:paraId="0C77A63B" w14:textId="77777777" w:rsidR="00797FC9" w:rsidRDefault="00797FC9"/>
    <w:p w14:paraId="6530DDB4" w14:textId="77777777" w:rsidR="00797FC9" w:rsidRDefault="00797FC9"/>
    <w:p w14:paraId="1EB62C0B" w14:textId="77777777" w:rsidR="00797FC9" w:rsidRDefault="00797FC9"/>
    <w:p w14:paraId="4DC459D1" w14:textId="77777777" w:rsidR="00797FC9" w:rsidRDefault="00797FC9"/>
    <w:p w14:paraId="00B68D22" w14:textId="77777777" w:rsidR="00797FC9" w:rsidRDefault="00797FC9"/>
    <w:p w14:paraId="7650FB89" w14:textId="77777777" w:rsidR="00797FC9" w:rsidRDefault="00797FC9"/>
    <w:p w14:paraId="1BCE9ABA" w14:textId="77777777" w:rsidR="00797FC9" w:rsidRDefault="00797FC9"/>
    <w:p w14:paraId="60129C6C" w14:textId="77777777" w:rsidR="00797FC9" w:rsidRDefault="00797FC9"/>
    <w:p w14:paraId="4507C6AE" w14:textId="77777777" w:rsidR="00797FC9" w:rsidRDefault="00797FC9"/>
    <w:p w14:paraId="565DED2E" w14:textId="77777777" w:rsidR="00797FC9" w:rsidRDefault="00797FC9">
      <w:pPr>
        <w:rPr>
          <w:rFonts w:ascii="Times New Roman" w:hAnsi="Times New Roman" w:cs="Times New Roman"/>
          <w:sz w:val="24"/>
          <w:szCs w:val="32"/>
        </w:rPr>
      </w:pPr>
    </w:p>
    <w:sectPr w:rsidR="00797F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FEFAA33222F">
    <w:altName w:val="Times New Roman"/>
    <w:panose1 w:val="00000000000000000000"/>
    <w:charset w:val="00"/>
    <w:family w:val="roman"/>
    <w:notTrueType/>
    <w:pitch w:val="default"/>
  </w:font>
  <w:font w:name="Times New Roman Uni">
    <w:altName w:val="Times New Roman"/>
    <w:charset w:val="00"/>
    <w:family w:val="auto"/>
    <w:pitch w:val="default"/>
    <w:sig w:usb0="00000000" w:usb1="00000000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FC9"/>
    <w:rsid w:val="00797FC9"/>
    <w:rsid w:val="00B71369"/>
    <w:rsid w:val="169E3964"/>
    <w:rsid w:val="2D925A99"/>
    <w:rsid w:val="360144D1"/>
    <w:rsid w:val="46C210A6"/>
    <w:rsid w:val="5BF50B24"/>
    <w:rsid w:val="73572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64C1F59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Pr>
      <w:sz w:val="24"/>
    </w:rPr>
  </w:style>
  <w:style w:type="character" w:styleId="a4">
    <w:name w:val="Emphasis"/>
    <w:basedOn w:val="a0"/>
    <w:qFormat/>
    <w:rPr>
      <w:i/>
    </w:rPr>
  </w:style>
  <w:style w:type="character" w:styleId="a5">
    <w:name w:val="Hyperlink"/>
    <w:basedOn w:val="a0"/>
    <w:qFormat/>
    <w:rPr>
      <w:color w:val="0000FF"/>
      <w:u w:val="single"/>
    </w:rPr>
  </w:style>
  <w:style w:type="character" w:customStyle="1" w:styleId="fontstyle01">
    <w:name w:val="fontstyle01"/>
    <w:basedOn w:val="a0"/>
    <w:rsid w:val="00B71369"/>
    <w:rPr>
      <w:rFonts w:ascii="Calibri" w:hAnsi="Calibri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41">
    <w:name w:val="fontstyle41"/>
    <w:basedOn w:val="a0"/>
    <w:rsid w:val="00B71369"/>
    <w:rPr>
      <w:rFonts w:ascii="FEFAA33222F" w:hAnsi="FEFAA33222F" w:hint="default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tiff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52</Words>
  <Characters>297</Characters>
  <Application>Microsoft Macintosh Word</Application>
  <DocSecurity>0</DocSecurity>
  <Lines>2</Lines>
  <Paragraphs>1</Paragraphs>
  <ScaleCrop>false</ScaleCrop>
  <LinksUpToDate>false</LinksUpToDate>
  <CharactersWithSpaces>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 </cp:lastModifiedBy>
  <cp:revision>2</cp:revision>
  <dcterms:created xsi:type="dcterms:W3CDTF">2014-10-29T12:08:00Z</dcterms:created>
  <dcterms:modified xsi:type="dcterms:W3CDTF">2021-03-29T03:58:00Z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