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518ECA" w14:textId="77777777" w:rsidR="001F00AB" w:rsidRPr="00257B82" w:rsidRDefault="001F00AB" w:rsidP="001F00AB">
      <w:pPr>
        <w:spacing w:after="0" w:line="360" w:lineRule="auto"/>
        <w:ind w:left="36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257B82">
        <w:rPr>
          <w:rFonts w:ascii="Times New Roman" w:hAnsi="Times New Roman"/>
          <w:b/>
          <w:sz w:val="24"/>
          <w:szCs w:val="24"/>
          <w:shd w:val="clear" w:color="auto" w:fill="FFFFFF"/>
        </w:rPr>
        <w:t>Appendices</w:t>
      </w:r>
    </w:p>
    <w:p w14:paraId="61DFD331" w14:textId="77777777" w:rsidR="001F00AB" w:rsidRPr="00257B82" w:rsidRDefault="001F00AB" w:rsidP="001F00AB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257B82">
        <w:rPr>
          <w:rFonts w:ascii="Times New Roman" w:hAnsi="Times New Roman"/>
          <w:b/>
          <w:bCs/>
          <w:sz w:val="24"/>
          <w:szCs w:val="24"/>
        </w:rPr>
        <w:t xml:space="preserve">S1: Levene’s test for equality of variances across the soil samples in the mining and non-mining areas </w:t>
      </w:r>
    </w:p>
    <w:p w14:paraId="62B5E9A6" w14:textId="77777777" w:rsidR="001F00AB" w:rsidRPr="00257B82" w:rsidRDefault="001F00AB" w:rsidP="001F00AB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tbl>
      <w:tblPr>
        <w:tblStyle w:val="TableGrid2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7"/>
        <w:gridCol w:w="948"/>
        <w:gridCol w:w="723"/>
        <w:gridCol w:w="723"/>
        <w:gridCol w:w="835"/>
        <w:gridCol w:w="723"/>
        <w:gridCol w:w="1179"/>
        <w:gridCol w:w="1179"/>
        <w:gridCol w:w="1204"/>
        <w:gridCol w:w="779"/>
      </w:tblGrid>
      <w:tr w:rsidR="001F00AB" w:rsidRPr="00257B82" w14:paraId="24663D03" w14:textId="77777777" w:rsidTr="00B94204">
        <w:trPr>
          <w:trHeight w:val="239"/>
        </w:trPr>
        <w:tc>
          <w:tcPr>
            <w:tcW w:w="0" w:type="auto"/>
          </w:tcPr>
          <w:p w14:paraId="77D15FE4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6589ED2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14:paraId="00D1B4D6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813215B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0F34898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034DED2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7552084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7CD361A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6A16E97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 xml:space="preserve">95% confidence     interval of the Difference </w:t>
            </w:r>
          </w:p>
        </w:tc>
        <w:tc>
          <w:tcPr>
            <w:tcW w:w="0" w:type="auto"/>
          </w:tcPr>
          <w:p w14:paraId="2A1C8D52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1F00AB" w:rsidRPr="00257B82" w14:paraId="6B01063B" w14:textId="77777777" w:rsidTr="00B94204">
        <w:trPr>
          <w:trHeight w:val="951"/>
        </w:trPr>
        <w:tc>
          <w:tcPr>
            <w:tcW w:w="0" w:type="auto"/>
          </w:tcPr>
          <w:p w14:paraId="013F54BD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5A2966C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F</w:t>
            </w:r>
          </w:p>
        </w:tc>
        <w:tc>
          <w:tcPr>
            <w:tcW w:w="0" w:type="auto"/>
          </w:tcPr>
          <w:p w14:paraId="79719D2D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Sig</w:t>
            </w:r>
          </w:p>
        </w:tc>
        <w:tc>
          <w:tcPr>
            <w:tcW w:w="0" w:type="auto"/>
          </w:tcPr>
          <w:p w14:paraId="16A7BAF7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T</w:t>
            </w:r>
          </w:p>
        </w:tc>
        <w:tc>
          <w:tcPr>
            <w:tcW w:w="0" w:type="auto"/>
          </w:tcPr>
          <w:p w14:paraId="3BBC53B2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df</w:t>
            </w:r>
          </w:p>
        </w:tc>
        <w:tc>
          <w:tcPr>
            <w:tcW w:w="0" w:type="auto"/>
          </w:tcPr>
          <w:p w14:paraId="42E3B5D2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Sig (2-tailed test</w:t>
            </w:r>
          </w:p>
        </w:tc>
        <w:tc>
          <w:tcPr>
            <w:tcW w:w="0" w:type="auto"/>
          </w:tcPr>
          <w:p w14:paraId="34C3112E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Mean</w:t>
            </w:r>
          </w:p>
          <w:p w14:paraId="3A76EE06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Difference</w:t>
            </w:r>
          </w:p>
        </w:tc>
        <w:tc>
          <w:tcPr>
            <w:tcW w:w="0" w:type="auto"/>
          </w:tcPr>
          <w:p w14:paraId="7F962DA0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Std. Error</w:t>
            </w:r>
          </w:p>
          <w:p w14:paraId="3F613DF9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Difference</w:t>
            </w:r>
          </w:p>
        </w:tc>
        <w:tc>
          <w:tcPr>
            <w:tcW w:w="0" w:type="auto"/>
          </w:tcPr>
          <w:p w14:paraId="10935433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Lower</w:t>
            </w:r>
          </w:p>
        </w:tc>
        <w:tc>
          <w:tcPr>
            <w:tcW w:w="0" w:type="auto"/>
          </w:tcPr>
          <w:p w14:paraId="7F11DABA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Upper</w:t>
            </w:r>
          </w:p>
        </w:tc>
      </w:tr>
      <w:tr w:rsidR="001F00AB" w:rsidRPr="00257B82" w14:paraId="27497198" w14:textId="77777777" w:rsidTr="00B94204">
        <w:trPr>
          <w:trHeight w:val="951"/>
        </w:trPr>
        <w:tc>
          <w:tcPr>
            <w:tcW w:w="0" w:type="auto"/>
          </w:tcPr>
          <w:p w14:paraId="2158FE98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Hg Equal variances assumed</w:t>
            </w:r>
          </w:p>
        </w:tc>
        <w:tc>
          <w:tcPr>
            <w:tcW w:w="0" w:type="auto"/>
          </w:tcPr>
          <w:p w14:paraId="6E2BDC1E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109.994</w:t>
            </w:r>
          </w:p>
        </w:tc>
        <w:tc>
          <w:tcPr>
            <w:tcW w:w="0" w:type="auto"/>
          </w:tcPr>
          <w:p w14:paraId="23A84F01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0.000</w:t>
            </w:r>
          </w:p>
        </w:tc>
        <w:tc>
          <w:tcPr>
            <w:tcW w:w="0" w:type="auto"/>
          </w:tcPr>
          <w:p w14:paraId="0AEBA69E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5.647</w:t>
            </w:r>
          </w:p>
        </w:tc>
        <w:tc>
          <w:tcPr>
            <w:tcW w:w="0" w:type="auto"/>
          </w:tcPr>
          <w:p w14:paraId="0D63B94B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80</w:t>
            </w:r>
          </w:p>
        </w:tc>
        <w:tc>
          <w:tcPr>
            <w:tcW w:w="0" w:type="auto"/>
          </w:tcPr>
          <w:p w14:paraId="45C82712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0.000</w:t>
            </w:r>
          </w:p>
        </w:tc>
        <w:tc>
          <w:tcPr>
            <w:tcW w:w="0" w:type="auto"/>
          </w:tcPr>
          <w:p w14:paraId="2A8FB98D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1.025</w:t>
            </w:r>
          </w:p>
        </w:tc>
        <w:tc>
          <w:tcPr>
            <w:tcW w:w="0" w:type="auto"/>
          </w:tcPr>
          <w:p w14:paraId="66CE3228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0.182</w:t>
            </w:r>
          </w:p>
        </w:tc>
        <w:tc>
          <w:tcPr>
            <w:tcW w:w="0" w:type="auto"/>
          </w:tcPr>
          <w:p w14:paraId="0F6723DE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0.66</w:t>
            </w:r>
          </w:p>
        </w:tc>
        <w:tc>
          <w:tcPr>
            <w:tcW w:w="0" w:type="auto"/>
          </w:tcPr>
          <w:p w14:paraId="02D7AE61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1.386</w:t>
            </w:r>
          </w:p>
        </w:tc>
      </w:tr>
      <w:tr w:rsidR="001F00AB" w:rsidRPr="00257B82" w14:paraId="57D9B19C" w14:textId="77777777" w:rsidTr="00B94204">
        <w:trPr>
          <w:trHeight w:val="951"/>
        </w:trPr>
        <w:tc>
          <w:tcPr>
            <w:tcW w:w="0" w:type="auto"/>
          </w:tcPr>
          <w:p w14:paraId="47978A18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 xml:space="preserve">Hg equal variances not assumed </w:t>
            </w:r>
          </w:p>
        </w:tc>
        <w:tc>
          <w:tcPr>
            <w:tcW w:w="0" w:type="auto"/>
          </w:tcPr>
          <w:p w14:paraId="1B999C34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F0A366D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5D6F4FF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14:paraId="5281CF26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4.503</w:t>
            </w:r>
          </w:p>
        </w:tc>
        <w:tc>
          <w:tcPr>
            <w:tcW w:w="0" w:type="auto"/>
          </w:tcPr>
          <w:p w14:paraId="58F4D007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14:paraId="42DD739C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31.022</w:t>
            </w:r>
          </w:p>
        </w:tc>
        <w:tc>
          <w:tcPr>
            <w:tcW w:w="0" w:type="auto"/>
          </w:tcPr>
          <w:p w14:paraId="44A9040F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14:paraId="230D8BDE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0.00</w:t>
            </w:r>
          </w:p>
        </w:tc>
        <w:tc>
          <w:tcPr>
            <w:tcW w:w="0" w:type="auto"/>
          </w:tcPr>
          <w:p w14:paraId="59BB8403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14:paraId="09C4420E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1.025</w:t>
            </w:r>
          </w:p>
        </w:tc>
        <w:tc>
          <w:tcPr>
            <w:tcW w:w="0" w:type="auto"/>
          </w:tcPr>
          <w:p w14:paraId="4926DA31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0.228</w:t>
            </w:r>
          </w:p>
        </w:tc>
        <w:tc>
          <w:tcPr>
            <w:tcW w:w="0" w:type="auto"/>
          </w:tcPr>
          <w:p w14:paraId="728D7219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0.561</w:t>
            </w:r>
          </w:p>
        </w:tc>
        <w:tc>
          <w:tcPr>
            <w:tcW w:w="0" w:type="auto"/>
          </w:tcPr>
          <w:p w14:paraId="375F234A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1.489</w:t>
            </w:r>
          </w:p>
        </w:tc>
      </w:tr>
    </w:tbl>
    <w:p w14:paraId="557FA4CF" w14:textId="77777777" w:rsidR="001F00AB" w:rsidRPr="00257B82" w:rsidRDefault="001F00AB" w:rsidP="001F00AB">
      <w:pPr>
        <w:spacing w:after="0" w:line="360" w:lineRule="auto"/>
        <w:ind w:left="36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14:paraId="1CE26BB3" w14:textId="77777777" w:rsidR="001F00AB" w:rsidRPr="00257B82" w:rsidRDefault="001F00AB" w:rsidP="001F00AB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257B82">
        <w:rPr>
          <w:rFonts w:ascii="Times New Roman" w:hAnsi="Times New Roman"/>
          <w:b/>
          <w:bCs/>
          <w:sz w:val="24"/>
          <w:szCs w:val="24"/>
        </w:rPr>
        <w:t xml:space="preserve">S2: Levene’s test for equality of variances across the sediment samples </w:t>
      </w:r>
    </w:p>
    <w:p w14:paraId="354A64FB" w14:textId="77777777" w:rsidR="001F00AB" w:rsidRPr="00257B82" w:rsidRDefault="001F00AB" w:rsidP="001F00AB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257B82">
        <w:rPr>
          <w:rFonts w:ascii="Times New Roman" w:hAnsi="Times New Roman"/>
          <w:b/>
          <w:bCs/>
          <w:sz w:val="24"/>
          <w:szCs w:val="24"/>
        </w:rPr>
        <w:t xml:space="preserve"> </w:t>
      </w:r>
    </w:p>
    <w:tbl>
      <w:tblPr>
        <w:tblStyle w:val="TableGrid2"/>
        <w:tblW w:w="0" w:type="auto"/>
        <w:tblInd w:w="-6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8"/>
        <w:gridCol w:w="996"/>
        <w:gridCol w:w="756"/>
        <w:gridCol w:w="756"/>
        <w:gridCol w:w="876"/>
        <w:gridCol w:w="787"/>
        <w:gridCol w:w="1242"/>
        <w:gridCol w:w="1242"/>
        <w:gridCol w:w="1365"/>
        <w:gridCol w:w="816"/>
      </w:tblGrid>
      <w:tr w:rsidR="001F00AB" w:rsidRPr="00257B82" w14:paraId="04EE57E0" w14:textId="77777777" w:rsidTr="00B94204">
        <w:trPr>
          <w:trHeight w:val="239"/>
        </w:trPr>
        <w:tc>
          <w:tcPr>
            <w:tcW w:w="0" w:type="auto"/>
          </w:tcPr>
          <w:p w14:paraId="0210B872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68096EC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14:paraId="1E2ACDB4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B22476F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D1B4D62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B747D59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EF98383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5374408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439C217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 xml:space="preserve">95% confidence     interval of the Difference 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6D7EEBB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1F00AB" w:rsidRPr="00257B82" w14:paraId="13E1F913" w14:textId="77777777" w:rsidTr="00B94204">
        <w:trPr>
          <w:trHeight w:val="951"/>
        </w:trPr>
        <w:tc>
          <w:tcPr>
            <w:tcW w:w="0" w:type="auto"/>
          </w:tcPr>
          <w:p w14:paraId="46ADDAFB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6B6A847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F</w:t>
            </w:r>
          </w:p>
        </w:tc>
        <w:tc>
          <w:tcPr>
            <w:tcW w:w="0" w:type="auto"/>
          </w:tcPr>
          <w:p w14:paraId="78625E24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sig</w:t>
            </w:r>
          </w:p>
        </w:tc>
        <w:tc>
          <w:tcPr>
            <w:tcW w:w="0" w:type="auto"/>
          </w:tcPr>
          <w:p w14:paraId="70C28DAD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T</w:t>
            </w:r>
          </w:p>
        </w:tc>
        <w:tc>
          <w:tcPr>
            <w:tcW w:w="0" w:type="auto"/>
          </w:tcPr>
          <w:p w14:paraId="72C216C3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df</w:t>
            </w:r>
          </w:p>
        </w:tc>
        <w:tc>
          <w:tcPr>
            <w:tcW w:w="0" w:type="auto"/>
          </w:tcPr>
          <w:p w14:paraId="1AF02CDB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Sig (2-tailed test</w:t>
            </w:r>
          </w:p>
        </w:tc>
        <w:tc>
          <w:tcPr>
            <w:tcW w:w="0" w:type="auto"/>
          </w:tcPr>
          <w:p w14:paraId="0AF58456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Mean</w:t>
            </w:r>
          </w:p>
          <w:p w14:paraId="07E28241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Difference</w:t>
            </w:r>
          </w:p>
        </w:tc>
        <w:tc>
          <w:tcPr>
            <w:tcW w:w="0" w:type="auto"/>
          </w:tcPr>
          <w:p w14:paraId="17ABB522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Std. Error</w:t>
            </w:r>
          </w:p>
          <w:p w14:paraId="315091B3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Difference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AF24A47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Lower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C188638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Upper</w:t>
            </w:r>
          </w:p>
        </w:tc>
      </w:tr>
      <w:tr w:rsidR="001F00AB" w:rsidRPr="00257B82" w14:paraId="5C7225B6" w14:textId="77777777" w:rsidTr="00B94204">
        <w:trPr>
          <w:trHeight w:val="951"/>
        </w:trPr>
        <w:tc>
          <w:tcPr>
            <w:tcW w:w="0" w:type="auto"/>
          </w:tcPr>
          <w:p w14:paraId="5F1D0280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Hg Equal variances assumed</w:t>
            </w:r>
          </w:p>
        </w:tc>
        <w:tc>
          <w:tcPr>
            <w:tcW w:w="0" w:type="auto"/>
          </w:tcPr>
          <w:p w14:paraId="76F5D5F8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126.398</w:t>
            </w:r>
          </w:p>
        </w:tc>
        <w:tc>
          <w:tcPr>
            <w:tcW w:w="0" w:type="auto"/>
          </w:tcPr>
          <w:p w14:paraId="501E7365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0.000</w:t>
            </w:r>
          </w:p>
        </w:tc>
        <w:tc>
          <w:tcPr>
            <w:tcW w:w="0" w:type="auto"/>
          </w:tcPr>
          <w:p w14:paraId="3B3DBD89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5.358</w:t>
            </w:r>
          </w:p>
        </w:tc>
        <w:tc>
          <w:tcPr>
            <w:tcW w:w="0" w:type="auto"/>
          </w:tcPr>
          <w:p w14:paraId="4A9D146D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81</w:t>
            </w:r>
          </w:p>
        </w:tc>
        <w:tc>
          <w:tcPr>
            <w:tcW w:w="0" w:type="auto"/>
          </w:tcPr>
          <w:p w14:paraId="07256368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0.000</w:t>
            </w:r>
          </w:p>
        </w:tc>
        <w:tc>
          <w:tcPr>
            <w:tcW w:w="0" w:type="auto"/>
          </w:tcPr>
          <w:p w14:paraId="40633D09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1.271</w:t>
            </w:r>
          </w:p>
        </w:tc>
        <w:tc>
          <w:tcPr>
            <w:tcW w:w="0" w:type="auto"/>
          </w:tcPr>
          <w:p w14:paraId="3A295B36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0.237</w:t>
            </w:r>
          </w:p>
        </w:tc>
        <w:tc>
          <w:tcPr>
            <w:tcW w:w="0" w:type="auto"/>
            <w:tcBorders>
              <w:top w:val="nil"/>
            </w:tcBorders>
          </w:tcPr>
          <w:p w14:paraId="5F9CF165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0.799</w:t>
            </w:r>
          </w:p>
        </w:tc>
        <w:tc>
          <w:tcPr>
            <w:tcW w:w="0" w:type="auto"/>
            <w:tcBorders>
              <w:top w:val="nil"/>
            </w:tcBorders>
          </w:tcPr>
          <w:p w14:paraId="22E5942C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1.742</w:t>
            </w:r>
          </w:p>
        </w:tc>
      </w:tr>
      <w:tr w:rsidR="001F00AB" w:rsidRPr="00257B82" w14:paraId="70316083" w14:textId="77777777" w:rsidTr="00B94204">
        <w:trPr>
          <w:trHeight w:val="951"/>
        </w:trPr>
        <w:tc>
          <w:tcPr>
            <w:tcW w:w="0" w:type="auto"/>
          </w:tcPr>
          <w:p w14:paraId="221DAD22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 xml:space="preserve">Hg equal variances not assumed </w:t>
            </w:r>
          </w:p>
        </w:tc>
        <w:tc>
          <w:tcPr>
            <w:tcW w:w="0" w:type="auto"/>
          </w:tcPr>
          <w:p w14:paraId="6787A80C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A46C520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80544A0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14:paraId="2D268C76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4.229</w:t>
            </w:r>
          </w:p>
        </w:tc>
        <w:tc>
          <w:tcPr>
            <w:tcW w:w="0" w:type="auto"/>
          </w:tcPr>
          <w:p w14:paraId="3AE758A5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14:paraId="58407A3F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31.012</w:t>
            </w:r>
          </w:p>
        </w:tc>
        <w:tc>
          <w:tcPr>
            <w:tcW w:w="0" w:type="auto"/>
          </w:tcPr>
          <w:p w14:paraId="3C9EA797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14:paraId="2D902A7E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0.00</w:t>
            </w:r>
          </w:p>
        </w:tc>
        <w:tc>
          <w:tcPr>
            <w:tcW w:w="0" w:type="auto"/>
          </w:tcPr>
          <w:p w14:paraId="0EBAE710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14:paraId="333F08A3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1.271</w:t>
            </w:r>
          </w:p>
        </w:tc>
        <w:tc>
          <w:tcPr>
            <w:tcW w:w="0" w:type="auto"/>
          </w:tcPr>
          <w:p w14:paraId="143B150F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0.300</w:t>
            </w:r>
          </w:p>
        </w:tc>
        <w:tc>
          <w:tcPr>
            <w:tcW w:w="0" w:type="auto"/>
          </w:tcPr>
          <w:p w14:paraId="39A38AA2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0.658</w:t>
            </w:r>
          </w:p>
        </w:tc>
        <w:tc>
          <w:tcPr>
            <w:tcW w:w="0" w:type="auto"/>
          </w:tcPr>
          <w:p w14:paraId="520A4CCE" w14:textId="77777777" w:rsidR="001F00AB" w:rsidRPr="00257B82" w:rsidRDefault="001F00AB" w:rsidP="00B94204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257B82">
              <w:rPr>
                <w:rFonts w:ascii="Times New Roman" w:eastAsiaTheme="minorHAnsi" w:hAnsi="Times New Roman"/>
                <w:sz w:val="24"/>
                <w:szCs w:val="24"/>
              </w:rPr>
              <w:t>1.883</w:t>
            </w:r>
          </w:p>
        </w:tc>
      </w:tr>
    </w:tbl>
    <w:p w14:paraId="31506E16" w14:textId="77777777" w:rsidR="001F00AB" w:rsidRPr="00257B82" w:rsidRDefault="001F00AB" w:rsidP="001F00AB">
      <w:pPr>
        <w:tabs>
          <w:tab w:val="left" w:pos="5415"/>
        </w:tabs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  <w:r w:rsidRPr="00257B82">
        <w:rPr>
          <w:rFonts w:ascii="Times New Roman" w:hAnsi="Times New Roman"/>
          <w:b/>
          <w:sz w:val="24"/>
          <w:szCs w:val="24"/>
          <w:lang w:val="en-GB"/>
        </w:rPr>
        <w:tab/>
      </w:r>
    </w:p>
    <w:p w14:paraId="759C1C6D" w14:textId="77777777" w:rsidR="001F00AB" w:rsidRPr="00257B82" w:rsidRDefault="001F00AB" w:rsidP="001F00AB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n-GB"/>
        </w:rPr>
      </w:pPr>
      <w:r w:rsidRPr="00257B82">
        <w:rPr>
          <w:rFonts w:ascii="Times New Roman" w:hAnsi="Times New Roman"/>
          <w:b/>
          <w:bCs/>
          <w:sz w:val="24"/>
          <w:szCs w:val="24"/>
          <w:lang w:val="en-GB"/>
        </w:rPr>
        <w:t xml:space="preserve">S3: Levene’s test for equality of variances across the tilapia samples </w:t>
      </w:r>
    </w:p>
    <w:p w14:paraId="00FB8B05" w14:textId="77777777" w:rsidR="001F00AB" w:rsidRPr="00257B82" w:rsidRDefault="001F00AB" w:rsidP="001F00A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n-GB"/>
        </w:rPr>
      </w:pPr>
    </w:p>
    <w:tbl>
      <w:tblPr>
        <w:tblStyle w:val="TableGrid2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9"/>
        <w:gridCol w:w="734"/>
        <w:gridCol w:w="734"/>
        <w:gridCol w:w="734"/>
        <w:gridCol w:w="848"/>
        <w:gridCol w:w="737"/>
        <w:gridCol w:w="1181"/>
        <w:gridCol w:w="1181"/>
        <w:gridCol w:w="1254"/>
        <w:gridCol w:w="848"/>
      </w:tblGrid>
      <w:tr w:rsidR="001F00AB" w:rsidRPr="00257B82" w14:paraId="07E5AF75" w14:textId="77777777" w:rsidTr="00B94204">
        <w:trPr>
          <w:trHeight w:val="239"/>
        </w:trPr>
        <w:tc>
          <w:tcPr>
            <w:tcW w:w="0" w:type="auto"/>
          </w:tcPr>
          <w:p w14:paraId="4D10F763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</w:p>
        </w:tc>
        <w:tc>
          <w:tcPr>
            <w:tcW w:w="0" w:type="auto"/>
          </w:tcPr>
          <w:p w14:paraId="1EEF7021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  <w:r w:rsidRPr="00257B82">
              <w:rPr>
                <w:rFonts w:asciiTheme="minorHAnsi" w:eastAsiaTheme="minorHAnsi" w:hAnsiTheme="minorHAnsi" w:cstheme="minorBidi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14:paraId="62AD54CA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</w:p>
        </w:tc>
        <w:tc>
          <w:tcPr>
            <w:tcW w:w="0" w:type="auto"/>
          </w:tcPr>
          <w:p w14:paraId="2E9AA911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</w:p>
        </w:tc>
        <w:tc>
          <w:tcPr>
            <w:tcW w:w="0" w:type="auto"/>
          </w:tcPr>
          <w:p w14:paraId="7E54C94A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</w:p>
        </w:tc>
        <w:tc>
          <w:tcPr>
            <w:tcW w:w="0" w:type="auto"/>
          </w:tcPr>
          <w:p w14:paraId="15BB0D1A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</w:p>
        </w:tc>
        <w:tc>
          <w:tcPr>
            <w:tcW w:w="0" w:type="auto"/>
          </w:tcPr>
          <w:p w14:paraId="43F2639B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</w:p>
        </w:tc>
        <w:tc>
          <w:tcPr>
            <w:tcW w:w="0" w:type="auto"/>
          </w:tcPr>
          <w:p w14:paraId="44E3FDE3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98FB95D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  <w:r w:rsidRPr="00257B82">
              <w:rPr>
                <w:rFonts w:asciiTheme="minorHAnsi" w:eastAsiaTheme="minorHAnsi" w:hAnsiTheme="minorHAnsi" w:cstheme="minorBidi"/>
                <w:sz w:val="24"/>
                <w:szCs w:val="24"/>
              </w:rPr>
              <w:t xml:space="preserve">95% confidence     interval of the Difference 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9C72511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</w:p>
        </w:tc>
      </w:tr>
      <w:tr w:rsidR="001F00AB" w:rsidRPr="00257B82" w14:paraId="1741C2F2" w14:textId="77777777" w:rsidTr="00B94204">
        <w:trPr>
          <w:trHeight w:val="951"/>
        </w:trPr>
        <w:tc>
          <w:tcPr>
            <w:tcW w:w="0" w:type="auto"/>
          </w:tcPr>
          <w:p w14:paraId="1188CA6A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</w:p>
        </w:tc>
        <w:tc>
          <w:tcPr>
            <w:tcW w:w="0" w:type="auto"/>
          </w:tcPr>
          <w:p w14:paraId="47C9ECBF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  <w:r w:rsidRPr="00257B82">
              <w:rPr>
                <w:rFonts w:asciiTheme="minorHAnsi" w:eastAsiaTheme="minorHAnsi" w:hAnsiTheme="minorHAnsi" w:cstheme="minorBidi"/>
                <w:sz w:val="24"/>
                <w:szCs w:val="24"/>
              </w:rPr>
              <w:t>F</w:t>
            </w:r>
          </w:p>
        </w:tc>
        <w:tc>
          <w:tcPr>
            <w:tcW w:w="0" w:type="auto"/>
          </w:tcPr>
          <w:p w14:paraId="288C239F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  <w:r w:rsidRPr="00257B82">
              <w:rPr>
                <w:rFonts w:asciiTheme="minorHAnsi" w:eastAsiaTheme="minorHAnsi" w:hAnsiTheme="minorHAnsi" w:cstheme="minorBidi"/>
                <w:sz w:val="24"/>
                <w:szCs w:val="24"/>
              </w:rPr>
              <w:t>Sig</w:t>
            </w:r>
          </w:p>
        </w:tc>
        <w:tc>
          <w:tcPr>
            <w:tcW w:w="0" w:type="auto"/>
          </w:tcPr>
          <w:p w14:paraId="233F4223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  <w:r w:rsidRPr="00257B82">
              <w:rPr>
                <w:rFonts w:asciiTheme="minorHAnsi" w:eastAsiaTheme="minorHAnsi" w:hAnsiTheme="minorHAnsi" w:cstheme="minorBidi"/>
                <w:sz w:val="24"/>
                <w:szCs w:val="24"/>
              </w:rPr>
              <w:t>T</w:t>
            </w:r>
          </w:p>
        </w:tc>
        <w:tc>
          <w:tcPr>
            <w:tcW w:w="0" w:type="auto"/>
          </w:tcPr>
          <w:p w14:paraId="4CD8F51B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  <w:r w:rsidRPr="00257B82">
              <w:rPr>
                <w:rFonts w:asciiTheme="minorHAnsi" w:eastAsiaTheme="minorHAnsi" w:hAnsiTheme="minorHAnsi" w:cstheme="minorBidi"/>
                <w:sz w:val="24"/>
                <w:szCs w:val="24"/>
              </w:rPr>
              <w:t>Df</w:t>
            </w:r>
          </w:p>
        </w:tc>
        <w:tc>
          <w:tcPr>
            <w:tcW w:w="0" w:type="auto"/>
          </w:tcPr>
          <w:p w14:paraId="3A3FF615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  <w:r w:rsidRPr="00257B82">
              <w:rPr>
                <w:rFonts w:asciiTheme="minorHAnsi" w:eastAsiaTheme="minorHAnsi" w:hAnsiTheme="minorHAnsi" w:cstheme="minorBidi"/>
                <w:sz w:val="24"/>
                <w:szCs w:val="24"/>
              </w:rPr>
              <w:t>Sig (2-tailed test</w:t>
            </w:r>
          </w:p>
        </w:tc>
        <w:tc>
          <w:tcPr>
            <w:tcW w:w="0" w:type="auto"/>
          </w:tcPr>
          <w:p w14:paraId="42D06556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  <w:r w:rsidRPr="00257B82">
              <w:rPr>
                <w:rFonts w:asciiTheme="minorHAnsi" w:eastAsiaTheme="minorHAnsi" w:hAnsiTheme="minorHAnsi" w:cstheme="minorBidi"/>
                <w:sz w:val="24"/>
                <w:szCs w:val="24"/>
              </w:rPr>
              <w:t>Mean</w:t>
            </w:r>
          </w:p>
          <w:p w14:paraId="4FCC68B0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  <w:r w:rsidRPr="00257B82">
              <w:rPr>
                <w:rFonts w:asciiTheme="minorHAnsi" w:eastAsiaTheme="minorHAnsi" w:hAnsiTheme="minorHAnsi" w:cstheme="minorBidi"/>
                <w:sz w:val="24"/>
                <w:szCs w:val="24"/>
              </w:rPr>
              <w:t>Difference</w:t>
            </w:r>
          </w:p>
        </w:tc>
        <w:tc>
          <w:tcPr>
            <w:tcW w:w="0" w:type="auto"/>
          </w:tcPr>
          <w:p w14:paraId="6FD8F69C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  <w:r w:rsidRPr="00257B82">
              <w:rPr>
                <w:rFonts w:asciiTheme="minorHAnsi" w:eastAsiaTheme="minorHAnsi" w:hAnsiTheme="minorHAnsi" w:cstheme="minorBidi"/>
                <w:sz w:val="24"/>
                <w:szCs w:val="24"/>
              </w:rPr>
              <w:t>Std. Error</w:t>
            </w:r>
          </w:p>
          <w:p w14:paraId="7179B43B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  <w:r w:rsidRPr="00257B82">
              <w:rPr>
                <w:rFonts w:asciiTheme="minorHAnsi" w:eastAsiaTheme="minorHAnsi" w:hAnsiTheme="minorHAnsi" w:cstheme="minorBidi"/>
                <w:sz w:val="24"/>
                <w:szCs w:val="24"/>
              </w:rPr>
              <w:t>Difference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65043B7C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  <w:r w:rsidRPr="00257B82">
              <w:rPr>
                <w:rFonts w:asciiTheme="minorHAnsi" w:eastAsiaTheme="minorHAnsi" w:hAnsiTheme="minorHAnsi" w:cstheme="minorBidi"/>
                <w:sz w:val="24"/>
                <w:szCs w:val="24"/>
              </w:rPr>
              <w:t>Lower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6E6AEE38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  <w:r w:rsidRPr="00257B82">
              <w:rPr>
                <w:rFonts w:asciiTheme="minorHAnsi" w:eastAsiaTheme="minorHAnsi" w:hAnsiTheme="minorHAnsi" w:cstheme="minorBidi"/>
                <w:sz w:val="24"/>
                <w:szCs w:val="24"/>
              </w:rPr>
              <w:t>Upper</w:t>
            </w:r>
          </w:p>
        </w:tc>
      </w:tr>
      <w:tr w:rsidR="001F00AB" w:rsidRPr="00257B82" w14:paraId="1A453ECC" w14:textId="77777777" w:rsidTr="00B94204">
        <w:trPr>
          <w:trHeight w:val="951"/>
        </w:trPr>
        <w:tc>
          <w:tcPr>
            <w:tcW w:w="0" w:type="auto"/>
          </w:tcPr>
          <w:p w14:paraId="50E08745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  <w:r w:rsidRPr="00257B82">
              <w:rPr>
                <w:rFonts w:asciiTheme="minorHAnsi" w:eastAsiaTheme="minorHAnsi" w:hAnsiTheme="minorHAnsi" w:cstheme="minorBidi"/>
                <w:sz w:val="24"/>
                <w:szCs w:val="24"/>
              </w:rPr>
              <w:t>Hg Equal variances assumed</w:t>
            </w:r>
          </w:p>
        </w:tc>
        <w:tc>
          <w:tcPr>
            <w:tcW w:w="0" w:type="auto"/>
          </w:tcPr>
          <w:p w14:paraId="50B2353C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  <w:r w:rsidRPr="00257B82">
              <w:rPr>
                <w:rFonts w:asciiTheme="minorHAnsi" w:eastAsiaTheme="minorHAnsi" w:hAnsiTheme="minorHAnsi" w:cstheme="minorBidi"/>
                <w:sz w:val="24"/>
                <w:szCs w:val="24"/>
              </w:rPr>
              <w:t>0.610</w:t>
            </w:r>
          </w:p>
        </w:tc>
        <w:tc>
          <w:tcPr>
            <w:tcW w:w="0" w:type="auto"/>
          </w:tcPr>
          <w:p w14:paraId="5FB13076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  <w:r w:rsidRPr="00257B82">
              <w:rPr>
                <w:rFonts w:asciiTheme="minorHAnsi" w:eastAsiaTheme="minorHAnsi" w:hAnsiTheme="minorHAnsi" w:cstheme="minorBidi"/>
                <w:sz w:val="24"/>
                <w:szCs w:val="24"/>
              </w:rPr>
              <w:t>0.437</w:t>
            </w:r>
          </w:p>
        </w:tc>
        <w:tc>
          <w:tcPr>
            <w:tcW w:w="0" w:type="auto"/>
          </w:tcPr>
          <w:p w14:paraId="2B9D0DC3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  <w:r w:rsidRPr="00257B82">
              <w:rPr>
                <w:rFonts w:asciiTheme="minorHAnsi" w:eastAsiaTheme="minorHAnsi" w:hAnsiTheme="minorHAnsi" w:cstheme="minorBidi"/>
                <w:sz w:val="24"/>
                <w:szCs w:val="24"/>
              </w:rPr>
              <w:t>2.363</w:t>
            </w:r>
          </w:p>
        </w:tc>
        <w:tc>
          <w:tcPr>
            <w:tcW w:w="0" w:type="auto"/>
          </w:tcPr>
          <w:p w14:paraId="4325C516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  <w:r w:rsidRPr="00257B82">
              <w:rPr>
                <w:rFonts w:asciiTheme="minorHAnsi" w:eastAsiaTheme="minorHAnsi" w:hAnsiTheme="minorHAnsi" w:cstheme="minorBidi"/>
                <w:sz w:val="24"/>
                <w:szCs w:val="24"/>
              </w:rPr>
              <w:t>77</w:t>
            </w:r>
          </w:p>
        </w:tc>
        <w:tc>
          <w:tcPr>
            <w:tcW w:w="0" w:type="auto"/>
          </w:tcPr>
          <w:p w14:paraId="1B06AF44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  <w:r w:rsidRPr="00257B82">
              <w:rPr>
                <w:rFonts w:asciiTheme="minorHAnsi" w:eastAsiaTheme="minorHAnsi" w:hAnsiTheme="minorHAnsi" w:cstheme="minorBidi"/>
                <w:sz w:val="24"/>
                <w:szCs w:val="24"/>
              </w:rPr>
              <w:t>0.021</w:t>
            </w:r>
          </w:p>
        </w:tc>
        <w:tc>
          <w:tcPr>
            <w:tcW w:w="0" w:type="auto"/>
          </w:tcPr>
          <w:p w14:paraId="6A7E881C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  <w:r w:rsidRPr="00257B82">
              <w:rPr>
                <w:rFonts w:asciiTheme="minorHAnsi" w:eastAsiaTheme="minorHAnsi" w:hAnsiTheme="minorHAnsi" w:cstheme="minorBidi"/>
                <w:sz w:val="24"/>
                <w:szCs w:val="24"/>
              </w:rPr>
              <w:t>0.0067</w:t>
            </w:r>
          </w:p>
        </w:tc>
        <w:tc>
          <w:tcPr>
            <w:tcW w:w="0" w:type="auto"/>
          </w:tcPr>
          <w:p w14:paraId="13389428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  <w:r w:rsidRPr="00257B82">
              <w:rPr>
                <w:rFonts w:asciiTheme="minorHAnsi" w:eastAsiaTheme="minorHAnsi" w:hAnsiTheme="minorHAnsi" w:cstheme="minorBidi"/>
                <w:sz w:val="24"/>
                <w:szCs w:val="24"/>
              </w:rPr>
              <w:t>0.0028</w:t>
            </w:r>
          </w:p>
        </w:tc>
        <w:tc>
          <w:tcPr>
            <w:tcW w:w="0" w:type="auto"/>
            <w:tcBorders>
              <w:top w:val="nil"/>
            </w:tcBorders>
          </w:tcPr>
          <w:p w14:paraId="7C989147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  <w:r w:rsidRPr="00257B82">
              <w:rPr>
                <w:rFonts w:asciiTheme="minorHAnsi" w:eastAsiaTheme="minorHAnsi" w:hAnsiTheme="minorHAnsi" w:cstheme="minorBidi"/>
                <w:sz w:val="24"/>
                <w:szCs w:val="24"/>
              </w:rPr>
              <w:t>0.001</w:t>
            </w:r>
          </w:p>
        </w:tc>
        <w:tc>
          <w:tcPr>
            <w:tcW w:w="0" w:type="auto"/>
            <w:tcBorders>
              <w:top w:val="nil"/>
            </w:tcBorders>
          </w:tcPr>
          <w:p w14:paraId="040A4D54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  <w:lang w:val="en-US"/>
              </w:rPr>
            </w:pPr>
            <w:r w:rsidRPr="00257B82">
              <w:rPr>
                <w:rFonts w:asciiTheme="minorHAnsi" w:eastAsiaTheme="minorHAnsi" w:hAnsiTheme="minorHAnsi" w:cstheme="minorBidi"/>
                <w:sz w:val="24"/>
                <w:szCs w:val="24"/>
              </w:rPr>
              <w:t>0.012</w:t>
            </w:r>
            <w:r w:rsidRPr="00257B82">
              <w:rPr>
                <w:rFonts w:asciiTheme="minorHAnsi" w:eastAsiaTheme="minorHAnsi" w:hAnsiTheme="minorHAnsi" w:cstheme="minorBidi"/>
                <w:sz w:val="24"/>
                <w:szCs w:val="24"/>
                <w:lang w:val="en-US"/>
              </w:rPr>
              <w:t>2</w:t>
            </w:r>
          </w:p>
        </w:tc>
      </w:tr>
      <w:tr w:rsidR="001F00AB" w:rsidRPr="00257B82" w14:paraId="73891085" w14:textId="77777777" w:rsidTr="00B94204">
        <w:trPr>
          <w:trHeight w:val="951"/>
        </w:trPr>
        <w:tc>
          <w:tcPr>
            <w:tcW w:w="0" w:type="auto"/>
          </w:tcPr>
          <w:p w14:paraId="6D86E32F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  <w:r w:rsidRPr="00257B82">
              <w:rPr>
                <w:rFonts w:asciiTheme="minorHAnsi" w:eastAsiaTheme="minorHAnsi" w:hAnsiTheme="minorHAnsi" w:cstheme="minorBidi"/>
                <w:sz w:val="24"/>
                <w:szCs w:val="24"/>
              </w:rPr>
              <w:t xml:space="preserve">Hg equal variances not assumed </w:t>
            </w:r>
          </w:p>
        </w:tc>
        <w:tc>
          <w:tcPr>
            <w:tcW w:w="0" w:type="auto"/>
          </w:tcPr>
          <w:p w14:paraId="6AC6826D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</w:p>
        </w:tc>
        <w:tc>
          <w:tcPr>
            <w:tcW w:w="0" w:type="auto"/>
          </w:tcPr>
          <w:p w14:paraId="5C866F48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</w:p>
        </w:tc>
        <w:tc>
          <w:tcPr>
            <w:tcW w:w="0" w:type="auto"/>
          </w:tcPr>
          <w:p w14:paraId="2C67F559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</w:p>
          <w:p w14:paraId="2B3C2928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  <w:r w:rsidRPr="00257B82">
              <w:rPr>
                <w:rFonts w:asciiTheme="minorHAnsi" w:eastAsiaTheme="minorHAnsi" w:hAnsiTheme="minorHAnsi" w:cstheme="minorBidi"/>
                <w:sz w:val="24"/>
                <w:szCs w:val="24"/>
              </w:rPr>
              <w:t>2.499</w:t>
            </w:r>
          </w:p>
        </w:tc>
        <w:tc>
          <w:tcPr>
            <w:tcW w:w="0" w:type="auto"/>
          </w:tcPr>
          <w:p w14:paraId="3E03A47F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</w:p>
          <w:p w14:paraId="2CCA621F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  <w:r w:rsidRPr="00257B82">
              <w:rPr>
                <w:rFonts w:asciiTheme="minorHAnsi" w:eastAsiaTheme="minorHAnsi" w:hAnsiTheme="minorHAnsi" w:cstheme="minorBidi"/>
                <w:sz w:val="24"/>
                <w:szCs w:val="24"/>
              </w:rPr>
              <w:t>76.407</w:t>
            </w:r>
          </w:p>
        </w:tc>
        <w:tc>
          <w:tcPr>
            <w:tcW w:w="0" w:type="auto"/>
          </w:tcPr>
          <w:p w14:paraId="6B230BC3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</w:p>
          <w:p w14:paraId="3A872323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  <w:r w:rsidRPr="00257B82">
              <w:rPr>
                <w:rFonts w:asciiTheme="minorHAnsi" w:eastAsiaTheme="minorHAnsi" w:hAnsiTheme="minorHAnsi" w:cstheme="minorBidi"/>
                <w:sz w:val="24"/>
                <w:szCs w:val="24"/>
              </w:rPr>
              <w:t>0.015</w:t>
            </w:r>
          </w:p>
        </w:tc>
        <w:tc>
          <w:tcPr>
            <w:tcW w:w="0" w:type="auto"/>
          </w:tcPr>
          <w:p w14:paraId="6D5BD3BF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</w:p>
          <w:p w14:paraId="76D74503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  <w:r w:rsidRPr="00257B82">
              <w:rPr>
                <w:rFonts w:asciiTheme="minorHAnsi" w:eastAsiaTheme="minorHAnsi" w:hAnsiTheme="minorHAnsi" w:cstheme="minorBidi"/>
                <w:sz w:val="24"/>
                <w:szCs w:val="24"/>
              </w:rPr>
              <w:t>0.0067</w:t>
            </w:r>
          </w:p>
        </w:tc>
        <w:tc>
          <w:tcPr>
            <w:tcW w:w="0" w:type="auto"/>
          </w:tcPr>
          <w:p w14:paraId="3B7F8365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  <w:r w:rsidRPr="00257B82">
              <w:rPr>
                <w:rFonts w:asciiTheme="minorHAnsi" w:eastAsiaTheme="minorHAnsi" w:hAnsiTheme="minorHAnsi" w:cstheme="minorBidi"/>
                <w:sz w:val="24"/>
                <w:szCs w:val="24"/>
              </w:rPr>
              <w:t>0.0027</w:t>
            </w:r>
          </w:p>
        </w:tc>
        <w:tc>
          <w:tcPr>
            <w:tcW w:w="0" w:type="auto"/>
          </w:tcPr>
          <w:p w14:paraId="25E0848C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  <w:r w:rsidRPr="00257B82">
              <w:rPr>
                <w:rFonts w:asciiTheme="minorHAnsi" w:eastAsiaTheme="minorHAnsi" w:hAnsiTheme="minorHAnsi" w:cstheme="minorBidi"/>
                <w:sz w:val="24"/>
                <w:szCs w:val="24"/>
              </w:rPr>
              <w:t>0.001</w:t>
            </w:r>
          </w:p>
        </w:tc>
        <w:tc>
          <w:tcPr>
            <w:tcW w:w="0" w:type="auto"/>
          </w:tcPr>
          <w:p w14:paraId="3149B3F2" w14:textId="77777777" w:rsidR="001F00AB" w:rsidRPr="00257B82" w:rsidRDefault="001F00AB" w:rsidP="00B94204">
            <w:pPr>
              <w:spacing w:after="0" w:line="240" w:lineRule="auto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  <w:r w:rsidRPr="00257B82">
              <w:rPr>
                <w:rFonts w:asciiTheme="minorHAnsi" w:eastAsiaTheme="minorHAnsi" w:hAnsiTheme="minorHAnsi" w:cstheme="minorBidi"/>
                <w:sz w:val="24"/>
                <w:szCs w:val="24"/>
              </w:rPr>
              <w:t>0.0119</w:t>
            </w:r>
          </w:p>
        </w:tc>
      </w:tr>
    </w:tbl>
    <w:p w14:paraId="6C4BB4B3" w14:textId="77777777" w:rsidR="001F00AB" w:rsidRPr="00257B82" w:rsidRDefault="001F00AB" w:rsidP="001F00AB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14:paraId="4C2176A8" w14:textId="77777777" w:rsidR="00DE6AE2" w:rsidRDefault="00DE6AE2"/>
    <w:sectPr w:rsidR="00DE6AE2" w:rsidSect="001F00AB">
      <w:footerReference w:type="default" r:id="rId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8889339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F6036EE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27</w:t>
        </w:r>
        <w:r>
          <w:rPr>
            <w:noProof/>
          </w:rPr>
          <w:fldChar w:fldCharType="end"/>
        </w:r>
      </w:p>
    </w:sdtContent>
  </w:sdt>
  <w:p w14:paraId="192824B3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0AB"/>
    <w:rsid w:val="001F00AB"/>
    <w:rsid w:val="00562838"/>
    <w:rsid w:val="00A3738C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0C33D6"/>
  <w15:chartTrackingRefBased/>
  <w15:docId w15:val="{4DC0F372-F4A2-4615-9CA3-08B6ECB6C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00AB"/>
    <w:pPr>
      <w:spacing w:after="200" w:line="276" w:lineRule="auto"/>
    </w:pPr>
    <w:rPr>
      <w:rFonts w:ascii="Calibri" w:eastAsia="Calibri" w:hAnsi="Calibri" w:cs="Times New Roman"/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00A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00A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00A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00A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00A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00AB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00AB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00AB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00AB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00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00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00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00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00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00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00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00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00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00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00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00A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00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00A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1F00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00A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</w:rPr>
  </w:style>
  <w:style w:type="character" w:styleId="IntenseEmphasis">
    <w:name w:val="Intense Emphasis"/>
    <w:basedOn w:val="DefaultParagraphFont"/>
    <w:uiPriority w:val="21"/>
    <w:qFormat/>
    <w:rsid w:val="001F00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00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00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00AB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1F00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00AB"/>
    <w:rPr>
      <w:rFonts w:ascii="Calibri" w:eastAsia="Calibri" w:hAnsi="Calibri" w:cs="Times New Roman"/>
      <w:kern w:val="0"/>
    </w:rPr>
  </w:style>
  <w:style w:type="table" w:customStyle="1" w:styleId="TableGrid2">
    <w:name w:val="Table Grid2"/>
    <w:basedOn w:val="TableNormal"/>
    <w:next w:val="TableGrid"/>
    <w:uiPriority w:val="39"/>
    <w:rsid w:val="001F00AB"/>
    <w:pPr>
      <w:spacing w:after="0" w:line="240" w:lineRule="auto"/>
    </w:pPr>
    <w:rPr>
      <w:rFonts w:eastAsiaTheme="minorEastAsia"/>
      <w:kern w:val="0"/>
      <w:lang w:val="x-non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1F00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1F00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175</Words>
  <Characters>1004</Characters>
  <Application>Microsoft Office Word</Application>
  <DocSecurity>0</DocSecurity>
  <Lines>8</Lines>
  <Paragraphs>2</Paragraphs>
  <ScaleCrop>false</ScaleCrop>
  <Company>Springer Nature</Company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2025-03-19T08:30:00Z</dcterms:created>
  <dcterms:modified xsi:type="dcterms:W3CDTF">2025-03-19T08:30:00Z</dcterms:modified>
</cp:coreProperties>
</file>