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B2C" w:rsidRPr="00447F4E" w:rsidRDefault="00911A92">
      <w:pPr>
        <w:rPr>
          <w:rFonts w:ascii="Times New Roman" w:hAnsi="Times New Roman" w:cs="Times New Roman"/>
          <w:b/>
        </w:rPr>
      </w:pPr>
      <w:r w:rsidRPr="00447F4E">
        <w:rPr>
          <w:rFonts w:ascii="Times New Roman" w:hAnsi="Times New Roman" w:cs="Times New Roman"/>
          <w:b/>
        </w:rPr>
        <w:t>Supplementary Figure 1</w:t>
      </w:r>
    </w:p>
    <w:p w:rsidR="00911A92" w:rsidRDefault="00911A92">
      <w:r w:rsidRPr="00911A92">
        <w:rPr>
          <w:noProof/>
        </w:rPr>
        <w:drawing>
          <wp:inline distT="0" distB="0" distL="0" distR="0">
            <wp:extent cx="5731510" cy="3101041"/>
            <wp:effectExtent l="0" t="0" r="2540" b="4445"/>
            <wp:docPr id="1" name="그림 1" descr="\\10.10.36.102\공유폴더\NM\연차별폴더\R3 권수진\논문\early PD brain study\Manuscript\SR_ver\artifactural_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0.10.36.102\공유폴더\NM\연차별폴더\R3 권수진\논문\early PD brain study\Manuscript\SR_ver\artifactural_r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A92" w:rsidRPr="00911A92" w:rsidRDefault="00911A92" w:rsidP="00911A92">
      <w:pPr>
        <w:rPr>
          <w:rFonts w:ascii="Times New Roman" w:hAnsi="Times New Roman" w:cs="Times New Roman"/>
        </w:rPr>
      </w:pPr>
      <w:r w:rsidRPr="00911A92">
        <w:rPr>
          <w:rFonts w:ascii="Times New Roman" w:hAnsi="Times New Roman" w:cs="Times New Roman"/>
        </w:rPr>
        <w:t xml:space="preserve">The figure above depicts the </w:t>
      </w:r>
      <w:proofErr w:type="spellStart"/>
      <w:r w:rsidRPr="00911A92">
        <w:rPr>
          <w:rFonts w:ascii="Times New Roman" w:hAnsi="Times New Roman" w:cs="Times New Roman"/>
        </w:rPr>
        <w:t>artifactual</w:t>
      </w:r>
      <w:r>
        <w:rPr>
          <w:rFonts w:ascii="Times New Roman" w:hAnsi="Times New Roman" w:cs="Times New Roman"/>
        </w:rPr>
        <w:t>ly</w:t>
      </w:r>
      <w:proofErr w:type="spellEnd"/>
      <w:r>
        <w:rPr>
          <w:rFonts w:ascii="Times New Roman" w:hAnsi="Times New Roman" w:cs="Times New Roman"/>
        </w:rPr>
        <w:t xml:space="preserve"> extracted</w:t>
      </w:r>
      <w:r w:rsidRPr="00911A92">
        <w:rPr>
          <w:rFonts w:ascii="Times New Roman" w:hAnsi="Times New Roman" w:cs="Times New Roman"/>
        </w:rPr>
        <w:t xml:space="preserve"> intrinsic connectivity networks (ICNs) from ECD SPECT and </w:t>
      </w:r>
      <w:proofErr w:type="spellStart"/>
      <w:r w:rsidRPr="00911A92">
        <w:rPr>
          <w:rFonts w:ascii="Times New Roman" w:hAnsi="Times New Roman" w:cs="Times New Roman"/>
        </w:rPr>
        <w:t>eFBB</w:t>
      </w:r>
      <w:proofErr w:type="spellEnd"/>
      <w:r w:rsidRPr="00911A92">
        <w:rPr>
          <w:rFonts w:ascii="Times New Roman" w:hAnsi="Times New Roman" w:cs="Times New Roman"/>
        </w:rPr>
        <w:t xml:space="preserve"> PET. The colored areas show the voxels wit</w:t>
      </w:r>
      <w:bookmarkStart w:id="0" w:name="_GoBack"/>
      <w:bookmarkEnd w:id="0"/>
      <w:r w:rsidRPr="00911A92">
        <w:rPr>
          <w:rFonts w:ascii="Times New Roman" w:hAnsi="Times New Roman" w:cs="Times New Roman"/>
        </w:rPr>
        <w:t>h Z scores higher than 1.0.</w:t>
      </w:r>
    </w:p>
    <w:sectPr w:rsidR="00911A92" w:rsidRPr="00911A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A92"/>
    <w:rsid w:val="00447F4E"/>
    <w:rsid w:val="00911A92"/>
    <w:rsid w:val="00ED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57217"/>
  <w15:chartTrackingRefBased/>
  <w15:docId w15:val="{3965A59A-3E41-4878-9E26-11833CDE3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sungmo</dc:creator>
  <cp:keywords/>
  <dc:description/>
  <cp:lastModifiedBy>sungmo</cp:lastModifiedBy>
  <cp:revision>2</cp:revision>
  <dcterms:created xsi:type="dcterms:W3CDTF">2021-04-12T06:18:00Z</dcterms:created>
  <dcterms:modified xsi:type="dcterms:W3CDTF">2021-04-12T06:24:00Z</dcterms:modified>
</cp:coreProperties>
</file>