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5217F" w:rsidRDefault="0015217F" w:rsidP="0015217F">
      <w:pPr>
        <w:widowControl/>
        <w:spacing w:line="480" w:lineRule="auto"/>
        <w:jc w:val="center"/>
        <w:rPr>
          <w:rFonts w:ascii="Times New Roman" w:hAnsi="Times New Roman" w:cs="Times New Roman"/>
          <w:b/>
          <w:bCs/>
          <w:sz w:val="32"/>
          <w:szCs w:val="32"/>
          <w:shd w:val="clear" w:color="auto" w:fill="FFFFFF"/>
        </w:rPr>
      </w:pPr>
      <w:r>
        <w:rPr>
          <w:rFonts w:ascii="Times New Roman" w:hAnsi="Times New Roman" w:cs="Times New Roman"/>
          <w:b/>
          <w:bCs/>
          <w:sz w:val="32"/>
          <w:szCs w:val="32"/>
          <w:shd w:val="clear" w:color="auto" w:fill="FFFFFF"/>
        </w:rPr>
        <w:t>P</w:t>
      </w:r>
      <w:r>
        <w:rPr>
          <w:rFonts w:ascii="Times New Roman" w:hAnsi="Times New Roman" w:cs="Times New Roman" w:hint="eastAsia"/>
          <w:b/>
          <w:bCs/>
          <w:sz w:val="32"/>
          <w:szCs w:val="32"/>
          <w:shd w:val="clear" w:color="auto" w:fill="FFFFFF"/>
        </w:rPr>
        <w:t xml:space="preserve">rognostic values, ceRNA network, </w:t>
      </w:r>
      <w:r>
        <w:rPr>
          <w:rFonts w:ascii="Times New Roman" w:hAnsi="Times New Roman" w:cs="Times New Roman"/>
          <w:b/>
          <w:bCs/>
          <w:sz w:val="32"/>
          <w:szCs w:val="32"/>
          <w:shd w:val="clear" w:color="auto" w:fill="FFFFFF"/>
        </w:rPr>
        <w:t>and immune regulation function</w:t>
      </w:r>
      <w:r>
        <w:rPr>
          <w:rFonts w:ascii="Times New Roman" w:hAnsi="Times New Roman" w:cs="Times New Roman" w:hint="eastAsia"/>
          <w:b/>
          <w:bCs/>
          <w:sz w:val="32"/>
          <w:szCs w:val="32"/>
          <w:shd w:val="clear" w:color="auto" w:fill="FFFFFF"/>
        </w:rPr>
        <w:t xml:space="preserve"> of SDPR </w:t>
      </w:r>
      <w:r w:rsidRPr="005101E4">
        <w:rPr>
          <w:rFonts w:ascii="Times New Roman" w:hAnsi="Times New Roman" w:cs="Times New Roman"/>
          <w:b/>
          <w:bCs/>
          <w:sz w:val="32"/>
          <w:szCs w:val="32"/>
          <w:shd w:val="clear" w:color="auto" w:fill="FFFFFF"/>
        </w:rPr>
        <w:t>in</w:t>
      </w:r>
      <w:r>
        <w:rPr>
          <w:rFonts w:ascii="Times New Roman" w:hAnsi="Times New Roman" w:cs="Times New Roman" w:hint="eastAsia"/>
          <w:b/>
          <w:bCs/>
          <w:sz w:val="32"/>
          <w:szCs w:val="32"/>
          <w:shd w:val="clear" w:color="auto" w:fill="FFFFFF"/>
        </w:rPr>
        <w:t xml:space="preserve"> </w:t>
      </w:r>
      <w:r w:rsidR="00E3512F" w:rsidRPr="00E3512F">
        <w:rPr>
          <w:rFonts w:ascii="Times New Roman" w:hAnsi="Times New Roman" w:cs="Times New Roman" w:hint="eastAsia"/>
          <w:b/>
          <w:bCs/>
          <w:i/>
          <w:sz w:val="32"/>
          <w:szCs w:val="32"/>
          <w:shd w:val="clear" w:color="auto" w:fill="FFFFFF"/>
        </w:rPr>
        <w:t>KRAS</w:t>
      </w:r>
      <w:r>
        <w:rPr>
          <w:rFonts w:ascii="Times New Roman" w:hAnsi="Times New Roman" w:cs="Times New Roman" w:hint="eastAsia"/>
          <w:b/>
          <w:bCs/>
          <w:sz w:val="32"/>
          <w:szCs w:val="32"/>
          <w:shd w:val="clear" w:color="auto" w:fill="FFFFFF"/>
        </w:rPr>
        <w:t>-mutant</w:t>
      </w:r>
      <w:r w:rsidRPr="005101E4">
        <w:rPr>
          <w:rFonts w:ascii="Times New Roman" w:hAnsi="Times New Roman" w:cs="Times New Roman"/>
          <w:b/>
          <w:bCs/>
          <w:sz w:val="32"/>
          <w:szCs w:val="32"/>
          <w:shd w:val="clear" w:color="auto" w:fill="FFFFFF"/>
        </w:rPr>
        <w:t xml:space="preserve"> lung cancer</w:t>
      </w:r>
    </w:p>
    <w:p w:rsidR="0015217F" w:rsidRDefault="0015217F" w:rsidP="0015217F">
      <w:pPr>
        <w:widowControl/>
        <w:spacing w:line="480" w:lineRule="auto"/>
        <w:rPr>
          <w:rFonts w:ascii="Times New Roman" w:hAnsi="Times New Roman" w:cs="Times New Roman"/>
          <w:b/>
          <w:bCs/>
          <w:sz w:val="24"/>
          <w:szCs w:val="24"/>
          <w:shd w:val="clear" w:color="auto" w:fill="FFFFFF"/>
          <w:vertAlign w:val="superscript"/>
        </w:rPr>
      </w:pPr>
      <w:r>
        <w:rPr>
          <w:rFonts w:ascii="Times New Roman" w:hAnsi="Times New Roman" w:cs="Times New Roman"/>
          <w:b/>
          <w:bCs/>
          <w:sz w:val="24"/>
          <w:szCs w:val="24"/>
          <w:shd w:val="clear" w:color="auto" w:fill="FFFFFF"/>
        </w:rPr>
        <w:t>Xiaoqing Luo</w:t>
      </w:r>
      <w:r w:rsidRPr="001F16EF">
        <w:rPr>
          <w:rFonts w:ascii="Times New Roman" w:hAnsi="Times New Roman" w:cs="Times New Roman"/>
          <w:b/>
          <w:bCs/>
          <w:sz w:val="24"/>
          <w:szCs w:val="24"/>
          <w:shd w:val="clear" w:color="auto" w:fill="FFFFFF"/>
          <w:vertAlign w:val="superscript"/>
        </w:rPr>
        <w:t>1</w:t>
      </w:r>
      <w:r>
        <w:rPr>
          <w:rFonts w:ascii="Times New Roman" w:hAnsi="Times New Roman" w:cs="Times New Roman"/>
          <w:b/>
          <w:bCs/>
          <w:sz w:val="24"/>
          <w:szCs w:val="24"/>
          <w:shd w:val="clear" w:color="auto" w:fill="FFFFFF"/>
        </w:rPr>
        <w:t>, Shunli Peng</w:t>
      </w:r>
      <w:r w:rsidRPr="001F16EF">
        <w:rPr>
          <w:rFonts w:ascii="Times New Roman" w:hAnsi="Times New Roman" w:cs="Times New Roman"/>
          <w:b/>
          <w:bCs/>
          <w:sz w:val="24"/>
          <w:szCs w:val="24"/>
          <w:shd w:val="clear" w:color="auto" w:fill="FFFFFF"/>
          <w:vertAlign w:val="superscript"/>
        </w:rPr>
        <w:t>1</w:t>
      </w:r>
      <w:r>
        <w:rPr>
          <w:rFonts w:ascii="Times New Roman" w:hAnsi="Times New Roman" w:cs="Times New Roman"/>
          <w:b/>
          <w:bCs/>
          <w:sz w:val="24"/>
          <w:szCs w:val="24"/>
          <w:shd w:val="clear" w:color="auto" w:fill="FFFFFF"/>
        </w:rPr>
        <w:t>, Sijie Ding</w:t>
      </w:r>
      <w:r w:rsidRPr="001F16EF">
        <w:rPr>
          <w:rFonts w:ascii="Times New Roman" w:hAnsi="Times New Roman" w:cs="Times New Roman"/>
          <w:b/>
          <w:bCs/>
          <w:sz w:val="24"/>
          <w:szCs w:val="24"/>
          <w:shd w:val="clear" w:color="auto" w:fill="FFFFFF"/>
          <w:vertAlign w:val="superscript"/>
        </w:rPr>
        <w:t>1</w:t>
      </w:r>
      <w:r>
        <w:rPr>
          <w:rFonts w:ascii="Times New Roman" w:hAnsi="Times New Roman" w:cs="Times New Roman"/>
          <w:b/>
          <w:bCs/>
          <w:sz w:val="24"/>
          <w:szCs w:val="24"/>
          <w:shd w:val="clear" w:color="auto" w:fill="FFFFFF"/>
        </w:rPr>
        <w:t>, Qin Zeng</w:t>
      </w:r>
      <w:r w:rsidRPr="001F16EF">
        <w:rPr>
          <w:rFonts w:ascii="Times New Roman" w:hAnsi="Times New Roman" w:cs="Times New Roman"/>
          <w:b/>
          <w:bCs/>
          <w:sz w:val="24"/>
          <w:szCs w:val="24"/>
          <w:shd w:val="clear" w:color="auto" w:fill="FFFFFF"/>
          <w:vertAlign w:val="superscript"/>
        </w:rPr>
        <w:t>1</w:t>
      </w:r>
      <w:r>
        <w:rPr>
          <w:rFonts w:ascii="Times New Roman" w:hAnsi="Times New Roman" w:cs="Times New Roman"/>
          <w:b/>
          <w:bCs/>
          <w:sz w:val="24"/>
          <w:szCs w:val="24"/>
          <w:shd w:val="clear" w:color="auto" w:fill="FFFFFF"/>
        </w:rPr>
        <w:t>, Rong Wang</w:t>
      </w:r>
      <w:r w:rsidRPr="001F16EF">
        <w:rPr>
          <w:rFonts w:ascii="Times New Roman" w:hAnsi="Times New Roman" w:cs="Times New Roman"/>
          <w:b/>
          <w:bCs/>
          <w:sz w:val="24"/>
          <w:szCs w:val="24"/>
          <w:shd w:val="clear" w:color="auto" w:fill="FFFFFF"/>
          <w:vertAlign w:val="superscript"/>
        </w:rPr>
        <w:t>1</w:t>
      </w:r>
      <w:r>
        <w:rPr>
          <w:rFonts w:ascii="Times New Roman" w:hAnsi="Times New Roman" w:cs="Times New Roman"/>
          <w:b/>
          <w:bCs/>
          <w:sz w:val="24"/>
          <w:szCs w:val="24"/>
          <w:shd w:val="clear" w:color="auto" w:fill="FFFFFF"/>
        </w:rPr>
        <w:t>, Yueyun Ma</w:t>
      </w:r>
      <w:r w:rsidRPr="001F16EF">
        <w:rPr>
          <w:rFonts w:ascii="Times New Roman" w:hAnsi="Times New Roman" w:cs="Times New Roman"/>
          <w:b/>
          <w:bCs/>
          <w:sz w:val="24"/>
          <w:szCs w:val="24"/>
          <w:shd w:val="clear" w:color="auto" w:fill="FFFFFF"/>
          <w:vertAlign w:val="superscript"/>
        </w:rPr>
        <w:t>1</w:t>
      </w:r>
      <w:r>
        <w:rPr>
          <w:rFonts w:ascii="Times New Roman" w:hAnsi="Times New Roman" w:cs="Times New Roman"/>
          <w:b/>
          <w:bCs/>
          <w:sz w:val="24"/>
          <w:szCs w:val="24"/>
          <w:shd w:val="clear" w:color="auto" w:fill="FFFFFF"/>
        </w:rPr>
        <w:t>, ShiYu Chen</w:t>
      </w:r>
      <w:r w:rsidRPr="001F16EF">
        <w:rPr>
          <w:rFonts w:ascii="Times New Roman" w:hAnsi="Times New Roman" w:cs="Times New Roman"/>
          <w:b/>
          <w:bCs/>
          <w:sz w:val="24"/>
          <w:szCs w:val="24"/>
          <w:shd w:val="clear" w:color="auto" w:fill="FFFFFF"/>
          <w:vertAlign w:val="superscript"/>
        </w:rPr>
        <w:t>1</w:t>
      </w:r>
      <w:r>
        <w:rPr>
          <w:rFonts w:ascii="Times New Roman" w:hAnsi="Times New Roman" w:cs="Times New Roman"/>
          <w:b/>
          <w:bCs/>
          <w:sz w:val="24"/>
          <w:szCs w:val="24"/>
          <w:shd w:val="clear" w:color="auto" w:fill="FFFFFF"/>
        </w:rPr>
        <w:t>, Yanxia Wang</w:t>
      </w:r>
      <w:r w:rsidRPr="001F16EF">
        <w:rPr>
          <w:rFonts w:ascii="Times New Roman" w:hAnsi="Times New Roman" w:cs="Times New Roman"/>
          <w:b/>
          <w:bCs/>
          <w:sz w:val="24"/>
          <w:szCs w:val="24"/>
          <w:shd w:val="clear" w:color="auto" w:fill="FFFFFF"/>
          <w:vertAlign w:val="superscript"/>
        </w:rPr>
        <w:t>1</w:t>
      </w:r>
      <w:r>
        <w:rPr>
          <w:rFonts w:ascii="Times New Roman" w:hAnsi="Times New Roman" w:cs="Times New Roman"/>
          <w:b/>
          <w:bCs/>
          <w:sz w:val="24"/>
          <w:szCs w:val="24"/>
          <w:shd w:val="clear" w:color="auto" w:fill="FFFFFF"/>
        </w:rPr>
        <w:t xml:space="preserve">, </w:t>
      </w:r>
      <w:r w:rsidRPr="001F16EF">
        <w:rPr>
          <w:rFonts w:ascii="Times New Roman" w:hAnsi="Times New Roman" w:cs="Times New Roman"/>
          <w:b/>
          <w:bCs/>
          <w:sz w:val="24"/>
          <w:szCs w:val="24"/>
          <w:shd w:val="clear" w:color="auto" w:fill="FFFFFF"/>
        </w:rPr>
        <w:t>Wei Wang</w:t>
      </w:r>
      <w:r w:rsidRPr="001F16EF">
        <w:rPr>
          <w:rFonts w:ascii="Times New Roman" w:hAnsi="Times New Roman" w:cs="Times New Roman"/>
          <w:b/>
          <w:bCs/>
          <w:sz w:val="24"/>
          <w:szCs w:val="24"/>
          <w:shd w:val="clear" w:color="auto" w:fill="FFFFFF"/>
          <w:vertAlign w:val="superscript"/>
        </w:rPr>
        <w:t>1</w:t>
      </w:r>
    </w:p>
    <w:p w:rsidR="0055159A" w:rsidRPr="0015217F" w:rsidRDefault="0055159A" w:rsidP="0055159A">
      <w:pPr>
        <w:rPr>
          <w:rFonts w:ascii="Arial" w:hAnsi="Arial" w:cs="Arial"/>
          <w:b/>
          <w:bCs/>
          <w:shd w:val="clear" w:color="auto" w:fill="FFFFFF"/>
        </w:rPr>
      </w:pPr>
    </w:p>
    <w:p w:rsidR="00B64629" w:rsidRDefault="005978F7" w:rsidP="007948B2">
      <w:pPr>
        <w:widowControl/>
        <w:spacing w:line="480" w:lineRule="auto"/>
        <w:jc w:val="left"/>
        <w:rPr>
          <w:rFonts w:ascii="Times New Roman" w:hAnsi="Times New Roman" w:cs="Times New Roman"/>
          <w:b/>
          <w:bCs/>
          <w:sz w:val="24"/>
          <w:szCs w:val="32"/>
          <w:shd w:val="clear" w:color="auto" w:fill="FFFFFF"/>
        </w:rPr>
      </w:pPr>
      <w:r w:rsidRPr="00F81F37">
        <w:rPr>
          <w:rFonts w:ascii="Times New Roman" w:hAnsi="Times New Roman" w:cs="Times New Roman"/>
          <w:b/>
          <w:bCs/>
          <w:sz w:val="24"/>
          <w:szCs w:val="32"/>
          <w:shd w:val="clear" w:color="auto" w:fill="FFFFFF"/>
        </w:rPr>
        <w:t>Supplementary</w:t>
      </w:r>
      <w:r w:rsidR="00B64629" w:rsidRPr="00F81F37">
        <w:rPr>
          <w:rFonts w:ascii="Times New Roman" w:hAnsi="Times New Roman" w:cs="Times New Roman"/>
          <w:b/>
          <w:bCs/>
          <w:sz w:val="24"/>
          <w:szCs w:val="32"/>
          <w:shd w:val="clear" w:color="auto" w:fill="FFFFFF"/>
        </w:rPr>
        <w:t xml:space="preserve"> </w:t>
      </w:r>
      <w:r w:rsidR="009643C9" w:rsidRPr="00F81F37">
        <w:rPr>
          <w:rFonts w:ascii="Times New Roman" w:hAnsi="Times New Roman" w:cs="Times New Roman"/>
          <w:b/>
          <w:bCs/>
          <w:sz w:val="24"/>
          <w:szCs w:val="32"/>
          <w:shd w:val="clear" w:color="auto" w:fill="FFFFFF"/>
        </w:rPr>
        <w:t>materials and methods</w:t>
      </w:r>
    </w:p>
    <w:p w:rsidR="00F81F37" w:rsidRPr="00F81F37" w:rsidRDefault="00F81F37" w:rsidP="007948B2">
      <w:pPr>
        <w:widowControl/>
        <w:spacing w:line="480" w:lineRule="auto"/>
        <w:jc w:val="left"/>
        <w:rPr>
          <w:rFonts w:ascii="Times New Roman" w:hAnsi="Times New Roman" w:cs="Times New Roman"/>
          <w:b/>
          <w:bCs/>
          <w:sz w:val="24"/>
          <w:szCs w:val="32"/>
          <w:shd w:val="clear" w:color="auto" w:fill="FFFFFF"/>
        </w:rPr>
      </w:pPr>
    </w:p>
    <w:p w:rsidR="007948B2" w:rsidRPr="00F81F37" w:rsidRDefault="00ED7416" w:rsidP="002C649C">
      <w:pPr>
        <w:spacing w:line="360" w:lineRule="auto"/>
        <w:rPr>
          <w:rStyle w:val="ad"/>
          <w:rFonts w:ascii="Times New Roman" w:hAnsi="Times New Roman" w:cs="Times New Roman"/>
          <w:b/>
          <w:bCs/>
          <w:sz w:val="24"/>
          <w:szCs w:val="24"/>
          <w:shd w:val="clear" w:color="auto" w:fill="FFFFFF"/>
        </w:rPr>
      </w:pPr>
      <w:r>
        <w:rPr>
          <w:rStyle w:val="ad"/>
          <w:rFonts w:ascii="Times New Roman" w:hAnsi="Times New Roman" w:cs="Times New Roman"/>
          <w:b/>
          <w:bCs/>
          <w:sz w:val="24"/>
          <w:szCs w:val="24"/>
          <w:shd w:val="clear" w:color="auto" w:fill="FFFFFF"/>
        </w:rPr>
        <w:t>S</w:t>
      </w:r>
      <w:r w:rsidR="00F81F37">
        <w:rPr>
          <w:rStyle w:val="ad"/>
          <w:rFonts w:ascii="Times New Roman" w:hAnsi="Times New Roman" w:cs="Times New Roman"/>
          <w:b/>
          <w:bCs/>
          <w:sz w:val="24"/>
          <w:szCs w:val="24"/>
          <w:shd w:val="clear" w:color="auto" w:fill="FFFFFF"/>
        </w:rPr>
        <w:t xml:space="preserve">1. </w:t>
      </w:r>
      <w:r w:rsidR="002360D2" w:rsidRPr="00F81F37">
        <w:rPr>
          <w:rStyle w:val="ad"/>
          <w:rFonts w:ascii="Times New Roman" w:hAnsi="Times New Roman" w:cs="Times New Roman"/>
          <w:b/>
          <w:bCs/>
          <w:sz w:val="24"/>
          <w:szCs w:val="24"/>
          <w:shd w:val="clear" w:color="auto" w:fill="FFFFFF"/>
        </w:rPr>
        <w:t xml:space="preserve">Basic informations of </w:t>
      </w:r>
      <w:r w:rsidR="002360D2" w:rsidRPr="00F81F37">
        <w:rPr>
          <w:rFonts w:ascii="Times New Roman" w:hAnsi="Times New Roman" w:cs="Times New Roman"/>
          <w:b/>
          <w:kern w:val="0"/>
          <w:sz w:val="24"/>
          <w:szCs w:val="24"/>
        </w:rPr>
        <w:t xml:space="preserve">GSE18784, GSE49200, GSE72094 and GSE48414 </w:t>
      </w:r>
      <w:r w:rsidR="002360D2" w:rsidRPr="00F81F37">
        <w:rPr>
          <w:rStyle w:val="ad"/>
          <w:rFonts w:ascii="Times New Roman" w:hAnsi="Times New Roman" w:cs="Times New Roman"/>
          <w:b/>
          <w:bCs/>
          <w:sz w:val="24"/>
          <w:szCs w:val="24"/>
          <w:shd w:val="clear" w:color="auto" w:fill="FFFFFF"/>
        </w:rPr>
        <w:t xml:space="preserve">datasets and </w:t>
      </w:r>
      <w:r w:rsidR="00FF5DF6" w:rsidRPr="00F81F37">
        <w:rPr>
          <w:rStyle w:val="ad"/>
          <w:rFonts w:ascii="Times New Roman" w:hAnsi="Times New Roman" w:cs="Times New Roman"/>
          <w:b/>
          <w:bCs/>
          <w:sz w:val="24"/>
          <w:szCs w:val="24"/>
          <w:shd w:val="clear" w:color="auto" w:fill="FFFFFF"/>
        </w:rPr>
        <w:t xml:space="preserve">Screening </w:t>
      </w:r>
      <w:r w:rsidR="002360D2" w:rsidRPr="00F81F37">
        <w:rPr>
          <w:rStyle w:val="ad"/>
          <w:rFonts w:ascii="Times New Roman" w:hAnsi="Times New Roman" w:cs="Times New Roman"/>
          <w:b/>
          <w:bCs/>
          <w:sz w:val="24"/>
          <w:szCs w:val="24"/>
          <w:shd w:val="clear" w:color="auto" w:fill="FFFFFF"/>
        </w:rPr>
        <w:t>process f</w:t>
      </w:r>
      <w:r w:rsidR="00960716" w:rsidRPr="00F81F37">
        <w:rPr>
          <w:rStyle w:val="ad"/>
          <w:rFonts w:ascii="Times New Roman" w:hAnsi="Times New Roman" w:cs="Times New Roman"/>
          <w:b/>
          <w:bCs/>
          <w:sz w:val="24"/>
          <w:szCs w:val="24"/>
          <w:shd w:val="clear" w:color="auto" w:fill="FFFFFF"/>
        </w:rPr>
        <w:t>or</w:t>
      </w:r>
      <w:r w:rsidR="002360D2" w:rsidRPr="00F81F37">
        <w:rPr>
          <w:rStyle w:val="ad"/>
          <w:rFonts w:ascii="Times New Roman" w:hAnsi="Times New Roman" w:cs="Times New Roman"/>
          <w:b/>
          <w:bCs/>
          <w:sz w:val="24"/>
          <w:szCs w:val="24"/>
          <w:shd w:val="clear" w:color="auto" w:fill="FFFFFF"/>
        </w:rPr>
        <w:t xml:space="preserve"> </w:t>
      </w:r>
      <w:r w:rsidR="00FF5DF6" w:rsidRPr="00F81F37">
        <w:rPr>
          <w:rStyle w:val="ad"/>
          <w:rFonts w:ascii="Times New Roman" w:hAnsi="Times New Roman" w:cs="Times New Roman"/>
          <w:b/>
          <w:bCs/>
          <w:sz w:val="24"/>
          <w:szCs w:val="24"/>
          <w:shd w:val="clear" w:color="auto" w:fill="FFFFFF"/>
        </w:rPr>
        <w:t>differentially expressed genes (DEGs)</w:t>
      </w:r>
      <w:r w:rsidR="00E3512F">
        <w:rPr>
          <w:rStyle w:val="ad"/>
          <w:rFonts w:ascii="Times New Roman" w:hAnsi="Times New Roman" w:cs="Times New Roman"/>
          <w:b/>
          <w:bCs/>
          <w:sz w:val="24"/>
          <w:szCs w:val="24"/>
          <w:shd w:val="clear" w:color="auto" w:fill="FFFFFF"/>
        </w:rPr>
        <w:t xml:space="preserve"> and immune infiltration models</w:t>
      </w:r>
    </w:p>
    <w:p w:rsidR="00F43E18" w:rsidRPr="00F81F37" w:rsidRDefault="00F43E18" w:rsidP="002C649C">
      <w:pPr>
        <w:spacing w:line="360" w:lineRule="auto"/>
        <w:rPr>
          <w:rFonts w:ascii="Times New Roman" w:hAnsi="Times New Roman" w:cs="Times New Roman"/>
          <w:kern w:val="0"/>
          <w:sz w:val="24"/>
          <w:szCs w:val="24"/>
        </w:rPr>
      </w:pPr>
      <w:r w:rsidRPr="00F81F37">
        <w:rPr>
          <w:rFonts w:ascii="Times New Roman" w:hAnsi="Times New Roman" w:cs="Times New Roman"/>
          <w:kern w:val="0"/>
          <w:sz w:val="24"/>
          <w:szCs w:val="24"/>
        </w:rPr>
        <w:t>GSE18784</w:t>
      </w:r>
      <w:r w:rsidR="00AC3F10" w:rsidRPr="00F81F37">
        <w:rPr>
          <w:rFonts w:ascii="Times New Roman" w:hAnsi="Times New Roman" w:cs="Times New Roman"/>
          <w:kern w:val="0"/>
          <w:sz w:val="24"/>
          <w:szCs w:val="24"/>
        </w:rPr>
        <w:t xml:space="preserve"> and GSE49200 datasets contains</w:t>
      </w:r>
      <w:r w:rsidRPr="00F81F37">
        <w:rPr>
          <w:rFonts w:ascii="Times New Roman" w:hAnsi="Times New Roman" w:cs="Times New Roman"/>
          <w:kern w:val="0"/>
          <w:sz w:val="24"/>
          <w:szCs w:val="24"/>
        </w:rPr>
        <w:t xml:space="preserve"> murine transcriptional expression profiles of normal lung tissue and </w:t>
      </w:r>
      <w:r w:rsidR="00E3512F" w:rsidRPr="00E3512F">
        <w:rPr>
          <w:rFonts w:ascii="Times New Roman" w:hAnsi="Times New Roman" w:cs="Times New Roman"/>
          <w:i/>
          <w:kern w:val="0"/>
          <w:sz w:val="24"/>
          <w:szCs w:val="24"/>
        </w:rPr>
        <w:t>KRAS</w:t>
      </w:r>
      <w:r w:rsidRPr="00F81F37">
        <w:rPr>
          <w:rFonts w:ascii="Times New Roman" w:hAnsi="Times New Roman" w:cs="Times New Roman"/>
          <w:kern w:val="0"/>
          <w:sz w:val="24"/>
          <w:szCs w:val="24"/>
        </w:rPr>
        <w:t>-mutant lung cancer tissues. Expression data without annotation probe was removed, and the remained data were normalized using “limma” packages. Then cluster analysis was applied to divide samples into normal group and tumor group, and those samples that described as normal tissue but clustered into tumor group or described as tumor tissue but clustered into normal group were exclued. Subsequently, “edgeR” R package in R version 3.6.2 (The R Foundation for Statistical Computing, Vienna, Austria; http://www.r-project.org/) was used to screen out the DEGs between normal murin tissues and tumor tissues</w:t>
      </w:r>
      <w:r w:rsidR="00664500" w:rsidRPr="00F81F37">
        <w:rPr>
          <w:rFonts w:ascii="Times New Roman" w:hAnsi="Times New Roman" w:cs="Times New Roman"/>
          <w:kern w:val="0"/>
          <w:sz w:val="24"/>
          <w:szCs w:val="24"/>
        </w:rPr>
        <w:t>, and p Value &lt; 0.05 and |log</w:t>
      </w:r>
      <w:r w:rsidRPr="00F81F37">
        <w:rPr>
          <w:rFonts w:ascii="Times New Roman" w:hAnsi="Times New Roman" w:cs="Times New Roman"/>
          <w:kern w:val="0"/>
          <w:position w:val="-6"/>
          <w:sz w:val="24"/>
          <w:szCs w:val="24"/>
          <w:vertAlign w:val="subscript"/>
        </w:rPr>
        <w:t>2</w:t>
      </w:r>
      <w:r w:rsidR="00664500" w:rsidRPr="00F81F37">
        <w:rPr>
          <w:rFonts w:ascii="Times New Roman" w:hAnsi="Times New Roman" w:cs="Times New Roman"/>
          <w:kern w:val="0"/>
          <w:sz w:val="24"/>
          <w:szCs w:val="24"/>
        </w:rPr>
        <w:t xml:space="preserve"> </w:t>
      </w:r>
      <w:r w:rsidRPr="00F81F37">
        <w:rPr>
          <w:rFonts w:ascii="Times New Roman" w:hAnsi="Times New Roman" w:cs="Times New Roman"/>
          <w:kern w:val="0"/>
          <w:sz w:val="24"/>
          <w:szCs w:val="24"/>
        </w:rPr>
        <w:t>FC| ≥ 2 were defined as the threshold for screening DEGs. Venn diagram draw by Venny 2.1.0 (http://bioinfogp.cnb.csic.es/tools/venny/index.html) was used to visualize the common and different DEGs between GSE18784 and GSE49200 datasets.</w:t>
      </w:r>
    </w:p>
    <w:p w:rsidR="00F43E18" w:rsidRPr="00F81F37" w:rsidRDefault="00F43E18" w:rsidP="002C649C">
      <w:pPr>
        <w:spacing w:line="360" w:lineRule="auto"/>
        <w:rPr>
          <w:rFonts w:ascii="Times New Roman" w:hAnsi="Times New Roman" w:cs="Times New Roman"/>
          <w:kern w:val="0"/>
          <w:sz w:val="24"/>
          <w:szCs w:val="24"/>
        </w:rPr>
      </w:pPr>
    </w:p>
    <w:p w:rsidR="00F43E18" w:rsidRPr="00F81F37" w:rsidRDefault="00AC3F10" w:rsidP="002C649C">
      <w:pPr>
        <w:spacing w:line="360" w:lineRule="auto"/>
        <w:rPr>
          <w:rFonts w:ascii="Times New Roman" w:hAnsi="Times New Roman" w:cs="Times New Roman"/>
          <w:kern w:val="0"/>
          <w:sz w:val="24"/>
          <w:szCs w:val="24"/>
        </w:rPr>
      </w:pPr>
      <w:r w:rsidRPr="00F81F37">
        <w:rPr>
          <w:rFonts w:ascii="Times New Roman" w:hAnsi="Times New Roman" w:cs="Times New Roman"/>
          <w:kern w:val="0"/>
          <w:sz w:val="24"/>
          <w:szCs w:val="24"/>
        </w:rPr>
        <w:t>GSE72094 dataset containes</w:t>
      </w:r>
      <w:r w:rsidR="00F43E18" w:rsidRPr="00F81F37">
        <w:rPr>
          <w:rFonts w:ascii="Times New Roman" w:hAnsi="Times New Roman" w:cs="Times New Roman"/>
          <w:kern w:val="0"/>
          <w:sz w:val="24"/>
          <w:szCs w:val="24"/>
        </w:rPr>
        <w:t xml:space="preserve"> transcriptional expression profiles of 442 human lung adenorcarcinomas with mutation status of </w:t>
      </w:r>
      <w:r w:rsidR="00E3512F" w:rsidRPr="00E3512F">
        <w:rPr>
          <w:rFonts w:ascii="Times New Roman" w:hAnsi="Times New Roman" w:cs="Times New Roman"/>
          <w:i/>
          <w:kern w:val="0"/>
          <w:sz w:val="24"/>
          <w:szCs w:val="24"/>
        </w:rPr>
        <w:t>KRAS</w:t>
      </w:r>
      <w:r w:rsidR="00F43E18" w:rsidRPr="00F81F37">
        <w:rPr>
          <w:rFonts w:ascii="Times New Roman" w:hAnsi="Times New Roman" w:cs="Times New Roman"/>
          <w:kern w:val="0"/>
          <w:sz w:val="24"/>
          <w:szCs w:val="24"/>
        </w:rPr>
        <w:t xml:space="preserve">, STK11 and TP53. Expression profiles contained </w:t>
      </w:r>
      <w:r w:rsidR="00E3512F" w:rsidRPr="00E3512F">
        <w:rPr>
          <w:rFonts w:ascii="Times New Roman" w:hAnsi="Times New Roman" w:cs="Times New Roman"/>
          <w:i/>
          <w:kern w:val="0"/>
          <w:sz w:val="24"/>
          <w:szCs w:val="24"/>
        </w:rPr>
        <w:t>KRAS</w:t>
      </w:r>
      <w:r w:rsidR="00F43E18" w:rsidRPr="00F81F37">
        <w:rPr>
          <w:rFonts w:ascii="Times New Roman" w:hAnsi="Times New Roman" w:cs="Times New Roman"/>
          <w:kern w:val="0"/>
          <w:sz w:val="24"/>
          <w:szCs w:val="24"/>
        </w:rPr>
        <w:t xml:space="preserve">-mutant lung adnorcarcinomas </w:t>
      </w:r>
      <w:r w:rsidR="000E0765" w:rsidRPr="00F81F37">
        <w:rPr>
          <w:rFonts w:ascii="Times New Roman" w:hAnsi="Times New Roman" w:cs="Times New Roman"/>
          <w:kern w:val="0"/>
          <w:sz w:val="24"/>
          <w:szCs w:val="24"/>
        </w:rPr>
        <w:t xml:space="preserve">complete clinical information </w:t>
      </w:r>
      <w:r w:rsidR="00F43E18" w:rsidRPr="00F81F37">
        <w:rPr>
          <w:rFonts w:ascii="Times New Roman" w:hAnsi="Times New Roman" w:cs="Times New Roman"/>
          <w:kern w:val="0"/>
          <w:sz w:val="24"/>
          <w:szCs w:val="24"/>
        </w:rPr>
        <w:t>were seperated</w:t>
      </w:r>
      <w:r w:rsidR="000E0765" w:rsidRPr="00F81F37">
        <w:rPr>
          <w:rFonts w:ascii="Times New Roman" w:hAnsi="Times New Roman" w:cs="Times New Roman"/>
          <w:kern w:val="0"/>
          <w:sz w:val="24"/>
          <w:szCs w:val="24"/>
        </w:rPr>
        <w:t xml:space="preserve"> (N=139) and divided into </w:t>
      </w:r>
      <w:r w:rsidR="00F43E18" w:rsidRPr="00F81F37">
        <w:rPr>
          <w:rFonts w:ascii="Times New Roman" w:hAnsi="Times New Roman" w:cs="Times New Roman"/>
          <w:kern w:val="0"/>
          <w:sz w:val="24"/>
          <w:szCs w:val="24"/>
        </w:rPr>
        <w:t>SDPR</w:t>
      </w:r>
      <w:r w:rsidR="000E0765" w:rsidRPr="00F81F37">
        <w:rPr>
          <w:rFonts w:ascii="Times New Roman" w:hAnsi="Times New Roman" w:cs="Times New Roman"/>
          <w:kern w:val="0"/>
          <w:sz w:val="24"/>
          <w:szCs w:val="24"/>
        </w:rPr>
        <w:t>-low (N=</w:t>
      </w:r>
      <w:r w:rsidR="004D027E" w:rsidRPr="00F81F37">
        <w:rPr>
          <w:rFonts w:ascii="Times New Roman" w:hAnsi="Times New Roman" w:cs="Times New Roman"/>
          <w:kern w:val="0"/>
          <w:sz w:val="24"/>
          <w:szCs w:val="24"/>
        </w:rPr>
        <w:t>59</w:t>
      </w:r>
      <w:r w:rsidR="000E0765" w:rsidRPr="00F81F37">
        <w:rPr>
          <w:rFonts w:ascii="Times New Roman" w:hAnsi="Times New Roman" w:cs="Times New Roman"/>
          <w:kern w:val="0"/>
          <w:sz w:val="24"/>
          <w:szCs w:val="24"/>
        </w:rPr>
        <w:t>)</w:t>
      </w:r>
      <w:r w:rsidR="00F43E18" w:rsidRPr="00F81F37">
        <w:rPr>
          <w:rFonts w:ascii="Times New Roman" w:hAnsi="Times New Roman" w:cs="Times New Roman"/>
          <w:kern w:val="0"/>
          <w:sz w:val="24"/>
          <w:szCs w:val="24"/>
        </w:rPr>
        <w:t xml:space="preserve"> </w:t>
      </w:r>
      <w:r w:rsidR="000E0765" w:rsidRPr="00F81F37">
        <w:rPr>
          <w:rFonts w:ascii="Times New Roman" w:hAnsi="Times New Roman" w:cs="Times New Roman"/>
          <w:kern w:val="0"/>
          <w:sz w:val="24"/>
          <w:szCs w:val="24"/>
        </w:rPr>
        <w:t xml:space="preserve">and </w:t>
      </w:r>
      <w:r w:rsidR="00F43E18" w:rsidRPr="00F81F37">
        <w:rPr>
          <w:rFonts w:ascii="Times New Roman" w:hAnsi="Times New Roman" w:cs="Times New Roman"/>
          <w:kern w:val="0"/>
          <w:sz w:val="24"/>
          <w:szCs w:val="24"/>
        </w:rPr>
        <w:t>SDPR</w:t>
      </w:r>
      <w:r w:rsidR="000E0765" w:rsidRPr="00F81F37">
        <w:rPr>
          <w:rFonts w:ascii="Times New Roman" w:hAnsi="Times New Roman" w:cs="Times New Roman"/>
          <w:kern w:val="0"/>
          <w:sz w:val="24"/>
          <w:szCs w:val="24"/>
        </w:rPr>
        <w:t>-high (N=</w:t>
      </w:r>
      <w:r w:rsidR="004D027E" w:rsidRPr="00F81F37">
        <w:rPr>
          <w:rFonts w:ascii="Times New Roman" w:hAnsi="Times New Roman" w:cs="Times New Roman"/>
          <w:kern w:val="0"/>
          <w:sz w:val="24"/>
          <w:szCs w:val="24"/>
        </w:rPr>
        <w:t>80</w:t>
      </w:r>
      <w:r w:rsidR="000E0765" w:rsidRPr="00F81F37">
        <w:rPr>
          <w:rFonts w:ascii="Times New Roman" w:hAnsi="Times New Roman" w:cs="Times New Roman"/>
          <w:kern w:val="0"/>
          <w:sz w:val="24"/>
          <w:szCs w:val="24"/>
        </w:rPr>
        <w:t>)</w:t>
      </w:r>
      <w:r w:rsidR="00F43E18" w:rsidRPr="00F81F37">
        <w:rPr>
          <w:rFonts w:ascii="Times New Roman" w:hAnsi="Times New Roman" w:cs="Times New Roman"/>
          <w:kern w:val="0"/>
          <w:sz w:val="24"/>
          <w:szCs w:val="24"/>
        </w:rPr>
        <w:t xml:space="preserve"> </w:t>
      </w:r>
      <w:r w:rsidR="00F43E18" w:rsidRPr="00F81F37">
        <w:rPr>
          <w:rFonts w:ascii="Times New Roman" w:hAnsi="Times New Roman" w:cs="Times New Roman"/>
          <w:kern w:val="0"/>
          <w:sz w:val="24"/>
          <w:szCs w:val="24"/>
        </w:rPr>
        <w:lastRenderedPageBreak/>
        <w:t xml:space="preserve">group. Subsequently, the normalization and DEGs screening between low SDPR expression group and high SDPR expression group were performed according to the above method. </w:t>
      </w:r>
    </w:p>
    <w:p w:rsidR="004D027E" w:rsidRPr="00F81F37" w:rsidRDefault="004D027E" w:rsidP="002C649C">
      <w:pPr>
        <w:spacing w:line="360" w:lineRule="auto"/>
        <w:rPr>
          <w:rFonts w:ascii="Times New Roman" w:hAnsi="Times New Roman" w:cs="Times New Roman"/>
          <w:kern w:val="0"/>
          <w:sz w:val="24"/>
          <w:szCs w:val="24"/>
        </w:rPr>
      </w:pPr>
    </w:p>
    <w:p w:rsidR="00F43E18" w:rsidRPr="00F81F37" w:rsidRDefault="00F43E18" w:rsidP="002C649C">
      <w:pPr>
        <w:spacing w:line="360" w:lineRule="auto"/>
        <w:rPr>
          <w:rFonts w:ascii="Times New Roman" w:hAnsi="Times New Roman" w:cs="Times New Roman"/>
          <w:kern w:val="0"/>
          <w:sz w:val="24"/>
          <w:szCs w:val="24"/>
        </w:rPr>
      </w:pPr>
      <w:r w:rsidRPr="00F81F37">
        <w:rPr>
          <w:rFonts w:ascii="Times New Roman" w:hAnsi="Times New Roman" w:cs="Times New Roman"/>
          <w:kern w:val="0"/>
          <w:sz w:val="24"/>
          <w:szCs w:val="24"/>
        </w:rPr>
        <w:t xml:space="preserve">“CIBERSORT.R” R package were used to explore the abundance of tumor immune infiltrations in </w:t>
      </w:r>
      <w:r w:rsidR="00E3512F" w:rsidRPr="00E3512F">
        <w:rPr>
          <w:rFonts w:ascii="Times New Roman" w:hAnsi="Times New Roman" w:cs="Times New Roman"/>
          <w:i/>
          <w:kern w:val="0"/>
          <w:sz w:val="24"/>
          <w:szCs w:val="24"/>
        </w:rPr>
        <w:t>KRAS</w:t>
      </w:r>
      <w:r w:rsidRPr="00F81F37">
        <w:rPr>
          <w:rFonts w:ascii="Times New Roman" w:hAnsi="Times New Roman" w:cs="Times New Roman"/>
          <w:kern w:val="0"/>
          <w:sz w:val="24"/>
          <w:szCs w:val="24"/>
        </w:rPr>
        <w:t>-mutant lung adenocarcinomas, and TIMER (Tumor Immune Estimation Resource, https://cistrome.shinyapps.io/timer/</w:t>
      </w:r>
      <w:r w:rsidRPr="00F81F37">
        <w:rPr>
          <w:rFonts w:ascii="Times New Roman" w:hAnsi="Times New Roman" w:cs="Times New Roman"/>
          <w:kern w:val="0"/>
          <w:sz w:val="24"/>
          <w:szCs w:val="24"/>
        </w:rPr>
        <w:t>）</w:t>
      </w:r>
      <w:r w:rsidRPr="00F81F37">
        <w:rPr>
          <w:rFonts w:ascii="Times New Roman" w:hAnsi="Times New Roman" w:cs="Times New Roman"/>
          <w:kern w:val="0"/>
          <w:sz w:val="24"/>
          <w:szCs w:val="24"/>
        </w:rPr>
        <w:t xml:space="preserve"> were used to identify the abundance of B cells, CD4</w:t>
      </w:r>
      <w:r w:rsidRPr="00F81F37">
        <w:rPr>
          <w:rFonts w:ascii="Times New Roman" w:hAnsi="Times New Roman" w:cs="Times New Roman"/>
          <w:kern w:val="0"/>
          <w:sz w:val="24"/>
          <w:szCs w:val="24"/>
          <w:vertAlign w:val="superscript"/>
        </w:rPr>
        <w:t>+</w:t>
      </w:r>
      <w:r w:rsidRPr="00F81F37">
        <w:rPr>
          <w:rFonts w:ascii="Times New Roman" w:hAnsi="Times New Roman" w:cs="Times New Roman"/>
          <w:kern w:val="0"/>
          <w:sz w:val="24"/>
          <w:szCs w:val="24"/>
        </w:rPr>
        <w:t xml:space="preserve"> T cells, CD8</w:t>
      </w:r>
      <w:r w:rsidRPr="00F81F37">
        <w:rPr>
          <w:rFonts w:ascii="Times New Roman" w:hAnsi="Times New Roman" w:cs="Times New Roman"/>
          <w:kern w:val="0"/>
          <w:sz w:val="24"/>
          <w:szCs w:val="24"/>
          <w:vertAlign w:val="superscript"/>
        </w:rPr>
        <w:t>+</w:t>
      </w:r>
      <w:r w:rsidRPr="00F81F37">
        <w:rPr>
          <w:rFonts w:ascii="Times New Roman" w:hAnsi="Times New Roman" w:cs="Times New Roman"/>
          <w:kern w:val="0"/>
          <w:sz w:val="24"/>
          <w:szCs w:val="24"/>
        </w:rPr>
        <w:t xml:space="preserve"> T cells, Neutrphils, Macrophages and Dendritic cells in lung adenocarcinoma with diffenent SDPR copy number variation (CNV) patterns.</w:t>
      </w:r>
    </w:p>
    <w:p w:rsidR="00F43E18" w:rsidRPr="00F81F37" w:rsidRDefault="00F43E18" w:rsidP="002C649C">
      <w:pPr>
        <w:spacing w:line="360" w:lineRule="auto"/>
        <w:rPr>
          <w:rFonts w:ascii="Times New Roman" w:hAnsi="Times New Roman" w:cs="Times New Roman"/>
          <w:kern w:val="0"/>
          <w:sz w:val="24"/>
          <w:szCs w:val="24"/>
        </w:rPr>
      </w:pPr>
    </w:p>
    <w:p w:rsidR="00FF5DF6" w:rsidRDefault="00AC3F10" w:rsidP="002C649C">
      <w:pPr>
        <w:spacing w:line="360" w:lineRule="auto"/>
        <w:rPr>
          <w:rFonts w:ascii="Times New Roman" w:hAnsi="Times New Roman" w:cs="Times New Roman"/>
          <w:kern w:val="0"/>
          <w:sz w:val="24"/>
          <w:szCs w:val="24"/>
        </w:rPr>
      </w:pPr>
      <w:r w:rsidRPr="00F81F37">
        <w:rPr>
          <w:rFonts w:ascii="Times New Roman" w:hAnsi="Times New Roman" w:cs="Times New Roman"/>
          <w:kern w:val="0"/>
          <w:sz w:val="24"/>
          <w:szCs w:val="24"/>
        </w:rPr>
        <w:t>GSE48414 dataset contains</w:t>
      </w:r>
      <w:r w:rsidR="00F43E18" w:rsidRPr="00F81F37">
        <w:rPr>
          <w:rFonts w:ascii="Times New Roman" w:hAnsi="Times New Roman" w:cs="Times New Roman"/>
          <w:kern w:val="0"/>
          <w:sz w:val="24"/>
          <w:szCs w:val="24"/>
        </w:rPr>
        <w:t xml:space="preserve"> microRNA-profiles of 154 human lung adenocarcinomas and 20 paried normal lung tissues, Expression profiles contained </w:t>
      </w:r>
      <w:r w:rsidR="00E3512F" w:rsidRPr="00E3512F">
        <w:rPr>
          <w:rFonts w:ascii="Times New Roman" w:hAnsi="Times New Roman" w:cs="Times New Roman"/>
          <w:i/>
          <w:kern w:val="0"/>
          <w:sz w:val="24"/>
          <w:szCs w:val="24"/>
        </w:rPr>
        <w:t>KRAS</w:t>
      </w:r>
      <w:r w:rsidR="00F43E18" w:rsidRPr="00F81F37">
        <w:rPr>
          <w:rFonts w:ascii="Times New Roman" w:hAnsi="Times New Roman" w:cs="Times New Roman"/>
          <w:kern w:val="0"/>
          <w:sz w:val="24"/>
          <w:szCs w:val="24"/>
        </w:rPr>
        <w:t xml:space="preserve">-mutant lung adnorcarcinomas were seperated into a new matrix file, and the normalization and DEGs screening between normla tissue and </w:t>
      </w:r>
      <w:r w:rsidR="00E3512F" w:rsidRPr="00E3512F">
        <w:rPr>
          <w:rFonts w:ascii="Times New Roman" w:hAnsi="Times New Roman" w:cs="Times New Roman"/>
          <w:i/>
          <w:kern w:val="0"/>
          <w:sz w:val="24"/>
          <w:szCs w:val="24"/>
        </w:rPr>
        <w:t>KRAS</w:t>
      </w:r>
      <w:r w:rsidR="00F43E18" w:rsidRPr="00F81F37">
        <w:rPr>
          <w:rFonts w:ascii="Times New Roman" w:hAnsi="Times New Roman" w:cs="Times New Roman"/>
          <w:kern w:val="0"/>
          <w:sz w:val="24"/>
          <w:szCs w:val="24"/>
        </w:rPr>
        <w:t>-mutant adenocarcinomas were performed according to the above method.</w:t>
      </w:r>
    </w:p>
    <w:p w:rsidR="00F81F37" w:rsidRPr="00F81F37" w:rsidRDefault="00F81F37" w:rsidP="002C649C">
      <w:pPr>
        <w:spacing w:line="360" w:lineRule="auto"/>
        <w:rPr>
          <w:rStyle w:val="ad"/>
          <w:rFonts w:ascii="Times New Roman" w:hAnsi="Times New Roman" w:cs="Times New Roman"/>
          <w:b/>
          <w:bCs/>
          <w:sz w:val="24"/>
          <w:szCs w:val="24"/>
          <w:shd w:val="clear" w:color="auto" w:fill="FFFFFF"/>
        </w:rPr>
      </w:pPr>
    </w:p>
    <w:p w:rsidR="00FF5DF6" w:rsidRPr="00F81F37" w:rsidRDefault="00ED7416" w:rsidP="002C649C">
      <w:pPr>
        <w:spacing w:line="360" w:lineRule="auto"/>
        <w:rPr>
          <w:rStyle w:val="ad"/>
          <w:rFonts w:ascii="Times New Roman" w:hAnsi="Times New Roman" w:cs="Times New Roman"/>
          <w:b/>
          <w:bCs/>
          <w:sz w:val="24"/>
          <w:szCs w:val="24"/>
          <w:shd w:val="clear" w:color="auto" w:fill="FFFFFF"/>
        </w:rPr>
      </w:pPr>
      <w:r>
        <w:rPr>
          <w:rStyle w:val="ad"/>
          <w:rFonts w:ascii="Times New Roman" w:hAnsi="Times New Roman" w:cs="Times New Roman"/>
          <w:b/>
          <w:bCs/>
          <w:sz w:val="24"/>
          <w:szCs w:val="24"/>
          <w:shd w:val="clear" w:color="auto" w:fill="FFFFFF"/>
        </w:rPr>
        <w:t>S</w:t>
      </w:r>
      <w:r w:rsidR="00F81F37">
        <w:rPr>
          <w:rStyle w:val="ad"/>
          <w:rFonts w:ascii="Times New Roman" w:hAnsi="Times New Roman" w:cs="Times New Roman"/>
          <w:b/>
          <w:bCs/>
          <w:sz w:val="24"/>
          <w:szCs w:val="24"/>
          <w:shd w:val="clear" w:color="auto" w:fill="FFFFFF"/>
        </w:rPr>
        <w:t xml:space="preserve">2. </w:t>
      </w:r>
      <w:r w:rsidR="00B047E5" w:rsidRPr="00F81F37">
        <w:rPr>
          <w:rStyle w:val="ad"/>
          <w:rFonts w:ascii="Times New Roman" w:hAnsi="Times New Roman" w:cs="Times New Roman"/>
          <w:b/>
          <w:bCs/>
          <w:sz w:val="24"/>
          <w:szCs w:val="24"/>
          <w:shd w:val="clear" w:color="auto" w:fill="FFFFFF"/>
        </w:rPr>
        <w:t>Phylogenetic analysis of SDPR</w:t>
      </w:r>
    </w:p>
    <w:p w:rsidR="002927E0" w:rsidRPr="00F81F37" w:rsidRDefault="002927E0" w:rsidP="002C649C">
      <w:pPr>
        <w:spacing w:line="360" w:lineRule="auto"/>
        <w:rPr>
          <w:rFonts w:ascii="Times New Roman" w:hAnsi="Times New Roman" w:cs="Times New Roman"/>
          <w:kern w:val="0"/>
          <w:sz w:val="24"/>
          <w:szCs w:val="24"/>
        </w:rPr>
      </w:pPr>
      <w:r w:rsidRPr="00F81F37">
        <w:rPr>
          <w:rFonts w:ascii="Times New Roman" w:hAnsi="Times New Roman" w:cs="Times New Roman"/>
          <w:kern w:val="0"/>
          <w:sz w:val="24"/>
          <w:szCs w:val="24"/>
        </w:rPr>
        <w:t xml:space="preserve">Homo sapiens amino acid sequences of CAV and CAVIN family members were downloaded from Uniprot database. Subsequently MEGA–X (https://www.megasoftware.net/) were used to conduct sequence alignment and infer phylpgenetic trees. The phylogeny was inferred using the Neighbor-Joining method, and the percentage of replicate trees in which the associated taxa clustered together in the bootstrap test (1000 replicates) are shown next to the branches. The tree is drawn to scale, with branch lengths in the same units as those of the evolutionary distances used to infer the phylogenetic tree </w:t>
      </w:r>
      <w:r w:rsidRPr="00F81F37">
        <w:rPr>
          <w:rFonts w:ascii="Times New Roman" w:hAnsi="Times New Roman" w:cs="Times New Roman"/>
          <w:kern w:val="0"/>
          <w:sz w:val="24"/>
          <w:szCs w:val="24"/>
        </w:rPr>
        <w:fldChar w:fldCharType="begin">
          <w:fldData xml:space="preserve">PEVuZE5vdGU+PENpdGU+PEF1dGhvcj5ZYW5nPC9BdXRob3I+PFllYXI+MjAxOTwvWWVhcj48UmVj
TnVtPjMyMjwvUmVjTnVtPjxEaXNwbGF5VGV4dD4oMSk8L0Rpc3BsYXlUZXh0PjxyZWNvcmQ+PHJl
Yy1udW1iZXI+MzIyPC9yZWMtbnVtYmVyPjxmb3JlaWduLWtleXM+PGtleSBhcHA9IkVOIiBkYi1p
ZD0iZXQ1ZXhhd3dkOXByMnNlZTJlODVkZnY2MGV4dGV0ZDBkMDBlIj4zMjI8L2tleT48L2ZvcmVp
Z24ta2V5cz48cmVmLXR5cGUgbmFtZT0iSm91cm5hbCBBcnRpY2xlIj4xNzwvcmVmLXR5cGU+PGNv
bnRyaWJ1dG9ycz48YXV0aG9ycz48YXV0aG9yPllhbmcsIE0uPC9hdXRob3I+PGF1dGhvcj5IdWFu
ZywgVy48L2F1dGhvcj48YXV0aG9yPlN1biwgWS48L2F1dGhvcj48YXV0aG9yPkxpYW5nLCBILjwv
YXV0aG9yPjxhdXRob3I+Q2hlbiwgTS48L2F1dGhvcj48YXV0aG9yPld1LCBYLjwvYXV0aG9yPjxh
dXRob3I+V2FuZywgWC48L2F1dGhvcj48YXV0aG9yPlpoYW5nLCBMLjwvYXV0aG9yPjxhdXRob3I+
Q2hlbmcsIFguPC9hdXRob3I+PGF1dGhvcj5GYW4sIFkuPC9hdXRob3I+PGF1dGhvcj5QYW4sIEgu
PC9hdXRob3I+PGF1dGhvcj5DaGVuLCBMLjwvYXV0aG9yPjxhdXRob3I+R3VhbiwgSi48L2F1dGhv
cj48L2F1dGhvcnM+PC9jb250cmlidXRvcnM+PGF1dGgtYWRkcmVzcz5EZXBhcnRtZW50IG9mIFJh
ZGlhdGlvbiBPbmNvbG9neSwgTmFuZmFuZyBIb3NwaXRhbCwgU291dGhlcm4gTWVkaWNhbCBVbml2
ZXJzaXR5LCBHdWFuZ2RvbmcsIEd1YW5nemhvdSwgQ2hpbmEuJiN4RDtEZXBhcnRtZW50IG9mIFJh
ZGlhdGlvbiBPbmNvbG9neSwgVGhlIFRoaXJkIEFmZmlsaWF0ZWQgSG9zcGl0YWwsIFN1biBZYXQt
c2VuIFVuaXZlcnNpdHksIEd1YW5nZG9uZywgR3Vhbmd6aG91LCBDaGluYS4mI3hEO0RlcGFydG1l
bnQgb2YgUmFkaWF0aW9uIE9uY29sb2d5LCBOYW5mYW5nIEhvc3BpdGFsLCBTb3V0aGVybiBNZWRp
Y2FsIFVuaXZlcnNpdHksIEd1YW5nZG9uZywgR3Vhbmd6aG91LCBDaGluYS4gY2hlbmxoNTQ2MUAx
NjMuY29tLiYjeEQ7RGVwYXJ0bWVudCBvZiBSYWRpYXRpb24gT25jb2xvZ3ksIE5hbmZhbmcgSG9z
cGl0YWwsIFNvdXRoZXJuIE1lZGljYWwgVW5pdmVyc2l0eSwgR3Vhbmdkb25nLCBHdWFuZ3pob3Us
IENoaW5hLiBndWFuamlhbjU0NjFAMTYzLmNvbS48L2F1dGgtYWRkcmVzcz48dGl0bGVzPjx0aXRs
ZT5Qcm9nbm9zaXMgYW5kIG1vZHVsYXRpb24gbWVjaGFuaXNtcyBvZiBDT01NRDYgaW4gaHVtYW4g
dHVtb3VycyBiYXNlZCBvbiBleHByZXNzaW9uIHByb2ZpbGluZyBhbmQgY29tcHJlaGVuc2l2ZSBi
aW9pbmZvcm1hdGljcyBhbmFseXNpczwvdGl0bGU+PHNlY29uZGFyeS10aXRsZT5CciBKIENhbmNl
cjwvc2Vjb25kYXJ5LXRpdGxlPjxhbHQtdGl0bGU+QnJpdGlzaCBqb3VybmFsIG9mIGNhbmNlcjwv
YWx0LXRpdGxlPjwvdGl0bGVzPjxwZXJpb2RpY2FsPjxmdWxsLXRpdGxlPkJyIEogQ2FuY2VyPC9m
dWxsLXRpdGxlPjxhYmJyLTE+QnJpdGlzaCBqb3VybmFsIG9mIGNhbmNlcjwvYWJici0xPjwvcGVy
aW9kaWNhbD48YWx0LXBlcmlvZGljYWw+PGZ1bGwtdGl0bGU+QnIgSiBDYW5jZXI8L2Z1bGwtdGl0
bGU+PGFiYnItMT5Ccml0aXNoIGpvdXJuYWwgb2YgY2FuY2VyPC9hYmJyLTE+PC9hbHQtcGVyaW9k
aWNhbD48cGFnZXM+Njk5LTcwOTwvcGFnZXM+PHZvbHVtZT4xMjE8L3ZvbHVtZT48bnVtYmVyPjg8
L251bWJlcj48ZWRpdGlvbj4yMDE5LzA5LzE3PC9lZGl0aW9uPjxkYXRlcz48eWVhcj4yMDE5PC95
ZWFyPjxwdWItZGF0ZXM+PGRhdGU+T2N0PC9kYXRlPjwvcHViLWRhdGVzPjwvZGF0ZXM+PGlzYm4+
MDAwNy0wOTIwPC9pc2JuPjxhY2Nlc3Npb24tbnVtPjMxNTIzMDU2PC9hY2Nlc3Npb24tbnVtPjx1
cmxzPjwvdXJscz48Y3VzdG9tMj5QbWM2ODg5MTI4PC9jdXN0b20yPjxlbGVjdHJvbmljLXJlc291
cmNlLW51bT4xMC4xMDM4L3M0MTQxNi0wMTktMDU3MS14PC9lbGVjdHJvbmljLXJlc291cmNlLW51
bT48cmVtb3RlLWRhdGFiYXNlLXByb3ZpZGVyPk5sbTwvcmVtb3RlLWRhdGFiYXNlLXByb3ZpZGVy
PjxsYW5ndWFnZT5lbmc8L2xhbmd1YWdlPjwvcmVjb3JkPjwvQ2l0ZT48L0VuZE5vdGU+AG==
</w:fldData>
        </w:fldChar>
      </w:r>
      <w:r w:rsidR="00C1566D">
        <w:rPr>
          <w:rFonts w:ascii="Times New Roman" w:hAnsi="Times New Roman" w:cs="Times New Roman"/>
          <w:kern w:val="0"/>
          <w:sz w:val="24"/>
          <w:szCs w:val="24"/>
        </w:rPr>
        <w:instrText xml:space="preserve"> ADDIN EN.CITE </w:instrText>
      </w:r>
      <w:r w:rsidR="00C1566D">
        <w:rPr>
          <w:rFonts w:ascii="Times New Roman" w:hAnsi="Times New Roman" w:cs="Times New Roman"/>
          <w:kern w:val="0"/>
          <w:sz w:val="24"/>
          <w:szCs w:val="24"/>
        </w:rPr>
        <w:fldChar w:fldCharType="begin">
          <w:fldData xml:space="preserve">PEVuZE5vdGU+PENpdGU+PEF1dGhvcj5ZYW5nPC9BdXRob3I+PFllYXI+MjAxOTwvWWVhcj48UmVj
TnVtPjMyMjwvUmVjTnVtPjxEaXNwbGF5VGV4dD4oMSk8L0Rpc3BsYXlUZXh0PjxyZWNvcmQ+PHJl
Yy1udW1iZXI+MzIyPC9yZWMtbnVtYmVyPjxmb3JlaWduLWtleXM+PGtleSBhcHA9IkVOIiBkYi1p
ZD0iZXQ1ZXhhd3dkOXByMnNlZTJlODVkZnY2MGV4dGV0ZDBkMDBlIj4zMjI8L2tleT48L2ZvcmVp
Z24ta2V5cz48cmVmLXR5cGUgbmFtZT0iSm91cm5hbCBBcnRpY2xlIj4xNzwvcmVmLXR5cGU+PGNv
bnRyaWJ1dG9ycz48YXV0aG9ycz48YXV0aG9yPllhbmcsIE0uPC9hdXRob3I+PGF1dGhvcj5IdWFu
ZywgVy48L2F1dGhvcj48YXV0aG9yPlN1biwgWS48L2F1dGhvcj48YXV0aG9yPkxpYW5nLCBILjwv
YXV0aG9yPjxhdXRob3I+Q2hlbiwgTS48L2F1dGhvcj48YXV0aG9yPld1LCBYLjwvYXV0aG9yPjxh
dXRob3I+V2FuZywgWC48L2F1dGhvcj48YXV0aG9yPlpoYW5nLCBMLjwvYXV0aG9yPjxhdXRob3I+
Q2hlbmcsIFguPC9hdXRob3I+PGF1dGhvcj5GYW4sIFkuPC9hdXRob3I+PGF1dGhvcj5QYW4sIEgu
PC9hdXRob3I+PGF1dGhvcj5DaGVuLCBMLjwvYXV0aG9yPjxhdXRob3I+R3VhbiwgSi48L2F1dGhv
cj48L2F1dGhvcnM+PC9jb250cmlidXRvcnM+PGF1dGgtYWRkcmVzcz5EZXBhcnRtZW50IG9mIFJh
ZGlhdGlvbiBPbmNvbG9neSwgTmFuZmFuZyBIb3NwaXRhbCwgU291dGhlcm4gTWVkaWNhbCBVbml2
ZXJzaXR5LCBHdWFuZ2RvbmcsIEd1YW5nemhvdSwgQ2hpbmEuJiN4RDtEZXBhcnRtZW50IG9mIFJh
ZGlhdGlvbiBPbmNvbG9neSwgVGhlIFRoaXJkIEFmZmlsaWF0ZWQgSG9zcGl0YWwsIFN1biBZYXQt
c2VuIFVuaXZlcnNpdHksIEd1YW5nZG9uZywgR3Vhbmd6aG91LCBDaGluYS4mI3hEO0RlcGFydG1l
bnQgb2YgUmFkaWF0aW9uIE9uY29sb2d5LCBOYW5mYW5nIEhvc3BpdGFsLCBTb3V0aGVybiBNZWRp
Y2FsIFVuaXZlcnNpdHksIEd1YW5nZG9uZywgR3Vhbmd6aG91LCBDaGluYS4gY2hlbmxoNTQ2MUAx
NjMuY29tLiYjeEQ7RGVwYXJ0bWVudCBvZiBSYWRpYXRpb24gT25jb2xvZ3ksIE5hbmZhbmcgSG9z
cGl0YWwsIFNvdXRoZXJuIE1lZGljYWwgVW5pdmVyc2l0eSwgR3Vhbmdkb25nLCBHdWFuZ3pob3Us
IENoaW5hLiBndWFuamlhbjU0NjFAMTYzLmNvbS48L2F1dGgtYWRkcmVzcz48dGl0bGVzPjx0aXRs
ZT5Qcm9nbm9zaXMgYW5kIG1vZHVsYXRpb24gbWVjaGFuaXNtcyBvZiBDT01NRDYgaW4gaHVtYW4g
dHVtb3VycyBiYXNlZCBvbiBleHByZXNzaW9uIHByb2ZpbGluZyBhbmQgY29tcHJlaGVuc2l2ZSBi
aW9pbmZvcm1hdGljcyBhbmFseXNpczwvdGl0bGU+PHNlY29uZGFyeS10aXRsZT5CciBKIENhbmNl
cjwvc2Vjb25kYXJ5LXRpdGxlPjxhbHQtdGl0bGU+QnJpdGlzaCBqb3VybmFsIG9mIGNhbmNlcjwv
YWx0LXRpdGxlPjwvdGl0bGVzPjxwZXJpb2RpY2FsPjxmdWxsLXRpdGxlPkJyIEogQ2FuY2VyPC9m
dWxsLXRpdGxlPjxhYmJyLTE+QnJpdGlzaCBqb3VybmFsIG9mIGNhbmNlcjwvYWJici0xPjwvcGVy
aW9kaWNhbD48YWx0LXBlcmlvZGljYWw+PGZ1bGwtdGl0bGU+QnIgSiBDYW5jZXI8L2Z1bGwtdGl0
bGU+PGFiYnItMT5Ccml0aXNoIGpvdXJuYWwgb2YgY2FuY2VyPC9hYmJyLTE+PC9hbHQtcGVyaW9k
aWNhbD48cGFnZXM+Njk5LTcwOTwvcGFnZXM+PHZvbHVtZT4xMjE8L3ZvbHVtZT48bnVtYmVyPjg8
L251bWJlcj48ZWRpdGlvbj4yMDE5LzA5LzE3PC9lZGl0aW9uPjxkYXRlcz48eWVhcj4yMDE5PC95
ZWFyPjxwdWItZGF0ZXM+PGRhdGU+T2N0PC9kYXRlPjwvcHViLWRhdGVzPjwvZGF0ZXM+PGlzYm4+
MDAwNy0wOTIwPC9pc2JuPjxhY2Nlc3Npb24tbnVtPjMxNTIzMDU2PC9hY2Nlc3Npb24tbnVtPjx1
cmxzPjwvdXJscz48Y3VzdG9tMj5QbWM2ODg5MTI4PC9jdXN0b20yPjxlbGVjdHJvbmljLXJlc291
cmNlLW51bT4xMC4xMDM4L3M0MTQxNi0wMTktMDU3MS14PC9lbGVjdHJvbmljLXJlc291cmNlLW51
bT48cmVtb3RlLWRhdGFiYXNlLXByb3ZpZGVyPk5sbTwvcmVtb3RlLWRhdGFiYXNlLXByb3ZpZGVy
PjxsYW5ndWFnZT5lbmc8L2xhbmd1YWdlPjwvcmVjb3JkPjwvQ2l0ZT48L0VuZE5vdGU+AG==
</w:fldData>
        </w:fldChar>
      </w:r>
      <w:r w:rsidR="00C1566D">
        <w:rPr>
          <w:rFonts w:ascii="Times New Roman" w:hAnsi="Times New Roman" w:cs="Times New Roman"/>
          <w:kern w:val="0"/>
          <w:sz w:val="24"/>
          <w:szCs w:val="24"/>
        </w:rPr>
        <w:instrText xml:space="preserve"> ADDIN EN.CITE.DATA </w:instrText>
      </w:r>
      <w:r w:rsidR="00C1566D">
        <w:rPr>
          <w:rFonts w:ascii="Times New Roman" w:hAnsi="Times New Roman" w:cs="Times New Roman"/>
          <w:kern w:val="0"/>
          <w:sz w:val="24"/>
          <w:szCs w:val="24"/>
        </w:rPr>
      </w:r>
      <w:r w:rsidR="00C1566D">
        <w:rPr>
          <w:rFonts w:ascii="Times New Roman" w:hAnsi="Times New Roman" w:cs="Times New Roman"/>
          <w:kern w:val="0"/>
          <w:sz w:val="24"/>
          <w:szCs w:val="24"/>
        </w:rPr>
        <w:fldChar w:fldCharType="end"/>
      </w:r>
      <w:r w:rsidRPr="00F81F37">
        <w:rPr>
          <w:rFonts w:ascii="Times New Roman" w:hAnsi="Times New Roman" w:cs="Times New Roman"/>
          <w:kern w:val="0"/>
          <w:sz w:val="24"/>
          <w:szCs w:val="24"/>
        </w:rPr>
        <w:fldChar w:fldCharType="separate"/>
      </w:r>
      <w:r w:rsidR="00C1566D">
        <w:rPr>
          <w:rFonts w:ascii="Times New Roman" w:hAnsi="Times New Roman" w:cs="Times New Roman"/>
          <w:noProof/>
          <w:kern w:val="0"/>
          <w:sz w:val="24"/>
          <w:szCs w:val="24"/>
        </w:rPr>
        <w:t>(</w:t>
      </w:r>
      <w:hyperlink w:anchor="_ENREF_1" w:tooltip="Yang, 2019 #322" w:history="1">
        <w:r w:rsidR="00C1566D">
          <w:rPr>
            <w:rFonts w:ascii="Times New Roman" w:hAnsi="Times New Roman" w:cs="Times New Roman"/>
            <w:noProof/>
            <w:kern w:val="0"/>
            <w:sz w:val="24"/>
            <w:szCs w:val="24"/>
          </w:rPr>
          <w:t>1</w:t>
        </w:r>
      </w:hyperlink>
      <w:r w:rsidR="00C1566D">
        <w:rPr>
          <w:rFonts w:ascii="Times New Roman" w:hAnsi="Times New Roman" w:cs="Times New Roman"/>
          <w:noProof/>
          <w:kern w:val="0"/>
          <w:sz w:val="24"/>
          <w:szCs w:val="24"/>
        </w:rPr>
        <w:t>)</w:t>
      </w:r>
      <w:r w:rsidRPr="00F81F37">
        <w:rPr>
          <w:rFonts w:ascii="Times New Roman" w:hAnsi="Times New Roman" w:cs="Times New Roman"/>
          <w:kern w:val="0"/>
          <w:sz w:val="24"/>
          <w:szCs w:val="24"/>
        </w:rPr>
        <w:fldChar w:fldCharType="end"/>
      </w:r>
      <w:r w:rsidRPr="00F81F37">
        <w:rPr>
          <w:rFonts w:ascii="Times New Roman" w:hAnsi="Times New Roman" w:cs="Times New Roman"/>
          <w:kern w:val="0"/>
          <w:sz w:val="24"/>
          <w:szCs w:val="24"/>
        </w:rPr>
        <w:t>. Ultimately, Newick file was created and conducted into Interactive Tree Of Life (iTOL, https://itol.embl.de/) to display, annotation and management phylogenetic tree.</w:t>
      </w:r>
    </w:p>
    <w:p w:rsidR="00FF5DF6" w:rsidRPr="00F81F37" w:rsidRDefault="00FF5DF6" w:rsidP="002C649C">
      <w:pPr>
        <w:spacing w:line="360" w:lineRule="auto"/>
        <w:rPr>
          <w:rStyle w:val="ad"/>
          <w:rFonts w:ascii="Times New Roman" w:hAnsi="Times New Roman" w:cs="Times New Roman"/>
          <w:b/>
          <w:bCs/>
          <w:sz w:val="24"/>
          <w:szCs w:val="24"/>
          <w:shd w:val="clear" w:color="auto" w:fill="FFFFFF"/>
        </w:rPr>
      </w:pPr>
    </w:p>
    <w:p w:rsidR="007948B2" w:rsidRPr="00F81F37" w:rsidRDefault="00ED7416" w:rsidP="002C649C">
      <w:pPr>
        <w:spacing w:line="360" w:lineRule="auto"/>
        <w:rPr>
          <w:rStyle w:val="ad"/>
          <w:rFonts w:ascii="Times New Roman" w:hAnsi="Times New Roman" w:cs="Times New Roman"/>
          <w:b/>
          <w:bCs/>
          <w:sz w:val="24"/>
          <w:szCs w:val="24"/>
          <w:shd w:val="clear" w:color="auto" w:fill="FFFFFF"/>
        </w:rPr>
      </w:pPr>
      <w:r>
        <w:rPr>
          <w:rStyle w:val="ad"/>
          <w:rFonts w:ascii="Times New Roman" w:hAnsi="Times New Roman" w:cs="Times New Roman"/>
          <w:b/>
          <w:bCs/>
          <w:sz w:val="24"/>
          <w:szCs w:val="24"/>
          <w:shd w:val="clear" w:color="auto" w:fill="FFFFFF"/>
        </w:rPr>
        <w:lastRenderedPageBreak/>
        <w:t>S</w:t>
      </w:r>
      <w:r w:rsidR="00F81F37">
        <w:rPr>
          <w:rStyle w:val="ad"/>
          <w:rFonts w:ascii="Times New Roman" w:hAnsi="Times New Roman" w:cs="Times New Roman"/>
          <w:b/>
          <w:bCs/>
          <w:sz w:val="24"/>
          <w:szCs w:val="24"/>
          <w:shd w:val="clear" w:color="auto" w:fill="FFFFFF"/>
        </w:rPr>
        <w:t xml:space="preserve">3. </w:t>
      </w:r>
      <w:r w:rsidR="00F25AA9" w:rsidRPr="00F81F37">
        <w:rPr>
          <w:rStyle w:val="ad"/>
          <w:rFonts w:ascii="Times New Roman" w:hAnsi="Times New Roman" w:cs="Times New Roman"/>
          <w:b/>
          <w:bCs/>
          <w:sz w:val="24"/>
          <w:szCs w:val="24"/>
          <w:shd w:val="clear" w:color="auto" w:fill="FFFFFF"/>
        </w:rPr>
        <w:t>Immunohistochemistry (IHC) evaluation</w:t>
      </w:r>
    </w:p>
    <w:p w:rsidR="005978F7" w:rsidRPr="00F81F37" w:rsidRDefault="005978F7" w:rsidP="002C649C">
      <w:pPr>
        <w:spacing w:line="360" w:lineRule="auto"/>
        <w:rPr>
          <w:rFonts w:ascii="Times New Roman" w:hAnsi="Times New Roman" w:cs="Times New Roman"/>
          <w:kern w:val="0"/>
          <w:sz w:val="24"/>
          <w:szCs w:val="24"/>
        </w:rPr>
      </w:pPr>
      <w:r w:rsidRPr="00F81F37">
        <w:rPr>
          <w:rFonts w:ascii="Times New Roman" w:hAnsi="Times New Roman" w:cs="Times New Roman"/>
          <w:kern w:val="0"/>
          <w:sz w:val="24"/>
          <w:szCs w:val="24"/>
        </w:rPr>
        <w:t xml:space="preserve">IHC staining were performed as described </w:t>
      </w:r>
      <w:r w:rsidRPr="00F81F37">
        <w:rPr>
          <w:rFonts w:ascii="Times New Roman" w:hAnsi="Times New Roman" w:cs="Times New Roman"/>
          <w:kern w:val="0"/>
          <w:sz w:val="24"/>
          <w:szCs w:val="24"/>
        </w:rPr>
        <w:fldChar w:fldCharType="begin">
          <w:fldData xml:space="preserve">PEVuZE5vdGU+PENpdGU+PEF1dGhvcj5MaXU8L0F1dGhvcj48WWVhcj4yMDE1PC9ZZWFyPjxSZWNO
dW0+MzE5PC9SZWNOdW0+PERpc3BsYXlUZXh0PigyKTwvRGlzcGxheVRleHQ+PHJlY29yZD48cmVj
LW51bWJlcj4zMTk8L3JlYy1udW1iZXI+PGZvcmVpZ24ta2V5cz48a2V5IGFwcD0iRU4iIGRiLWlk
PSJldDVleGF3d2Q5cHIyc2VlMmU4NWRmdjYwZXh0ZXRkMGQwMGUiPjMxOTwva2V5PjwvZm9yZWln
bi1rZXlzPjxyZWYtdHlwZSBuYW1lPSJKb3VybmFsIEFydGljbGUiPjE3PC9yZWYtdHlwZT48Y29u
dHJpYnV0b3JzPjxhdXRob3JzPjxhdXRob3I+TGl1LCBULjwvYXV0aG9yPjxhdXRob3I+U3VuLCBR
LjwvYXV0aG9yPjxhdXRob3I+TGksIFEuPC9hdXRob3I+PGF1dGhvcj5ZYW5nLCBILjwvYXV0aG9y
PjxhdXRob3I+WmhhbmcsIFkuPC9hdXRob3I+PGF1dGhvcj5XYW5nLCBSLjwvYXV0aG9yPjxhdXRo
b3I+TGluLCBYLjwvYXV0aG9yPjxhdXRob3I+WGlhbywgRC48L2F1dGhvcj48YXV0aG9yPll1YW4s
IFkuPC9hdXRob3I+PGF1dGhvcj5DaGVuLCBMLjwvYXV0aG9yPjxhdXRob3I+V2FuZywgVy48L2F1
dGhvcj48L2F1dGhvcnM+PC9jb250cmlidXRvcnM+PGF1dGgtYWRkcmVzcz5EZXBhcnRtZW50IG9m
IFJhZGlhdGlvbiBPbmNvbG9neSwgTmFuZmFuZyBIb3NwaXRhbCwgU291dGhlcm4gTWVkaWNhbCBV
bml2ZXJzaXR5LCBHdWFuZ3pob3UsIFBlb3BsZSZhcG9zO3MgUmVwdWJsaWMgb2YgQ2hpbmEuJiN4
RDtHdWFuZ2RvbmcgUHJvdmluY2lhbCBLZXkgTGFib3JhdG9yeSBvZiBHYXN0cm9lbnRlcm9sb2d5
LCBEZXBhcnRtZW50IG9mIEdhc3Ryb2VudGVyb2xvZ3ksIE5hbmZhbmcgSG9zcGl0YWwsIFNvdXRo
ZXJuIE1lZGljYWwgVW5pdmVyc2l0eSwgR3Vhbmd6aG91LCBQZW9wbGUmYXBvcztzIFJlcHVibGlj
IG9mIENoaW5hLiYjeEQ7Q2FuY2VyIFJlc2VhcmNoIEluc3RpdHV0ZSwgU291dGhlcm4gTWVkaWNh
bCBVbml2ZXJzaXR5LCBHdWFuZ3pob3UsIFBlb3BsZSZhcG9zO3MgUmVwdWJsaWMgb2YgQ2hpbmEu
JiN4RDtEZXBhcnRtZW50IG9mIFJhZGlhdGlvbiBPbmNvbG9neSwgTmFuZmFuZyBIb3NwaXRhbCwg
U291dGhlcm4gTWVkaWNhbCBVbml2ZXJzaXR5LCBHdWFuZ3pob3UsIFBlb3BsZSZhcG9zO3MgUmVw
dWJsaWMgb2YgQ2hpbmEuIHdhbmd3ZWk5NTAwQGhvdG1haWwuY29tIGNoZW5saHNtdUAxMjYuY29t
LjwvYXV0aC1hZGRyZXNzPjx0aXRsZXM+PHRpdGxlPkR1YWwgUEkzSy9tVE9SIGluaGliaXRvcnMs
IEdTSzIxMjY0NTggYW5kIFBLSS01ODcsIHN1cHByZXNzIHR1bW9yIHByb2dyZXNzaW9uIGFuZCBp
bmNyZWFzZSByYWRpb3NlbnNpdGl2aXR5IGluIG5hc29waGFyeW5nZWFsIGNhcmNpbm9tYTwvdGl0
bGU+PHNlY29uZGFyeS10aXRsZT5Nb2wgQ2FuY2VyIFRoZXI8L3NlY29uZGFyeS10aXRsZT48YWx0
LXRpdGxlPk1vbGVjdWxhciBjYW5jZXIgdGhlcmFwZXV0aWNzPC9hbHQtdGl0bGU+PC90aXRsZXM+
PGFsdC1wZXJpb2RpY2FsPjxmdWxsLXRpdGxlPk1vbGVjdWxhciBDYW5jZXIgVGhlcmFwZXV0aWNz
PC9mdWxsLXRpdGxlPjwvYWx0LXBlcmlvZGljYWw+PHBhZ2VzPjQyOS0zOTwvcGFnZXM+PHZvbHVt
ZT4xNDwvdm9sdW1lPjxudW1iZXI+MjwvbnVtYmVyPjxlZGl0aW9uPjIwMTQvMTIvMTc8L2VkaXRp
b24+PGtleXdvcmRzPjxrZXl3b3JkPkFuaW1hbHM8L2tleXdvcmQ+PGtleXdvcmQ+QXBvcHRvc2lz
L2RydWcgZWZmZWN0cy9yYWRpYXRpb24gZWZmZWN0czwva2V5d29yZD48a2V5d29yZD5DYXJjaW5v
bWE8L2tleXdvcmQ+PGtleXdvcmQ+Q2VsbCBDeWNsZSBDaGVja3BvaW50cy9kcnVnIGVmZmVjdHMv
cmFkaWF0aW9uIGVmZmVjdHM8L2tleXdvcmQ+PGtleXdvcmQ+Q2VsbCBMaW5lLCBUdW1vcjwva2V5
d29yZD48a2V5d29yZD5DZWxsIE1vdmVtZW50L2RydWcgZWZmZWN0cy9yYWRpYXRpb24gZWZmZWN0
czwva2V5d29yZD48a2V5d29yZD5DZWxsIFByb2xpZmVyYXRpb24vZHJ1ZyBlZmZlY3RzL3JhZGlh
dGlvbiBlZmZlY3RzPC9rZXl3b3JkPjxrZXl3b3JkPipEaXNlYXNlIFByb2dyZXNzaW9uPC9rZXl3
b3JkPjxrZXl3b3JkPkhpc3RvbmVzL21ldGFib2xpc208L2tleXdvcmQ+PGtleXdvcmQ+SHVtYW5z
PC9rZXl3b3JkPjxrZXl3b3JkPk1pY2UsIEluYnJlZCBCQUxCIEM8L2tleXdvcmQ+PGtleXdvcmQ+
TWljZSwgTnVkZTwva2V5d29yZD48a2V5d29yZD5Nb3JwaG9saW5lcy8qdGhlcmFwZXV0aWMgdXNl
PC9rZXl3b3JkPjxrZXl3b3JkPk5hc29waGFyeW5nZWFsIENhcmNpbm9tYTwva2V5d29yZD48a2V5
d29yZD5OYXNvcGhhcnluZ2VhbCBOZW9wbGFzbXMvZW56eW1vbG9neS8qcGF0aG9sb2d5PC9rZXl3
b3JkPjxrZXl3b3JkPk5lb3BsYXNtIEludmFzaXZlbmVzczwva2V5d29yZD48a2V5d29yZD5QaG9z
cGhhdGlkeWxpbm9zaXRvbCAzLUtpbmFzZXMvbWV0YWJvbGlzbTwva2V5d29yZD48a2V5d29yZD4q
UGhvc3Bob2lub3NpdGlkZS0zIEtpbmFzZSBJbmhpYml0b3JzPC9rZXl3b3JkPjxrZXl3b3JkPlBy
b3RlaW4gS2luYXNlIEluaGliaXRvcnMvcGhhcm1hY29sb2d5L3RoZXJhcGV1dGljIHVzZTwva2V5
d29yZD48a2V5d29yZD5RdWlub2xpbmVzL3BoYXJtYWNvbG9neS8qdGhlcmFwZXV0aWMgdXNlPC9r
ZXl3b3JkPjxrZXl3b3JkPipSYWRpYXRpb24gVG9sZXJhbmNlL2RydWcgZWZmZWN0czwva2V5d29y
ZD48a2V5d29yZD5SYWRpYXRpb24sIElvbml6aW5nPC9rZXl3b3JkPjxrZXl3b3JkPlNpZ25hbCBU
cmFuc2R1Y3Rpb24vZHJ1ZyBlZmZlY3RzL3JhZGlhdGlvbiBlZmZlY3RzPC9rZXl3b3JkPjxrZXl3
b3JkPlN1bGZvbmFtaWRlcy9waGFybWFjb2xvZ3kvKnRoZXJhcGV1dGljIHVzZTwva2V5d29yZD48
a2V5d29yZD5UT1IgU2VyaW5lLVRocmVvbmluZSBLaW5hc2VzLyphbnRhZ29uaXN0cyAmYW1wOyBp
bmhpYml0b3JzL21ldGFib2xpc208L2tleXdvcmQ+PGtleXdvcmQ+VHJlYXRtZW50IE91dGNvbWU8
L2tleXdvcmQ+PGtleXdvcmQ+VHJpYXppbmVzLyp0aGVyYXBldXRpYyB1c2U8L2tleXdvcmQ+PGtl
eXdvcmQ+WGVub2dyYWZ0IE1vZGVsIEFudGl0dW1vciBBc3NheXM8L2tleXdvcmQ+PC9rZXl3b3Jk
cz48ZGF0ZXM+PHllYXI+MjAxNTwveWVhcj48cHViLWRhdGVzPjxkYXRlPkZlYjwvZGF0ZT48L3B1
Yi1kYXRlcz48L2RhdGVzPjxpc2JuPjE1MzUtNzE2MzwvaXNibj48YWNjZXNzaW9uLW51bT4yNTUw
NDc1MTwvYWNjZXNzaW9uLW51bT48dXJscz48L3VybHM+PGVsZWN0cm9uaWMtcmVzb3VyY2UtbnVt
PjEwLjExNTgvMTUzNS03MTYzLm1jdC0xNC0wNTQ4PC9lbGVjdHJvbmljLXJlc291cmNlLW51bT48
cmVtb3RlLWRhdGFiYXNlLXByb3ZpZGVyPk5sbTwvcmVtb3RlLWRhdGFiYXNlLXByb3ZpZGVyPjxs
YW5ndWFnZT5lbmc8L2xhbmd1YWdlPjwvcmVjb3JkPjwvQ2l0ZT48L0VuZE5vdGU+AG==
</w:fldData>
        </w:fldChar>
      </w:r>
      <w:r w:rsidR="00C1566D">
        <w:rPr>
          <w:rFonts w:ascii="Times New Roman" w:hAnsi="Times New Roman" w:cs="Times New Roman"/>
          <w:kern w:val="0"/>
          <w:sz w:val="24"/>
          <w:szCs w:val="24"/>
        </w:rPr>
        <w:instrText xml:space="preserve"> ADDIN EN.CITE </w:instrText>
      </w:r>
      <w:r w:rsidR="00C1566D">
        <w:rPr>
          <w:rFonts w:ascii="Times New Roman" w:hAnsi="Times New Roman" w:cs="Times New Roman"/>
          <w:kern w:val="0"/>
          <w:sz w:val="24"/>
          <w:szCs w:val="24"/>
        </w:rPr>
        <w:fldChar w:fldCharType="begin">
          <w:fldData xml:space="preserve">PEVuZE5vdGU+PENpdGU+PEF1dGhvcj5MaXU8L0F1dGhvcj48WWVhcj4yMDE1PC9ZZWFyPjxSZWNO
dW0+MzE5PC9SZWNOdW0+PERpc3BsYXlUZXh0PigyKTwvRGlzcGxheVRleHQ+PHJlY29yZD48cmVj
LW51bWJlcj4zMTk8L3JlYy1udW1iZXI+PGZvcmVpZ24ta2V5cz48a2V5IGFwcD0iRU4iIGRiLWlk
PSJldDVleGF3d2Q5cHIyc2VlMmU4NWRmdjYwZXh0ZXRkMGQwMGUiPjMxOTwva2V5PjwvZm9yZWln
bi1rZXlzPjxyZWYtdHlwZSBuYW1lPSJKb3VybmFsIEFydGljbGUiPjE3PC9yZWYtdHlwZT48Y29u
dHJpYnV0b3JzPjxhdXRob3JzPjxhdXRob3I+TGl1LCBULjwvYXV0aG9yPjxhdXRob3I+U3VuLCBR
LjwvYXV0aG9yPjxhdXRob3I+TGksIFEuPC9hdXRob3I+PGF1dGhvcj5ZYW5nLCBILjwvYXV0aG9y
PjxhdXRob3I+WmhhbmcsIFkuPC9hdXRob3I+PGF1dGhvcj5XYW5nLCBSLjwvYXV0aG9yPjxhdXRo
b3I+TGluLCBYLjwvYXV0aG9yPjxhdXRob3I+WGlhbywgRC48L2F1dGhvcj48YXV0aG9yPll1YW4s
IFkuPC9hdXRob3I+PGF1dGhvcj5DaGVuLCBMLjwvYXV0aG9yPjxhdXRob3I+V2FuZywgVy48L2F1
dGhvcj48L2F1dGhvcnM+PC9jb250cmlidXRvcnM+PGF1dGgtYWRkcmVzcz5EZXBhcnRtZW50IG9m
IFJhZGlhdGlvbiBPbmNvbG9neSwgTmFuZmFuZyBIb3NwaXRhbCwgU291dGhlcm4gTWVkaWNhbCBV
bml2ZXJzaXR5LCBHdWFuZ3pob3UsIFBlb3BsZSZhcG9zO3MgUmVwdWJsaWMgb2YgQ2hpbmEuJiN4
RDtHdWFuZ2RvbmcgUHJvdmluY2lhbCBLZXkgTGFib3JhdG9yeSBvZiBHYXN0cm9lbnRlcm9sb2d5
LCBEZXBhcnRtZW50IG9mIEdhc3Ryb2VudGVyb2xvZ3ksIE5hbmZhbmcgSG9zcGl0YWwsIFNvdXRo
ZXJuIE1lZGljYWwgVW5pdmVyc2l0eSwgR3Vhbmd6aG91LCBQZW9wbGUmYXBvcztzIFJlcHVibGlj
IG9mIENoaW5hLiYjeEQ7Q2FuY2VyIFJlc2VhcmNoIEluc3RpdHV0ZSwgU291dGhlcm4gTWVkaWNh
bCBVbml2ZXJzaXR5LCBHdWFuZ3pob3UsIFBlb3BsZSZhcG9zO3MgUmVwdWJsaWMgb2YgQ2hpbmEu
JiN4RDtEZXBhcnRtZW50IG9mIFJhZGlhdGlvbiBPbmNvbG9neSwgTmFuZmFuZyBIb3NwaXRhbCwg
U291dGhlcm4gTWVkaWNhbCBVbml2ZXJzaXR5LCBHdWFuZ3pob3UsIFBlb3BsZSZhcG9zO3MgUmVw
dWJsaWMgb2YgQ2hpbmEuIHdhbmd3ZWk5NTAwQGhvdG1haWwuY29tIGNoZW5saHNtdUAxMjYuY29t
LjwvYXV0aC1hZGRyZXNzPjx0aXRsZXM+PHRpdGxlPkR1YWwgUEkzSy9tVE9SIGluaGliaXRvcnMs
IEdTSzIxMjY0NTggYW5kIFBLSS01ODcsIHN1cHByZXNzIHR1bW9yIHByb2dyZXNzaW9uIGFuZCBp
bmNyZWFzZSByYWRpb3NlbnNpdGl2aXR5IGluIG5hc29waGFyeW5nZWFsIGNhcmNpbm9tYTwvdGl0
bGU+PHNlY29uZGFyeS10aXRsZT5Nb2wgQ2FuY2VyIFRoZXI8L3NlY29uZGFyeS10aXRsZT48YWx0
LXRpdGxlPk1vbGVjdWxhciBjYW5jZXIgdGhlcmFwZXV0aWNzPC9hbHQtdGl0bGU+PC90aXRsZXM+
PGFsdC1wZXJpb2RpY2FsPjxmdWxsLXRpdGxlPk1vbGVjdWxhciBDYW5jZXIgVGhlcmFwZXV0aWNz
PC9mdWxsLXRpdGxlPjwvYWx0LXBlcmlvZGljYWw+PHBhZ2VzPjQyOS0zOTwvcGFnZXM+PHZvbHVt
ZT4xNDwvdm9sdW1lPjxudW1iZXI+MjwvbnVtYmVyPjxlZGl0aW9uPjIwMTQvMTIvMTc8L2VkaXRp
b24+PGtleXdvcmRzPjxrZXl3b3JkPkFuaW1hbHM8L2tleXdvcmQ+PGtleXdvcmQ+QXBvcHRvc2lz
L2RydWcgZWZmZWN0cy9yYWRpYXRpb24gZWZmZWN0czwva2V5d29yZD48a2V5d29yZD5DYXJjaW5v
bWE8L2tleXdvcmQ+PGtleXdvcmQ+Q2VsbCBDeWNsZSBDaGVja3BvaW50cy9kcnVnIGVmZmVjdHMv
cmFkaWF0aW9uIGVmZmVjdHM8L2tleXdvcmQ+PGtleXdvcmQ+Q2VsbCBMaW5lLCBUdW1vcjwva2V5
d29yZD48a2V5d29yZD5DZWxsIE1vdmVtZW50L2RydWcgZWZmZWN0cy9yYWRpYXRpb24gZWZmZWN0
czwva2V5d29yZD48a2V5d29yZD5DZWxsIFByb2xpZmVyYXRpb24vZHJ1ZyBlZmZlY3RzL3JhZGlh
dGlvbiBlZmZlY3RzPC9rZXl3b3JkPjxrZXl3b3JkPipEaXNlYXNlIFByb2dyZXNzaW9uPC9rZXl3
b3JkPjxrZXl3b3JkPkhpc3RvbmVzL21ldGFib2xpc208L2tleXdvcmQ+PGtleXdvcmQ+SHVtYW5z
PC9rZXl3b3JkPjxrZXl3b3JkPk1pY2UsIEluYnJlZCBCQUxCIEM8L2tleXdvcmQ+PGtleXdvcmQ+
TWljZSwgTnVkZTwva2V5d29yZD48a2V5d29yZD5Nb3JwaG9saW5lcy8qdGhlcmFwZXV0aWMgdXNl
PC9rZXl3b3JkPjxrZXl3b3JkPk5hc29waGFyeW5nZWFsIENhcmNpbm9tYTwva2V5d29yZD48a2V5
d29yZD5OYXNvcGhhcnluZ2VhbCBOZW9wbGFzbXMvZW56eW1vbG9neS8qcGF0aG9sb2d5PC9rZXl3
b3JkPjxrZXl3b3JkPk5lb3BsYXNtIEludmFzaXZlbmVzczwva2V5d29yZD48a2V5d29yZD5QaG9z
cGhhdGlkeWxpbm9zaXRvbCAzLUtpbmFzZXMvbWV0YWJvbGlzbTwva2V5d29yZD48a2V5d29yZD4q
UGhvc3Bob2lub3NpdGlkZS0zIEtpbmFzZSBJbmhpYml0b3JzPC9rZXl3b3JkPjxrZXl3b3JkPlBy
b3RlaW4gS2luYXNlIEluaGliaXRvcnMvcGhhcm1hY29sb2d5L3RoZXJhcGV1dGljIHVzZTwva2V5
d29yZD48a2V5d29yZD5RdWlub2xpbmVzL3BoYXJtYWNvbG9neS8qdGhlcmFwZXV0aWMgdXNlPC9r
ZXl3b3JkPjxrZXl3b3JkPipSYWRpYXRpb24gVG9sZXJhbmNlL2RydWcgZWZmZWN0czwva2V5d29y
ZD48a2V5d29yZD5SYWRpYXRpb24sIElvbml6aW5nPC9rZXl3b3JkPjxrZXl3b3JkPlNpZ25hbCBU
cmFuc2R1Y3Rpb24vZHJ1ZyBlZmZlY3RzL3JhZGlhdGlvbiBlZmZlY3RzPC9rZXl3b3JkPjxrZXl3
b3JkPlN1bGZvbmFtaWRlcy9waGFybWFjb2xvZ3kvKnRoZXJhcGV1dGljIHVzZTwva2V5d29yZD48
a2V5d29yZD5UT1IgU2VyaW5lLVRocmVvbmluZSBLaW5hc2VzLyphbnRhZ29uaXN0cyAmYW1wOyBp
bmhpYml0b3JzL21ldGFib2xpc208L2tleXdvcmQ+PGtleXdvcmQ+VHJlYXRtZW50IE91dGNvbWU8
L2tleXdvcmQ+PGtleXdvcmQ+VHJpYXppbmVzLyp0aGVyYXBldXRpYyB1c2U8L2tleXdvcmQ+PGtl
eXdvcmQ+WGVub2dyYWZ0IE1vZGVsIEFudGl0dW1vciBBc3NheXM8L2tleXdvcmQ+PC9rZXl3b3Jk
cz48ZGF0ZXM+PHllYXI+MjAxNTwveWVhcj48cHViLWRhdGVzPjxkYXRlPkZlYjwvZGF0ZT48L3B1
Yi1kYXRlcz48L2RhdGVzPjxpc2JuPjE1MzUtNzE2MzwvaXNibj48YWNjZXNzaW9uLW51bT4yNTUw
NDc1MTwvYWNjZXNzaW9uLW51bT48dXJscz48L3VybHM+PGVsZWN0cm9uaWMtcmVzb3VyY2UtbnVt
PjEwLjExNTgvMTUzNS03MTYzLm1jdC0xNC0wNTQ4PC9lbGVjdHJvbmljLXJlc291cmNlLW51bT48
cmVtb3RlLWRhdGFiYXNlLXByb3ZpZGVyPk5sbTwvcmVtb3RlLWRhdGFiYXNlLXByb3ZpZGVyPjxs
YW5ndWFnZT5lbmc8L2xhbmd1YWdlPjwvcmVjb3JkPjwvQ2l0ZT48L0VuZE5vdGU+AG==
</w:fldData>
        </w:fldChar>
      </w:r>
      <w:r w:rsidR="00C1566D">
        <w:rPr>
          <w:rFonts w:ascii="Times New Roman" w:hAnsi="Times New Roman" w:cs="Times New Roman"/>
          <w:kern w:val="0"/>
          <w:sz w:val="24"/>
          <w:szCs w:val="24"/>
        </w:rPr>
        <w:instrText xml:space="preserve"> ADDIN EN.CITE.DATA </w:instrText>
      </w:r>
      <w:r w:rsidR="00C1566D">
        <w:rPr>
          <w:rFonts w:ascii="Times New Roman" w:hAnsi="Times New Roman" w:cs="Times New Roman"/>
          <w:kern w:val="0"/>
          <w:sz w:val="24"/>
          <w:szCs w:val="24"/>
        </w:rPr>
      </w:r>
      <w:r w:rsidR="00C1566D">
        <w:rPr>
          <w:rFonts w:ascii="Times New Roman" w:hAnsi="Times New Roman" w:cs="Times New Roman"/>
          <w:kern w:val="0"/>
          <w:sz w:val="24"/>
          <w:szCs w:val="24"/>
        </w:rPr>
        <w:fldChar w:fldCharType="end"/>
      </w:r>
      <w:r w:rsidRPr="00F81F37">
        <w:rPr>
          <w:rFonts w:ascii="Times New Roman" w:hAnsi="Times New Roman" w:cs="Times New Roman"/>
          <w:kern w:val="0"/>
          <w:sz w:val="24"/>
          <w:szCs w:val="24"/>
        </w:rPr>
        <w:fldChar w:fldCharType="separate"/>
      </w:r>
      <w:r w:rsidR="00C1566D">
        <w:rPr>
          <w:rFonts w:ascii="Times New Roman" w:hAnsi="Times New Roman" w:cs="Times New Roman"/>
          <w:noProof/>
          <w:kern w:val="0"/>
          <w:sz w:val="24"/>
          <w:szCs w:val="24"/>
        </w:rPr>
        <w:t>(</w:t>
      </w:r>
      <w:hyperlink w:anchor="_ENREF_2" w:tooltip="Liu, 2015 #319" w:history="1">
        <w:r w:rsidR="00C1566D">
          <w:rPr>
            <w:rFonts w:ascii="Times New Roman" w:hAnsi="Times New Roman" w:cs="Times New Roman"/>
            <w:noProof/>
            <w:kern w:val="0"/>
            <w:sz w:val="24"/>
            <w:szCs w:val="24"/>
          </w:rPr>
          <w:t>2</w:t>
        </w:r>
      </w:hyperlink>
      <w:r w:rsidR="00C1566D">
        <w:rPr>
          <w:rFonts w:ascii="Times New Roman" w:hAnsi="Times New Roman" w:cs="Times New Roman"/>
          <w:noProof/>
          <w:kern w:val="0"/>
          <w:sz w:val="24"/>
          <w:szCs w:val="24"/>
        </w:rPr>
        <w:t>)</w:t>
      </w:r>
      <w:r w:rsidRPr="00F81F37">
        <w:rPr>
          <w:rFonts w:ascii="Times New Roman" w:hAnsi="Times New Roman" w:cs="Times New Roman"/>
          <w:kern w:val="0"/>
          <w:sz w:val="24"/>
          <w:szCs w:val="24"/>
        </w:rPr>
        <w:fldChar w:fldCharType="end"/>
      </w:r>
      <w:r w:rsidRPr="00F81F37">
        <w:rPr>
          <w:rFonts w:ascii="Times New Roman" w:hAnsi="Times New Roman" w:cs="Times New Roman"/>
          <w:kern w:val="0"/>
          <w:sz w:val="24"/>
          <w:szCs w:val="24"/>
        </w:rPr>
        <w:t>. Positive area from 0%, 1–25%, 26–50%, 51–75% and &gt;75% were considerd as 0, 1, 2, 3, 4, respectivly, and the staining intensity with weakly stained, moderately stained and strongly stained was considerd as 0, 1, 2, 3, respectively. SDPR expression was detected using SDPR antibodies (12339-1-AP) and assessed by equation = positive areas score × intensity score. 0</w:t>
      </w:r>
      <w:r w:rsidR="00803652" w:rsidRPr="00F81F37">
        <w:rPr>
          <w:rFonts w:ascii="Times New Roman" w:hAnsi="Times New Roman" w:cs="Times New Roman"/>
          <w:kern w:val="0"/>
          <w:sz w:val="24"/>
          <w:szCs w:val="24"/>
        </w:rPr>
        <w:t xml:space="preserve"> was considered no expression (0 score), 1-</w:t>
      </w:r>
      <w:r w:rsidRPr="00F81F37">
        <w:rPr>
          <w:rFonts w:ascii="Times New Roman" w:hAnsi="Times New Roman" w:cs="Times New Roman"/>
          <w:kern w:val="0"/>
          <w:sz w:val="24"/>
          <w:szCs w:val="24"/>
        </w:rPr>
        <w:t>3 was considered as low expression</w:t>
      </w:r>
      <w:r w:rsidR="00803652" w:rsidRPr="00F81F37">
        <w:rPr>
          <w:rFonts w:ascii="Times New Roman" w:hAnsi="Times New Roman" w:cs="Times New Roman"/>
          <w:kern w:val="0"/>
          <w:sz w:val="24"/>
          <w:szCs w:val="24"/>
        </w:rPr>
        <w:t xml:space="preserve"> (1 score)</w:t>
      </w:r>
      <w:r w:rsidRPr="00F81F37">
        <w:rPr>
          <w:rFonts w:ascii="Times New Roman" w:hAnsi="Times New Roman" w:cs="Times New Roman"/>
          <w:kern w:val="0"/>
          <w:sz w:val="24"/>
          <w:szCs w:val="24"/>
        </w:rPr>
        <w:t>, 4-6 was considered as moderate expression</w:t>
      </w:r>
      <w:r w:rsidR="00803652" w:rsidRPr="00F81F37">
        <w:rPr>
          <w:rFonts w:ascii="Times New Roman" w:hAnsi="Times New Roman" w:cs="Times New Roman"/>
          <w:kern w:val="0"/>
          <w:sz w:val="24"/>
          <w:szCs w:val="24"/>
        </w:rPr>
        <w:t xml:space="preserve"> (2 score)</w:t>
      </w:r>
      <w:r w:rsidRPr="00F81F37">
        <w:rPr>
          <w:rFonts w:ascii="Times New Roman" w:hAnsi="Times New Roman" w:cs="Times New Roman"/>
          <w:kern w:val="0"/>
          <w:sz w:val="24"/>
          <w:szCs w:val="24"/>
        </w:rPr>
        <w:t>, and &gt;7 was considered as high expression</w:t>
      </w:r>
      <w:r w:rsidR="00803652" w:rsidRPr="00F81F37">
        <w:rPr>
          <w:rFonts w:ascii="Times New Roman" w:hAnsi="Times New Roman" w:cs="Times New Roman"/>
          <w:kern w:val="0"/>
          <w:sz w:val="24"/>
          <w:szCs w:val="24"/>
        </w:rPr>
        <w:t xml:space="preserve"> (3 score)</w:t>
      </w:r>
      <w:r w:rsidRPr="00F81F37">
        <w:rPr>
          <w:rFonts w:ascii="Times New Roman" w:hAnsi="Times New Roman" w:cs="Times New Roman"/>
          <w:kern w:val="0"/>
          <w:sz w:val="24"/>
          <w:szCs w:val="24"/>
        </w:rPr>
        <w:t>.</w:t>
      </w:r>
    </w:p>
    <w:p w:rsidR="007948B2" w:rsidRPr="00F81F37" w:rsidRDefault="007948B2" w:rsidP="002C649C">
      <w:pPr>
        <w:spacing w:line="360" w:lineRule="auto"/>
        <w:rPr>
          <w:rStyle w:val="ad"/>
          <w:rFonts w:ascii="Times New Roman" w:hAnsi="Times New Roman" w:cs="Times New Roman"/>
          <w:b/>
          <w:bCs/>
          <w:sz w:val="24"/>
          <w:szCs w:val="24"/>
          <w:shd w:val="clear" w:color="auto" w:fill="FFFFFF"/>
        </w:rPr>
      </w:pPr>
    </w:p>
    <w:p w:rsidR="007948B2" w:rsidRPr="00F81F37" w:rsidRDefault="007948B2" w:rsidP="002C649C">
      <w:pPr>
        <w:spacing w:line="360" w:lineRule="auto"/>
        <w:rPr>
          <w:rStyle w:val="ad"/>
          <w:rFonts w:ascii="Times New Roman" w:hAnsi="Times New Roman" w:cs="Times New Roman"/>
          <w:b/>
          <w:bCs/>
          <w:sz w:val="24"/>
          <w:szCs w:val="24"/>
          <w:shd w:val="clear" w:color="auto" w:fill="FFFFFF"/>
        </w:rPr>
      </w:pPr>
    </w:p>
    <w:p w:rsidR="000A6BDA" w:rsidRPr="00C1566D" w:rsidRDefault="000A6BDA" w:rsidP="002C649C">
      <w:pPr>
        <w:spacing w:line="360" w:lineRule="auto"/>
        <w:rPr>
          <w:rFonts w:ascii="Times New Roman" w:hAnsi="Times New Roman" w:cs="Times New Roman"/>
          <w:b/>
          <w:sz w:val="24"/>
          <w:szCs w:val="24"/>
        </w:rPr>
      </w:pPr>
      <w:bookmarkStart w:id="0" w:name="_GoBack"/>
      <w:r w:rsidRPr="00C1566D">
        <w:rPr>
          <w:rFonts w:ascii="Times New Roman" w:hAnsi="Times New Roman" w:cs="Times New Roman"/>
          <w:b/>
          <w:sz w:val="24"/>
          <w:szCs w:val="24"/>
        </w:rPr>
        <w:t>Reference</w:t>
      </w:r>
    </w:p>
    <w:bookmarkEnd w:id="0"/>
    <w:p w:rsidR="00C1566D" w:rsidRPr="00C1566D" w:rsidRDefault="000A6BDA" w:rsidP="00C1566D">
      <w:pPr>
        <w:pStyle w:val="EndNoteBibliography"/>
      </w:pPr>
      <w:r>
        <w:rPr>
          <w:rFonts w:ascii="Arial" w:hAnsi="Arial" w:cs="Arial"/>
          <w:sz w:val="28"/>
          <w:szCs w:val="28"/>
        </w:rPr>
        <w:fldChar w:fldCharType="begin"/>
      </w:r>
      <w:r>
        <w:rPr>
          <w:rFonts w:ascii="Arial" w:hAnsi="Arial" w:cs="Arial"/>
          <w:sz w:val="28"/>
          <w:szCs w:val="28"/>
        </w:rPr>
        <w:instrText xml:space="preserve"> ADDIN EN.REFLIST </w:instrText>
      </w:r>
      <w:r>
        <w:rPr>
          <w:rFonts w:ascii="Arial" w:hAnsi="Arial" w:cs="Arial"/>
          <w:sz w:val="28"/>
          <w:szCs w:val="28"/>
        </w:rPr>
        <w:fldChar w:fldCharType="separate"/>
      </w:r>
      <w:bookmarkStart w:id="1" w:name="_ENREF_1"/>
      <w:r w:rsidR="00C1566D" w:rsidRPr="00C1566D">
        <w:t>1.</w:t>
      </w:r>
      <w:r w:rsidR="00C1566D" w:rsidRPr="00C1566D">
        <w:tab/>
        <w:t>Yang M, Huang W, Sun Y, Liang H, Chen M, Wu X, et al. Prognosis and modulation mechanisms of COMMD6 in human tumours based on expression profiling and comprehensive bioinformatics analysis. British journal of cancer. 2019;121(8):699-709.</w:t>
      </w:r>
      <w:bookmarkEnd w:id="1"/>
    </w:p>
    <w:p w:rsidR="00C1566D" w:rsidRPr="00C1566D" w:rsidRDefault="00C1566D" w:rsidP="00C1566D">
      <w:pPr>
        <w:pStyle w:val="EndNoteBibliography"/>
      </w:pPr>
      <w:bookmarkStart w:id="2" w:name="_ENREF_2"/>
      <w:r w:rsidRPr="00C1566D">
        <w:t>2.</w:t>
      </w:r>
      <w:r w:rsidRPr="00C1566D">
        <w:tab/>
        <w:t>Liu T, Sun Q, Li Q, Yang H, Zhang Y, Wang R, et al. Dual PI3K/mTOR inhibitors, GSK2126458 and PKI-587, suppress tumor progression and increase radiosensitivity in nasopharyngeal carcinoma. Mol Cancer Ther. 2015;14(2):429-39.</w:t>
      </w:r>
      <w:bookmarkEnd w:id="2"/>
    </w:p>
    <w:p w:rsidR="00B64629" w:rsidRPr="0044626C" w:rsidRDefault="000A6BDA">
      <w:pPr>
        <w:rPr>
          <w:rFonts w:ascii="Arial" w:hAnsi="Arial" w:cs="Arial"/>
          <w:sz w:val="28"/>
          <w:szCs w:val="28"/>
        </w:rPr>
      </w:pPr>
      <w:r>
        <w:rPr>
          <w:rFonts w:ascii="Arial" w:hAnsi="Arial" w:cs="Arial"/>
          <w:sz w:val="28"/>
          <w:szCs w:val="28"/>
        </w:rPr>
        <w:fldChar w:fldCharType="end"/>
      </w:r>
    </w:p>
    <w:p w:rsidR="0015217F" w:rsidRPr="0044626C" w:rsidRDefault="0015217F">
      <w:pPr>
        <w:rPr>
          <w:rFonts w:ascii="Arial" w:hAnsi="Arial" w:cs="Arial"/>
          <w:sz w:val="28"/>
          <w:szCs w:val="28"/>
        </w:rPr>
      </w:pPr>
    </w:p>
    <w:sectPr w:rsidR="0015217F" w:rsidRPr="0044626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52068" w:rsidRDefault="00B52068" w:rsidP="0058016C">
      <w:r>
        <w:separator/>
      </w:r>
    </w:p>
  </w:endnote>
  <w:endnote w:type="continuationSeparator" w:id="0">
    <w:p w:rsidR="00B52068" w:rsidRDefault="00B52068" w:rsidP="005801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EFF" w:usb1="C0007843"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52068" w:rsidRDefault="00B52068" w:rsidP="0058016C">
      <w:r>
        <w:separator/>
      </w:r>
    </w:p>
  </w:footnote>
  <w:footnote w:type="continuationSeparator" w:id="0">
    <w:p w:rsidR="00B52068" w:rsidRDefault="00B52068" w:rsidP="0058016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E83EF7"/>
    <w:multiLevelType w:val="hybridMultilevel"/>
    <w:tmpl w:val="1130D4E8"/>
    <w:lvl w:ilvl="0" w:tplc="B2F88386">
      <w:start w:val="1"/>
      <w:numFmt w:val="decimal"/>
      <w:lvlText w:val="%1."/>
      <w:lvlJc w:val="left"/>
      <w:pPr>
        <w:ind w:left="360" w:hanging="360"/>
      </w:pPr>
      <w:rPr>
        <w:rFonts w:hint="default"/>
        <w:sz w:val="28"/>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Vancouver&lt;/Style&gt;&lt;LeftDelim&gt;{&lt;/LeftDelim&gt;&lt;RightDelim&gt;}&lt;/RightDelim&gt;&lt;FontName&gt;Calibri&lt;/FontName&gt;&lt;FontSize&gt;10&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ableBibliographyCategories&gt;0&lt;/EnableBibliographyCategories&gt;&lt;/ENLayout&gt;"/>
    <w:docVar w:name="EN.Libraries" w:val="&lt;Libraries&gt;&lt;item db-id=&quot;et5exawwd9pr2see2e85dfv60extetd0d00e&quot;&gt;My EndNote Library&lt;record-ids&gt;&lt;item&gt;319&lt;/item&gt;&lt;item&gt;322&lt;/item&gt;&lt;/record-ids&gt;&lt;/item&gt;&lt;/Libraries&gt;"/>
  </w:docVars>
  <w:rsids>
    <w:rsidRoot w:val="004B1804"/>
    <w:rsid w:val="0003081C"/>
    <w:rsid w:val="00035372"/>
    <w:rsid w:val="00040623"/>
    <w:rsid w:val="00075DE1"/>
    <w:rsid w:val="000A6BDA"/>
    <w:rsid w:val="000E0765"/>
    <w:rsid w:val="000F6DDD"/>
    <w:rsid w:val="001002A5"/>
    <w:rsid w:val="00126113"/>
    <w:rsid w:val="00130C72"/>
    <w:rsid w:val="00147E9D"/>
    <w:rsid w:val="0015217F"/>
    <w:rsid w:val="00174181"/>
    <w:rsid w:val="001B086B"/>
    <w:rsid w:val="001B590D"/>
    <w:rsid w:val="001D57B8"/>
    <w:rsid w:val="001F11EE"/>
    <w:rsid w:val="00206B34"/>
    <w:rsid w:val="002360D2"/>
    <w:rsid w:val="002752AE"/>
    <w:rsid w:val="00285753"/>
    <w:rsid w:val="00292508"/>
    <w:rsid w:val="002927E0"/>
    <w:rsid w:val="002A17A0"/>
    <w:rsid w:val="002C649C"/>
    <w:rsid w:val="002D7BEC"/>
    <w:rsid w:val="002E0AA9"/>
    <w:rsid w:val="002E4776"/>
    <w:rsid w:val="002F35D3"/>
    <w:rsid w:val="00306178"/>
    <w:rsid w:val="003E40D0"/>
    <w:rsid w:val="003F3331"/>
    <w:rsid w:val="00421ED4"/>
    <w:rsid w:val="0044428A"/>
    <w:rsid w:val="0044626C"/>
    <w:rsid w:val="00482E83"/>
    <w:rsid w:val="004851E1"/>
    <w:rsid w:val="004B1804"/>
    <w:rsid w:val="004B410D"/>
    <w:rsid w:val="004D027E"/>
    <w:rsid w:val="004E00A5"/>
    <w:rsid w:val="004F2806"/>
    <w:rsid w:val="004F7832"/>
    <w:rsid w:val="0052412B"/>
    <w:rsid w:val="00536E5A"/>
    <w:rsid w:val="00537135"/>
    <w:rsid w:val="0054550F"/>
    <w:rsid w:val="0055159A"/>
    <w:rsid w:val="0058016C"/>
    <w:rsid w:val="005978F7"/>
    <w:rsid w:val="005B323B"/>
    <w:rsid w:val="005C6469"/>
    <w:rsid w:val="005C74FE"/>
    <w:rsid w:val="00607417"/>
    <w:rsid w:val="00610AF0"/>
    <w:rsid w:val="00612313"/>
    <w:rsid w:val="00653F86"/>
    <w:rsid w:val="00664500"/>
    <w:rsid w:val="006647CF"/>
    <w:rsid w:val="00677F9A"/>
    <w:rsid w:val="00683CA6"/>
    <w:rsid w:val="00685B7E"/>
    <w:rsid w:val="00702652"/>
    <w:rsid w:val="00727A64"/>
    <w:rsid w:val="00732765"/>
    <w:rsid w:val="00781A64"/>
    <w:rsid w:val="007948B2"/>
    <w:rsid w:val="007A2CAF"/>
    <w:rsid w:val="007F3FE9"/>
    <w:rsid w:val="00803652"/>
    <w:rsid w:val="00810BD0"/>
    <w:rsid w:val="008172A6"/>
    <w:rsid w:val="00824A8A"/>
    <w:rsid w:val="0084765D"/>
    <w:rsid w:val="00895A99"/>
    <w:rsid w:val="008C02F7"/>
    <w:rsid w:val="008C5DC9"/>
    <w:rsid w:val="008E1027"/>
    <w:rsid w:val="008F109D"/>
    <w:rsid w:val="00906FC5"/>
    <w:rsid w:val="0093399B"/>
    <w:rsid w:val="00945FA6"/>
    <w:rsid w:val="00950269"/>
    <w:rsid w:val="00960716"/>
    <w:rsid w:val="009643C9"/>
    <w:rsid w:val="00971BCD"/>
    <w:rsid w:val="00986E8B"/>
    <w:rsid w:val="009964DF"/>
    <w:rsid w:val="00997657"/>
    <w:rsid w:val="009F7A74"/>
    <w:rsid w:val="00A53F53"/>
    <w:rsid w:val="00A82143"/>
    <w:rsid w:val="00AC3F10"/>
    <w:rsid w:val="00AE7043"/>
    <w:rsid w:val="00B040D7"/>
    <w:rsid w:val="00B047E5"/>
    <w:rsid w:val="00B0701A"/>
    <w:rsid w:val="00B52068"/>
    <w:rsid w:val="00B64629"/>
    <w:rsid w:val="00B979F7"/>
    <w:rsid w:val="00BA134F"/>
    <w:rsid w:val="00BC2DD8"/>
    <w:rsid w:val="00BC48C8"/>
    <w:rsid w:val="00BF00E5"/>
    <w:rsid w:val="00BF6A9C"/>
    <w:rsid w:val="00C07392"/>
    <w:rsid w:val="00C1566D"/>
    <w:rsid w:val="00C26AD8"/>
    <w:rsid w:val="00CA124D"/>
    <w:rsid w:val="00CB4219"/>
    <w:rsid w:val="00D41DB5"/>
    <w:rsid w:val="00D4407C"/>
    <w:rsid w:val="00D62766"/>
    <w:rsid w:val="00D83502"/>
    <w:rsid w:val="00D8484F"/>
    <w:rsid w:val="00E11F09"/>
    <w:rsid w:val="00E134D5"/>
    <w:rsid w:val="00E25C16"/>
    <w:rsid w:val="00E3512F"/>
    <w:rsid w:val="00EC488F"/>
    <w:rsid w:val="00ED0B0E"/>
    <w:rsid w:val="00ED7416"/>
    <w:rsid w:val="00EE0114"/>
    <w:rsid w:val="00F04E55"/>
    <w:rsid w:val="00F25AA9"/>
    <w:rsid w:val="00F43E18"/>
    <w:rsid w:val="00F47E95"/>
    <w:rsid w:val="00F81F37"/>
    <w:rsid w:val="00FB2EB9"/>
    <w:rsid w:val="00FD1877"/>
    <w:rsid w:val="00FD606F"/>
    <w:rsid w:val="00FF5D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CFF8D0A"/>
  <w15:docId w15:val="{000C97A1-A185-43C0-90EF-91C6AF9406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locked="1" w:semiHidden="1" w:uiPriority="9" w:unhideWhenUsed="1" w:qFormat="1"/>
    <w:lsdException w:name="heading 7" w:locked="1" w:semiHidden="1" w:uiPriority="9" w:unhideWhenUsed="1" w:qFormat="1"/>
    <w:lsdException w:name="heading 8" w:locked="1" w:semiHidden="1" w:uiPriority="9" w:unhideWhenUsed="1" w:qFormat="1"/>
    <w:lsdException w:name="heading 9" w:locked="1"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rsid w:val="0058016C"/>
    <w:pPr>
      <w:widowControl w:val="0"/>
      <w:jc w:val="both"/>
    </w:pPr>
    <w:rPr>
      <w:rFonts w:ascii="Calibri" w:eastAsia="Arial Unicode MS" w:hAnsi="Calibri" w:cs="Arial Unicode MS"/>
      <w:color w:val="000000"/>
      <w:kern w:val="2"/>
      <w:sz w:val="21"/>
      <w:szCs w:val="21"/>
      <w:u w:color="000000"/>
    </w:rPr>
  </w:style>
  <w:style w:type="paragraph" w:styleId="1">
    <w:name w:val="heading 1"/>
    <w:basedOn w:val="a"/>
    <w:next w:val="a"/>
    <w:link w:val="10"/>
    <w:uiPriority w:val="99"/>
    <w:qFormat/>
    <w:rsid w:val="001002A5"/>
    <w:pPr>
      <w:keepNext/>
      <w:keepLines/>
      <w:spacing w:beforeLines="100" w:afterLines="100" w:line="360" w:lineRule="auto"/>
      <w:jc w:val="center"/>
      <w:outlineLvl w:val="0"/>
    </w:pPr>
    <w:rPr>
      <w:b/>
      <w:kern w:val="44"/>
      <w:sz w:val="44"/>
      <w:szCs w:val="20"/>
    </w:rPr>
  </w:style>
  <w:style w:type="paragraph" w:styleId="2">
    <w:name w:val="heading 2"/>
    <w:basedOn w:val="a"/>
    <w:next w:val="a"/>
    <w:link w:val="20"/>
    <w:uiPriority w:val="99"/>
    <w:qFormat/>
    <w:rsid w:val="001002A5"/>
    <w:pPr>
      <w:keepNext/>
      <w:keepLines/>
      <w:spacing w:beforeLines="50" w:afterLines="50" w:line="360" w:lineRule="auto"/>
      <w:outlineLvl w:val="1"/>
    </w:pPr>
    <w:rPr>
      <w:b/>
      <w:sz w:val="32"/>
      <w:szCs w:val="20"/>
    </w:rPr>
  </w:style>
  <w:style w:type="paragraph" w:styleId="3">
    <w:name w:val="heading 3"/>
    <w:basedOn w:val="a"/>
    <w:next w:val="a"/>
    <w:link w:val="30"/>
    <w:uiPriority w:val="99"/>
    <w:qFormat/>
    <w:rsid w:val="001002A5"/>
    <w:pPr>
      <w:keepNext/>
      <w:keepLines/>
      <w:spacing w:line="360" w:lineRule="auto"/>
      <w:outlineLvl w:val="2"/>
    </w:pPr>
    <w:rPr>
      <w:b/>
      <w:sz w:val="32"/>
      <w:szCs w:val="20"/>
    </w:rPr>
  </w:style>
  <w:style w:type="paragraph" w:styleId="4">
    <w:name w:val="heading 4"/>
    <w:basedOn w:val="a"/>
    <w:next w:val="a"/>
    <w:link w:val="40"/>
    <w:uiPriority w:val="99"/>
    <w:qFormat/>
    <w:rsid w:val="001002A5"/>
    <w:pPr>
      <w:keepNext/>
      <w:keepLines/>
      <w:spacing w:before="280" w:after="290" w:line="376" w:lineRule="auto"/>
      <w:outlineLvl w:val="3"/>
    </w:pPr>
    <w:rPr>
      <w:rFonts w:ascii="Cambria" w:hAnsi="Cambria"/>
      <w:b/>
      <w:sz w:val="28"/>
      <w:szCs w:val="20"/>
    </w:rPr>
  </w:style>
  <w:style w:type="paragraph" w:styleId="5">
    <w:name w:val="heading 5"/>
    <w:basedOn w:val="a"/>
    <w:next w:val="a"/>
    <w:link w:val="50"/>
    <w:uiPriority w:val="99"/>
    <w:qFormat/>
    <w:rsid w:val="001002A5"/>
    <w:pPr>
      <w:keepNext/>
      <w:keepLines/>
      <w:spacing w:before="280" w:after="290" w:line="376" w:lineRule="auto"/>
      <w:outlineLvl w:val="4"/>
    </w:pPr>
    <w:rPr>
      <w:b/>
      <w:sz w:val="28"/>
      <w:szCs w:val="20"/>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link w:val="1"/>
    <w:uiPriority w:val="99"/>
    <w:rsid w:val="001002A5"/>
    <w:rPr>
      <w:b/>
      <w:kern w:val="44"/>
      <w:sz w:val="44"/>
    </w:rPr>
  </w:style>
  <w:style w:type="character" w:customStyle="1" w:styleId="20">
    <w:name w:val="标题 2 字符"/>
    <w:link w:val="2"/>
    <w:uiPriority w:val="99"/>
    <w:rsid w:val="001002A5"/>
    <w:rPr>
      <w:b/>
      <w:kern w:val="2"/>
      <w:sz w:val="32"/>
    </w:rPr>
  </w:style>
  <w:style w:type="character" w:customStyle="1" w:styleId="30">
    <w:name w:val="标题 3 字符"/>
    <w:link w:val="3"/>
    <w:uiPriority w:val="99"/>
    <w:rsid w:val="001002A5"/>
    <w:rPr>
      <w:b/>
      <w:kern w:val="2"/>
      <w:sz w:val="32"/>
    </w:rPr>
  </w:style>
  <w:style w:type="character" w:customStyle="1" w:styleId="40">
    <w:name w:val="标题 4 字符"/>
    <w:link w:val="4"/>
    <w:uiPriority w:val="99"/>
    <w:rsid w:val="001002A5"/>
    <w:rPr>
      <w:rFonts w:ascii="Cambria" w:hAnsi="Cambria"/>
      <w:b/>
      <w:kern w:val="2"/>
      <w:sz w:val="28"/>
    </w:rPr>
  </w:style>
  <w:style w:type="character" w:customStyle="1" w:styleId="50">
    <w:name w:val="标题 5 字符"/>
    <w:link w:val="5"/>
    <w:uiPriority w:val="99"/>
    <w:rsid w:val="001002A5"/>
    <w:rPr>
      <w:rFonts w:ascii="Calibri" w:hAnsi="Calibri"/>
      <w:b/>
      <w:kern w:val="2"/>
      <w:sz w:val="28"/>
    </w:rPr>
  </w:style>
  <w:style w:type="paragraph" w:styleId="a3">
    <w:name w:val="Title"/>
    <w:basedOn w:val="a"/>
    <w:next w:val="a"/>
    <w:link w:val="a4"/>
    <w:uiPriority w:val="99"/>
    <w:qFormat/>
    <w:rsid w:val="001002A5"/>
    <w:pPr>
      <w:spacing w:before="240" w:after="60"/>
      <w:jc w:val="center"/>
      <w:outlineLvl w:val="0"/>
    </w:pPr>
    <w:rPr>
      <w:rFonts w:ascii="Cambria" w:hAnsi="Cambria"/>
      <w:b/>
      <w:sz w:val="32"/>
      <w:szCs w:val="20"/>
    </w:rPr>
  </w:style>
  <w:style w:type="character" w:customStyle="1" w:styleId="a4">
    <w:name w:val="标题 字符"/>
    <w:link w:val="a3"/>
    <w:uiPriority w:val="99"/>
    <w:rsid w:val="001002A5"/>
    <w:rPr>
      <w:rFonts w:ascii="Cambria" w:hAnsi="Cambria"/>
      <w:b/>
      <w:kern w:val="2"/>
      <w:sz w:val="32"/>
    </w:rPr>
  </w:style>
  <w:style w:type="paragraph" w:styleId="a5">
    <w:name w:val="Subtitle"/>
    <w:basedOn w:val="a"/>
    <w:next w:val="a"/>
    <w:link w:val="a6"/>
    <w:uiPriority w:val="99"/>
    <w:qFormat/>
    <w:rsid w:val="001002A5"/>
    <w:pPr>
      <w:spacing w:before="240" w:after="60" w:line="312" w:lineRule="auto"/>
      <w:jc w:val="center"/>
      <w:outlineLvl w:val="1"/>
    </w:pPr>
    <w:rPr>
      <w:rFonts w:ascii="Cambria" w:hAnsi="Cambria"/>
      <w:b/>
      <w:kern w:val="28"/>
      <w:sz w:val="32"/>
      <w:szCs w:val="20"/>
    </w:rPr>
  </w:style>
  <w:style w:type="character" w:customStyle="1" w:styleId="a6">
    <w:name w:val="副标题 字符"/>
    <w:link w:val="a5"/>
    <w:uiPriority w:val="99"/>
    <w:rsid w:val="001002A5"/>
    <w:rPr>
      <w:rFonts w:ascii="Cambria" w:hAnsi="Cambria"/>
      <w:b/>
      <w:kern w:val="28"/>
      <w:sz w:val="32"/>
    </w:rPr>
  </w:style>
  <w:style w:type="character" w:styleId="a7">
    <w:name w:val="Strong"/>
    <w:uiPriority w:val="99"/>
    <w:qFormat/>
    <w:rsid w:val="001002A5"/>
    <w:rPr>
      <w:rFonts w:cs="Times New Roman"/>
      <w:b/>
    </w:rPr>
  </w:style>
  <w:style w:type="character" w:styleId="a8">
    <w:name w:val="Emphasis"/>
    <w:uiPriority w:val="99"/>
    <w:qFormat/>
    <w:rsid w:val="001002A5"/>
    <w:rPr>
      <w:rFonts w:cs="Times New Roman"/>
      <w:i/>
    </w:rPr>
  </w:style>
  <w:style w:type="paragraph" w:styleId="a9">
    <w:name w:val="header"/>
    <w:basedOn w:val="a"/>
    <w:link w:val="aa"/>
    <w:uiPriority w:val="99"/>
    <w:unhideWhenUsed/>
    <w:rsid w:val="0058016C"/>
    <w:pPr>
      <w:pBdr>
        <w:bottom w:val="single" w:sz="6" w:space="1" w:color="auto"/>
      </w:pBdr>
      <w:tabs>
        <w:tab w:val="center" w:pos="4153"/>
        <w:tab w:val="right" w:pos="8306"/>
      </w:tabs>
      <w:snapToGrid w:val="0"/>
      <w:jc w:val="center"/>
    </w:pPr>
    <w:rPr>
      <w:sz w:val="18"/>
      <w:szCs w:val="18"/>
    </w:rPr>
  </w:style>
  <w:style w:type="character" w:customStyle="1" w:styleId="aa">
    <w:name w:val="页眉 字符"/>
    <w:basedOn w:val="a0"/>
    <w:link w:val="a9"/>
    <w:uiPriority w:val="99"/>
    <w:rsid w:val="0058016C"/>
    <w:rPr>
      <w:kern w:val="2"/>
      <w:sz w:val="18"/>
      <w:szCs w:val="18"/>
    </w:rPr>
  </w:style>
  <w:style w:type="paragraph" w:styleId="ab">
    <w:name w:val="footer"/>
    <w:basedOn w:val="a"/>
    <w:link w:val="ac"/>
    <w:uiPriority w:val="99"/>
    <w:unhideWhenUsed/>
    <w:rsid w:val="0058016C"/>
    <w:pPr>
      <w:tabs>
        <w:tab w:val="center" w:pos="4153"/>
        <w:tab w:val="right" w:pos="8306"/>
      </w:tabs>
      <w:snapToGrid w:val="0"/>
      <w:jc w:val="left"/>
    </w:pPr>
    <w:rPr>
      <w:sz w:val="18"/>
      <w:szCs w:val="18"/>
    </w:rPr>
  </w:style>
  <w:style w:type="character" w:customStyle="1" w:styleId="ac">
    <w:name w:val="页脚 字符"/>
    <w:basedOn w:val="a0"/>
    <w:link w:val="ab"/>
    <w:uiPriority w:val="99"/>
    <w:rsid w:val="0058016C"/>
    <w:rPr>
      <w:kern w:val="2"/>
      <w:sz w:val="18"/>
      <w:szCs w:val="18"/>
    </w:rPr>
  </w:style>
  <w:style w:type="character" w:customStyle="1" w:styleId="ad">
    <w:name w:val="无"/>
    <w:rsid w:val="009643C9"/>
  </w:style>
  <w:style w:type="character" w:customStyle="1" w:styleId="Hyperlink1">
    <w:name w:val="Hyperlink.1"/>
    <w:basedOn w:val="ad"/>
    <w:rsid w:val="009643C9"/>
    <w:rPr>
      <w:rFonts w:ascii="Times New Roman" w:eastAsia="Times New Roman" w:hAnsi="Times New Roman" w:cs="Times New Roman"/>
      <w:sz w:val="24"/>
      <w:szCs w:val="24"/>
      <w:shd w:val="clear" w:color="auto" w:fill="FFFFFF"/>
    </w:rPr>
  </w:style>
  <w:style w:type="character" w:customStyle="1" w:styleId="Hyperlink2">
    <w:name w:val="Hyperlink.2"/>
    <w:basedOn w:val="ad"/>
    <w:rsid w:val="009643C9"/>
    <w:rPr>
      <w:lang w:val="en-US"/>
    </w:rPr>
  </w:style>
  <w:style w:type="character" w:styleId="ae">
    <w:name w:val="Hyperlink"/>
    <w:rsid w:val="00206B34"/>
    <w:rPr>
      <w:u w:val="single"/>
    </w:rPr>
  </w:style>
  <w:style w:type="paragraph" w:styleId="af">
    <w:name w:val="Balloon Text"/>
    <w:basedOn w:val="a"/>
    <w:link w:val="af0"/>
    <w:uiPriority w:val="99"/>
    <w:semiHidden/>
    <w:unhideWhenUsed/>
    <w:rsid w:val="008F109D"/>
    <w:rPr>
      <w:sz w:val="18"/>
      <w:szCs w:val="18"/>
    </w:rPr>
  </w:style>
  <w:style w:type="character" w:customStyle="1" w:styleId="af0">
    <w:name w:val="批注框文本 字符"/>
    <w:basedOn w:val="a0"/>
    <w:link w:val="af"/>
    <w:uiPriority w:val="99"/>
    <w:semiHidden/>
    <w:rsid w:val="008F109D"/>
    <w:rPr>
      <w:rFonts w:ascii="Calibri" w:eastAsia="Arial Unicode MS" w:hAnsi="Calibri" w:cs="Arial Unicode MS"/>
      <w:color w:val="000000"/>
      <w:kern w:val="2"/>
      <w:sz w:val="18"/>
      <w:szCs w:val="18"/>
      <w:u w:color="000000"/>
    </w:rPr>
  </w:style>
  <w:style w:type="paragraph" w:styleId="af1">
    <w:name w:val="List Paragraph"/>
    <w:basedOn w:val="a"/>
    <w:uiPriority w:val="34"/>
    <w:qFormat/>
    <w:rsid w:val="0044626C"/>
    <w:pPr>
      <w:ind w:firstLineChars="200" w:firstLine="420"/>
    </w:pPr>
  </w:style>
  <w:style w:type="paragraph" w:customStyle="1" w:styleId="EndNoteBibliographyTitle">
    <w:name w:val="EndNote Bibliography Title"/>
    <w:basedOn w:val="a"/>
    <w:link w:val="EndNoteBibliographyTitleChar"/>
    <w:rsid w:val="000A6BDA"/>
    <w:pPr>
      <w:jc w:val="center"/>
    </w:pPr>
    <w:rPr>
      <w:rFonts w:cs="Calibri"/>
      <w:noProof/>
      <w:sz w:val="20"/>
    </w:rPr>
  </w:style>
  <w:style w:type="character" w:customStyle="1" w:styleId="EndNoteBibliographyTitleChar">
    <w:name w:val="EndNote Bibliography Title Char"/>
    <w:basedOn w:val="a0"/>
    <w:link w:val="EndNoteBibliographyTitle"/>
    <w:rsid w:val="000A6BDA"/>
    <w:rPr>
      <w:rFonts w:ascii="Calibri" w:eastAsia="Arial Unicode MS" w:hAnsi="Calibri" w:cs="Calibri"/>
      <w:noProof/>
      <w:color w:val="000000"/>
      <w:kern w:val="2"/>
      <w:szCs w:val="21"/>
      <w:u w:color="000000"/>
    </w:rPr>
  </w:style>
  <w:style w:type="paragraph" w:customStyle="1" w:styleId="EndNoteBibliography">
    <w:name w:val="EndNote Bibliography"/>
    <w:basedOn w:val="a"/>
    <w:link w:val="EndNoteBibliographyChar"/>
    <w:rsid w:val="000A6BDA"/>
    <w:rPr>
      <w:rFonts w:cs="Calibri"/>
      <w:noProof/>
      <w:sz w:val="20"/>
    </w:rPr>
  </w:style>
  <w:style w:type="character" w:customStyle="1" w:styleId="EndNoteBibliographyChar">
    <w:name w:val="EndNote Bibliography Char"/>
    <w:basedOn w:val="a0"/>
    <w:link w:val="EndNoteBibliography"/>
    <w:rsid w:val="000A6BDA"/>
    <w:rPr>
      <w:rFonts w:ascii="Calibri" w:eastAsia="Arial Unicode MS" w:hAnsi="Calibri" w:cs="Calibri"/>
      <w:noProof/>
      <w:color w:val="000000"/>
      <w:kern w:val="2"/>
      <w:szCs w:val="21"/>
      <w:u w:color="000000"/>
    </w:rPr>
  </w:style>
  <w:style w:type="paragraph" w:styleId="af2">
    <w:name w:val="Normal (Web)"/>
    <w:basedOn w:val="a"/>
    <w:uiPriority w:val="99"/>
    <w:semiHidden/>
    <w:unhideWhenUsed/>
    <w:rsid w:val="00FB2EB9"/>
    <w:pPr>
      <w:widowControl/>
      <w:spacing w:before="100" w:beforeAutospacing="1" w:after="100" w:afterAutospacing="1"/>
      <w:jc w:val="left"/>
    </w:pPr>
    <w:rPr>
      <w:rFonts w:ascii="宋体" w:eastAsia="宋体" w:hAnsi="宋体" w:cs="宋体"/>
      <w:color w:val="auto"/>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7549750">
      <w:bodyDiv w:val="1"/>
      <w:marLeft w:val="0"/>
      <w:marRight w:val="0"/>
      <w:marTop w:val="0"/>
      <w:marBottom w:val="0"/>
      <w:divBdr>
        <w:top w:val="none" w:sz="0" w:space="0" w:color="auto"/>
        <w:left w:val="none" w:sz="0" w:space="0" w:color="auto"/>
        <w:bottom w:val="none" w:sz="0" w:space="0" w:color="auto"/>
        <w:right w:val="none" w:sz="0" w:space="0" w:color="auto"/>
      </w:divBdr>
    </w:div>
    <w:div w:id="285743638">
      <w:bodyDiv w:val="1"/>
      <w:marLeft w:val="0"/>
      <w:marRight w:val="0"/>
      <w:marTop w:val="0"/>
      <w:marBottom w:val="0"/>
      <w:divBdr>
        <w:top w:val="none" w:sz="0" w:space="0" w:color="auto"/>
        <w:left w:val="none" w:sz="0" w:space="0" w:color="auto"/>
        <w:bottom w:val="none" w:sz="0" w:space="0" w:color="auto"/>
        <w:right w:val="none" w:sz="0" w:space="0" w:color="auto"/>
      </w:divBdr>
    </w:div>
    <w:div w:id="307322605">
      <w:bodyDiv w:val="1"/>
      <w:marLeft w:val="0"/>
      <w:marRight w:val="0"/>
      <w:marTop w:val="0"/>
      <w:marBottom w:val="0"/>
      <w:divBdr>
        <w:top w:val="none" w:sz="0" w:space="0" w:color="auto"/>
        <w:left w:val="none" w:sz="0" w:space="0" w:color="auto"/>
        <w:bottom w:val="none" w:sz="0" w:space="0" w:color="auto"/>
        <w:right w:val="none" w:sz="0" w:space="0" w:color="auto"/>
      </w:divBdr>
    </w:div>
    <w:div w:id="532815225">
      <w:bodyDiv w:val="1"/>
      <w:marLeft w:val="0"/>
      <w:marRight w:val="0"/>
      <w:marTop w:val="0"/>
      <w:marBottom w:val="0"/>
      <w:divBdr>
        <w:top w:val="none" w:sz="0" w:space="0" w:color="auto"/>
        <w:left w:val="none" w:sz="0" w:space="0" w:color="auto"/>
        <w:bottom w:val="none" w:sz="0" w:space="0" w:color="auto"/>
        <w:right w:val="none" w:sz="0" w:space="0" w:color="auto"/>
      </w:divBdr>
    </w:div>
    <w:div w:id="566189592">
      <w:bodyDiv w:val="1"/>
      <w:marLeft w:val="0"/>
      <w:marRight w:val="0"/>
      <w:marTop w:val="0"/>
      <w:marBottom w:val="0"/>
      <w:divBdr>
        <w:top w:val="none" w:sz="0" w:space="0" w:color="auto"/>
        <w:left w:val="none" w:sz="0" w:space="0" w:color="auto"/>
        <w:bottom w:val="none" w:sz="0" w:space="0" w:color="auto"/>
        <w:right w:val="none" w:sz="0" w:space="0" w:color="auto"/>
      </w:divBdr>
    </w:div>
    <w:div w:id="659962006">
      <w:bodyDiv w:val="1"/>
      <w:marLeft w:val="0"/>
      <w:marRight w:val="0"/>
      <w:marTop w:val="0"/>
      <w:marBottom w:val="0"/>
      <w:divBdr>
        <w:top w:val="none" w:sz="0" w:space="0" w:color="auto"/>
        <w:left w:val="none" w:sz="0" w:space="0" w:color="auto"/>
        <w:bottom w:val="none" w:sz="0" w:space="0" w:color="auto"/>
        <w:right w:val="none" w:sz="0" w:space="0" w:color="auto"/>
      </w:divBdr>
    </w:div>
    <w:div w:id="691229599">
      <w:bodyDiv w:val="1"/>
      <w:marLeft w:val="0"/>
      <w:marRight w:val="0"/>
      <w:marTop w:val="0"/>
      <w:marBottom w:val="0"/>
      <w:divBdr>
        <w:top w:val="none" w:sz="0" w:space="0" w:color="auto"/>
        <w:left w:val="none" w:sz="0" w:space="0" w:color="auto"/>
        <w:bottom w:val="none" w:sz="0" w:space="0" w:color="auto"/>
        <w:right w:val="none" w:sz="0" w:space="0" w:color="auto"/>
      </w:divBdr>
    </w:div>
    <w:div w:id="813065199">
      <w:bodyDiv w:val="1"/>
      <w:marLeft w:val="0"/>
      <w:marRight w:val="0"/>
      <w:marTop w:val="0"/>
      <w:marBottom w:val="0"/>
      <w:divBdr>
        <w:top w:val="none" w:sz="0" w:space="0" w:color="auto"/>
        <w:left w:val="none" w:sz="0" w:space="0" w:color="auto"/>
        <w:bottom w:val="none" w:sz="0" w:space="0" w:color="auto"/>
        <w:right w:val="none" w:sz="0" w:space="0" w:color="auto"/>
      </w:divBdr>
    </w:div>
    <w:div w:id="915088898">
      <w:bodyDiv w:val="1"/>
      <w:marLeft w:val="0"/>
      <w:marRight w:val="0"/>
      <w:marTop w:val="0"/>
      <w:marBottom w:val="0"/>
      <w:divBdr>
        <w:top w:val="none" w:sz="0" w:space="0" w:color="auto"/>
        <w:left w:val="none" w:sz="0" w:space="0" w:color="auto"/>
        <w:bottom w:val="none" w:sz="0" w:space="0" w:color="auto"/>
        <w:right w:val="none" w:sz="0" w:space="0" w:color="auto"/>
      </w:divBdr>
    </w:div>
    <w:div w:id="1782719882">
      <w:bodyDiv w:val="1"/>
      <w:marLeft w:val="0"/>
      <w:marRight w:val="0"/>
      <w:marTop w:val="0"/>
      <w:marBottom w:val="0"/>
      <w:divBdr>
        <w:top w:val="none" w:sz="0" w:space="0" w:color="auto"/>
        <w:left w:val="none" w:sz="0" w:space="0" w:color="auto"/>
        <w:bottom w:val="none" w:sz="0" w:space="0" w:color="auto"/>
        <w:right w:val="none" w:sz="0" w:space="0" w:color="auto"/>
      </w:divBdr>
    </w:div>
    <w:div w:id="18681815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113</TotalTime>
  <Pages>3</Pages>
  <Words>714</Words>
  <Characters>4076</Characters>
  <Application>Microsoft Office Word</Application>
  <DocSecurity>0</DocSecurity>
  <Lines>33</Lines>
  <Paragraphs>9</Paragraphs>
  <ScaleCrop>false</ScaleCrop>
  <Company/>
  <LinksUpToDate>false</LinksUpToDate>
  <CharactersWithSpaces>4781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顺利</dc:creator>
  <cp:lastModifiedBy>User</cp:lastModifiedBy>
  <cp:revision>19</cp:revision>
  <cp:lastPrinted>2018-10-23T05:17:00Z</cp:lastPrinted>
  <dcterms:created xsi:type="dcterms:W3CDTF">2018-11-25T08:20:00Z</dcterms:created>
  <dcterms:modified xsi:type="dcterms:W3CDTF">2020-06-21T16:29:00Z</dcterms:modified>
</cp:coreProperties>
</file>