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AD3C3">
      <w:pPr>
        <w:spacing w:line="360" w:lineRule="auto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Table </w:t>
      </w:r>
      <w:r>
        <w:rPr>
          <w:rFonts w:hint="eastAsia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S1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. Annotation of 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instrText xml:space="preserve"> HYPERLINK "https://www.sciencedirect.com/topics/immunology-and-microbiology/bacteriophages" \o "Learn more about phage from ScienceDirect's AI-generated Topic Pages" </w:instrTex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phage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 vB_Bsu_hmny2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genes.</w:t>
      </w:r>
    </w:p>
    <w:tbl>
      <w:tblPr>
        <w:tblStyle w:val="3"/>
        <w:tblW w:w="8855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87"/>
        <w:gridCol w:w="787"/>
        <w:gridCol w:w="425"/>
        <w:gridCol w:w="1913"/>
        <w:gridCol w:w="1875"/>
        <w:gridCol w:w="1587"/>
        <w:gridCol w:w="771"/>
      </w:tblGrid>
      <w:tr w14:paraId="54BC6F7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10" w:type="dxa"/>
            <w:tcBorders>
              <w:bottom w:val="single" w:color="auto" w:sz="4" w:space="0"/>
            </w:tcBorders>
          </w:tcPr>
          <w:p w14:paraId="25E0109B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/>
              </w:rPr>
              <w:t>ORF</w:t>
            </w:r>
          </w:p>
        </w:tc>
        <w:tc>
          <w:tcPr>
            <w:tcW w:w="787" w:type="dxa"/>
            <w:tcBorders>
              <w:bottom w:val="single" w:color="auto" w:sz="4" w:space="0"/>
            </w:tcBorders>
          </w:tcPr>
          <w:p w14:paraId="70562667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Georgia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Start</w:t>
            </w:r>
          </w:p>
        </w:tc>
        <w:tc>
          <w:tcPr>
            <w:tcW w:w="787" w:type="dxa"/>
            <w:tcBorders>
              <w:bottom w:val="single" w:color="auto" w:sz="4" w:space="0"/>
            </w:tcBorders>
          </w:tcPr>
          <w:p w14:paraId="1EEBD5FB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Georgia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Stop</w:t>
            </w:r>
          </w:p>
        </w:tc>
        <w:tc>
          <w:tcPr>
            <w:tcW w:w="425" w:type="dxa"/>
            <w:tcBorders>
              <w:bottom w:val="single" w:color="auto" w:sz="4" w:space="0"/>
            </w:tcBorders>
          </w:tcPr>
          <w:p w14:paraId="4471893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Georgia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F/R</w:t>
            </w:r>
          </w:p>
        </w:tc>
        <w:tc>
          <w:tcPr>
            <w:tcW w:w="1913" w:type="dxa"/>
            <w:tcBorders>
              <w:bottom w:val="single" w:color="auto" w:sz="4" w:space="0"/>
            </w:tcBorders>
          </w:tcPr>
          <w:p w14:paraId="10EE5D11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Georgia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Predicted function</w:t>
            </w:r>
          </w:p>
        </w:tc>
        <w:tc>
          <w:tcPr>
            <w:tcW w:w="1875" w:type="dxa"/>
            <w:tcBorders>
              <w:bottom w:val="single" w:color="auto" w:sz="4" w:space="0"/>
            </w:tcBorders>
          </w:tcPr>
          <w:p w14:paraId="346129B9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yellow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Georgia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Best match</w:t>
            </w:r>
          </w:p>
        </w:tc>
        <w:tc>
          <w:tcPr>
            <w:tcW w:w="1587" w:type="dxa"/>
            <w:tcBorders>
              <w:bottom w:val="single" w:color="auto" w:sz="4" w:space="0"/>
            </w:tcBorders>
          </w:tcPr>
          <w:p w14:paraId="077F2DF7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yellow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Georgia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Homolog Accession number</w:t>
            </w:r>
          </w:p>
        </w:tc>
        <w:tc>
          <w:tcPr>
            <w:tcW w:w="771" w:type="dxa"/>
            <w:tcBorders>
              <w:bottom w:val="single" w:color="auto" w:sz="4" w:space="0"/>
            </w:tcBorders>
          </w:tcPr>
          <w:p w14:paraId="2A33C21C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yellow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Georgia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E value</w:t>
            </w:r>
          </w:p>
        </w:tc>
      </w:tr>
      <w:tr w14:paraId="5122644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</w:tcBorders>
          </w:tcPr>
          <w:p w14:paraId="7AC60184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787" w:type="dxa"/>
            <w:tcBorders>
              <w:top w:val="single" w:color="auto" w:sz="4" w:space="0"/>
            </w:tcBorders>
          </w:tcPr>
          <w:p w14:paraId="25D72B46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47</w:t>
            </w:r>
          </w:p>
        </w:tc>
        <w:tc>
          <w:tcPr>
            <w:tcW w:w="787" w:type="dxa"/>
            <w:tcBorders>
              <w:top w:val="single" w:color="auto" w:sz="4" w:space="0"/>
            </w:tcBorders>
          </w:tcPr>
          <w:p w14:paraId="388DFB9D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5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36</w:t>
            </w:r>
          </w:p>
        </w:tc>
        <w:tc>
          <w:tcPr>
            <w:tcW w:w="425" w:type="dxa"/>
            <w:tcBorders>
              <w:top w:val="single" w:color="auto" w:sz="4" w:space="0"/>
            </w:tcBorders>
          </w:tcPr>
          <w:p w14:paraId="719D150B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  <w:tcBorders>
              <w:top w:val="single" w:color="auto" w:sz="4" w:space="0"/>
            </w:tcBorders>
          </w:tcPr>
          <w:p w14:paraId="6ED7DD7B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early protein17</w:t>
            </w:r>
          </w:p>
        </w:tc>
        <w:tc>
          <w:tcPr>
            <w:tcW w:w="1875" w:type="dxa"/>
            <w:tcBorders>
              <w:top w:val="single" w:color="auto" w:sz="4" w:space="0"/>
            </w:tcBorders>
            <w:vAlign w:val="top"/>
          </w:tcPr>
          <w:p w14:paraId="213F47FB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Bacillus</w:t>
            </w:r>
            <w:r>
              <w:rPr>
                <w:rFonts w:hint="eastAsia"/>
                <w:sz w:val="18"/>
                <w:szCs w:val="18"/>
              </w:rPr>
              <w:t xml:space="preserve"> phage Nf</w:t>
            </w:r>
          </w:p>
        </w:tc>
        <w:tc>
          <w:tcPr>
            <w:tcW w:w="1587" w:type="dxa"/>
            <w:tcBorders>
              <w:top w:val="single" w:color="auto" w:sz="4" w:space="0"/>
            </w:tcBorders>
            <w:vAlign w:val="top"/>
          </w:tcPr>
          <w:p w14:paraId="72910029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YP_009910740.1</w:t>
            </w:r>
          </w:p>
        </w:tc>
        <w:tc>
          <w:tcPr>
            <w:tcW w:w="771" w:type="dxa"/>
            <w:tcBorders>
              <w:top w:val="single" w:color="auto" w:sz="4" w:space="0"/>
            </w:tcBorders>
            <w:vAlign w:val="top"/>
          </w:tcPr>
          <w:p w14:paraId="1B480E84">
            <w:pPr>
              <w:spacing w:line="240" w:lineRule="auto"/>
              <w:rPr>
                <w:rStyle w:val="7"/>
                <w:rFonts w:hint="eastAsia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3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e-8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2</w:t>
            </w:r>
          </w:p>
        </w:tc>
      </w:tr>
      <w:tr w14:paraId="3527E2A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7DD059AB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787" w:type="dxa"/>
          </w:tcPr>
          <w:p w14:paraId="62CE571F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5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787" w:type="dxa"/>
          </w:tcPr>
          <w:p w14:paraId="7FEDF89C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705</w:t>
            </w:r>
          </w:p>
        </w:tc>
        <w:tc>
          <w:tcPr>
            <w:tcW w:w="425" w:type="dxa"/>
          </w:tcPr>
          <w:p w14:paraId="15BB3B0B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26811CDD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hypothetical protein</w:t>
            </w:r>
          </w:p>
        </w:tc>
        <w:tc>
          <w:tcPr>
            <w:tcW w:w="1875" w:type="dxa"/>
            <w:vAlign w:val="top"/>
          </w:tcPr>
          <w:p w14:paraId="46A2E8DC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Bacillus</w:t>
            </w:r>
            <w:r>
              <w:rPr>
                <w:rFonts w:hint="eastAsia"/>
                <w:sz w:val="18"/>
                <w:szCs w:val="18"/>
              </w:rPr>
              <w:t xml:space="preserve"> phage Nf</w:t>
            </w:r>
          </w:p>
        </w:tc>
        <w:tc>
          <w:tcPr>
            <w:tcW w:w="1587" w:type="dxa"/>
            <w:vAlign w:val="top"/>
          </w:tcPr>
          <w:p w14:paraId="25F45BB7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YP_009910739.1</w:t>
            </w:r>
          </w:p>
        </w:tc>
        <w:tc>
          <w:tcPr>
            <w:tcW w:w="771" w:type="dxa"/>
            <w:vAlign w:val="top"/>
          </w:tcPr>
          <w:p w14:paraId="1053A067">
            <w:pPr>
              <w:spacing w:line="240" w:lineRule="auto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2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29</w:t>
            </w:r>
          </w:p>
        </w:tc>
      </w:tr>
      <w:tr w14:paraId="0507840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05496064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787" w:type="dxa"/>
          </w:tcPr>
          <w:p w14:paraId="362CFA27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698</w:t>
            </w:r>
          </w:p>
        </w:tc>
        <w:tc>
          <w:tcPr>
            <w:tcW w:w="787" w:type="dxa"/>
          </w:tcPr>
          <w:p w14:paraId="788D058C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826</w:t>
            </w:r>
          </w:p>
        </w:tc>
        <w:tc>
          <w:tcPr>
            <w:tcW w:w="425" w:type="dxa"/>
          </w:tcPr>
          <w:p w14:paraId="28BCB198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71F6E780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hypothetical protein</w:t>
            </w:r>
          </w:p>
        </w:tc>
        <w:tc>
          <w:tcPr>
            <w:tcW w:w="1875" w:type="dxa"/>
            <w:vAlign w:val="top"/>
          </w:tcPr>
          <w:p w14:paraId="03AAFDEA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Bacillus</w:t>
            </w:r>
            <w:r>
              <w:rPr>
                <w:rFonts w:hint="eastAsia"/>
                <w:sz w:val="18"/>
                <w:szCs w:val="18"/>
              </w:rPr>
              <w:t xml:space="preserve"> phage Nf</w:t>
            </w:r>
          </w:p>
        </w:tc>
        <w:tc>
          <w:tcPr>
            <w:tcW w:w="1587" w:type="dxa"/>
            <w:vAlign w:val="top"/>
          </w:tcPr>
          <w:p w14:paraId="6DD2A055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YP_009910739.1</w:t>
            </w:r>
          </w:p>
        </w:tc>
        <w:tc>
          <w:tcPr>
            <w:tcW w:w="771" w:type="dxa"/>
            <w:vAlign w:val="top"/>
          </w:tcPr>
          <w:p w14:paraId="40CB50CC">
            <w:pPr>
              <w:spacing w:line="240" w:lineRule="auto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4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20</w:t>
            </w:r>
          </w:p>
        </w:tc>
      </w:tr>
      <w:tr w14:paraId="3CBFA8C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26E0C067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787" w:type="dxa"/>
          </w:tcPr>
          <w:p w14:paraId="35712359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807</w:t>
            </w:r>
          </w:p>
        </w:tc>
        <w:tc>
          <w:tcPr>
            <w:tcW w:w="787" w:type="dxa"/>
          </w:tcPr>
          <w:p w14:paraId="2FF96FD1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100</w:t>
            </w:r>
          </w:p>
        </w:tc>
        <w:tc>
          <w:tcPr>
            <w:tcW w:w="425" w:type="dxa"/>
          </w:tcPr>
          <w:p w14:paraId="30A5FEE2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35C2A02C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hypothetical protein</w:t>
            </w:r>
          </w:p>
        </w:tc>
        <w:tc>
          <w:tcPr>
            <w:tcW w:w="1875" w:type="dxa"/>
          </w:tcPr>
          <w:p w14:paraId="556B3E77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Bacillus</w:t>
            </w:r>
            <w:r>
              <w:rPr>
                <w:rFonts w:hint="eastAsia"/>
                <w:sz w:val="18"/>
                <w:szCs w:val="18"/>
              </w:rPr>
              <w:t xml:space="preserve"> phage Nf</w:t>
            </w:r>
          </w:p>
        </w:tc>
        <w:tc>
          <w:tcPr>
            <w:tcW w:w="1587" w:type="dxa"/>
          </w:tcPr>
          <w:p w14:paraId="34C1A6A1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YP_009910738.1</w:t>
            </w:r>
          </w:p>
        </w:tc>
        <w:tc>
          <w:tcPr>
            <w:tcW w:w="771" w:type="dxa"/>
          </w:tcPr>
          <w:p w14:paraId="016758EC">
            <w:pPr>
              <w:spacing w:line="240" w:lineRule="auto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6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62</w:t>
            </w:r>
          </w:p>
        </w:tc>
      </w:tr>
      <w:tr w14:paraId="0358C70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599379E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787" w:type="dxa"/>
          </w:tcPr>
          <w:p w14:paraId="0B1E2716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1118</w:t>
            </w:r>
          </w:p>
        </w:tc>
        <w:tc>
          <w:tcPr>
            <w:tcW w:w="787" w:type="dxa"/>
          </w:tcPr>
          <w:p w14:paraId="4B511138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1510</w:t>
            </w:r>
          </w:p>
        </w:tc>
        <w:tc>
          <w:tcPr>
            <w:tcW w:w="425" w:type="dxa"/>
          </w:tcPr>
          <w:p w14:paraId="744253D1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0722C1EF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16.7 replication protein</w:t>
            </w:r>
          </w:p>
        </w:tc>
        <w:tc>
          <w:tcPr>
            <w:tcW w:w="1875" w:type="dxa"/>
          </w:tcPr>
          <w:p w14:paraId="3A4B526B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vB_BsuP-Goe1</w:t>
            </w:r>
          </w:p>
        </w:tc>
        <w:tc>
          <w:tcPr>
            <w:tcW w:w="1587" w:type="dxa"/>
          </w:tcPr>
          <w:p w14:paraId="089F3DF2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YP_009910710.1</w:t>
            </w:r>
          </w:p>
        </w:tc>
        <w:tc>
          <w:tcPr>
            <w:tcW w:w="771" w:type="dxa"/>
          </w:tcPr>
          <w:p w14:paraId="556174E4">
            <w:pPr>
              <w:spacing w:line="240" w:lineRule="auto"/>
              <w:rPr>
                <w:rStyle w:val="7"/>
                <w:rFonts w:hint="default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9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87</w:t>
            </w:r>
          </w:p>
        </w:tc>
      </w:tr>
      <w:tr w14:paraId="7FE5D29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518F437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787" w:type="dxa"/>
          </w:tcPr>
          <w:p w14:paraId="7A3593A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1660</w:t>
            </w:r>
          </w:p>
        </w:tc>
        <w:tc>
          <w:tcPr>
            <w:tcW w:w="787" w:type="dxa"/>
          </w:tcPr>
          <w:p w14:paraId="1252B99D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2658</w:t>
            </w:r>
          </w:p>
        </w:tc>
        <w:tc>
          <w:tcPr>
            <w:tcW w:w="425" w:type="dxa"/>
          </w:tcPr>
          <w:p w14:paraId="66AF5795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F</w:t>
            </w:r>
          </w:p>
        </w:tc>
        <w:tc>
          <w:tcPr>
            <w:tcW w:w="1913" w:type="dxa"/>
          </w:tcPr>
          <w:p w14:paraId="098F6CDA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terminase</w:t>
            </w:r>
          </w:p>
        </w:tc>
        <w:tc>
          <w:tcPr>
            <w:tcW w:w="1875" w:type="dxa"/>
          </w:tcPr>
          <w:p w14:paraId="51F27C33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vB_BsuP-Goe1</w:t>
            </w:r>
          </w:p>
        </w:tc>
        <w:tc>
          <w:tcPr>
            <w:tcW w:w="1587" w:type="dxa"/>
          </w:tcPr>
          <w:p w14:paraId="3B0328E6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YP_009910709.1</w:t>
            </w:r>
          </w:p>
        </w:tc>
        <w:tc>
          <w:tcPr>
            <w:tcW w:w="771" w:type="dxa"/>
          </w:tcPr>
          <w:p w14:paraId="5AD7781E">
            <w:pPr>
              <w:spacing w:line="240" w:lineRule="auto"/>
              <w:rPr>
                <w:rStyle w:val="7"/>
                <w:rFonts w:hint="eastAsia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0</w:t>
            </w:r>
          </w:p>
        </w:tc>
      </w:tr>
      <w:tr w14:paraId="4AC05CF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35BE6894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787" w:type="dxa"/>
          </w:tcPr>
          <w:p w14:paraId="21F511B9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2672</w:t>
            </w:r>
          </w:p>
        </w:tc>
        <w:tc>
          <w:tcPr>
            <w:tcW w:w="787" w:type="dxa"/>
          </w:tcPr>
          <w:p w14:paraId="2F9DE1C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3460</w:t>
            </w:r>
          </w:p>
        </w:tc>
        <w:tc>
          <w:tcPr>
            <w:tcW w:w="425" w:type="dxa"/>
          </w:tcPr>
          <w:p w14:paraId="4C2AB384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F</w:t>
            </w:r>
          </w:p>
        </w:tc>
        <w:tc>
          <w:tcPr>
            <w:tcW w:w="1913" w:type="dxa"/>
          </w:tcPr>
          <w:p w14:paraId="04901DB0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endolysin</w:t>
            </w:r>
          </w:p>
        </w:tc>
        <w:tc>
          <w:tcPr>
            <w:tcW w:w="1875" w:type="dxa"/>
          </w:tcPr>
          <w:p w14:paraId="46703DB3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BSP11</w:t>
            </w:r>
          </w:p>
        </w:tc>
        <w:tc>
          <w:tcPr>
            <w:tcW w:w="1587" w:type="dxa"/>
          </w:tcPr>
          <w:p w14:paraId="68510906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AYJ76448.1</w:t>
            </w:r>
          </w:p>
        </w:tc>
        <w:tc>
          <w:tcPr>
            <w:tcW w:w="771" w:type="dxa"/>
          </w:tcPr>
          <w:p w14:paraId="1AE9CC29">
            <w:pPr>
              <w:spacing w:line="240" w:lineRule="auto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e-1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79</w:t>
            </w:r>
          </w:p>
        </w:tc>
      </w:tr>
      <w:tr w14:paraId="45DCE3E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4F63501B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787" w:type="dxa"/>
          </w:tcPr>
          <w:p w14:paraId="46EEFE27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3462</w:t>
            </w:r>
          </w:p>
        </w:tc>
        <w:tc>
          <w:tcPr>
            <w:tcW w:w="787" w:type="dxa"/>
          </w:tcPr>
          <w:p w14:paraId="29CC2800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3860</w:t>
            </w:r>
          </w:p>
        </w:tc>
        <w:tc>
          <w:tcPr>
            <w:tcW w:w="425" w:type="dxa"/>
          </w:tcPr>
          <w:p w14:paraId="68B76CAD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F</w:t>
            </w:r>
          </w:p>
        </w:tc>
        <w:tc>
          <w:tcPr>
            <w:tcW w:w="1913" w:type="dxa"/>
          </w:tcPr>
          <w:p w14:paraId="656EBF12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endolysin holin</w:t>
            </w:r>
          </w:p>
        </w:tc>
        <w:tc>
          <w:tcPr>
            <w:tcW w:w="1875" w:type="dxa"/>
          </w:tcPr>
          <w:p w14:paraId="5A986AAC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vB_BsuP-Goe1</w:t>
            </w:r>
          </w:p>
        </w:tc>
        <w:tc>
          <w:tcPr>
            <w:tcW w:w="1587" w:type="dxa"/>
          </w:tcPr>
          <w:p w14:paraId="1FA431C9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YP_009910707.1</w:t>
            </w:r>
          </w:p>
        </w:tc>
        <w:tc>
          <w:tcPr>
            <w:tcW w:w="771" w:type="dxa"/>
          </w:tcPr>
          <w:p w14:paraId="283A77CA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4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9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1</w:t>
            </w:r>
          </w:p>
        </w:tc>
      </w:tr>
      <w:tr w14:paraId="5D75E31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4DDCFD08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787" w:type="dxa"/>
          </w:tcPr>
          <w:p w14:paraId="44E2240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3888</w:t>
            </w:r>
          </w:p>
        </w:tc>
        <w:tc>
          <w:tcPr>
            <w:tcW w:w="787" w:type="dxa"/>
          </w:tcPr>
          <w:p w14:paraId="3ACDE1E1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4979</w:t>
            </w:r>
          </w:p>
        </w:tc>
        <w:tc>
          <w:tcPr>
            <w:tcW w:w="425" w:type="dxa"/>
          </w:tcPr>
          <w:p w14:paraId="30D41A94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F</w:t>
            </w:r>
          </w:p>
        </w:tc>
        <w:tc>
          <w:tcPr>
            <w:tcW w:w="1913" w:type="dxa"/>
          </w:tcPr>
          <w:p w14:paraId="20793287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tailtype lysozyme domain cantainning protein</w:t>
            </w:r>
          </w:p>
        </w:tc>
        <w:tc>
          <w:tcPr>
            <w:tcW w:w="1875" w:type="dxa"/>
          </w:tcPr>
          <w:p w14:paraId="2E572EB0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BSP11</w:t>
            </w:r>
          </w:p>
        </w:tc>
        <w:tc>
          <w:tcPr>
            <w:tcW w:w="1587" w:type="dxa"/>
          </w:tcPr>
          <w:p w14:paraId="19B283B6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AYJ76446.1</w:t>
            </w:r>
          </w:p>
        </w:tc>
        <w:tc>
          <w:tcPr>
            <w:tcW w:w="771" w:type="dxa"/>
          </w:tcPr>
          <w:p w14:paraId="016E0B50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0</w:t>
            </w:r>
          </w:p>
        </w:tc>
      </w:tr>
      <w:tr w14:paraId="59694EE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7C582CF2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787" w:type="dxa"/>
          </w:tcPr>
          <w:p w14:paraId="58DBD87C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4990</w:t>
            </w:r>
          </w:p>
        </w:tc>
        <w:tc>
          <w:tcPr>
            <w:tcW w:w="787" w:type="dxa"/>
          </w:tcPr>
          <w:p w14:paraId="77C4DF7B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7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575</w:t>
            </w:r>
          </w:p>
        </w:tc>
        <w:tc>
          <w:tcPr>
            <w:tcW w:w="425" w:type="dxa"/>
          </w:tcPr>
          <w:p w14:paraId="78E92D0A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F</w:t>
            </w:r>
          </w:p>
        </w:tc>
        <w:tc>
          <w:tcPr>
            <w:tcW w:w="1913" w:type="dxa"/>
          </w:tcPr>
          <w:p w14:paraId="0B675207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preneck appendage protein</w:t>
            </w:r>
          </w:p>
        </w:tc>
        <w:tc>
          <w:tcPr>
            <w:tcW w:w="1875" w:type="dxa"/>
          </w:tcPr>
          <w:p w14:paraId="6021CD7E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Bacillus</w:t>
            </w:r>
            <w:r>
              <w:rPr>
                <w:rFonts w:hint="eastAsia"/>
                <w:sz w:val="18"/>
                <w:szCs w:val="18"/>
              </w:rPr>
              <w:t xml:space="preserve"> phage Nf</w:t>
            </w:r>
          </w:p>
        </w:tc>
        <w:tc>
          <w:tcPr>
            <w:tcW w:w="1587" w:type="dxa"/>
          </w:tcPr>
          <w:p w14:paraId="1DB7A7C9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YP_009910729.1</w:t>
            </w:r>
          </w:p>
        </w:tc>
        <w:tc>
          <w:tcPr>
            <w:tcW w:w="771" w:type="dxa"/>
          </w:tcPr>
          <w:p w14:paraId="6570D9AA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0</w:t>
            </w:r>
          </w:p>
        </w:tc>
      </w:tr>
      <w:tr w14:paraId="7C75AF8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759C318B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787" w:type="dxa"/>
          </w:tcPr>
          <w:p w14:paraId="5644B52B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7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588</w:t>
            </w:r>
          </w:p>
        </w:tc>
        <w:tc>
          <w:tcPr>
            <w:tcW w:w="787" w:type="dxa"/>
          </w:tcPr>
          <w:p w14:paraId="641339E6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84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69</w:t>
            </w:r>
          </w:p>
        </w:tc>
        <w:tc>
          <w:tcPr>
            <w:tcW w:w="425" w:type="dxa"/>
          </w:tcPr>
          <w:p w14:paraId="450B9E84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F</w:t>
            </w:r>
          </w:p>
        </w:tc>
        <w:tc>
          <w:tcPr>
            <w:tcW w:w="1913" w:type="dxa"/>
          </w:tcPr>
          <w:p w14:paraId="69EBEF2A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lower collar protein</w:t>
            </w:r>
          </w:p>
        </w:tc>
        <w:tc>
          <w:tcPr>
            <w:tcW w:w="1875" w:type="dxa"/>
          </w:tcPr>
          <w:p w14:paraId="7D2CD726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Bacillus</w:t>
            </w:r>
            <w:r>
              <w:rPr>
                <w:rFonts w:hint="eastAsia"/>
                <w:sz w:val="18"/>
                <w:szCs w:val="18"/>
              </w:rPr>
              <w:t xml:space="preserve"> phage Nf</w:t>
            </w:r>
          </w:p>
        </w:tc>
        <w:tc>
          <w:tcPr>
            <w:tcW w:w="1587" w:type="dxa"/>
          </w:tcPr>
          <w:p w14:paraId="242323D6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YP_009910728.1</w:t>
            </w:r>
          </w:p>
        </w:tc>
        <w:tc>
          <w:tcPr>
            <w:tcW w:w="771" w:type="dxa"/>
          </w:tcPr>
          <w:p w14:paraId="615FEFC1">
            <w:pPr>
              <w:spacing w:line="240" w:lineRule="auto"/>
              <w:rPr>
                <w:rStyle w:val="7"/>
                <w:rFonts w:hint="eastAsia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0</w:t>
            </w:r>
          </w:p>
        </w:tc>
      </w:tr>
      <w:tr w14:paraId="370FCB1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30B79E69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12</w:t>
            </w:r>
          </w:p>
        </w:tc>
        <w:tc>
          <w:tcPr>
            <w:tcW w:w="787" w:type="dxa"/>
          </w:tcPr>
          <w:p w14:paraId="5880D962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8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462</w:t>
            </w:r>
          </w:p>
        </w:tc>
        <w:tc>
          <w:tcPr>
            <w:tcW w:w="787" w:type="dxa"/>
          </w:tcPr>
          <w:p w14:paraId="0A5F7362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9388</w:t>
            </w:r>
          </w:p>
        </w:tc>
        <w:tc>
          <w:tcPr>
            <w:tcW w:w="425" w:type="dxa"/>
          </w:tcPr>
          <w:p w14:paraId="6BCBF0FD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F</w:t>
            </w:r>
          </w:p>
        </w:tc>
        <w:tc>
          <w:tcPr>
            <w:tcW w:w="1913" w:type="dxa"/>
          </w:tcPr>
          <w:p w14:paraId="3BC2B8D8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upper collar protein</w:t>
            </w:r>
          </w:p>
        </w:tc>
        <w:tc>
          <w:tcPr>
            <w:tcW w:w="1875" w:type="dxa"/>
          </w:tcPr>
          <w:p w14:paraId="26D9ED7C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Bacillus</w:t>
            </w:r>
            <w:r>
              <w:rPr>
                <w:rFonts w:hint="eastAsia"/>
                <w:sz w:val="18"/>
                <w:szCs w:val="18"/>
              </w:rPr>
              <w:t xml:space="preserve"> phage Nf</w:t>
            </w:r>
          </w:p>
        </w:tc>
        <w:tc>
          <w:tcPr>
            <w:tcW w:w="1587" w:type="dxa"/>
          </w:tcPr>
          <w:p w14:paraId="4850D6DA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YP_009910727.1</w:t>
            </w:r>
          </w:p>
        </w:tc>
        <w:tc>
          <w:tcPr>
            <w:tcW w:w="771" w:type="dxa"/>
          </w:tcPr>
          <w:p w14:paraId="44C9CA57">
            <w:pPr>
              <w:spacing w:line="240" w:lineRule="auto"/>
              <w:rPr>
                <w:rStyle w:val="7"/>
                <w:rFonts w:hint="eastAsia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0</w:t>
            </w:r>
          </w:p>
        </w:tc>
      </w:tr>
      <w:tr w14:paraId="6AC7D2D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433C2ADB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13</w:t>
            </w:r>
          </w:p>
        </w:tc>
        <w:tc>
          <w:tcPr>
            <w:tcW w:w="787" w:type="dxa"/>
          </w:tcPr>
          <w:p w14:paraId="609B4E18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9388</w:t>
            </w:r>
          </w:p>
        </w:tc>
        <w:tc>
          <w:tcPr>
            <w:tcW w:w="787" w:type="dxa"/>
          </w:tcPr>
          <w:p w14:paraId="30C6F27C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11184</w:t>
            </w:r>
          </w:p>
        </w:tc>
        <w:tc>
          <w:tcPr>
            <w:tcW w:w="425" w:type="dxa"/>
          </w:tcPr>
          <w:p w14:paraId="35974B13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F</w:t>
            </w:r>
          </w:p>
        </w:tc>
        <w:tc>
          <w:tcPr>
            <w:tcW w:w="1913" w:type="dxa"/>
          </w:tcPr>
          <w:p w14:paraId="0520C6FD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tail protein</w:t>
            </w:r>
          </w:p>
        </w:tc>
        <w:tc>
          <w:tcPr>
            <w:tcW w:w="1875" w:type="dxa"/>
            <w:vAlign w:val="top"/>
          </w:tcPr>
          <w:p w14:paraId="3A5C35AF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BSP11</w:t>
            </w:r>
          </w:p>
        </w:tc>
        <w:tc>
          <w:tcPr>
            <w:tcW w:w="1587" w:type="dxa"/>
            <w:vAlign w:val="top"/>
          </w:tcPr>
          <w:p w14:paraId="5BF28EDC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AYJ76442.1</w:t>
            </w:r>
          </w:p>
        </w:tc>
        <w:tc>
          <w:tcPr>
            <w:tcW w:w="771" w:type="dxa"/>
            <w:vAlign w:val="top"/>
          </w:tcPr>
          <w:p w14:paraId="213B2BCC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0</w:t>
            </w:r>
          </w:p>
        </w:tc>
      </w:tr>
      <w:tr w14:paraId="721A018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0" w:type="dxa"/>
          </w:tcPr>
          <w:p w14:paraId="07B144DD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14</w:t>
            </w:r>
          </w:p>
        </w:tc>
        <w:tc>
          <w:tcPr>
            <w:tcW w:w="787" w:type="dxa"/>
          </w:tcPr>
          <w:p w14:paraId="5C813B30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11197</w:t>
            </w:r>
          </w:p>
        </w:tc>
        <w:tc>
          <w:tcPr>
            <w:tcW w:w="787" w:type="dxa"/>
          </w:tcPr>
          <w:p w14:paraId="73F2EFA7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11970</w:t>
            </w:r>
          </w:p>
        </w:tc>
        <w:tc>
          <w:tcPr>
            <w:tcW w:w="425" w:type="dxa"/>
          </w:tcPr>
          <w:p w14:paraId="1F1181FB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F</w:t>
            </w:r>
          </w:p>
        </w:tc>
        <w:tc>
          <w:tcPr>
            <w:tcW w:w="1913" w:type="dxa"/>
          </w:tcPr>
          <w:p w14:paraId="0CE4B347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phage head fiber protein</w:t>
            </w:r>
          </w:p>
        </w:tc>
        <w:tc>
          <w:tcPr>
            <w:tcW w:w="1875" w:type="dxa"/>
          </w:tcPr>
          <w:p w14:paraId="3AC3F1B9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vB_BsuP-Goe1</w:t>
            </w:r>
          </w:p>
        </w:tc>
        <w:tc>
          <w:tcPr>
            <w:tcW w:w="1587" w:type="dxa"/>
          </w:tcPr>
          <w:p w14:paraId="0C8D9886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YP_009910701.1</w:t>
            </w:r>
          </w:p>
        </w:tc>
        <w:tc>
          <w:tcPr>
            <w:tcW w:w="771" w:type="dxa"/>
          </w:tcPr>
          <w:p w14:paraId="12457DDA">
            <w:pPr>
              <w:spacing w:line="240" w:lineRule="auto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9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179</w:t>
            </w:r>
          </w:p>
        </w:tc>
      </w:tr>
      <w:tr w14:paraId="4ABB1EA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0" w:type="dxa"/>
          </w:tcPr>
          <w:p w14:paraId="35CA7837">
            <w:pPr>
              <w:spacing w:line="240" w:lineRule="auto"/>
              <w:jc w:val="center"/>
              <w:rPr>
                <w:rFonts w:hint="default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15</w:t>
            </w:r>
          </w:p>
        </w:tc>
        <w:tc>
          <w:tcPr>
            <w:tcW w:w="787" w:type="dxa"/>
          </w:tcPr>
          <w:p w14:paraId="2BBAA7BD">
            <w:pPr>
              <w:spacing w:line="240" w:lineRule="auto"/>
              <w:jc w:val="center"/>
              <w:rPr>
                <w:rFonts w:hint="default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11970</w:t>
            </w:r>
          </w:p>
        </w:tc>
        <w:tc>
          <w:tcPr>
            <w:tcW w:w="787" w:type="dxa"/>
          </w:tcPr>
          <w:p w14:paraId="1F8190CA">
            <w:pPr>
              <w:spacing w:line="240" w:lineRule="auto"/>
              <w:jc w:val="center"/>
              <w:rPr>
                <w:rFonts w:hint="default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13319</w:t>
            </w:r>
          </w:p>
        </w:tc>
        <w:tc>
          <w:tcPr>
            <w:tcW w:w="425" w:type="dxa"/>
          </w:tcPr>
          <w:p w14:paraId="46B5F628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F</w:t>
            </w:r>
          </w:p>
        </w:tc>
        <w:tc>
          <w:tcPr>
            <w:tcW w:w="1913" w:type="dxa"/>
          </w:tcPr>
          <w:p w14:paraId="0297490A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major head protein</w:t>
            </w:r>
          </w:p>
        </w:tc>
        <w:tc>
          <w:tcPr>
            <w:tcW w:w="1875" w:type="dxa"/>
          </w:tcPr>
          <w:p w14:paraId="478AEF8C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BSP11</w:t>
            </w:r>
          </w:p>
        </w:tc>
        <w:tc>
          <w:tcPr>
            <w:tcW w:w="1587" w:type="dxa"/>
          </w:tcPr>
          <w:p w14:paraId="29BB815A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AYJ76440.1</w:t>
            </w:r>
          </w:p>
        </w:tc>
        <w:tc>
          <w:tcPr>
            <w:tcW w:w="771" w:type="dxa"/>
          </w:tcPr>
          <w:p w14:paraId="7F91D25E">
            <w:pPr>
              <w:spacing w:line="240" w:lineRule="auto"/>
              <w:rPr>
                <w:rStyle w:val="7"/>
                <w:rFonts w:hint="eastAsia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0</w:t>
            </w:r>
          </w:p>
        </w:tc>
      </w:tr>
      <w:tr w14:paraId="1CB7622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1ACDC07C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16</w:t>
            </w:r>
          </w:p>
        </w:tc>
        <w:tc>
          <w:tcPr>
            <w:tcW w:w="787" w:type="dxa"/>
          </w:tcPr>
          <w:p w14:paraId="3770A67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13343</w:t>
            </w:r>
          </w:p>
        </w:tc>
        <w:tc>
          <w:tcPr>
            <w:tcW w:w="787" w:type="dxa"/>
          </w:tcPr>
          <w:p w14:paraId="511EC431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13648</w:t>
            </w:r>
          </w:p>
        </w:tc>
        <w:tc>
          <w:tcPr>
            <w:tcW w:w="425" w:type="dxa"/>
          </w:tcPr>
          <w:p w14:paraId="0D5CB4C2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F</w:t>
            </w:r>
          </w:p>
        </w:tc>
        <w:tc>
          <w:tcPr>
            <w:tcW w:w="1913" w:type="dxa"/>
          </w:tcPr>
          <w:p w14:paraId="62A42FB1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head scaffolding protein</w:t>
            </w:r>
          </w:p>
        </w:tc>
        <w:tc>
          <w:tcPr>
            <w:tcW w:w="1875" w:type="dxa"/>
          </w:tcPr>
          <w:p w14:paraId="490958D7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vB_BsuP-Goe1</w:t>
            </w:r>
          </w:p>
        </w:tc>
        <w:tc>
          <w:tcPr>
            <w:tcW w:w="1587" w:type="dxa"/>
          </w:tcPr>
          <w:p w14:paraId="6F6BB53B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YP_009910699.1</w:t>
            </w:r>
          </w:p>
        </w:tc>
        <w:tc>
          <w:tcPr>
            <w:tcW w:w="771" w:type="dxa"/>
          </w:tcPr>
          <w:p w14:paraId="24BE7EAD">
            <w:pPr>
              <w:spacing w:line="240" w:lineRule="auto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61</w:t>
            </w:r>
          </w:p>
        </w:tc>
      </w:tr>
      <w:tr w14:paraId="3069786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6ADC8973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787" w:type="dxa"/>
          </w:tcPr>
          <w:p w14:paraId="57A38949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13959</w:t>
            </w:r>
          </w:p>
        </w:tc>
        <w:tc>
          <w:tcPr>
            <w:tcW w:w="787" w:type="dxa"/>
          </w:tcPr>
          <w:p w14:paraId="5C7924DF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14252</w:t>
            </w:r>
          </w:p>
        </w:tc>
        <w:tc>
          <w:tcPr>
            <w:tcW w:w="425" w:type="dxa"/>
          </w:tcPr>
          <w:p w14:paraId="0720A17F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38327CB6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double stranded DNA binding protein</w:t>
            </w:r>
          </w:p>
        </w:tc>
        <w:tc>
          <w:tcPr>
            <w:tcW w:w="1875" w:type="dxa"/>
            <w:vAlign w:val="top"/>
          </w:tcPr>
          <w:p w14:paraId="7539FC38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BSP11</w:t>
            </w:r>
          </w:p>
        </w:tc>
        <w:tc>
          <w:tcPr>
            <w:tcW w:w="1587" w:type="dxa"/>
            <w:vAlign w:val="top"/>
          </w:tcPr>
          <w:p w14:paraId="7BB4696D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AYJ76438.1</w:t>
            </w:r>
          </w:p>
        </w:tc>
        <w:tc>
          <w:tcPr>
            <w:tcW w:w="771" w:type="dxa"/>
            <w:vAlign w:val="top"/>
          </w:tcPr>
          <w:p w14:paraId="1F8374FA">
            <w:pPr>
              <w:spacing w:line="240" w:lineRule="auto"/>
              <w:rPr>
                <w:rStyle w:val="7"/>
                <w:rFonts w:hint="eastAsia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9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e-5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9</w:t>
            </w:r>
          </w:p>
        </w:tc>
      </w:tr>
      <w:tr w14:paraId="189C783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0DFABF3F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787" w:type="dxa"/>
          </w:tcPr>
          <w:p w14:paraId="05EF4FBB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14258</w:t>
            </w:r>
          </w:p>
        </w:tc>
        <w:tc>
          <w:tcPr>
            <w:tcW w:w="787" w:type="dxa"/>
          </w:tcPr>
          <w:p w14:paraId="5FA280C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14449</w:t>
            </w:r>
          </w:p>
        </w:tc>
        <w:tc>
          <w:tcPr>
            <w:tcW w:w="425" w:type="dxa"/>
          </w:tcPr>
          <w:p w14:paraId="5A29F33C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213873A3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hypothetical protein</w:t>
            </w:r>
          </w:p>
        </w:tc>
        <w:tc>
          <w:tcPr>
            <w:tcW w:w="1875" w:type="dxa"/>
          </w:tcPr>
          <w:p w14:paraId="76B7885E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BSP11</w:t>
            </w:r>
          </w:p>
        </w:tc>
        <w:tc>
          <w:tcPr>
            <w:tcW w:w="1587" w:type="dxa"/>
          </w:tcPr>
          <w:p w14:paraId="075541D8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AYJ76437.1</w:t>
            </w:r>
          </w:p>
        </w:tc>
        <w:tc>
          <w:tcPr>
            <w:tcW w:w="771" w:type="dxa"/>
          </w:tcPr>
          <w:p w14:paraId="78775D76">
            <w:pPr>
              <w:spacing w:line="240" w:lineRule="auto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15</w:t>
            </w:r>
          </w:p>
        </w:tc>
      </w:tr>
      <w:tr w14:paraId="1125C0C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4F1AC594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787" w:type="dxa"/>
          </w:tcPr>
          <w:p w14:paraId="4E6DA40D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14544</w:t>
            </w:r>
          </w:p>
        </w:tc>
        <w:tc>
          <w:tcPr>
            <w:tcW w:w="787" w:type="dxa"/>
          </w:tcPr>
          <w:p w14:paraId="02327CDC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14912</w:t>
            </w:r>
          </w:p>
        </w:tc>
        <w:tc>
          <w:tcPr>
            <w:tcW w:w="425" w:type="dxa"/>
          </w:tcPr>
          <w:p w14:paraId="1D554099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505A9B94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single stranded DNA binding protein</w:t>
            </w:r>
          </w:p>
        </w:tc>
        <w:tc>
          <w:tcPr>
            <w:tcW w:w="1875" w:type="dxa"/>
            <w:vAlign w:val="top"/>
          </w:tcPr>
          <w:p w14:paraId="433C49BE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Bacillus</w:t>
            </w:r>
            <w:r>
              <w:rPr>
                <w:rFonts w:hint="eastAsia"/>
                <w:sz w:val="18"/>
                <w:szCs w:val="18"/>
              </w:rPr>
              <w:t xml:space="preserve"> phage Nf</w:t>
            </w:r>
          </w:p>
        </w:tc>
        <w:tc>
          <w:tcPr>
            <w:tcW w:w="1587" w:type="dxa"/>
            <w:vAlign w:val="top"/>
          </w:tcPr>
          <w:p w14:paraId="3B6341F0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YP_009910721.1</w:t>
            </w:r>
          </w:p>
        </w:tc>
        <w:tc>
          <w:tcPr>
            <w:tcW w:w="771" w:type="dxa"/>
            <w:vAlign w:val="top"/>
          </w:tcPr>
          <w:p w14:paraId="2FD419B5">
            <w:pPr>
              <w:spacing w:line="240" w:lineRule="auto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3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80</w:t>
            </w:r>
          </w:p>
        </w:tc>
      </w:tr>
      <w:tr w14:paraId="3375387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5D684DE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20</w:t>
            </w:r>
          </w:p>
        </w:tc>
        <w:tc>
          <w:tcPr>
            <w:tcW w:w="787" w:type="dxa"/>
          </w:tcPr>
          <w:p w14:paraId="05BAD5C6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15194</w:t>
            </w:r>
          </w:p>
        </w:tc>
        <w:tc>
          <w:tcPr>
            <w:tcW w:w="787" w:type="dxa"/>
          </w:tcPr>
          <w:p w14:paraId="5AB8A56C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15994</w:t>
            </w:r>
          </w:p>
        </w:tc>
        <w:tc>
          <w:tcPr>
            <w:tcW w:w="425" w:type="dxa"/>
          </w:tcPr>
          <w:p w14:paraId="492CD950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7303C1B2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DNA terminal protein</w:t>
            </w:r>
          </w:p>
        </w:tc>
        <w:tc>
          <w:tcPr>
            <w:tcW w:w="1875" w:type="dxa"/>
          </w:tcPr>
          <w:p w14:paraId="3FD32B10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vB_BsuP-Goe1</w:t>
            </w:r>
          </w:p>
        </w:tc>
        <w:tc>
          <w:tcPr>
            <w:tcW w:w="1587" w:type="dxa"/>
          </w:tcPr>
          <w:p w14:paraId="1EB4A86C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YP_009910695.1</w:t>
            </w:r>
          </w:p>
        </w:tc>
        <w:tc>
          <w:tcPr>
            <w:tcW w:w="771" w:type="dxa"/>
          </w:tcPr>
          <w:p w14:paraId="2C4D4E79">
            <w:pPr>
              <w:spacing w:line="240" w:lineRule="auto"/>
              <w:rPr>
                <w:rStyle w:val="7"/>
                <w:rFonts w:hint="eastAsia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0</w:t>
            </w:r>
          </w:p>
        </w:tc>
      </w:tr>
      <w:tr w14:paraId="675F792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5BA30892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787" w:type="dxa"/>
          </w:tcPr>
          <w:p w14:paraId="2E348C91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16020</w:t>
            </w:r>
          </w:p>
        </w:tc>
        <w:tc>
          <w:tcPr>
            <w:tcW w:w="787" w:type="dxa"/>
          </w:tcPr>
          <w:p w14:paraId="12EF5E1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17738</w:t>
            </w:r>
          </w:p>
        </w:tc>
        <w:tc>
          <w:tcPr>
            <w:tcW w:w="425" w:type="dxa"/>
          </w:tcPr>
          <w:p w14:paraId="5BCBBC2B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325AEF5F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DNA polymerase</w:t>
            </w:r>
          </w:p>
          <w:p w14:paraId="4AA22BFA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subunit</w:t>
            </w:r>
          </w:p>
        </w:tc>
        <w:tc>
          <w:tcPr>
            <w:tcW w:w="1875" w:type="dxa"/>
          </w:tcPr>
          <w:p w14:paraId="2156AE11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BSP11</w:t>
            </w:r>
          </w:p>
        </w:tc>
        <w:tc>
          <w:tcPr>
            <w:tcW w:w="1587" w:type="dxa"/>
          </w:tcPr>
          <w:p w14:paraId="34D6CD36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AYJ76433.1</w:t>
            </w:r>
          </w:p>
        </w:tc>
        <w:tc>
          <w:tcPr>
            <w:tcW w:w="771" w:type="dxa"/>
          </w:tcPr>
          <w:p w14:paraId="37404ABE">
            <w:pPr>
              <w:spacing w:line="240" w:lineRule="auto"/>
              <w:rPr>
                <w:rStyle w:val="7"/>
                <w:rFonts w:hint="eastAsia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0</w:t>
            </w:r>
          </w:p>
        </w:tc>
      </w:tr>
      <w:tr w14:paraId="761D756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13D343FD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787" w:type="dxa"/>
          </w:tcPr>
          <w:p w14:paraId="66277A84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17765</w:t>
            </w:r>
          </w:p>
        </w:tc>
        <w:tc>
          <w:tcPr>
            <w:tcW w:w="787" w:type="dxa"/>
          </w:tcPr>
          <w:p w14:paraId="58EFC0B0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17875</w:t>
            </w:r>
          </w:p>
        </w:tc>
        <w:tc>
          <w:tcPr>
            <w:tcW w:w="425" w:type="dxa"/>
          </w:tcPr>
          <w:p w14:paraId="4CA9D658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7F872A8E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hypothetical protein</w:t>
            </w:r>
          </w:p>
        </w:tc>
        <w:tc>
          <w:tcPr>
            <w:tcW w:w="1875" w:type="dxa"/>
          </w:tcPr>
          <w:p w14:paraId="3FFED439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BSP11</w:t>
            </w:r>
          </w:p>
        </w:tc>
        <w:tc>
          <w:tcPr>
            <w:tcW w:w="1587" w:type="dxa"/>
          </w:tcPr>
          <w:p w14:paraId="5DC8A47F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AYJ76432.1</w:t>
            </w:r>
          </w:p>
        </w:tc>
        <w:tc>
          <w:tcPr>
            <w:tcW w:w="771" w:type="dxa"/>
          </w:tcPr>
          <w:p w14:paraId="30AD3485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4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4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5</w:t>
            </w:r>
          </w:p>
        </w:tc>
      </w:tr>
      <w:tr w14:paraId="0F0699B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2635D380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787" w:type="dxa"/>
          </w:tcPr>
          <w:p w14:paraId="4DA0F419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17875</w:t>
            </w:r>
          </w:p>
        </w:tc>
        <w:tc>
          <w:tcPr>
            <w:tcW w:w="787" w:type="dxa"/>
          </w:tcPr>
          <w:p w14:paraId="61CFFE55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18063</w:t>
            </w:r>
          </w:p>
        </w:tc>
        <w:tc>
          <w:tcPr>
            <w:tcW w:w="425" w:type="dxa"/>
          </w:tcPr>
          <w:p w14:paraId="224753A8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10C0A8E1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hypothetical protein</w:t>
            </w:r>
          </w:p>
        </w:tc>
        <w:tc>
          <w:tcPr>
            <w:tcW w:w="1875" w:type="dxa"/>
            <w:vAlign w:val="top"/>
          </w:tcPr>
          <w:p w14:paraId="698F366B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vB_BsuP-Goe1</w:t>
            </w:r>
          </w:p>
        </w:tc>
        <w:tc>
          <w:tcPr>
            <w:tcW w:w="1587" w:type="dxa"/>
            <w:vAlign w:val="top"/>
          </w:tcPr>
          <w:p w14:paraId="35E280D8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YP_009910692.1</w:t>
            </w:r>
          </w:p>
        </w:tc>
        <w:tc>
          <w:tcPr>
            <w:tcW w:w="771" w:type="dxa"/>
            <w:vAlign w:val="top"/>
          </w:tcPr>
          <w:p w14:paraId="158CCFF8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5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36</w:t>
            </w:r>
          </w:p>
        </w:tc>
      </w:tr>
      <w:tr w14:paraId="27D3D2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0CAFAE19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787" w:type="dxa"/>
          </w:tcPr>
          <w:p w14:paraId="7954F284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18050</w:t>
            </w:r>
          </w:p>
        </w:tc>
        <w:tc>
          <w:tcPr>
            <w:tcW w:w="787" w:type="dxa"/>
          </w:tcPr>
          <w:p w14:paraId="61300B37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18220</w:t>
            </w:r>
          </w:p>
        </w:tc>
        <w:tc>
          <w:tcPr>
            <w:tcW w:w="425" w:type="dxa"/>
          </w:tcPr>
          <w:p w14:paraId="30B6C43C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48CFA3E1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hypothetical protein</w:t>
            </w:r>
          </w:p>
        </w:tc>
        <w:tc>
          <w:tcPr>
            <w:tcW w:w="1875" w:type="dxa"/>
          </w:tcPr>
          <w:p w14:paraId="69E4C1F2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vB_BsuP-Goe1</w:t>
            </w:r>
          </w:p>
        </w:tc>
        <w:tc>
          <w:tcPr>
            <w:tcW w:w="1587" w:type="dxa"/>
          </w:tcPr>
          <w:p w14:paraId="3CE6E7EB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YP_009910691.1</w:t>
            </w:r>
          </w:p>
        </w:tc>
        <w:tc>
          <w:tcPr>
            <w:tcW w:w="771" w:type="dxa"/>
          </w:tcPr>
          <w:p w14:paraId="635051B2">
            <w:pPr>
              <w:spacing w:line="240" w:lineRule="auto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31</w:t>
            </w:r>
          </w:p>
        </w:tc>
      </w:tr>
      <w:tr w14:paraId="65FB49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42235287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787" w:type="dxa"/>
          </w:tcPr>
          <w:p w14:paraId="369B9944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18217</w:t>
            </w:r>
          </w:p>
        </w:tc>
        <w:tc>
          <w:tcPr>
            <w:tcW w:w="787" w:type="dxa"/>
          </w:tcPr>
          <w:p w14:paraId="59C2409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18435</w:t>
            </w:r>
          </w:p>
        </w:tc>
        <w:tc>
          <w:tcPr>
            <w:tcW w:w="425" w:type="dxa"/>
          </w:tcPr>
          <w:p w14:paraId="4CD11B0A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R</w:t>
            </w:r>
          </w:p>
        </w:tc>
        <w:tc>
          <w:tcPr>
            <w:tcW w:w="1913" w:type="dxa"/>
          </w:tcPr>
          <w:p w14:paraId="6D661B6D">
            <w:pPr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hypothetical protein</w:t>
            </w:r>
          </w:p>
        </w:tc>
        <w:tc>
          <w:tcPr>
            <w:tcW w:w="1875" w:type="dxa"/>
          </w:tcPr>
          <w:p w14:paraId="2FE46B1B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/>
                <w:iCs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Bacillus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 xml:space="preserve"> phage BSP11</w:t>
            </w:r>
          </w:p>
        </w:tc>
        <w:tc>
          <w:tcPr>
            <w:tcW w:w="1587" w:type="dxa"/>
          </w:tcPr>
          <w:p w14:paraId="03AF1128">
            <w:pPr>
              <w:spacing w:line="240" w:lineRule="auto"/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AYJ76429.1</w:t>
            </w:r>
          </w:p>
        </w:tc>
        <w:tc>
          <w:tcPr>
            <w:tcW w:w="771" w:type="dxa"/>
          </w:tcPr>
          <w:p w14:paraId="2D1FDFCB">
            <w:pPr>
              <w:spacing w:line="240" w:lineRule="auto"/>
              <w:rPr>
                <w:rStyle w:val="7"/>
                <w:rFonts w:hint="eastAsia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4</w:t>
            </w:r>
            <w:r>
              <w:rPr>
                <w:rStyle w:val="7"/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e-3</w:t>
            </w:r>
            <w:r>
              <w:rPr>
                <w:rStyle w:val="7"/>
                <w:rFonts w:hint="eastAsia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</w:p>
        </w:tc>
      </w:tr>
    </w:tbl>
    <w:p w14:paraId="0B1C187E">
      <w:pPr>
        <w:rPr>
          <w:rFonts w:hint="default" w:ascii="Cambria" w:hAnsi="Cambria" w:eastAsia="Cambria" w:cs="Cambria"/>
          <w:i w:val="0"/>
          <w:iCs w:val="0"/>
          <w:caps w:val="0"/>
          <w:color w:val="212121"/>
          <w:spacing w:val="0"/>
          <w:sz w:val="20"/>
          <w:szCs w:val="2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5NDgwMzg2NjUzMDg3M2QwM2FhNDBjMGU1N2ExMDAifQ=="/>
  </w:docVars>
  <w:rsids>
    <w:rsidRoot w:val="00000000"/>
    <w:rsid w:val="0002117A"/>
    <w:rsid w:val="000E7B1F"/>
    <w:rsid w:val="00314338"/>
    <w:rsid w:val="00A42231"/>
    <w:rsid w:val="00D94A77"/>
    <w:rsid w:val="0102503E"/>
    <w:rsid w:val="01042CD0"/>
    <w:rsid w:val="01145609"/>
    <w:rsid w:val="0159301C"/>
    <w:rsid w:val="015E4AC8"/>
    <w:rsid w:val="01987FE8"/>
    <w:rsid w:val="02145195"/>
    <w:rsid w:val="021B0C3E"/>
    <w:rsid w:val="02691984"/>
    <w:rsid w:val="02AD7AC3"/>
    <w:rsid w:val="035B751F"/>
    <w:rsid w:val="037405E1"/>
    <w:rsid w:val="03B1713F"/>
    <w:rsid w:val="03C70711"/>
    <w:rsid w:val="04583A5F"/>
    <w:rsid w:val="047D19F6"/>
    <w:rsid w:val="04A12812"/>
    <w:rsid w:val="056D178C"/>
    <w:rsid w:val="05B22CEC"/>
    <w:rsid w:val="05D13AC9"/>
    <w:rsid w:val="063C6E90"/>
    <w:rsid w:val="06677F89"/>
    <w:rsid w:val="06CB49BC"/>
    <w:rsid w:val="06E72E78"/>
    <w:rsid w:val="070457D8"/>
    <w:rsid w:val="076D5A73"/>
    <w:rsid w:val="078608E3"/>
    <w:rsid w:val="07E86EA8"/>
    <w:rsid w:val="08122176"/>
    <w:rsid w:val="084542FA"/>
    <w:rsid w:val="09047D11"/>
    <w:rsid w:val="091042E1"/>
    <w:rsid w:val="09811362"/>
    <w:rsid w:val="09993AB5"/>
    <w:rsid w:val="09B360C1"/>
    <w:rsid w:val="0A1641A0"/>
    <w:rsid w:val="0A391C3C"/>
    <w:rsid w:val="0A6A0048"/>
    <w:rsid w:val="0ADA341F"/>
    <w:rsid w:val="0AFD2C6A"/>
    <w:rsid w:val="0B212DFC"/>
    <w:rsid w:val="0B4C599F"/>
    <w:rsid w:val="0B845139"/>
    <w:rsid w:val="0B9F01C5"/>
    <w:rsid w:val="0BD936D7"/>
    <w:rsid w:val="0C3C4400"/>
    <w:rsid w:val="0C71673E"/>
    <w:rsid w:val="0C943AA2"/>
    <w:rsid w:val="0D49663A"/>
    <w:rsid w:val="0D7511DD"/>
    <w:rsid w:val="0D8F254D"/>
    <w:rsid w:val="0D911A6A"/>
    <w:rsid w:val="0EA0672E"/>
    <w:rsid w:val="0F234C69"/>
    <w:rsid w:val="0F334EAC"/>
    <w:rsid w:val="0F5372FC"/>
    <w:rsid w:val="0F8E086C"/>
    <w:rsid w:val="10524A9C"/>
    <w:rsid w:val="106519DD"/>
    <w:rsid w:val="10923E54"/>
    <w:rsid w:val="10F22B45"/>
    <w:rsid w:val="11103C98"/>
    <w:rsid w:val="11292A0B"/>
    <w:rsid w:val="112E15AF"/>
    <w:rsid w:val="11E22BBA"/>
    <w:rsid w:val="120D40DA"/>
    <w:rsid w:val="120E7D78"/>
    <w:rsid w:val="128D0E5D"/>
    <w:rsid w:val="12B96010"/>
    <w:rsid w:val="12DE5A77"/>
    <w:rsid w:val="134C0C32"/>
    <w:rsid w:val="136441CE"/>
    <w:rsid w:val="13897791"/>
    <w:rsid w:val="14180867"/>
    <w:rsid w:val="14333BA0"/>
    <w:rsid w:val="144813FA"/>
    <w:rsid w:val="14BA1BCC"/>
    <w:rsid w:val="14C60571"/>
    <w:rsid w:val="14ED01F3"/>
    <w:rsid w:val="150D2643"/>
    <w:rsid w:val="15390C40"/>
    <w:rsid w:val="15AC7766"/>
    <w:rsid w:val="16105F47"/>
    <w:rsid w:val="162D4D4B"/>
    <w:rsid w:val="16982BC4"/>
    <w:rsid w:val="16D927DD"/>
    <w:rsid w:val="17140673"/>
    <w:rsid w:val="175D340E"/>
    <w:rsid w:val="17822ED9"/>
    <w:rsid w:val="178563DA"/>
    <w:rsid w:val="17B2302E"/>
    <w:rsid w:val="18095344"/>
    <w:rsid w:val="181E7D06"/>
    <w:rsid w:val="18D019BE"/>
    <w:rsid w:val="18EB4A4A"/>
    <w:rsid w:val="1921046B"/>
    <w:rsid w:val="196F11D7"/>
    <w:rsid w:val="19874772"/>
    <w:rsid w:val="199E386A"/>
    <w:rsid w:val="1A3348FA"/>
    <w:rsid w:val="1A6367DF"/>
    <w:rsid w:val="1A7647E7"/>
    <w:rsid w:val="1A8C57B1"/>
    <w:rsid w:val="1AE259D8"/>
    <w:rsid w:val="1AE9461B"/>
    <w:rsid w:val="1B7927E1"/>
    <w:rsid w:val="1BBB4BA7"/>
    <w:rsid w:val="1C1D0307"/>
    <w:rsid w:val="1C4526C3"/>
    <w:rsid w:val="1CC82894"/>
    <w:rsid w:val="1D1C1676"/>
    <w:rsid w:val="1E002D45"/>
    <w:rsid w:val="1E085D3E"/>
    <w:rsid w:val="1ED33FB6"/>
    <w:rsid w:val="1EDF295B"/>
    <w:rsid w:val="1F413615"/>
    <w:rsid w:val="1F5275D0"/>
    <w:rsid w:val="1FC14756"/>
    <w:rsid w:val="1FE04422"/>
    <w:rsid w:val="20124FB2"/>
    <w:rsid w:val="20515ADA"/>
    <w:rsid w:val="20B322F1"/>
    <w:rsid w:val="210743EB"/>
    <w:rsid w:val="212B528A"/>
    <w:rsid w:val="21635AC5"/>
    <w:rsid w:val="21717AB6"/>
    <w:rsid w:val="21843C8D"/>
    <w:rsid w:val="21A6088D"/>
    <w:rsid w:val="21BA73F1"/>
    <w:rsid w:val="21C4408A"/>
    <w:rsid w:val="21CD73E2"/>
    <w:rsid w:val="21F77FBB"/>
    <w:rsid w:val="220B3A67"/>
    <w:rsid w:val="220F79FB"/>
    <w:rsid w:val="22591F10"/>
    <w:rsid w:val="228E6FE6"/>
    <w:rsid w:val="22A00653"/>
    <w:rsid w:val="22A21E82"/>
    <w:rsid w:val="22BF6C87"/>
    <w:rsid w:val="22EA5D72"/>
    <w:rsid w:val="231E77CA"/>
    <w:rsid w:val="233A2855"/>
    <w:rsid w:val="234E00AF"/>
    <w:rsid w:val="23B67C85"/>
    <w:rsid w:val="23DC56BB"/>
    <w:rsid w:val="23FB0293"/>
    <w:rsid w:val="24150BCD"/>
    <w:rsid w:val="24857B00"/>
    <w:rsid w:val="24DF71EC"/>
    <w:rsid w:val="24E24F53"/>
    <w:rsid w:val="25583467"/>
    <w:rsid w:val="258C1362"/>
    <w:rsid w:val="259049AF"/>
    <w:rsid w:val="25C94541"/>
    <w:rsid w:val="26435EC5"/>
    <w:rsid w:val="26D7485F"/>
    <w:rsid w:val="273D2620"/>
    <w:rsid w:val="2772524E"/>
    <w:rsid w:val="27BF5A1F"/>
    <w:rsid w:val="27DF39CB"/>
    <w:rsid w:val="27F05BD9"/>
    <w:rsid w:val="27FD02F5"/>
    <w:rsid w:val="28230CCF"/>
    <w:rsid w:val="28356560"/>
    <w:rsid w:val="2858552C"/>
    <w:rsid w:val="28885E11"/>
    <w:rsid w:val="289F315B"/>
    <w:rsid w:val="29233D8C"/>
    <w:rsid w:val="29EC23D0"/>
    <w:rsid w:val="29F40DDF"/>
    <w:rsid w:val="2A612DBE"/>
    <w:rsid w:val="2B4324C3"/>
    <w:rsid w:val="2BCD136F"/>
    <w:rsid w:val="2BD35E8A"/>
    <w:rsid w:val="2C0E22A3"/>
    <w:rsid w:val="2C2220D9"/>
    <w:rsid w:val="2CC253B5"/>
    <w:rsid w:val="2CD05FD9"/>
    <w:rsid w:val="2CF77A09"/>
    <w:rsid w:val="2D8A43D9"/>
    <w:rsid w:val="2D9B2143"/>
    <w:rsid w:val="2DAB3883"/>
    <w:rsid w:val="2DCA7FBA"/>
    <w:rsid w:val="2E444588"/>
    <w:rsid w:val="2E82607B"/>
    <w:rsid w:val="2E951E1A"/>
    <w:rsid w:val="2E976DAE"/>
    <w:rsid w:val="2E9D1EEA"/>
    <w:rsid w:val="2EE05A21"/>
    <w:rsid w:val="2EE61AE3"/>
    <w:rsid w:val="2EED4C20"/>
    <w:rsid w:val="2F281BD1"/>
    <w:rsid w:val="2F560A17"/>
    <w:rsid w:val="2F590507"/>
    <w:rsid w:val="2F656EAC"/>
    <w:rsid w:val="2F7F046E"/>
    <w:rsid w:val="300C37CC"/>
    <w:rsid w:val="300F506A"/>
    <w:rsid w:val="302C5C1C"/>
    <w:rsid w:val="30F31C4D"/>
    <w:rsid w:val="31046251"/>
    <w:rsid w:val="314806D6"/>
    <w:rsid w:val="31540F86"/>
    <w:rsid w:val="31CF4AB1"/>
    <w:rsid w:val="31E56082"/>
    <w:rsid w:val="32CB5278"/>
    <w:rsid w:val="32F114C4"/>
    <w:rsid w:val="33386686"/>
    <w:rsid w:val="33C70135"/>
    <w:rsid w:val="33E660E2"/>
    <w:rsid w:val="33ED2723"/>
    <w:rsid w:val="34A16E0A"/>
    <w:rsid w:val="35952D7A"/>
    <w:rsid w:val="35A95619"/>
    <w:rsid w:val="35C73316"/>
    <w:rsid w:val="35E14DB3"/>
    <w:rsid w:val="360F7B72"/>
    <w:rsid w:val="364041CF"/>
    <w:rsid w:val="36BB3856"/>
    <w:rsid w:val="37AC1DF9"/>
    <w:rsid w:val="38240D73"/>
    <w:rsid w:val="387719FE"/>
    <w:rsid w:val="38884B4B"/>
    <w:rsid w:val="38B262E5"/>
    <w:rsid w:val="38E946AA"/>
    <w:rsid w:val="39400042"/>
    <w:rsid w:val="39666E9C"/>
    <w:rsid w:val="39A24859"/>
    <w:rsid w:val="39B90520"/>
    <w:rsid w:val="39E0044F"/>
    <w:rsid w:val="39FE3F2B"/>
    <w:rsid w:val="3A00614F"/>
    <w:rsid w:val="3A06303A"/>
    <w:rsid w:val="3A090A5B"/>
    <w:rsid w:val="3A502507"/>
    <w:rsid w:val="3A9B19D4"/>
    <w:rsid w:val="3ABD5DEE"/>
    <w:rsid w:val="3ACE144F"/>
    <w:rsid w:val="3AF9494C"/>
    <w:rsid w:val="3B4A51A8"/>
    <w:rsid w:val="3B7010B2"/>
    <w:rsid w:val="3BD038FF"/>
    <w:rsid w:val="3BD615AE"/>
    <w:rsid w:val="3CD411CD"/>
    <w:rsid w:val="3CF4186F"/>
    <w:rsid w:val="3D0E0B83"/>
    <w:rsid w:val="3DFC4E7F"/>
    <w:rsid w:val="3E8B7FB1"/>
    <w:rsid w:val="3F5E1222"/>
    <w:rsid w:val="3FB94897"/>
    <w:rsid w:val="40662A84"/>
    <w:rsid w:val="40A90D21"/>
    <w:rsid w:val="40B43118"/>
    <w:rsid w:val="41250249"/>
    <w:rsid w:val="41923405"/>
    <w:rsid w:val="41984EBF"/>
    <w:rsid w:val="41D67F34"/>
    <w:rsid w:val="42312C1E"/>
    <w:rsid w:val="423D7815"/>
    <w:rsid w:val="42577A8F"/>
    <w:rsid w:val="425C413F"/>
    <w:rsid w:val="42C121F4"/>
    <w:rsid w:val="43574906"/>
    <w:rsid w:val="438C2802"/>
    <w:rsid w:val="43D441A9"/>
    <w:rsid w:val="43DB72E5"/>
    <w:rsid w:val="43EC697A"/>
    <w:rsid w:val="443C4228"/>
    <w:rsid w:val="44705C7F"/>
    <w:rsid w:val="447339C1"/>
    <w:rsid w:val="449778A1"/>
    <w:rsid w:val="4509457D"/>
    <w:rsid w:val="45A53FFA"/>
    <w:rsid w:val="45C53DA9"/>
    <w:rsid w:val="45E06E35"/>
    <w:rsid w:val="46442DEE"/>
    <w:rsid w:val="46472A10"/>
    <w:rsid w:val="46C44060"/>
    <w:rsid w:val="474433F3"/>
    <w:rsid w:val="478657BA"/>
    <w:rsid w:val="48050DD4"/>
    <w:rsid w:val="4867383D"/>
    <w:rsid w:val="48DA7B6B"/>
    <w:rsid w:val="48E24C72"/>
    <w:rsid w:val="48E46C3C"/>
    <w:rsid w:val="492E435B"/>
    <w:rsid w:val="496D4BEE"/>
    <w:rsid w:val="49885DA4"/>
    <w:rsid w:val="49FC1D63"/>
    <w:rsid w:val="4A174DEF"/>
    <w:rsid w:val="4A7F261A"/>
    <w:rsid w:val="4ABB577A"/>
    <w:rsid w:val="4AD14F9E"/>
    <w:rsid w:val="4B0E61F2"/>
    <w:rsid w:val="4BA100BB"/>
    <w:rsid w:val="4C0849EF"/>
    <w:rsid w:val="4C0D2006"/>
    <w:rsid w:val="4C46110E"/>
    <w:rsid w:val="4C650094"/>
    <w:rsid w:val="4C7958ED"/>
    <w:rsid w:val="4C7E73A7"/>
    <w:rsid w:val="4CB3323F"/>
    <w:rsid w:val="4CC208D3"/>
    <w:rsid w:val="4CDA2B8A"/>
    <w:rsid w:val="4DBC0187"/>
    <w:rsid w:val="4DEB10E1"/>
    <w:rsid w:val="4E2669EA"/>
    <w:rsid w:val="4E6D1482"/>
    <w:rsid w:val="4EF40C5E"/>
    <w:rsid w:val="4F363F69"/>
    <w:rsid w:val="4F813A5D"/>
    <w:rsid w:val="4F81406A"/>
    <w:rsid w:val="4FAB400F"/>
    <w:rsid w:val="4FAE3B00"/>
    <w:rsid w:val="500D0826"/>
    <w:rsid w:val="503C735D"/>
    <w:rsid w:val="50514BA1"/>
    <w:rsid w:val="50AA2519"/>
    <w:rsid w:val="50AB003F"/>
    <w:rsid w:val="50C86E43"/>
    <w:rsid w:val="50F8612B"/>
    <w:rsid w:val="51053BF3"/>
    <w:rsid w:val="516415A6"/>
    <w:rsid w:val="520914C1"/>
    <w:rsid w:val="522400A9"/>
    <w:rsid w:val="52AD009F"/>
    <w:rsid w:val="52C03E26"/>
    <w:rsid w:val="52D63A99"/>
    <w:rsid w:val="537753A5"/>
    <w:rsid w:val="53EB1FBE"/>
    <w:rsid w:val="541008E5"/>
    <w:rsid w:val="545655F2"/>
    <w:rsid w:val="54E65AEA"/>
    <w:rsid w:val="55824C69"/>
    <w:rsid w:val="55B654BC"/>
    <w:rsid w:val="55C12488"/>
    <w:rsid w:val="55C73B6D"/>
    <w:rsid w:val="563A60ED"/>
    <w:rsid w:val="568F468B"/>
    <w:rsid w:val="571D6954"/>
    <w:rsid w:val="57715B3F"/>
    <w:rsid w:val="578C4726"/>
    <w:rsid w:val="57D60097"/>
    <w:rsid w:val="580854CB"/>
    <w:rsid w:val="585A65D3"/>
    <w:rsid w:val="58704048"/>
    <w:rsid w:val="58A76626"/>
    <w:rsid w:val="58BD4DB3"/>
    <w:rsid w:val="58D26AB1"/>
    <w:rsid w:val="590649AC"/>
    <w:rsid w:val="59384E7E"/>
    <w:rsid w:val="59C04B5B"/>
    <w:rsid w:val="59E36A9C"/>
    <w:rsid w:val="59EF5395"/>
    <w:rsid w:val="5A405C9C"/>
    <w:rsid w:val="5AA224B3"/>
    <w:rsid w:val="5B0726A8"/>
    <w:rsid w:val="5B0D3DD0"/>
    <w:rsid w:val="5B7C4AB2"/>
    <w:rsid w:val="5BB4249E"/>
    <w:rsid w:val="5C5477DD"/>
    <w:rsid w:val="5CD10E2D"/>
    <w:rsid w:val="5D0767F0"/>
    <w:rsid w:val="5D080375"/>
    <w:rsid w:val="5D59154F"/>
    <w:rsid w:val="5E80006A"/>
    <w:rsid w:val="5EE27322"/>
    <w:rsid w:val="5F530220"/>
    <w:rsid w:val="5F555D46"/>
    <w:rsid w:val="5F830B05"/>
    <w:rsid w:val="5F8B79B9"/>
    <w:rsid w:val="5F996F03"/>
    <w:rsid w:val="5FC1162D"/>
    <w:rsid w:val="5FFE462F"/>
    <w:rsid w:val="60A46F85"/>
    <w:rsid w:val="60BF1449"/>
    <w:rsid w:val="60F17CF0"/>
    <w:rsid w:val="60FF065F"/>
    <w:rsid w:val="61475B62"/>
    <w:rsid w:val="618D7A19"/>
    <w:rsid w:val="61B431F8"/>
    <w:rsid w:val="629848C7"/>
    <w:rsid w:val="63310878"/>
    <w:rsid w:val="63B53257"/>
    <w:rsid w:val="63E43B3C"/>
    <w:rsid w:val="64654C7D"/>
    <w:rsid w:val="64D140C0"/>
    <w:rsid w:val="6585498F"/>
    <w:rsid w:val="66090F55"/>
    <w:rsid w:val="661207DE"/>
    <w:rsid w:val="665925BF"/>
    <w:rsid w:val="66B61212"/>
    <w:rsid w:val="678C0773"/>
    <w:rsid w:val="67DB0DB2"/>
    <w:rsid w:val="68282249"/>
    <w:rsid w:val="68AA0086"/>
    <w:rsid w:val="68C301C4"/>
    <w:rsid w:val="69470DF5"/>
    <w:rsid w:val="69DC778F"/>
    <w:rsid w:val="6A0B3BD1"/>
    <w:rsid w:val="6A414A77"/>
    <w:rsid w:val="6A7F636D"/>
    <w:rsid w:val="6AA162E3"/>
    <w:rsid w:val="6ABE50E7"/>
    <w:rsid w:val="6AF9611F"/>
    <w:rsid w:val="6B623CC4"/>
    <w:rsid w:val="6BC32289"/>
    <w:rsid w:val="6BE4292B"/>
    <w:rsid w:val="6C353187"/>
    <w:rsid w:val="6D325918"/>
    <w:rsid w:val="6D5533B5"/>
    <w:rsid w:val="6E0077C5"/>
    <w:rsid w:val="6E7A5FCE"/>
    <w:rsid w:val="6F4F630E"/>
    <w:rsid w:val="6F912DCA"/>
    <w:rsid w:val="6FBD3BBF"/>
    <w:rsid w:val="6FBF11EF"/>
    <w:rsid w:val="70074E3A"/>
    <w:rsid w:val="70176662"/>
    <w:rsid w:val="70333E81"/>
    <w:rsid w:val="706E4EB9"/>
    <w:rsid w:val="70BC5C25"/>
    <w:rsid w:val="71357785"/>
    <w:rsid w:val="71614A1E"/>
    <w:rsid w:val="71691961"/>
    <w:rsid w:val="71CF7BDA"/>
    <w:rsid w:val="71FE33F0"/>
    <w:rsid w:val="72620A4E"/>
    <w:rsid w:val="72A42E14"/>
    <w:rsid w:val="72DF3E4C"/>
    <w:rsid w:val="733028FA"/>
    <w:rsid w:val="73614861"/>
    <w:rsid w:val="73852C46"/>
    <w:rsid w:val="741C4C2C"/>
    <w:rsid w:val="744228E5"/>
    <w:rsid w:val="747B1953"/>
    <w:rsid w:val="748D1686"/>
    <w:rsid w:val="74AE5733"/>
    <w:rsid w:val="74E47170"/>
    <w:rsid w:val="752B5127"/>
    <w:rsid w:val="753164B5"/>
    <w:rsid w:val="759E7FEF"/>
    <w:rsid w:val="75D14763"/>
    <w:rsid w:val="75DA08FB"/>
    <w:rsid w:val="765B7C8E"/>
    <w:rsid w:val="766D176F"/>
    <w:rsid w:val="76F04CF0"/>
    <w:rsid w:val="76FF686B"/>
    <w:rsid w:val="774C5829"/>
    <w:rsid w:val="774E361F"/>
    <w:rsid w:val="778353BE"/>
    <w:rsid w:val="77913D74"/>
    <w:rsid w:val="77EB075D"/>
    <w:rsid w:val="77F63AF3"/>
    <w:rsid w:val="78250553"/>
    <w:rsid w:val="79584959"/>
    <w:rsid w:val="79913406"/>
    <w:rsid w:val="79927E6B"/>
    <w:rsid w:val="79E85CDC"/>
    <w:rsid w:val="7A552C46"/>
    <w:rsid w:val="7A6B4218"/>
    <w:rsid w:val="7A6F2872"/>
    <w:rsid w:val="7AC676A0"/>
    <w:rsid w:val="7ADC6EC3"/>
    <w:rsid w:val="7B0A1C83"/>
    <w:rsid w:val="7B2E771F"/>
    <w:rsid w:val="7B452CBB"/>
    <w:rsid w:val="7C280612"/>
    <w:rsid w:val="7D6A07B6"/>
    <w:rsid w:val="7DDD25DF"/>
    <w:rsid w:val="7E6D67B0"/>
    <w:rsid w:val="7EA63A70"/>
    <w:rsid w:val="7F112D8C"/>
    <w:rsid w:val="7F572372"/>
    <w:rsid w:val="7FA87220"/>
    <w:rsid w:val="7FAE7080"/>
    <w:rsid w:val="7FFA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ajorEastAsia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5">
    <w:name w:val="FollowedHyperlink"/>
    <w:basedOn w:val="4"/>
    <w:qFormat/>
    <w:uiPriority w:val="0"/>
    <w:rPr>
      <w:color w:val="800080"/>
      <w:u w:val="single"/>
    </w:rPr>
  </w:style>
  <w:style w:type="character" w:styleId="6">
    <w:name w:val="Emphasis"/>
    <w:basedOn w:val="4"/>
    <w:qFormat/>
    <w:uiPriority w:val="0"/>
    <w:rPr>
      <w:i/>
    </w:rPr>
  </w:style>
  <w:style w:type="character" w:styleId="7">
    <w:name w:val="Hyperlink"/>
    <w:basedOn w:val="4"/>
    <w:qFormat/>
    <w:uiPriority w:val="0"/>
    <w:rPr>
      <w:color w:val="0000FF"/>
      <w:u w:val="single"/>
    </w:rPr>
  </w:style>
  <w:style w:type="character" w:customStyle="1" w:styleId="8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table" w:customStyle="1" w:styleId="10">
    <w:name w:val="Table Normal"/>
    <w:autoRedefine/>
    <w:qFormat/>
    <w:uiPriority w:val="0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1772</Characters>
  <Lines>0</Lines>
  <Paragraphs>0</Paragraphs>
  <TotalTime>15</TotalTime>
  <ScaleCrop>false</ScaleCrop>
  <LinksUpToDate>false</LinksUpToDate>
  <CharactersWithSpaces>1874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2022-08-09T05:56:00Z</dcterms:created>
  <dc:creator>XGH</dc:creator>
  <cp:lastModifiedBy>WPS_1698025872</cp:lastModifiedBy>
  <dcterms:modified xsi:type="dcterms:W3CDTF">2024-08-30T08:01:23Z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679524AA30F04FA9B8C3A86C7017E077_13</vt:lpwstr>
  </property>
</Properties>
</file>