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36E836" w14:textId="2F79D312" w:rsidR="000C5C91" w:rsidRPr="006373EE" w:rsidRDefault="000C5C91" w:rsidP="009E2859">
      <w:pPr>
        <w:jc w:val="center"/>
        <w:rPr>
          <w:rFonts w:ascii="Times New Roman" w:hAnsi="Times New Roman" w:cs="Times New Roman"/>
          <w:b/>
          <w:bCs/>
        </w:rPr>
      </w:pPr>
      <w:r w:rsidRPr="006373EE">
        <w:rPr>
          <w:rFonts w:ascii="Times New Roman" w:hAnsi="Times New Roman" w:cs="Times New Roman"/>
          <w:b/>
          <w:bCs/>
        </w:rPr>
        <w:t>Discovering Natural Products as Potential Inhibitors of SARS-CoV-2 Spike Protein</w:t>
      </w:r>
    </w:p>
    <w:p w14:paraId="21A6D7FF" w14:textId="77777777" w:rsidR="00A91870" w:rsidRPr="006373EE" w:rsidRDefault="00A91870" w:rsidP="009E2859">
      <w:pPr>
        <w:jc w:val="center"/>
        <w:rPr>
          <w:rFonts w:ascii="Times New Roman" w:hAnsi="Times New Roman" w:cs="Times New Roman"/>
          <w:b/>
          <w:bCs/>
        </w:rPr>
      </w:pPr>
    </w:p>
    <w:p w14:paraId="6A5F407A" w14:textId="5414172A" w:rsidR="00A91870" w:rsidRPr="006373EE" w:rsidRDefault="00A91870" w:rsidP="00A91870">
      <w:pPr>
        <w:jc w:val="center"/>
        <w:rPr>
          <w:rFonts w:ascii="Times New Roman" w:hAnsi="Times New Roman" w:cs="Times New Roman"/>
        </w:rPr>
      </w:pPr>
      <w:r w:rsidRPr="006373EE">
        <w:rPr>
          <w:rFonts w:ascii="Times New Roman" w:hAnsi="Times New Roman" w:cs="Times New Roman"/>
        </w:rPr>
        <w:t>Muhammad Alqaaf</w:t>
      </w:r>
      <w:r w:rsidRPr="006373EE">
        <w:rPr>
          <w:rFonts w:ascii="Times New Roman" w:hAnsi="Times New Roman" w:cs="Times New Roman"/>
          <w:vertAlign w:val="superscript"/>
        </w:rPr>
        <w:t>1</w:t>
      </w:r>
      <w:r w:rsidRPr="006373EE">
        <w:rPr>
          <w:rFonts w:ascii="Times New Roman" w:hAnsi="Times New Roman" w:cs="Times New Roman"/>
        </w:rPr>
        <w:t>, Ahmad Kamal Nasution</w:t>
      </w:r>
      <w:r w:rsidRPr="006373EE">
        <w:rPr>
          <w:rFonts w:ascii="Times New Roman" w:hAnsi="Times New Roman" w:cs="Times New Roman"/>
          <w:vertAlign w:val="superscript"/>
        </w:rPr>
        <w:t>1</w:t>
      </w:r>
      <w:r w:rsidRPr="006373EE">
        <w:rPr>
          <w:rFonts w:ascii="Times New Roman" w:hAnsi="Times New Roman" w:cs="Times New Roman"/>
        </w:rPr>
        <w:t>,</w:t>
      </w:r>
    </w:p>
    <w:p w14:paraId="63396574" w14:textId="3A406D08" w:rsidR="00A91870" w:rsidRPr="006373EE" w:rsidRDefault="00362AE3" w:rsidP="00A91870">
      <w:pPr>
        <w:jc w:val="center"/>
        <w:rPr>
          <w:rFonts w:ascii="Times New Roman" w:hAnsi="Times New Roman" w:cs="Times New Roman"/>
        </w:rPr>
      </w:pPr>
      <w:r>
        <w:rPr>
          <w:rFonts w:ascii="Times New Roman" w:hAnsi="Times New Roman" w:cs="Times New Roman"/>
        </w:rPr>
        <w:t>Ru</w:t>
      </w:r>
      <w:r w:rsidR="003F0D4D">
        <w:rPr>
          <w:rFonts w:ascii="Times New Roman" w:hAnsi="Times New Roman" w:cs="Times New Roman"/>
        </w:rPr>
        <w:t>mman Mahfujul Islam</w:t>
      </w:r>
      <w:r w:rsidR="003F0D4D" w:rsidRPr="006373EE">
        <w:rPr>
          <w:rFonts w:ascii="Times New Roman" w:hAnsi="Times New Roman" w:cs="Times New Roman"/>
          <w:vertAlign w:val="superscript"/>
        </w:rPr>
        <w:t>1</w:t>
      </w:r>
      <w:r w:rsidR="003F0D4D">
        <w:rPr>
          <w:rFonts w:ascii="Times New Roman" w:hAnsi="Times New Roman" w:cs="Times New Roman"/>
        </w:rPr>
        <w:t xml:space="preserve">, </w:t>
      </w:r>
      <w:r w:rsidR="00A91870" w:rsidRPr="006373EE">
        <w:rPr>
          <w:rFonts w:ascii="Times New Roman" w:hAnsi="Times New Roman" w:cs="Times New Roman"/>
        </w:rPr>
        <w:t>Mohammad Bozlul Karim</w:t>
      </w:r>
      <w:r w:rsidR="00A91870" w:rsidRPr="006373EE">
        <w:rPr>
          <w:rFonts w:ascii="Times New Roman" w:hAnsi="Times New Roman" w:cs="Times New Roman"/>
          <w:vertAlign w:val="superscript"/>
        </w:rPr>
        <w:t>1</w:t>
      </w:r>
      <w:r w:rsidR="00A91870" w:rsidRPr="006373EE">
        <w:rPr>
          <w:rFonts w:ascii="Times New Roman" w:hAnsi="Times New Roman" w:cs="Times New Roman"/>
        </w:rPr>
        <w:t>, Muhammad Hendrick Sedayu</w:t>
      </w:r>
      <w:r w:rsidR="00A91870" w:rsidRPr="006373EE">
        <w:rPr>
          <w:rFonts w:ascii="Times New Roman" w:hAnsi="Times New Roman" w:cs="Times New Roman"/>
          <w:vertAlign w:val="superscript"/>
        </w:rPr>
        <w:t>2†</w:t>
      </w:r>
      <w:r w:rsidR="00A91870" w:rsidRPr="006373EE">
        <w:rPr>
          <w:rFonts w:ascii="Times New Roman" w:hAnsi="Times New Roman" w:cs="Times New Roman"/>
        </w:rPr>
        <w:t>,</w:t>
      </w:r>
    </w:p>
    <w:p w14:paraId="2BF60AE1" w14:textId="77777777" w:rsidR="00A91870" w:rsidRPr="006373EE" w:rsidRDefault="00A91870" w:rsidP="00A91870">
      <w:pPr>
        <w:jc w:val="center"/>
        <w:rPr>
          <w:rFonts w:ascii="Times New Roman" w:hAnsi="Times New Roman" w:cs="Times New Roman"/>
        </w:rPr>
      </w:pPr>
      <w:r w:rsidRPr="006373EE">
        <w:rPr>
          <w:rFonts w:ascii="Times New Roman" w:hAnsi="Times New Roman" w:cs="Times New Roman"/>
        </w:rPr>
        <w:t>Retno Supriyanti</w:t>
      </w:r>
      <w:r w:rsidRPr="006373EE">
        <w:rPr>
          <w:rFonts w:ascii="Times New Roman" w:hAnsi="Times New Roman" w:cs="Times New Roman"/>
          <w:vertAlign w:val="superscript"/>
        </w:rPr>
        <w:t>2†</w:t>
      </w:r>
      <w:r w:rsidRPr="006373EE">
        <w:rPr>
          <w:rFonts w:ascii="Times New Roman" w:hAnsi="Times New Roman" w:cs="Times New Roman"/>
        </w:rPr>
        <w:t>, Naoaki Ono</w:t>
      </w:r>
      <w:r w:rsidRPr="006373EE">
        <w:rPr>
          <w:rFonts w:ascii="Times New Roman" w:hAnsi="Times New Roman" w:cs="Times New Roman"/>
          <w:vertAlign w:val="superscript"/>
        </w:rPr>
        <w:t>1</w:t>
      </w:r>
      <w:r w:rsidRPr="006373EE">
        <w:rPr>
          <w:rFonts w:ascii="Times New Roman" w:hAnsi="Times New Roman" w:cs="Times New Roman"/>
        </w:rPr>
        <w:t>, Md. Altaf-Ul-Amin</w:t>
      </w:r>
      <w:r w:rsidRPr="006373EE">
        <w:rPr>
          <w:rFonts w:ascii="Times New Roman" w:hAnsi="Times New Roman" w:cs="Times New Roman"/>
          <w:vertAlign w:val="superscript"/>
        </w:rPr>
        <w:t>1*</w:t>
      </w:r>
      <w:r w:rsidRPr="006373EE">
        <w:rPr>
          <w:rFonts w:ascii="Times New Roman" w:hAnsi="Times New Roman" w:cs="Times New Roman"/>
        </w:rPr>
        <w:t>,</w:t>
      </w:r>
    </w:p>
    <w:p w14:paraId="0E8CE99F" w14:textId="190C1742" w:rsidR="00A91870" w:rsidRPr="006373EE" w:rsidRDefault="00A91870" w:rsidP="00A91870">
      <w:pPr>
        <w:jc w:val="center"/>
        <w:rPr>
          <w:rFonts w:ascii="Times New Roman" w:hAnsi="Times New Roman" w:cs="Times New Roman"/>
          <w:vertAlign w:val="superscript"/>
        </w:rPr>
      </w:pPr>
      <w:r w:rsidRPr="006373EE">
        <w:rPr>
          <w:rFonts w:ascii="Times New Roman" w:hAnsi="Times New Roman" w:cs="Times New Roman"/>
        </w:rPr>
        <w:t>Shigehiko Kanaya</w:t>
      </w:r>
      <w:r w:rsidRPr="006373EE">
        <w:rPr>
          <w:rFonts w:ascii="Times New Roman" w:hAnsi="Times New Roman" w:cs="Times New Roman"/>
          <w:vertAlign w:val="superscript"/>
        </w:rPr>
        <w:t>1</w:t>
      </w:r>
    </w:p>
    <w:p w14:paraId="6BF41AD5" w14:textId="77777777" w:rsidR="00A91870" w:rsidRPr="006373EE" w:rsidRDefault="00A91870" w:rsidP="00A91870">
      <w:pPr>
        <w:jc w:val="center"/>
        <w:rPr>
          <w:rFonts w:ascii="Times New Roman" w:hAnsi="Times New Roman" w:cs="Times New Roman"/>
          <w:vertAlign w:val="superscript"/>
        </w:rPr>
      </w:pPr>
    </w:p>
    <w:p w14:paraId="42F72BBB" w14:textId="77777777" w:rsidR="00D46C40" w:rsidRPr="006373EE" w:rsidRDefault="00D46C40" w:rsidP="00D46C40">
      <w:pPr>
        <w:jc w:val="center"/>
        <w:rPr>
          <w:rFonts w:ascii="Times New Roman" w:hAnsi="Times New Roman" w:cs="Times New Roman"/>
        </w:rPr>
      </w:pPr>
      <w:r w:rsidRPr="006373EE">
        <w:rPr>
          <w:rFonts w:ascii="Times New Roman" w:hAnsi="Times New Roman" w:cs="Times New Roman"/>
          <w:vertAlign w:val="superscript"/>
        </w:rPr>
        <w:t>1</w:t>
      </w:r>
      <w:r w:rsidRPr="006373EE">
        <w:rPr>
          <w:rFonts w:ascii="Times New Roman" w:hAnsi="Times New Roman" w:cs="Times New Roman"/>
        </w:rPr>
        <w:t>Graduate School of Science and Technology, Nara Institute of Science</w:t>
      </w:r>
    </w:p>
    <w:p w14:paraId="1F557B54" w14:textId="77777777" w:rsidR="00D46C40" w:rsidRPr="006373EE" w:rsidRDefault="00D46C40" w:rsidP="00D46C40">
      <w:pPr>
        <w:jc w:val="center"/>
        <w:rPr>
          <w:rFonts w:ascii="Times New Roman" w:hAnsi="Times New Roman" w:cs="Times New Roman"/>
        </w:rPr>
      </w:pPr>
      <w:r w:rsidRPr="006373EE">
        <w:rPr>
          <w:rFonts w:ascii="Times New Roman" w:hAnsi="Times New Roman" w:cs="Times New Roman"/>
        </w:rPr>
        <w:t>and Technology, Ikoma, 630-0192, Nara, Japan.</w:t>
      </w:r>
    </w:p>
    <w:p w14:paraId="2D69098D" w14:textId="77777777" w:rsidR="00D46C40" w:rsidRPr="006373EE" w:rsidRDefault="00D46C40" w:rsidP="00D46C40">
      <w:pPr>
        <w:jc w:val="center"/>
        <w:rPr>
          <w:rFonts w:ascii="Times New Roman" w:hAnsi="Times New Roman" w:cs="Times New Roman"/>
        </w:rPr>
      </w:pPr>
      <w:r w:rsidRPr="006373EE">
        <w:rPr>
          <w:rFonts w:ascii="Times New Roman" w:hAnsi="Times New Roman" w:cs="Times New Roman"/>
          <w:vertAlign w:val="superscript"/>
        </w:rPr>
        <w:t>2</w:t>
      </w:r>
      <w:r w:rsidRPr="006373EE">
        <w:rPr>
          <w:rFonts w:ascii="Times New Roman" w:hAnsi="Times New Roman" w:cs="Times New Roman"/>
        </w:rPr>
        <w:t>Department of Electrical Engineering, Jenderal Soedirman University,</w:t>
      </w:r>
    </w:p>
    <w:p w14:paraId="00658607" w14:textId="31A03D5E" w:rsidR="00A91870" w:rsidRDefault="00D46C40" w:rsidP="00D46C40">
      <w:pPr>
        <w:jc w:val="center"/>
        <w:rPr>
          <w:rFonts w:ascii="Times New Roman" w:hAnsi="Times New Roman" w:cs="Times New Roman"/>
        </w:rPr>
      </w:pPr>
      <w:r w:rsidRPr="006373EE">
        <w:rPr>
          <w:rFonts w:ascii="Times New Roman" w:hAnsi="Times New Roman" w:cs="Times New Roman"/>
        </w:rPr>
        <w:t>Purbalingga, 53371, Central Java, Indonesia.</w:t>
      </w:r>
    </w:p>
    <w:p w14:paraId="5F891C72" w14:textId="77777777" w:rsidR="006373EE" w:rsidRPr="00A91870" w:rsidRDefault="006373EE" w:rsidP="00D46C40">
      <w:pPr>
        <w:jc w:val="center"/>
      </w:pPr>
    </w:p>
    <w:p w14:paraId="379BE6F3" w14:textId="77777777" w:rsidR="009E2859" w:rsidRDefault="009E2859" w:rsidP="009E2859">
      <w:pPr>
        <w:jc w:val="center"/>
        <w:rPr>
          <w:b/>
          <w:bCs/>
        </w:rPr>
      </w:pPr>
    </w:p>
    <w:p w14:paraId="0BAFB88A" w14:textId="77777777" w:rsidR="006373EE" w:rsidRDefault="006373EE" w:rsidP="009E2859">
      <w:pPr>
        <w:jc w:val="center"/>
        <w:rPr>
          <w:b/>
          <w:bCs/>
        </w:rPr>
      </w:pPr>
    </w:p>
    <w:p w14:paraId="12DFCB18" w14:textId="0570D067" w:rsidR="001431BD" w:rsidRPr="00A727C2" w:rsidRDefault="00A727C2" w:rsidP="001431BD">
      <w:pPr>
        <w:keepNext/>
        <w:jc w:val="center"/>
      </w:pPr>
      <w:r>
        <w:rPr>
          <w:noProof/>
        </w:rPr>
        <w:drawing>
          <wp:inline distT="0" distB="0" distL="0" distR="0" wp14:anchorId="53F7AE66" wp14:editId="79698D87">
            <wp:extent cx="5727700" cy="5109210"/>
            <wp:effectExtent l="0" t="0" r="0" b="0"/>
            <wp:docPr id="15224465" name="Picture 1"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4465" name="Picture 1" descr="A screenshot of a computer generated imag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27700" cy="5109210"/>
                    </a:xfrm>
                    <a:prstGeom prst="rect">
                      <a:avLst/>
                    </a:prstGeom>
                  </pic:spPr>
                </pic:pic>
              </a:graphicData>
            </a:graphic>
          </wp:inline>
        </w:drawing>
      </w:r>
    </w:p>
    <w:p w14:paraId="284D5E85" w14:textId="7A83E1BF" w:rsidR="005D66FA" w:rsidRPr="00A727C2" w:rsidRDefault="001431BD" w:rsidP="00A727C2">
      <w:pPr>
        <w:pStyle w:val="Caption"/>
        <w:rPr>
          <w:rFonts w:ascii="Times New Roman" w:hAnsi="Times New Roman" w:cs="Times New Roman"/>
          <w:b/>
          <w:bCs/>
          <w:i w:val="0"/>
          <w:iCs w:val="0"/>
          <w:color w:val="000000" w:themeColor="text1"/>
        </w:rPr>
      </w:pPr>
      <w:r w:rsidRPr="00A727C2">
        <w:rPr>
          <w:rFonts w:ascii="Times New Roman" w:hAnsi="Times New Roman" w:cs="Times New Roman"/>
          <w:b/>
          <w:bCs/>
          <w:i w:val="0"/>
          <w:iCs w:val="0"/>
          <w:color w:val="000000" w:themeColor="text1"/>
        </w:rPr>
        <w:t>Figure S</w:t>
      </w:r>
      <w:r w:rsidRPr="00A727C2">
        <w:rPr>
          <w:rFonts w:ascii="Times New Roman" w:hAnsi="Times New Roman" w:cs="Times New Roman"/>
          <w:b/>
          <w:bCs/>
          <w:i w:val="0"/>
          <w:iCs w:val="0"/>
          <w:color w:val="000000" w:themeColor="text1"/>
        </w:rPr>
        <w:fldChar w:fldCharType="begin"/>
      </w:r>
      <w:r w:rsidRPr="00A727C2">
        <w:rPr>
          <w:rFonts w:ascii="Times New Roman" w:hAnsi="Times New Roman" w:cs="Times New Roman"/>
          <w:b/>
          <w:bCs/>
          <w:i w:val="0"/>
          <w:iCs w:val="0"/>
          <w:color w:val="000000" w:themeColor="text1"/>
        </w:rPr>
        <w:instrText xml:space="preserve"> SEQ Figure \* ARABIC </w:instrText>
      </w:r>
      <w:r w:rsidRPr="00A727C2">
        <w:rPr>
          <w:rFonts w:ascii="Times New Roman" w:hAnsi="Times New Roman" w:cs="Times New Roman"/>
          <w:b/>
          <w:bCs/>
          <w:i w:val="0"/>
          <w:iCs w:val="0"/>
          <w:color w:val="000000" w:themeColor="text1"/>
        </w:rPr>
        <w:fldChar w:fldCharType="separate"/>
      </w:r>
      <w:r w:rsidR="00993DA8" w:rsidRPr="00A727C2">
        <w:rPr>
          <w:rFonts w:ascii="Times New Roman" w:hAnsi="Times New Roman" w:cs="Times New Roman"/>
          <w:b/>
          <w:bCs/>
          <w:i w:val="0"/>
          <w:iCs w:val="0"/>
          <w:noProof/>
          <w:color w:val="000000" w:themeColor="text1"/>
        </w:rPr>
        <w:t>1</w:t>
      </w:r>
      <w:r w:rsidRPr="00A727C2">
        <w:rPr>
          <w:rFonts w:ascii="Times New Roman" w:hAnsi="Times New Roman" w:cs="Times New Roman"/>
          <w:b/>
          <w:bCs/>
          <w:i w:val="0"/>
          <w:iCs w:val="0"/>
          <w:color w:val="000000" w:themeColor="text1"/>
        </w:rPr>
        <w:fldChar w:fldCharType="end"/>
      </w:r>
      <w:r w:rsidR="00A727C2">
        <w:rPr>
          <w:rFonts w:ascii="Times New Roman" w:hAnsi="Times New Roman" w:cs="Times New Roman"/>
          <w:b/>
          <w:bCs/>
          <w:i w:val="0"/>
          <w:iCs w:val="0"/>
          <w:color w:val="000000" w:themeColor="text1"/>
        </w:rPr>
        <w:t>.</w:t>
      </w:r>
      <w:r w:rsidRPr="00A727C2">
        <w:rPr>
          <w:rFonts w:ascii="Times New Roman" w:hAnsi="Times New Roman" w:cs="Times New Roman"/>
          <w:i w:val="0"/>
          <w:iCs w:val="0"/>
          <w:color w:val="000000" w:themeColor="text1"/>
        </w:rPr>
        <w:t xml:space="preserve"> Full network graph of five clusters of spike proteins based on sequence similarity.</w:t>
      </w:r>
    </w:p>
    <w:p w14:paraId="2761B9BB" w14:textId="77777777" w:rsidR="006373EE" w:rsidRDefault="006373EE">
      <w:pPr>
        <w:rPr>
          <w:rFonts w:ascii="Times New Roman" w:eastAsia="SimSun" w:hAnsi="Times New Roman" w:cs="Times New Roman"/>
          <w:kern w:val="0"/>
          <w:sz w:val="16"/>
          <w:lang w:val="en-AU" w:eastAsia="zh-CN"/>
          <w14:ligatures w14:val="none"/>
        </w:rPr>
      </w:pPr>
      <w:r>
        <w:br w:type="page"/>
      </w:r>
    </w:p>
    <w:p w14:paraId="7FA2D7EB" w14:textId="521ACAE5" w:rsidR="00C22E8F" w:rsidRDefault="00C22E8F" w:rsidP="00C22E8F">
      <w:pPr>
        <w:pStyle w:val="IEEEFigureCaptionMulti-Lines"/>
        <w:jc w:val="center"/>
      </w:pPr>
      <w:r>
        <w:lastRenderedPageBreak/>
        <w:t>TABLE S</w:t>
      </w:r>
      <w:r>
        <w:fldChar w:fldCharType="begin"/>
      </w:r>
      <w:r>
        <w:instrText xml:space="preserve"> SEQ TABLE \* ROMAN </w:instrText>
      </w:r>
      <w:r>
        <w:fldChar w:fldCharType="separate"/>
      </w:r>
      <w:r w:rsidR="00993DA8">
        <w:rPr>
          <w:noProof/>
        </w:rPr>
        <w:t>I</w:t>
      </w:r>
      <w:r>
        <w:fldChar w:fldCharType="end"/>
      </w:r>
    </w:p>
    <w:p w14:paraId="25423DE5" w14:textId="08D9F527" w:rsidR="00C22E8F" w:rsidRPr="00A727C2" w:rsidRDefault="00C22E8F" w:rsidP="00C22E8F">
      <w:pPr>
        <w:pStyle w:val="IEEEFigureCaptionMulti-Lines"/>
        <w:rPr>
          <w:sz w:val="18"/>
          <w:szCs w:val="28"/>
        </w:rPr>
      </w:pPr>
      <w:r w:rsidRPr="00A727C2">
        <w:rPr>
          <w:sz w:val="18"/>
          <w:szCs w:val="28"/>
        </w:rPr>
        <w:t>Cluster information.</w:t>
      </w:r>
    </w:p>
    <w:tbl>
      <w:tblPr>
        <w:tblStyle w:val="TableGrid"/>
        <w:tblW w:w="8505" w:type="dxa"/>
        <w:tblInd w:w="279" w:type="dxa"/>
        <w:tblLook w:val="04A0" w:firstRow="1" w:lastRow="0" w:firstColumn="1" w:lastColumn="0" w:noHBand="0" w:noVBand="1"/>
      </w:tblPr>
      <w:tblGrid>
        <w:gridCol w:w="803"/>
        <w:gridCol w:w="572"/>
        <w:gridCol w:w="643"/>
        <w:gridCol w:w="732"/>
        <w:gridCol w:w="5755"/>
      </w:tblGrid>
      <w:tr w:rsidR="00C22E8F" w:rsidRPr="00F62801" w14:paraId="3CC8A752" w14:textId="77777777" w:rsidTr="00146DDE">
        <w:tc>
          <w:tcPr>
            <w:tcW w:w="803" w:type="dxa"/>
            <w:tcBorders>
              <w:top w:val="single" w:sz="18" w:space="0" w:color="auto"/>
              <w:left w:val="nil"/>
              <w:bottom w:val="single" w:sz="8" w:space="0" w:color="auto"/>
              <w:right w:val="nil"/>
            </w:tcBorders>
          </w:tcPr>
          <w:p w14:paraId="48ECC5BE" w14:textId="4B64E137" w:rsidR="00C22E8F" w:rsidRPr="005752F3" w:rsidRDefault="00C22E8F" w:rsidP="0019666A">
            <w:pPr>
              <w:pStyle w:val="IEEEParagraph"/>
              <w:ind w:firstLine="0"/>
              <w:jc w:val="center"/>
              <w:rPr>
                <w:b/>
                <w:bCs/>
                <w:sz w:val="16"/>
                <w:szCs w:val="16"/>
              </w:rPr>
            </w:pPr>
            <w:r w:rsidRPr="005752F3">
              <w:rPr>
                <w:b/>
                <w:bCs/>
                <w:sz w:val="16"/>
                <w:szCs w:val="16"/>
              </w:rPr>
              <w:t>C</w:t>
            </w:r>
            <w:r>
              <w:rPr>
                <w:b/>
                <w:bCs/>
                <w:sz w:val="16"/>
                <w:szCs w:val="16"/>
              </w:rPr>
              <w:t>luster</w:t>
            </w:r>
          </w:p>
        </w:tc>
        <w:tc>
          <w:tcPr>
            <w:tcW w:w="572" w:type="dxa"/>
            <w:tcBorders>
              <w:top w:val="single" w:sz="18" w:space="0" w:color="auto"/>
              <w:left w:val="nil"/>
              <w:bottom w:val="single" w:sz="8" w:space="0" w:color="auto"/>
              <w:right w:val="nil"/>
            </w:tcBorders>
          </w:tcPr>
          <w:p w14:paraId="3E6AEF7A" w14:textId="6F07F6C5" w:rsidR="00C22E8F" w:rsidRPr="005752F3" w:rsidRDefault="00C22E8F" w:rsidP="0019666A">
            <w:pPr>
              <w:pStyle w:val="IEEEParagraph"/>
              <w:ind w:firstLine="0"/>
              <w:jc w:val="center"/>
              <w:rPr>
                <w:b/>
                <w:bCs/>
                <w:sz w:val="16"/>
                <w:szCs w:val="16"/>
              </w:rPr>
            </w:pPr>
            <w:r>
              <w:rPr>
                <w:b/>
                <w:bCs/>
                <w:sz w:val="16"/>
                <w:szCs w:val="16"/>
              </w:rPr>
              <w:t>Size</w:t>
            </w:r>
          </w:p>
        </w:tc>
        <w:tc>
          <w:tcPr>
            <w:tcW w:w="643" w:type="dxa"/>
            <w:tcBorders>
              <w:top w:val="single" w:sz="18" w:space="0" w:color="auto"/>
              <w:left w:val="nil"/>
              <w:bottom w:val="single" w:sz="8" w:space="0" w:color="auto"/>
              <w:right w:val="nil"/>
            </w:tcBorders>
          </w:tcPr>
          <w:p w14:paraId="2771F2EA" w14:textId="2BEC7D4A" w:rsidR="00C22E8F" w:rsidRPr="005752F3" w:rsidRDefault="00C22E8F" w:rsidP="0019666A">
            <w:pPr>
              <w:pStyle w:val="IEEEParagraph"/>
              <w:ind w:firstLine="0"/>
              <w:jc w:val="center"/>
              <w:rPr>
                <w:b/>
                <w:bCs/>
                <w:sz w:val="16"/>
                <w:szCs w:val="16"/>
              </w:rPr>
            </w:pPr>
            <w:r>
              <w:rPr>
                <w:b/>
                <w:bCs/>
                <w:sz w:val="16"/>
                <w:szCs w:val="16"/>
              </w:rPr>
              <w:t>Edge</w:t>
            </w:r>
          </w:p>
        </w:tc>
        <w:tc>
          <w:tcPr>
            <w:tcW w:w="732" w:type="dxa"/>
            <w:tcBorders>
              <w:top w:val="single" w:sz="18" w:space="0" w:color="auto"/>
              <w:left w:val="nil"/>
              <w:bottom w:val="single" w:sz="8" w:space="0" w:color="auto"/>
              <w:right w:val="nil"/>
            </w:tcBorders>
          </w:tcPr>
          <w:p w14:paraId="5980BB72" w14:textId="4D4ED35F" w:rsidR="00C22E8F" w:rsidRPr="005752F3" w:rsidRDefault="00C22E8F" w:rsidP="0019666A">
            <w:pPr>
              <w:pStyle w:val="IEEEParagraph"/>
              <w:ind w:firstLine="0"/>
              <w:jc w:val="center"/>
              <w:rPr>
                <w:b/>
                <w:bCs/>
                <w:sz w:val="16"/>
                <w:szCs w:val="16"/>
              </w:rPr>
            </w:pPr>
            <w:r>
              <w:rPr>
                <w:b/>
                <w:bCs/>
                <w:sz w:val="16"/>
                <w:szCs w:val="16"/>
              </w:rPr>
              <w:t>Density</w:t>
            </w:r>
          </w:p>
        </w:tc>
        <w:tc>
          <w:tcPr>
            <w:tcW w:w="5755" w:type="dxa"/>
            <w:tcBorders>
              <w:top w:val="single" w:sz="18" w:space="0" w:color="auto"/>
              <w:left w:val="nil"/>
              <w:bottom w:val="single" w:sz="8" w:space="0" w:color="auto"/>
              <w:right w:val="nil"/>
            </w:tcBorders>
          </w:tcPr>
          <w:p w14:paraId="3AA3E659" w14:textId="500C86AD" w:rsidR="00C22E8F" w:rsidRPr="00F62801" w:rsidRDefault="00C22E8F" w:rsidP="0019666A">
            <w:pPr>
              <w:pStyle w:val="IEEEParagraph"/>
              <w:ind w:firstLine="0"/>
              <w:jc w:val="center"/>
              <w:rPr>
                <w:b/>
                <w:bCs/>
                <w:sz w:val="16"/>
                <w:szCs w:val="16"/>
              </w:rPr>
            </w:pPr>
            <w:r>
              <w:rPr>
                <w:b/>
                <w:bCs/>
                <w:sz w:val="16"/>
                <w:szCs w:val="16"/>
              </w:rPr>
              <w:t>Cluster Info</w:t>
            </w:r>
          </w:p>
        </w:tc>
      </w:tr>
      <w:tr w:rsidR="00C22E8F" w:rsidRPr="00E66F74" w14:paraId="735DB5D5" w14:textId="77777777" w:rsidTr="00146DDE">
        <w:tc>
          <w:tcPr>
            <w:tcW w:w="803" w:type="dxa"/>
            <w:tcBorders>
              <w:top w:val="single" w:sz="8" w:space="0" w:color="auto"/>
              <w:left w:val="nil"/>
              <w:bottom w:val="nil"/>
              <w:right w:val="nil"/>
            </w:tcBorders>
            <w:shd w:val="clear" w:color="auto" w:fill="auto"/>
          </w:tcPr>
          <w:p w14:paraId="3B03C49E" w14:textId="496EECCD" w:rsidR="00C22E8F" w:rsidRPr="00175F0C" w:rsidRDefault="00C22E8F" w:rsidP="00C22E8F">
            <w:pPr>
              <w:pStyle w:val="IEEEParagraph"/>
              <w:ind w:firstLine="0"/>
              <w:jc w:val="center"/>
              <w:rPr>
                <w:sz w:val="16"/>
                <w:szCs w:val="21"/>
              </w:rPr>
            </w:pPr>
            <w:r>
              <w:rPr>
                <w:sz w:val="16"/>
                <w:szCs w:val="21"/>
              </w:rPr>
              <w:t>C1</w:t>
            </w:r>
          </w:p>
        </w:tc>
        <w:tc>
          <w:tcPr>
            <w:tcW w:w="572" w:type="dxa"/>
            <w:tcBorders>
              <w:top w:val="single" w:sz="8" w:space="0" w:color="auto"/>
              <w:left w:val="nil"/>
              <w:bottom w:val="nil"/>
              <w:right w:val="nil"/>
            </w:tcBorders>
            <w:shd w:val="clear" w:color="auto" w:fill="auto"/>
          </w:tcPr>
          <w:p w14:paraId="1A9AAD14" w14:textId="6E93D4CB" w:rsidR="00C22E8F" w:rsidRPr="00175F0C" w:rsidRDefault="00C22E8F" w:rsidP="00C22E8F">
            <w:pPr>
              <w:pStyle w:val="IEEEParagraph"/>
              <w:ind w:firstLine="0"/>
              <w:jc w:val="center"/>
              <w:rPr>
                <w:sz w:val="16"/>
                <w:szCs w:val="21"/>
              </w:rPr>
            </w:pPr>
            <w:r>
              <w:rPr>
                <w:sz w:val="16"/>
                <w:szCs w:val="21"/>
              </w:rPr>
              <w:t>124</w:t>
            </w:r>
          </w:p>
        </w:tc>
        <w:tc>
          <w:tcPr>
            <w:tcW w:w="643" w:type="dxa"/>
            <w:tcBorders>
              <w:top w:val="single" w:sz="8" w:space="0" w:color="auto"/>
              <w:left w:val="nil"/>
              <w:bottom w:val="nil"/>
              <w:right w:val="nil"/>
            </w:tcBorders>
            <w:shd w:val="clear" w:color="auto" w:fill="auto"/>
          </w:tcPr>
          <w:p w14:paraId="3AEE9D46" w14:textId="0967FAE5" w:rsidR="00C22E8F" w:rsidRPr="00175F0C" w:rsidRDefault="00C22E8F" w:rsidP="00C22E8F">
            <w:pPr>
              <w:pStyle w:val="IEEEParagraph"/>
              <w:ind w:firstLine="0"/>
              <w:jc w:val="center"/>
              <w:rPr>
                <w:sz w:val="16"/>
                <w:szCs w:val="21"/>
              </w:rPr>
            </w:pPr>
            <w:r>
              <w:rPr>
                <w:sz w:val="16"/>
                <w:szCs w:val="21"/>
              </w:rPr>
              <w:t>7613</w:t>
            </w:r>
          </w:p>
        </w:tc>
        <w:tc>
          <w:tcPr>
            <w:tcW w:w="732" w:type="dxa"/>
            <w:tcBorders>
              <w:top w:val="single" w:sz="8" w:space="0" w:color="auto"/>
              <w:left w:val="nil"/>
              <w:bottom w:val="nil"/>
              <w:right w:val="nil"/>
            </w:tcBorders>
            <w:shd w:val="clear" w:color="auto" w:fill="auto"/>
          </w:tcPr>
          <w:p w14:paraId="6F146B6E" w14:textId="69E1FC40" w:rsidR="00C22E8F" w:rsidRPr="00175F0C" w:rsidRDefault="00C22E8F" w:rsidP="00C22E8F">
            <w:pPr>
              <w:pStyle w:val="IEEEParagraph"/>
              <w:ind w:firstLine="0"/>
              <w:jc w:val="center"/>
              <w:rPr>
                <w:sz w:val="16"/>
                <w:szCs w:val="21"/>
              </w:rPr>
            </w:pPr>
            <w:r>
              <w:rPr>
                <w:sz w:val="16"/>
                <w:szCs w:val="21"/>
              </w:rPr>
              <w:t>1.0</w:t>
            </w:r>
          </w:p>
        </w:tc>
        <w:tc>
          <w:tcPr>
            <w:tcW w:w="5755" w:type="dxa"/>
            <w:tcBorders>
              <w:top w:val="single" w:sz="8" w:space="0" w:color="auto"/>
              <w:left w:val="nil"/>
              <w:bottom w:val="nil"/>
              <w:right w:val="nil"/>
            </w:tcBorders>
            <w:shd w:val="clear" w:color="auto" w:fill="auto"/>
          </w:tcPr>
          <w:p w14:paraId="7D6A5577" w14:textId="5A3773BC" w:rsidR="00C22E8F" w:rsidRPr="00E66F74" w:rsidRDefault="00C22E8F" w:rsidP="00C22E8F">
            <w:pPr>
              <w:pStyle w:val="IEEEParagraph"/>
              <w:ind w:firstLine="0"/>
              <w:rPr>
                <w:sz w:val="16"/>
                <w:szCs w:val="16"/>
              </w:rPr>
            </w:pPr>
            <w:r w:rsidRPr="00C22E8F">
              <w:rPr>
                <w:color w:val="000000"/>
                <w:sz w:val="16"/>
                <w:szCs w:val="16"/>
              </w:rPr>
              <w:t>[7dx1_A, 7dx1_C, 7cak_A, 7ddd_A, 7ddd_C, 7k8u_A, 7jwy_A, 7jwy_C, 7k8x_A, 7l58_A, 6zp2_A, 6zp2_C, 7dzw_A, 7dzw_C, 6z97_A, 6z97_C, 6zox_A, 6zox_C, 7d00_A, 7kj2_A, 7ad1_A, 7ad1_C, 7a5r_C, 7jw0_A, 7k90_A, 7l06_A, 7cwo_A, 7kdi_A, 7kdi_C, 6zp1_A, 6zp1_C, 7bno_A, 7bno_C, 7mjj_A, 7dx3_C, 7nt9_A, 7nt9_C, 7kxk_A, 7krs_A, 7krs_C, 6zow_D, 7lwi_A, 7lwi_C, 6xs6_A, 6xs6_C, 6zoy_A, 6zoy_C, 7lyk_A, 7lyk_C, 7mkl_A, 7a94_A, 6zb5_A, 6zb5_C, 7kec_A, 7kec_C, 7m71_A, 7akd_A, 7byr_A, 7e8c_A, 7cac_A, 6vyb_A, 6vyb_C, 7kdj_A, 7kdj_C, 7a93_C, 7jji_A, 7jji_C, 7kj5_C, 7mjk_I, 7chh_A, 7laa_A, 7laa_E, 7cn9_A, 7cn9_C, 7lwv_A, 7lwv_C, 7ld1_A, 6x79_A, 6x79_C, 7cws_M, 7cws_O, 6x6p_C, 7kdh_A, 7kdh_C, 7lww_A, 7lww_C, 6xf6_A, 6xf6_C, 6zwv_A, 6zwv_C, 6xkl_C, 6xra_A, 6xra_C, 7m8k_A, 7m8k_C, 7cab_A, 7cab_C, 7l3n_A, 6vxx_C, 7jwb_D, 7l7k_A, 7l7k_C, 6zp0_A, 6zp0_C, 7dzx_A, 7kl9_A, 7bnn_A, 7bnn_C, 7lqv_A, 7lqw_E, 7e7b_A, 7e7b_C, 7e7d_A, 7e7d_C, 6x2a_A, 6x2a_C, 7m0j_A, 7m0j_C, 6x6p_A, 7kmb_B, 7lx5_A, 6x29_A, 6x29_C, 7a92_B]</w:t>
            </w:r>
          </w:p>
        </w:tc>
      </w:tr>
      <w:tr w:rsidR="00C22E8F" w:rsidRPr="00E66F74" w14:paraId="37D2DC38" w14:textId="77777777" w:rsidTr="00146DDE">
        <w:tc>
          <w:tcPr>
            <w:tcW w:w="803" w:type="dxa"/>
            <w:tcBorders>
              <w:top w:val="nil"/>
              <w:left w:val="nil"/>
              <w:bottom w:val="nil"/>
              <w:right w:val="nil"/>
            </w:tcBorders>
            <w:shd w:val="clear" w:color="auto" w:fill="auto"/>
          </w:tcPr>
          <w:p w14:paraId="6D15931A" w14:textId="4B29633F" w:rsidR="00C22E8F" w:rsidRPr="005752F3" w:rsidRDefault="00C22E8F" w:rsidP="00C22E8F">
            <w:pPr>
              <w:pStyle w:val="IEEEParagraph"/>
              <w:ind w:firstLine="0"/>
              <w:jc w:val="center"/>
              <w:rPr>
                <w:sz w:val="16"/>
                <w:szCs w:val="16"/>
              </w:rPr>
            </w:pPr>
            <w:r>
              <w:rPr>
                <w:sz w:val="16"/>
                <w:szCs w:val="16"/>
              </w:rPr>
              <w:t>C2</w:t>
            </w:r>
          </w:p>
        </w:tc>
        <w:tc>
          <w:tcPr>
            <w:tcW w:w="572" w:type="dxa"/>
            <w:tcBorders>
              <w:top w:val="nil"/>
              <w:left w:val="nil"/>
              <w:bottom w:val="nil"/>
              <w:right w:val="nil"/>
            </w:tcBorders>
            <w:shd w:val="clear" w:color="auto" w:fill="auto"/>
          </w:tcPr>
          <w:p w14:paraId="6FB94DD8" w14:textId="28A68716" w:rsidR="00C22E8F" w:rsidRPr="005752F3" w:rsidRDefault="00C22E8F" w:rsidP="00C22E8F">
            <w:pPr>
              <w:pStyle w:val="IEEEParagraph"/>
              <w:ind w:firstLine="0"/>
              <w:jc w:val="center"/>
              <w:rPr>
                <w:sz w:val="16"/>
                <w:szCs w:val="16"/>
              </w:rPr>
            </w:pPr>
            <w:r>
              <w:rPr>
                <w:sz w:val="16"/>
                <w:szCs w:val="16"/>
              </w:rPr>
              <w:t>62</w:t>
            </w:r>
          </w:p>
        </w:tc>
        <w:tc>
          <w:tcPr>
            <w:tcW w:w="643" w:type="dxa"/>
            <w:tcBorders>
              <w:top w:val="nil"/>
              <w:left w:val="nil"/>
              <w:bottom w:val="nil"/>
              <w:right w:val="nil"/>
            </w:tcBorders>
            <w:shd w:val="clear" w:color="auto" w:fill="auto"/>
          </w:tcPr>
          <w:p w14:paraId="32EC4BFC" w14:textId="19CA5407" w:rsidR="00C22E8F" w:rsidRPr="005752F3" w:rsidRDefault="00C22E8F" w:rsidP="00C22E8F">
            <w:pPr>
              <w:pStyle w:val="IEEEParagraph"/>
              <w:ind w:firstLine="0"/>
              <w:jc w:val="center"/>
              <w:rPr>
                <w:sz w:val="16"/>
                <w:szCs w:val="16"/>
              </w:rPr>
            </w:pPr>
            <w:r>
              <w:rPr>
                <w:sz w:val="16"/>
                <w:szCs w:val="16"/>
              </w:rPr>
              <w:t>1891</w:t>
            </w:r>
          </w:p>
        </w:tc>
        <w:tc>
          <w:tcPr>
            <w:tcW w:w="732" w:type="dxa"/>
            <w:tcBorders>
              <w:top w:val="nil"/>
              <w:left w:val="nil"/>
              <w:bottom w:val="nil"/>
              <w:right w:val="nil"/>
            </w:tcBorders>
            <w:shd w:val="clear" w:color="auto" w:fill="auto"/>
          </w:tcPr>
          <w:p w14:paraId="2E2BC768" w14:textId="440A365E" w:rsidR="00C22E8F" w:rsidRPr="005752F3" w:rsidRDefault="00C22E8F" w:rsidP="00C22E8F">
            <w:pPr>
              <w:pStyle w:val="IEEEParagraph"/>
              <w:ind w:firstLine="0"/>
              <w:jc w:val="center"/>
              <w:rPr>
                <w:sz w:val="16"/>
                <w:szCs w:val="16"/>
              </w:rPr>
            </w:pPr>
            <w:r>
              <w:rPr>
                <w:sz w:val="16"/>
                <w:szCs w:val="16"/>
              </w:rPr>
              <w:t>1.0</w:t>
            </w:r>
          </w:p>
        </w:tc>
        <w:tc>
          <w:tcPr>
            <w:tcW w:w="5755" w:type="dxa"/>
            <w:tcBorders>
              <w:top w:val="nil"/>
              <w:left w:val="nil"/>
              <w:bottom w:val="nil"/>
              <w:right w:val="nil"/>
            </w:tcBorders>
            <w:shd w:val="clear" w:color="auto" w:fill="auto"/>
          </w:tcPr>
          <w:p w14:paraId="608DB7D9" w14:textId="26A404D3" w:rsidR="00C22E8F" w:rsidRPr="00E66F74" w:rsidRDefault="00C22E8F" w:rsidP="00C22E8F">
            <w:pPr>
              <w:pStyle w:val="IEEEParagraph"/>
              <w:ind w:firstLine="0"/>
              <w:rPr>
                <w:sz w:val="16"/>
                <w:szCs w:val="16"/>
              </w:rPr>
            </w:pPr>
            <w:r w:rsidRPr="00C22E8F">
              <w:rPr>
                <w:color w:val="000000"/>
                <w:sz w:val="16"/>
                <w:szCs w:val="16"/>
              </w:rPr>
              <w:t>[6lzg_B, 7chb_C, 7c01_A, 7jmp_A, 7kfx_A, 7cm4_A, 7beh_A, 7nx7_C, 7b14_A, 7bei_C, 7e3j_B, 7d30_B, 7bh9_B, 7cdi_A, 7mfu_A, 6zfo_A, 7e86_A, 7l5b_A, 7lo4_B, 7ldj_A, 7cah_C, 7e7y_C, 7nxa_C, 7klw_A, 7det_A, 7k8m_C, 7e8m_A, 7klh_E, 7klh_F, 7jvb_A, 7kgk_A, 7nxc_B, 7kmg_C, 7kmg_F, 7lop_J, 6xe1_C, 7dmu_B, 7dmu_D, 6m0j_B, 7jx3_G, 7mf1_A, 7e88_L, 7eam_A, 7nxb_C, 7deo_D, 7nx8_C, 6ym0_A, 7m3i_C, 7kzb_C, 6xdg_A, 7l0n_K, 7l0n_L, 6yz5_A, 7m7w_I, 7m7w_J, 7k9z_E, 7mkm_C, 7m6d_C, 7nx9_C, 7b17_A, 7l7f_B, 7l7f_D]</w:t>
            </w:r>
          </w:p>
        </w:tc>
      </w:tr>
      <w:tr w:rsidR="00C22E8F" w:rsidRPr="00E66F74" w14:paraId="6F638F4B" w14:textId="77777777" w:rsidTr="00146DDE">
        <w:tc>
          <w:tcPr>
            <w:tcW w:w="803" w:type="dxa"/>
            <w:tcBorders>
              <w:top w:val="nil"/>
              <w:left w:val="nil"/>
              <w:bottom w:val="nil"/>
              <w:right w:val="nil"/>
            </w:tcBorders>
            <w:shd w:val="clear" w:color="auto" w:fill="auto"/>
          </w:tcPr>
          <w:p w14:paraId="2F5728C3" w14:textId="7B6431B3" w:rsidR="00C22E8F" w:rsidRPr="005752F3" w:rsidRDefault="00C22E8F" w:rsidP="00C22E8F">
            <w:pPr>
              <w:pStyle w:val="IEEEParagraph"/>
              <w:ind w:firstLine="0"/>
              <w:jc w:val="center"/>
              <w:rPr>
                <w:sz w:val="16"/>
                <w:szCs w:val="16"/>
              </w:rPr>
            </w:pPr>
            <w:r>
              <w:rPr>
                <w:sz w:val="16"/>
                <w:szCs w:val="16"/>
              </w:rPr>
              <w:t>C3</w:t>
            </w:r>
          </w:p>
        </w:tc>
        <w:tc>
          <w:tcPr>
            <w:tcW w:w="572" w:type="dxa"/>
            <w:tcBorders>
              <w:top w:val="nil"/>
              <w:left w:val="nil"/>
              <w:bottom w:val="nil"/>
              <w:right w:val="nil"/>
            </w:tcBorders>
            <w:shd w:val="clear" w:color="auto" w:fill="auto"/>
          </w:tcPr>
          <w:p w14:paraId="3DC38134" w14:textId="2572668A" w:rsidR="00C22E8F" w:rsidRPr="005752F3" w:rsidRDefault="00C22E8F" w:rsidP="00C22E8F">
            <w:pPr>
              <w:pStyle w:val="IEEEParagraph"/>
              <w:ind w:firstLine="0"/>
              <w:jc w:val="center"/>
              <w:rPr>
                <w:sz w:val="16"/>
                <w:szCs w:val="16"/>
              </w:rPr>
            </w:pPr>
            <w:r>
              <w:rPr>
                <w:sz w:val="16"/>
                <w:szCs w:val="16"/>
              </w:rPr>
              <w:t>7</w:t>
            </w:r>
          </w:p>
        </w:tc>
        <w:tc>
          <w:tcPr>
            <w:tcW w:w="643" w:type="dxa"/>
            <w:tcBorders>
              <w:top w:val="nil"/>
              <w:left w:val="nil"/>
              <w:bottom w:val="nil"/>
              <w:right w:val="nil"/>
            </w:tcBorders>
            <w:shd w:val="clear" w:color="auto" w:fill="auto"/>
          </w:tcPr>
          <w:p w14:paraId="104082DB" w14:textId="3F3BECD0" w:rsidR="00C22E8F" w:rsidRPr="005752F3" w:rsidRDefault="00C22E8F" w:rsidP="00C22E8F">
            <w:pPr>
              <w:pStyle w:val="IEEEParagraph"/>
              <w:ind w:firstLine="0"/>
              <w:jc w:val="center"/>
              <w:rPr>
                <w:sz w:val="16"/>
                <w:szCs w:val="16"/>
              </w:rPr>
            </w:pPr>
            <w:r>
              <w:rPr>
                <w:sz w:val="16"/>
                <w:szCs w:val="16"/>
              </w:rPr>
              <w:t>21</w:t>
            </w:r>
          </w:p>
        </w:tc>
        <w:tc>
          <w:tcPr>
            <w:tcW w:w="732" w:type="dxa"/>
            <w:tcBorders>
              <w:top w:val="nil"/>
              <w:left w:val="nil"/>
              <w:bottom w:val="nil"/>
              <w:right w:val="nil"/>
            </w:tcBorders>
            <w:shd w:val="clear" w:color="auto" w:fill="auto"/>
          </w:tcPr>
          <w:p w14:paraId="15E8D2AB" w14:textId="17624437" w:rsidR="00C22E8F" w:rsidRPr="005752F3" w:rsidRDefault="00C22E8F" w:rsidP="00C22E8F">
            <w:pPr>
              <w:pStyle w:val="IEEEParagraph"/>
              <w:ind w:firstLine="0"/>
              <w:jc w:val="center"/>
              <w:rPr>
                <w:sz w:val="16"/>
                <w:szCs w:val="16"/>
              </w:rPr>
            </w:pPr>
            <w:r>
              <w:rPr>
                <w:sz w:val="16"/>
                <w:szCs w:val="16"/>
              </w:rPr>
              <w:t>1.0</w:t>
            </w:r>
          </w:p>
        </w:tc>
        <w:tc>
          <w:tcPr>
            <w:tcW w:w="5755" w:type="dxa"/>
            <w:tcBorders>
              <w:top w:val="nil"/>
              <w:left w:val="nil"/>
              <w:bottom w:val="nil"/>
              <w:right w:val="nil"/>
            </w:tcBorders>
            <w:shd w:val="clear" w:color="auto" w:fill="auto"/>
          </w:tcPr>
          <w:p w14:paraId="1FE6AC0F" w14:textId="06D48E5B" w:rsidR="00C22E8F" w:rsidRPr="00E66F74" w:rsidRDefault="00C22E8F" w:rsidP="00C22E8F">
            <w:pPr>
              <w:pStyle w:val="IEEEParagraph"/>
              <w:ind w:firstLine="0"/>
              <w:rPr>
                <w:sz w:val="16"/>
                <w:szCs w:val="16"/>
              </w:rPr>
            </w:pPr>
            <w:r w:rsidRPr="00C22E8F">
              <w:rPr>
                <w:color w:val="000000"/>
                <w:sz w:val="16"/>
                <w:szCs w:val="16"/>
              </w:rPr>
              <w:t>[7e8f_A, 7m8j_A, 7e7x_A, 7d4g_A, 7b62_A, 7l2c_A, 7ly3_A]</w:t>
            </w:r>
          </w:p>
        </w:tc>
      </w:tr>
      <w:tr w:rsidR="00C22E8F" w:rsidRPr="00E66F74" w14:paraId="78D39BB7" w14:textId="77777777" w:rsidTr="00146DDE">
        <w:tc>
          <w:tcPr>
            <w:tcW w:w="803" w:type="dxa"/>
            <w:tcBorders>
              <w:top w:val="nil"/>
              <w:left w:val="nil"/>
              <w:bottom w:val="nil"/>
              <w:right w:val="nil"/>
            </w:tcBorders>
            <w:shd w:val="clear" w:color="auto" w:fill="auto"/>
          </w:tcPr>
          <w:p w14:paraId="1B63A23E" w14:textId="69223B37" w:rsidR="00C22E8F" w:rsidRDefault="00C22E8F" w:rsidP="00C22E8F">
            <w:pPr>
              <w:pStyle w:val="IEEEParagraph"/>
              <w:ind w:firstLine="0"/>
              <w:jc w:val="center"/>
              <w:rPr>
                <w:sz w:val="16"/>
                <w:szCs w:val="16"/>
              </w:rPr>
            </w:pPr>
            <w:r>
              <w:rPr>
                <w:sz w:val="16"/>
                <w:szCs w:val="16"/>
              </w:rPr>
              <w:t>C4</w:t>
            </w:r>
          </w:p>
        </w:tc>
        <w:tc>
          <w:tcPr>
            <w:tcW w:w="572" w:type="dxa"/>
            <w:tcBorders>
              <w:top w:val="nil"/>
              <w:left w:val="nil"/>
              <w:bottom w:val="nil"/>
              <w:right w:val="nil"/>
            </w:tcBorders>
            <w:shd w:val="clear" w:color="auto" w:fill="auto"/>
          </w:tcPr>
          <w:p w14:paraId="5853EF27" w14:textId="30D4747B" w:rsidR="00C22E8F" w:rsidRPr="005752F3" w:rsidRDefault="00C22E8F" w:rsidP="00C22E8F">
            <w:pPr>
              <w:pStyle w:val="IEEEParagraph"/>
              <w:ind w:firstLine="0"/>
              <w:jc w:val="center"/>
              <w:rPr>
                <w:sz w:val="16"/>
                <w:szCs w:val="16"/>
              </w:rPr>
            </w:pPr>
            <w:r>
              <w:rPr>
                <w:sz w:val="16"/>
                <w:szCs w:val="16"/>
              </w:rPr>
              <w:t>5</w:t>
            </w:r>
          </w:p>
        </w:tc>
        <w:tc>
          <w:tcPr>
            <w:tcW w:w="643" w:type="dxa"/>
            <w:tcBorders>
              <w:top w:val="nil"/>
              <w:left w:val="nil"/>
              <w:bottom w:val="nil"/>
              <w:right w:val="nil"/>
            </w:tcBorders>
            <w:shd w:val="clear" w:color="auto" w:fill="auto"/>
          </w:tcPr>
          <w:p w14:paraId="270A81B6" w14:textId="78F8C9B7" w:rsidR="00C22E8F" w:rsidRPr="005752F3" w:rsidRDefault="00C22E8F" w:rsidP="00C22E8F">
            <w:pPr>
              <w:pStyle w:val="IEEEParagraph"/>
              <w:ind w:firstLine="0"/>
              <w:jc w:val="center"/>
              <w:rPr>
                <w:sz w:val="16"/>
                <w:szCs w:val="16"/>
              </w:rPr>
            </w:pPr>
            <w:r>
              <w:rPr>
                <w:sz w:val="16"/>
                <w:szCs w:val="16"/>
              </w:rPr>
              <w:t>8</w:t>
            </w:r>
          </w:p>
        </w:tc>
        <w:tc>
          <w:tcPr>
            <w:tcW w:w="732" w:type="dxa"/>
            <w:tcBorders>
              <w:top w:val="nil"/>
              <w:left w:val="nil"/>
              <w:bottom w:val="nil"/>
              <w:right w:val="nil"/>
            </w:tcBorders>
            <w:shd w:val="clear" w:color="auto" w:fill="auto"/>
          </w:tcPr>
          <w:p w14:paraId="591EF516" w14:textId="4041FB30" w:rsidR="00C22E8F" w:rsidRPr="005752F3" w:rsidRDefault="00C22E8F" w:rsidP="00C22E8F">
            <w:pPr>
              <w:pStyle w:val="IEEEParagraph"/>
              <w:ind w:firstLine="0"/>
              <w:jc w:val="center"/>
              <w:rPr>
                <w:sz w:val="16"/>
                <w:szCs w:val="16"/>
              </w:rPr>
            </w:pPr>
            <w:r>
              <w:rPr>
                <w:sz w:val="16"/>
                <w:szCs w:val="16"/>
              </w:rPr>
              <w:t>0.8</w:t>
            </w:r>
          </w:p>
        </w:tc>
        <w:tc>
          <w:tcPr>
            <w:tcW w:w="5755" w:type="dxa"/>
            <w:tcBorders>
              <w:top w:val="nil"/>
              <w:left w:val="nil"/>
              <w:bottom w:val="nil"/>
              <w:right w:val="nil"/>
            </w:tcBorders>
            <w:shd w:val="clear" w:color="auto" w:fill="auto"/>
          </w:tcPr>
          <w:p w14:paraId="13AD4242" w14:textId="63407C33" w:rsidR="00C22E8F" w:rsidRPr="00E66F74" w:rsidRDefault="00C22E8F" w:rsidP="00C22E8F">
            <w:pPr>
              <w:pStyle w:val="IEEEParagraph"/>
              <w:tabs>
                <w:tab w:val="left" w:pos="1078"/>
              </w:tabs>
              <w:ind w:firstLine="0"/>
              <w:jc w:val="left"/>
              <w:rPr>
                <w:color w:val="000000"/>
                <w:sz w:val="16"/>
                <w:szCs w:val="16"/>
              </w:rPr>
            </w:pPr>
            <w:r w:rsidRPr="00C22E8F">
              <w:rPr>
                <w:color w:val="000000"/>
                <w:sz w:val="16"/>
                <w:szCs w:val="16"/>
              </w:rPr>
              <w:t>[6lxt_A, 6lxt_F, 7c53_A, 7c53_F, 6m1v_A]</w:t>
            </w:r>
          </w:p>
        </w:tc>
      </w:tr>
      <w:tr w:rsidR="00C22E8F" w:rsidRPr="00E66F74" w14:paraId="46BC1B6E" w14:textId="77777777" w:rsidTr="00146DDE">
        <w:tc>
          <w:tcPr>
            <w:tcW w:w="803" w:type="dxa"/>
            <w:tcBorders>
              <w:top w:val="nil"/>
              <w:left w:val="nil"/>
              <w:bottom w:val="single" w:sz="8" w:space="0" w:color="auto"/>
              <w:right w:val="nil"/>
            </w:tcBorders>
            <w:shd w:val="clear" w:color="auto" w:fill="auto"/>
          </w:tcPr>
          <w:p w14:paraId="68068CF9" w14:textId="31BF7025" w:rsidR="00C22E8F" w:rsidRDefault="00C22E8F" w:rsidP="00C22E8F">
            <w:pPr>
              <w:pStyle w:val="IEEEParagraph"/>
              <w:ind w:firstLine="0"/>
              <w:jc w:val="center"/>
              <w:rPr>
                <w:sz w:val="16"/>
                <w:szCs w:val="16"/>
              </w:rPr>
            </w:pPr>
            <w:r>
              <w:rPr>
                <w:sz w:val="16"/>
                <w:szCs w:val="16"/>
              </w:rPr>
              <w:t>C5</w:t>
            </w:r>
          </w:p>
        </w:tc>
        <w:tc>
          <w:tcPr>
            <w:tcW w:w="572" w:type="dxa"/>
            <w:tcBorders>
              <w:top w:val="nil"/>
              <w:left w:val="nil"/>
              <w:bottom w:val="single" w:sz="8" w:space="0" w:color="auto"/>
              <w:right w:val="nil"/>
            </w:tcBorders>
            <w:shd w:val="clear" w:color="auto" w:fill="auto"/>
          </w:tcPr>
          <w:p w14:paraId="5E5B0D56" w14:textId="6DC05C9C" w:rsidR="00C22E8F" w:rsidRPr="005752F3" w:rsidRDefault="00C22E8F" w:rsidP="00C22E8F">
            <w:pPr>
              <w:pStyle w:val="IEEEParagraph"/>
              <w:ind w:firstLine="0"/>
              <w:jc w:val="center"/>
              <w:rPr>
                <w:sz w:val="16"/>
                <w:szCs w:val="16"/>
              </w:rPr>
            </w:pPr>
            <w:r>
              <w:rPr>
                <w:sz w:val="16"/>
                <w:szCs w:val="16"/>
              </w:rPr>
              <w:t>3</w:t>
            </w:r>
          </w:p>
        </w:tc>
        <w:tc>
          <w:tcPr>
            <w:tcW w:w="643" w:type="dxa"/>
            <w:tcBorders>
              <w:top w:val="nil"/>
              <w:left w:val="nil"/>
              <w:bottom w:val="single" w:sz="8" w:space="0" w:color="auto"/>
              <w:right w:val="nil"/>
            </w:tcBorders>
            <w:shd w:val="clear" w:color="auto" w:fill="auto"/>
          </w:tcPr>
          <w:p w14:paraId="661B971F" w14:textId="7B5F6FBB" w:rsidR="00C22E8F" w:rsidRPr="005752F3" w:rsidRDefault="00C22E8F" w:rsidP="00C22E8F">
            <w:pPr>
              <w:pStyle w:val="IEEEParagraph"/>
              <w:ind w:firstLine="0"/>
              <w:jc w:val="center"/>
              <w:rPr>
                <w:sz w:val="16"/>
                <w:szCs w:val="16"/>
              </w:rPr>
            </w:pPr>
            <w:r>
              <w:rPr>
                <w:sz w:val="16"/>
                <w:szCs w:val="16"/>
              </w:rPr>
              <w:t>3</w:t>
            </w:r>
          </w:p>
        </w:tc>
        <w:tc>
          <w:tcPr>
            <w:tcW w:w="732" w:type="dxa"/>
            <w:tcBorders>
              <w:top w:val="nil"/>
              <w:left w:val="nil"/>
              <w:bottom w:val="single" w:sz="8" w:space="0" w:color="auto"/>
              <w:right w:val="nil"/>
            </w:tcBorders>
            <w:shd w:val="clear" w:color="auto" w:fill="auto"/>
          </w:tcPr>
          <w:p w14:paraId="4B817C45" w14:textId="156C7BF3" w:rsidR="00C22E8F" w:rsidRPr="005752F3" w:rsidRDefault="00C22E8F" w:rsidP="00C22E8F">
            <w:pPr>
              <w:pStyle w:val="IEEEParagraph"/>
              <w:ind w:firstLine="0"/>
              <w:jc w:val="center"/>
              <w:rPr>
                <w:sz w:val="16"/>
                <w:szCs w:val="16"/>
              </w:rPr>
            </w:pPr>
            <w:r>
              <w:rPr>
                <w:sz w:val="16"/>
                <w:szCs w:val="16"/>
              </w:rPr>
              <w:t>1.0</w:t>
            </w:r>
          </w:p>
        </w:tc>
        <w:tc>
          <w:tcPr>
            <w:tcW w:w="5755" w:type="dxa"/>
            <w:tcBorders>
              <w:top w:val="nil"/>
              <w:left w:val="nil"/>
              <w:bottom w:val="single" w:sz="8" w:space="0" w:color="auto"/>
              <w:right w:val="nil"/>
            </w:tcBorders>
            <w:shd w:val="clear" w:color="auto" w:fill="auto"/>
          </w:tcPr>
          <w:p w14:paraId="41892E25" w14:textId="04E37861" w:rsidR="00C22E8F" w:rsidRPr="00E66F74" w:rsidRDefault="00C22E8F" w:rsidP="00C22E8F">
            <w:pPr>
              <w:pStyle w:val="IEEEParagraph"/>
              <w:ind w:firstLine="0"/>
              <w:rPr>
                <w:color w:val="000000"/>
                <w:sz w:val="16"/>
                <w:szCs w:val="16"/>
              </w:rPr>
            </w:pPr>
            <w:r w:rsidRPr="00C22E8F">
              <w:rPr>
                <w:color w:val="000000"/>
                <w:sz w:val="16"/>
                <w:szCs w:val="16"/>
              </w:rPr>
              <w:t>[6lvn_A, 6lvn_D, 7ek6_B]</w:t>
            </w:r>
          </w:p>
        </w:tc>
      </w:tr>
    </w:tbl>
    <w:p w14:paraId="0EB3FE43" w14:textId="77777777" w:rsidR="00C22E8F" w:rsidRPr="00C22E8F" w:rsidRDefault="00C22E8F" w:rsidP="00C22E8F">
      <w:pPr>
        <w:pStyle w:val="IEEEParagraph"/>
      </w:pPr>
    </w:p>
    <w:p w14:paraId="281F3C41" w14:textId="2A576C82" w:rsidR="009E2859" w:rsidRPr="00945985" w:rsidRDefault="00C22E8F" w:rsidP="00945985">
      <w:pPr>
        <w:jc w:val="center"/>
        <w:rPr>
          <w:rFonts w:ascii="Times New Roman" w:eastAsia="SimSun" w:hAnsi="Times New Roman" w:cs="Times New Roman"/>
          <w:kern w:val="0"/>
          <w:sz w:val="16"/>
          <w:lang w:val="en-AU" w:eastAsia="zh-CN"/>
          <w14:ligatures w14:val="none"/>
        </w:rPr>
      </w:pPr>
      <w:r>
        <w:br w:type="page"/>
      </w:r>
    </w:p>
    <w:p w14:paraId="66BB68F2" w14:textId="68738E85" w:rsidR="00D41DE3" w:rsidRDefault="00747695" w:rsidP="00D41DE3">
      <w:pPr>
        <w:keepNext/>
        <w:jc w:val="center"/>
        <w:rPr>
          <w:noProof/>
        </w:rPr>
      </w:pPr>
      <w:r>
        <w:rPr>
          <w:noProof/>
        </w:rPr>
        <w:lastRenderedPageBreak/>
        <w:drawing>
          <wp:inline distT="0" distB="0" distL="0" distR="0" wp14:anchorId="61AE9152" wp14:editId="04500A9C">
            <wp:extent cx="5943600" cy="3125619"/>
            <wp:effectExtent l="0" t="0" r="0" b="0"/>
            <wp:docPr id="7900655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065590"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125619"/>
                    </a:xfrm>
                    <a:prstGeom prst="rect">
                      <a:avLst/>
                    </a:prstGeom>
                  </pic:spPr>
                </pic:pic>
              </a:graphicData>
            </a:graphic>
          </wp:inline>
        </w:drawing>
      </w:r>
      <w:r>
        <w:rPr>
          <w:noProof/>
        </w:rPr>
        <w:drawing>
          <wp:inline distT="0" distB="0" distL="0" distR="0" wp14:anchorId="068875DA" wp14:editId="0F193984">
            <wp:extent cx="5943600" cy="3184291"/>
            <wp:effectExtent l="0" t="0" r="0" b="0"/>
            <wp:docPr id="11572086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20869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184291"/>
                    </a:xfrm>
                    <a:prstGeom prst="rect">
                      <a:avLst/>
                    </a:prstGeom>
                  </pic:spPr>
                </pic:pic>
              </a:graphicData>
            </a:graphic>
          </wp:inline>
        </w:drawing>
      </w:r>
    </w:p>
    <w:p w14:paraId="1DAE177C" w14:textId="3A0BC524" w:rsidR="00561F3D" w:rsidRDefault="00561F3D" w:rsidP="00D41DE3">
      <w:pPr>
        <w:keepNext/>
        <w:jc w:val="center"/>
      </w:pPr>
      <w:r>
        <w:rPr>
          <w:noProof/>
        </w:rPr>
        <w:lastRenderedPageBreak/>
        <w:drawing>
          <wp:inline distT="0" distB="0" distL="0" distR="0" wp14:anchorId="7096BA43" wp14:editId="0A238104">
            <wp:extent cx="5727700" cy="3041650"/>
            <wp:effectExtent l="0" t="0" r="0" b="0"/>
            <wp:docPr id="398638524"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638524" name="Picture 1" descr="A screenshot of a computer screen&#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7700" cy="3041650"/>
                    </a:xfrm>
                    <a:prstGeom prst="rect">
                      <a:avLst/>
                    </a:prstGeom>
                  </pic:spPr>
                </pic:pic>
              </a:graphicData>
            </a:graphic>
          </wp:inline>
        </w:drawing>
      </w:r>
    </w:p>
    <w:p w14:paraId="44ACCCD0" w14:textId="357C39F4" w:rsidR="00561F3D" w:rsidRDefault="00561F3D" w:rsidP="00D41DE3">
      <w:pPr>
        <w:keepNext/>
        <w:jc w:val="center"/>
      </w:pPr>
      <w:r>
        <w:rPr>
          <w:noProof/>
        </w:rPr>
        <w:drawing>
          <wp:inline distT="0" distB="0" distL="0" distR="0" wp14:anchorId="79C80E3E" wp14:editId="1B9A5109">
            <wp:extent cx="5727700" cy="1015365"/>
            <wp:effectExtent l="0" t="0" r="0" b="0"/>
            <wp:docPr id="2067627034" name="Picture 2" descr="A red cub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627034" name="Picture 2" descr="A red cube with black 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27700" cy="1015365"/>
                    </a:xfrm>
                    <a:prstGeom prst="rect">
                      <a:avLst/>
                    </a:prstGeom>
                  </pic:spPr>
                </pic:pic>
              </a:graphicData>
            </a:graphic>
          </wp:inline>
        </w:drawing>
      </w:r>
    </w:p>
    <w:p w14:paraId="1A52AB3C" w14:textId="57AFBE8E" w:rsidR="009E2859" w:rsidRDefault="00D41DE3" w:rsidP="00A727C2">
      <w:pPr>
        <w:pStyle w:val="Caption"/>
        <w:pBdr>
          <w:bottom w:val="double" w:sz="6" w:space="1" w:color="auto"/>
        </w:pBdr>
        <w:rPr>
          <w:rFonts w:ascii="Times New Roman" w:hAnsi="Times New Roman" w:cs="Times New Roman"/>
          <w:i w:val="0"/>
          <w:iCs w:val="0"/>
          <w:color w:val="000000" w:themeColor="text1"/>
        </w:rPr>
      </w:pPr>
      <w:r w:rsidRPr="00A727C2">
        <w:rPr>
          <w:rFonts w:ascii="Times New Roman" w:hAnsi="Times New Roman" w:cs="Times New Roman"/>
          <w:b/>
          <w:bCs/>
          <w:i w:val="0"/>
          <w:iCs w:val="0"/>
          <w:color w:val="000000" w:themeColor="text1"/>
        </w:rPr>
        <w:t>Figure</w:t>
      </w:r>
      <w:r w:rsidR="00370177" w:rsidRPr="00A727C2">
        <w:rPr>
          <w:rFonts w:ascii="Times New Roman" w:hAnsi="Times New Roman" w:cs="Times New Roman"/>
          <w:b/>
          <w:bCs/>
          <w:i w:val="0"/>
          <w:iCs w:val="0"/>
          <w:color w:val="000000" w:themeColor="text1"/>
        </w:rPr>
        <w:t xml:space="preserve"> S</w:t>
      </w:r>
      <w:r w:rsidRPr="00A727C2">
        <w:rPr>
          <w:rFonts w:ascii="Times New Roman" w:hAnsi="Times New Roman" w:cs="Times New Roman"/>
          <w:b/>
          <w:bCs/>
          <w:i w:val="0"/>
          <w:iCs w:val="0"/>
          <w:color w:val="000000" w:themeColor="text1"/>
        </w:rPr>
        <w:fldChar w:fldCharType="begin"/>
      </w:r>
      <w:r w:rsidRPr="00A727C2">
        <w:rPr>
          <w:rFonts w:ascii="Times New Roman" w:hAnsi="Times New Roman" w:cs="Times New Roman"/>
          <w:b/>
          <w:bCs/>
          <w:i w:val="0"/>
          <w:iCs w:val="0"/>
          <w:color w:val="000000" w:themeColor="text1"/>
        </w:rPr>
        <w:instrText xml:space="preserve"> SEQ Figure \* ARABIC </w:instrText>
      </w:r>
      <w:r w:rsidRPr="00A727C2">
        <w:rPr>
          <w:rFonts w:ascii="Times New Roman" w:hAnsi="Times New Roman" w:cs="Times New Roman"/>
          <w:b/>
          <w:bCs/>
          <w:i w:val="0"/>
          <w:iCs w:val="0"/>
          <w:color w:val="000000" w:themeColor="text1"/>
        </w:rPr>
        <w:fldChar w:fldCharType="separate"/>
      </w:r>
      <w:r w:rsidR="00993DA8" w:rsidRPr="00A727C2">
        <w:rPr>
          <w:rFonts w:ascii="Times New Roman" w:hAnsi="Times New Roman" w:cs="Times New Roman"/>
          <w:b/>
          <w:bCs/>
          <w:i w:val="0"/>
          <w:iCs w:val="0"/>
          <w:noProof/>
          <w:color w:val="000000" w:themeColor="text1"/>
        </w:rPr>
        <w:t>2</w:t>
      </w:r>
      <w:r w:rsidRPr="00A727C2">
        <w:rPr>
          <w:rFonts w:ascii="Times New Roman" w:hAnsi="Times New Roman" w:cs="Times New Roman"/>
          <w:b/>
          <w:bCs/>
          <w:i w:val="0"/>
          <w:iCs w:val="0"/>
          <w:color w:val="000000" w:themeColor="text1"/>
        </w:rPr>
        <w:fldChar w:fldCharType="end"/>
      </w:r>
      <w:r w:rsidRPr="00A727C2">
        <w:rPr>
          <w:rFonts w:ascii="Times New Roman" w:hAnsi="Times New Roman" w:cs="Times New Roman"/>
          <w:b/>
          <w:bCs/>
          <w:i w:val="0"/>
          <w:iCs w:val="0"/>
          <w:color w:val="000000" w:themeColor="text1"/>
        </w:rPr>
        <w:t xml:space="preserve">. </w:t>
      </w:r>
      <w:r w:rsidRPr="00A727C2">
        <w:rPr>
          <w:rFonts w:ascii="Times New Roman" w:hAnsi="Times New Roman" w:cs="Times New Roman"/>
          <w:i w:val="0"/>
          <w:iCs w:val="0"/>
          <w:color w:val="000000" w:themeColor="text1"/>
        </w:rPr>
        <w:t>Bioavailability radar of secondary metabolites in cluster 1.</w:t>
      </w:r>
    </w:p>
    <w:p w14:paraId="197C5B2F" w14:textId="77777777" w:rsidR="00561F3D" w:rsidRPr="00561F3D" w:rsidRDefault="00561F3D" w:rsidP="00561F3D"/>
    <w:p w14:paraId="7AD161FB" w14:textId="77777777" w:rsidR="001B58F1" w:rsidRDefault="00D41DE3" w:rsidP="0029007E">
      <w:pPr>
        <w:keepNext/>
        <w:jc w:val="center"/>
      </w:pPr>
      <w:r>
        <w:rPr>
          <w:noProof/>
        </w:rPr>
        <w:drawing>
          <wp:inline distT="0" distB="0" distL="0" distR="0" wp14:anchorId="74613BEE" wp14:editId="38B22E20">
            <wp:extent cx="5748770" cy="3020037"/>
            <wp:effectExtent l="0" t="0" r="4445" b="0"/>
            <wp:docPr id="30657684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576848"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828156" cy="3061741"/>
                    </a:xfrm>
                    <a:prstGeom prst="rect">
                      <a:avLst/>
                    </a:prstGeom>
                  </pic:spPr>
                </pic:pic>
              </a:graphicData>
            </a:graphic>
          </wp:inline>
        </w:drawing>
      </w:r>
    </w:p>
    <w:p w14:paraId="0DE38C7C" w14:textId="41B9E7FE" w:rsidR="00D41DE3" w:rsidRPr="00A727C2" w:rsidRDefault="001B58F1" w:rsidP="00A727C2">
      <w:pPr>
        <w:pStyle w:val="Caption"/>
        <w:pBdr>
          <w:bottom w:val="double" w:sz="6" w:space="1" w:color="auto"/>
        </w:pBdr>
        <w:rPr>
          <w:rFonts w:ascii="Times New Roman" w:hAnsi="Times New Roman" w:cs="Times New Roman"/>
          <w:i w:val="0"/>
          <w:iCs w:val="0"/>
          <w:color w:val="000000" w:themeColor="text1"/>
        </w:rPr>
      </w:pPr>
      <w:r w:rsidRPr="00A727C2">
        <w:rPr>
          <w:rFonts w:ascii="Times New Roman" w:hAnsi="Times New Roman" w:cs="Times New Roman"/>
          <w:b/>
          <w:bCs/>
          <w:i w:val="0"/>
          <w:iCs w:val="0"/>
          <w:color w:val="000000" w:themeColor="text1"/>
        </w:rPr>
        <w:t>Figure S</w:t>
      </w:r>
      <w:r w:rsidRPr="00A727C2">
        <w:rPr>
          <w:rFonts w:ascii="Times New Roman" w:hAnsi="Times New Roman" w:cs="Times New Roman"/>
          <w:b/>
          <w:bCs/>
          <w:i w:val="0"/>
          <w:iCs w:val="0"/>
          <w:color w:val="000000" w:themeColor="text1"/>
        </w:rPr>
        <w:fldChar w:fldCharType="begin"/>
      </w:r>
      <w:r w:rsidRPr="00A727C2">
        <w:rPr>
          <w:rFonts w:ascii="Times New Roman" w:hAnsi="Times New Roman" w:cs="Times New Roman"/>
          <w:b/>
          <w:bCs/>
          <w:i w:val="0"/>
          <w:iCs w:val="0"/>
          <w:color w:val="000000" w:themeColor="text1"/>
        </w:rPr>
        <w:instrText xml:space="preserve"> SEQ Figure \* ARABIC </w:instrText>
      </w:r>
      <w:r w:rsidRPr="00A727C2">
        <w:rPr>
          <w:rFonts w:ascii="Times New Roman" w:hAnsi="Times New Roman" w:cs="Times New Roman"/>
          <w:b/>
          <w:bCs/>
          <w:i w:val="0"/>
          <w:iCs w:val="0"/>
          <w:color w:val="000000" w:themeColor="text1"/>
        </w:rPr>
        <w:fldChar w:fldCharType="separate"/>
      </w:r>
      <w:r w:rsidR="00993DA8" w:rsidRPr="00A727C2">
        <w:rPr>
          <w:rFonts w:ascii="Times New Roman" w:hAnsi="Times New Roman" w:cs="Times New Roman"/>
          <w:b/>
          <w:bCs/>
          <w:i w:val="0"/>
          <w:iCs w:val="0"/>
          <w:noProof/>
          <w:color w:val="000000" w:themeColor="text1"/>
        </w:rPr>
        <w:t>3</w:t>
      </w:r>
      <w:r w:rsidRPr="00A727C2">
        <w:rPr>
          <w:rFonts w:ascii="Times New Roman" w:hAnsi="Times New Roman" w:cs="Times New Roman"/>
          <w:b/>
          <w:bCs/>
          <w:i w:val="0"/>
          <w:iCs w:val="0"/>
          <w:color w:val="000000" w:themeColor="text1"/>
        </w:rPr>
        <w:fldChar w:fldCharType="end"/>
      </w:r>
      <w:r w:rsidRPr="00A727C2">
        <w:rPr>
          <w:rFonts w:ascii="Times New Roman" w:hAnsi="Times New Roman" w:cs="Times New Roman"/>
          <w:i w:val="0"/>
          <w:iCs w:val="0"/>
          <w:color w:val="000000" w:themeColor="text1"/>
        </w:rPr>
        <w:t>. Bioavailability radar of secondary metabolites in cluster 2.</w:t>
      </w:r>
    </w:p>
    <w:p w14:paraId="493867C0" w14:textId="642D086C" w:rsidR="00FF3C27" w:rsidRDefault="00FF3C27">
      <w:r>
        <w:br w:type="page"/>
      </w:r>
    </w:p>
    <w:p w14:paraId="2218EA0E" w14:textId="3752C195" w:rsidR="00FF3C27" w:rsidRPr="00FF3C27" w:rsidRDefault="00FF3C27" w:rsidP="00FF3C27">
      <w:r>
        <w:rPr>
          <w:noProof/>
        </w:rPr>
        <w:lastRenderedPageBreak/>
        <w:drawing>
          <wp:inline distT="0" distB="0" distL="0" distR="0" wp14:anchorId="7CD949EA" wp14:editId="7081D2FB">
            <wp:extent cx="5943600" cy="3251571"/>
            <wp:effectExtent l="0" t="0" r="0" b="0"/>
            <wp:docPr id="118405743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057439" name="Picture 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251571"/>
                    </a:xfrm>
                    <a:prstGeom prst="rect">
                      <a:avLst/>
                    </a:prstGeom>
                  </pic:spPr>
                </pic:pic>
              </a:graphicData>
            </a:graphic>
          </wp:inline>
        </w:drawing>
      </w:r>
    </w:p>
    <w:p w14:paraId="782FCAE4" w14:textId="7DA9E4AB" w:rsidR="004D0383" w:rsidRDefault="00FF3C27" w:rsidP="004D0383">
      <w:r>
        <w:rPr>
          <w:noProof/>
        </w:rPr>
        <w:drawing>
          <wp:inline distT="0" distB="0" distL="0" distR="0" wp14:anchorId="79B6761E" wp14:editId="0B8E633D">
            <wp:extent cx="5943600" cy="3227936"/>
            <wp:effectExtent l="0" t="0" r="0" b="0"/>
            <wp:docPr id="200015558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155586" name="Picture 1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227936"/>
                    </a:xfrm>
                    <a:prstGeom prst="rect">
                      <a:avLst/>
                    </a:prstGeom>
                  </pic:spPr>
                </pic:pic>
              </a:graphicData>
            </a:graphic>
          </wp:inline>
        </w:drawing>
      </w:r>
    </w:p>
    <w:p w14:paraId="4DD443DC" w14:textId="146DA41A" w:rsidR="00A130C3" w:rsidRDefault="00A130C3" w:rsidP="00BF540E">
      <w:pPr>
        <w:jc w:val="center"/>
      </w:pPr>
      <w:r>
        <w:rPr>
          <w:noProof/>
        </w:rPr>
        <w:lastRenderedPageBreak/>
        <w:drawing>
          <wp:inline distT="0" distB="0" distL="0" distR="0" wp14:anchorId="4D3D43D9" wp14:editId="70B5DA8E">
            <wp:extent cx="5727700" cy="2991485"/>
            <wp:effectExtent l="0" t="0" r="0" b="0"/>
            <wp:docPr id="866494107"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494107" name="Picture 3" descr="A screenshot of a computer screen&#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27700" cy="2991485"/>
                    </a:xfrm>
                    <a:prstGeom prst="rect">
                      <a:avLst/>
                    </a:prstGeom>
                  </pic:spPr>
                </pic:pic>
              </a:graphicData>
            </a:graphic>
          </wp:inline>
        </w:drawing>
      </w:r>
    </w:p>
    <w:p w14:paraId="15C1BE0F" w14:textId="09475E41" w:rsidR="00BF540E" w:rsidRDefault="00BF540E" w:rsidP="00BF540E">
      <w:pPr>
        <w:jc w:val="center"/>
      </w:pPr>
      <w:r>
        <w:rPr>
          <w:noProof/>
        </w:rPr>
        <w:drawing>
          <wp:inline distT="0" distB="0" distL="0" distR="0" wp14:anchorId="11F79AD7" wp14:editId="397E6B5F">
            <wp:extent cx="4043494" cy="1165530"/>
            <wp:effectExtent l="0" t="0" r="0" b="0"/>
            <wp:docPr id="1044924648" name="Picture 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924648" name="Picture 4" descr="A screenshot of a cell phon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171570" cy="1202448"/>
                    </a:xfrm>
                    <a:prstGeom prst="rect">
                      <a:avLst/>
                    </a:prstGeom>
                  </pic:spPr>
                </pic:pic>
              </a:graphicData>
            </a:graphic>
          </wp:inline>
        </w:drawing>
      </w:r>
    </w:p>
    <w:p w14:paraId="393FF256" w14:textId="3E7ECC5B" w:rsidR="00FF3C27" w:rsidRPr="007974E4" w:rsidRDefault="00FF3C27" w:rsidP="007974E4">
      <w:pPr>
        <w:pBdr>
          <w:bottom w:val="double" w:sz="6" w:space="1" w:color="auto"/>
        </w:pBdr>
        <w:rPr>
          <w:rFonts w:ascii="Times New Roman" w:hAnsi="Times New Roman" w:cs="Times New Roman"/>
          <w:sz w:val="18"/>
          <w:szCs w:val="18"/>
        </w:rPr>
      </w:pPr>
      <w:r w:rsidRPr="007974E4">
        <w:rPr>
          <w:rFonts w:ascii="Times New Roman" w:hAnsi="Times New Roman" w:cs="Times New Roman"/>
          <w:b/>
          <w:bCs/>
          <w:color w:val="000000" w:themeColor="text1"/>
          <w:sz w:val="18"/>
          <w:szCs w:val="18"/>
        </w:rPr>
        <w:t>Figure S</w:t>
      </w:r>
      <w:r w:rsidRPr="007974E4">
        <w:rPr>
          <w:rFonts w:ascii="Times New Roman" w:hAnsi="Times New Roman" w:cs="Times New Roman"/>
          <w:b/>
          <w:bCs/>
          <w:i/>
          <w:iCs/>
          <w:color w:val="000000" w:themeColor="text1"/>
          <w:sz w:val="18"/>
          <w:szCs w:val="18"/>
        </w:rPr>
        <w:fldChar w:fldCharType="begin"/>
      </w:r>
      <w:r w:rsidRPr="007974E4">
        <w:rPr>
          <w:rFonts w:ascii="Times New Roman" w:hAnsi="Times New Roman" w:cs="Times New Roman"/>
          <w:b/>
          <w:bCs/>
          <w:color w:val="000000" w:themeColor="text1"/>
          <w:sz w:val="18"/>
          <w:szCs w:val="18"/>
        </w:rPr>
        <w:instrText xml:space="preserve"> SEQ Figure \* ARABIC </w:instrText>
      </w:r>
      <w:r w:rsidRPr="007974E4">
        <w:rPr>
          <w:rFonts w:ascii="Times New Roman" w:hAnsi="Times New Roman" w:cs="Times New Roman"/>
          <w:b/>
          <w:bCs/>
          <w:i/>
          <w:iCs/>
          <w:color w:val="000000" w:themeColor="text1"/>
          <w:sz w:val="18"/>
          <w:szCs w:val="18"/>
        </w:rPr>
        <w:fldChar w:fldCharType="separate"/>
      </w:r>
      <w:r w:rsidR="00993DA8" w:rsidRPr="007974E4">
        <w:rPr>
          <w:rFonts w:ascii="Times New Roman" w:hAnsi="Times New Roman" w:cs="Times New Roman"/>
          <w:b/>
          <w:bCs/>
          <w:noProof/>
          <w:color w:val="000000" w:themeColor="text1"/>
          <w:sz w:val="18"/>
          <w:szCs w:val="18"/>
        </w:rPr>
        <w:t>4</w:t>
      </w:r>
      <w:r w:rsidRPr="007974E4">
        <w:rPr>
          <w:rFonts w:ascii="Times New Roman" w:hAnsi="Times New Roman" w:cs="Times New Roman"/>
          <w:b/>
          <w:bCs/>
          <w:i/>
          <w:iCs/>
          <w:color w:val="000000" w:themeColor="text1"/>
          <w:sz w:val="18"/>
          <w:szCs w:val="18"/>
        </w:rPr>
        <w:fldChar w:fldCharType="end"/>
      </w:r>
      <w:r w:rsidRPr="007974E4">
        <w:rPr>
          <w:rFonts w:ascii="Times New Roman" w:hAnsi="Times New Roman" w:cs="Times New Roman"/>
          <w:b/>
          <w:bCs/>
          <w:color w:val="000000" w:themeColor="text1"/>
          <w:sz w:val="18"/>
          <w:szCs w:val="18"/>
        </w:rPr>
        <w:t>.</w:t>
      </w:r>
      <w:r w:rsidRPr="007974E4">
        <w:rPr>
          <w:rFonts w:ascii="Times New Roman" w:hAnsi="Times New Roman" w:cs="Times New Roman"/>
          <w:color w:val="000000" w:themeColor="text1"/>
          <w:sz w:val="18"/>
          <w:szCs w:val="18"/>
        </w:rPr>
        <w:t xml:space="preserve"> Bioavailability radar of secondary metabolites in cluster 4.</w:t>
      </w:r>
    </w:p>
    <w:p w14:paraId="54EA184B" w14:textId="5FB1290E" w:rsidR="00C71080" w:rsidRDefault="00C71080">
      <w:r>
        <w:br w:type="page"/>
      </w:r>
    </w:p>
    <w:p w14:paraId="74828E39" w14:textId="3FB493E8" w:rsidR="00132745" w:rsidRDefault="00132745" w:rsidP="00EA701E">
      <w:pPr>
        <w:pStyle w:val="IEEEFigureCaptionMulti-Lines"/>
        <w:jc w:val="center"/>
      </w:pPr>
      <w:r>
        <w:lastRenderedPageBreak/>
        <w:t>TABLE S</w:t>
      </w:r>
      <w:r>
        <w:fldChar w:fldCharType="begin"/>
      </w:r>
      <w:r>
        <w:instrText xml:space="preserve"> SEQ TABLE \* ROMAN </w:instrText>
      </w:r>
      <w:r>
        <w:fldChar w:fldCharType="separate"/>
      </w:r>
      <w:r w:rsidR="00993DA8">
        <w:rPr>
          <w:noProof/>
        </w:rPr>
        <w:t>II</w:t>
      </w:r>
      <w:r>
        <w:fldChar w:fldCharType="end"/>
      </w:r>
    </w:p>
    <w:p w14:paraId="4F9716F1" w14:textId="2B90EA41" w:rsidR="00132745" w:rsidRPr="007974E4" w:rsidRDefault="00132745" w:rsidP="00132745">
      <w:pPr>
        <w:pStyle w:val="IEEEFigureCaptionMulti-Lines"/>
        <w:rPr>
          <w:sz w:val="18"/>
          <w:szCs w:val="28"/>
        </w:rPr>
      </w:pPr>
      <w:r w:rsidRPr="007974E4">
        <w:rPr>
          <w:sz w:val="18"/>
          <w:szCs w:val="28"/>
        </w:rPr>
        <w:t>Bioactivity properties of investigated compounds.</w:t>
      </w:r>
    </w:p>
    <w:tbl>
      <w:tblPr>
        <w:tblStyle w:val="TableGrid"/>
        <w:tblW w:w="8293" w:type="dxa"/>
        <w:tblInd w:w="279" w:type="dxa"/>
        <w:tblLayout w:type="fixed"/>
        <w:tblLook w:val="04A0" w:firstRow="1" w:lastRow="0" w:firstColumn="1" w:lastColumn="0" w:noHBand="0" w:noVBand="1"/>
      </w:tblPr>
      <w:tblGrid>
        <w:gridCol w:w="1052"/>
        <w:gridCol w:w="1641"/>
        <w:gridCol w:w="1843"/>
        <w:gridCol w:w="2693"/>
        <w:gridCol w:w="1064"/>
      </w:tblGrid>
      <w:tr w:rsidR="00FA780B" w14:paraId="3F29F328" w14:textId="2DA285D5" w:rsidTr="00FA780B">
        <w:tc>
          <w:tcPr>
            <w:tcW w:w="1052" w:type="dxa"/>
            <w:tcBorders>
              <w:top w:val="single" w:sz="18" w:space="0" w:color="auto"/>
              <w:left w:val="nil"/>
              <w:bottom w:val="single" w:sz="8" w:space="0" w:color="auto"/>
              <w:right w:val="nil"/>
            </w:tcBorders>
          </w:tcPr>
          <w:p w14:paraId="6380FC02" w14:textId="77777777" w:rsidR="005D4F2A" w:rsidRPr="005752F3" w:rsidRDefault="005D4F2A" w:rsidP="00EA701E">
            <w:pPr>
              <w:pStyle w:val="IEEEParagraph"/>
              <w:ind w:firstLine="0"/>
              <w:jc w:val="center"/>
              <w:rPr>
                <w:b/>
                <w:bCs/>
                <w:sz w:val="16"/>
                <w:szCs w:val="16"/>
              </w:rPr>
            </w:pPr>
            <w:r w:rsidRPr="005752F3">
              <w:rPr>
                <w:b/>
                <w:bCs/>
                <w:sz w:val="16"/>
                <w:szCs w:val="16"/>
              </w:rPr>
              <w:t>CID</w:t>
            </w:r>
          </w:p>
        </w:tc>
        <w:tc>
          <w:tcPr>
            <w:tcW w:w="1641" w:type="dxa"/>
            <w:tcBorders>
              <w:top w:val="single" w:sz="18" w:space="0" w:color="auto"/>
              <w:left w:val="nil"/>
              <w:bottom w:val="single" w:sz="8" w:space="0" w:color="auto"/>
              <w:right w:val="nil"/>
            </w:tcBorders>
          </w:tcPr>
          <w:p w14:paraId="6650D628" w14:textId="77777777" w:rsidR="005D4F2A" w:rsidRPr="005752F3" w:rsidRDefault="005D4F2A" w:rsidP="00EA701E">
            <w:pPr>
              <w:pStyle w:val="IEEEParagraph"/>
              <w:ind w:firstLine="0"/>
              <w:jc w:val="center"/>
              <w:rPr>
                <w:b/>
                <w:bCs/>
                <w:sz w:val="16"/>
                <w:szCs w:val="16"/>
              </w:rPr>
            </w:pPr>
            <w:r w:rsidRPr="005752F3">
              <w:rPr>
                <w:b/>
                <w:bCs/>
                <w:sz w:val="16"/>
                <w:szCs w:val="16"/>
              </w:rPr>
              <w:t>Name</w:t>
            </w:r>
          </w:p>
        </w:tc>
        <w:tc>
          <w:tcPr>
            <w:tcW w:w="1843" w:type="dxa"/>
            <w:tcBorders>
              <w:top w:val="single" w:sz="18" w:space="0" w:color="auto"/>
              <w:left w:val="nil"/>
              <w:bottom w:val="single" w:sz="8" w:space="0" w:color="auto"/>
              <w:right w:val="nil"/>
            </w:tcBorders>
          </w:tcPr>
          <w:p w14:paraId="2FCBA1D3" w14:textId="68DBC197" w:rsidR="005D4F2A" w:rsidRDefault="005D4F2A" w:rsidP="00EA701E">
            <w:pPr>
              <w:pStyle w:val="IEEEParagraph"/>
              <w:ind w:firstLine="0"/>
              <w:jc w:val="center"/>
              <w:rPr>
                <w:b/>
                <w:bCs/>
                <w:sz w:val="16"/>
                <w:szCs w:val="16"/>
              </w:rPr>
            </w:pPr>
            <w:r>
              <w:rPr>
                <w:b/>
                <w:bCs/>
                <w:sz w:val="16"/>
                <w:szCs w:val="16"/>
              </w:rPr>
              <w:t>Description</w:t>
            </w:r>
          </w:p>
        </w:tc>
        <w:tc>
          <w:tcPr>
            <w:tcW w:w="2693" w:type="dxa"/>
            <w:tcBorders>
              <w:top w:val="single" w:sz="18" w:space="0" w:color="auto"/>
              <w:left w:val="nil"/>
              <w:bottom w:val="single" w:sz="8" w:space="0" w:color="auto"/>
              <w:right w:val="nil"/>
            </w:tcBorders>
          </w:tcPr>
          <w:p w14:paraId="6B701802" w14:textId="30044B5B" w:rsidR="005D4F2A" w:rsidRPr="005752F3" w:rsidRDefault="005D4F2A" w:rsidP="00EA701E">
            <w:pPr>
              <w:pStyle w:val="IEEEParagraph"/>
              <w:ind w:firstLine="0"/>
              <w:jc w:val="center"/>
              <w:rPr>
                <w:b/>
                <w:bCs/>
                <w:sz w:val="16"/>
                <w:szCs w:val="16"/>
              </w:rPr>
            </w:pPr>
            <w:r>
              <w:rPr>
                <w:b/>
                <w:bCs/>
                <w:sz w:val="16"/>
                <w:szCs w:val="16"/>
              </w:rPr>
              <w:t>Bioactivity</w:t>
            </w:r>
          </w:p>
        </w:tc>
        <w:tc>
          <w:tcPr>
            <w:tcW w:w="1064" w:type="dxa"/>
            <w:tcBorders>
              <w:top w:val="single" w:sz="18" w:space="0" w:color="auto"/>
              <w:left w:val="nil"/>
              <w:bottom w:val="single" w:sz="8" w:space="0" w:color="auto"/>
              <w:right w:val="nil"/>
            </w:tcBorders>
          </w:tcPr>
          <w:p w14:paraId="4EF4FF37" w14:textId="0EDC8035" w:rsidR="005D4F2A" w:rsidRPr="005752F3" w:rsidRDefault="005D4F2A" w:rsidP="00EA701E">
            <w:pPr>
              <w:pStyle w:val="IEEEParagraph"/>
              <w:ind w:firstLine="0"/>
              <w:jc w:val="center"/>
              <w:rPr>
                <w:b/>
                <w:bCs/>
                <w:sz w:val="16"/>
                <w:szCs w:val="16"/>
              </w:rPr>
            </w:pPr>
            <w:r>
              <w:rPr>
                <w:b/>
                <w:bCs/>
                <w:sz w:val="16"/>
                <w:szCs w:val="16"/>
              </w:rPr>
              <w:t>Reference</w:t>
            </w:r>
          </w:p>
        </w:tc>
      </w:tr>
      <w:tr w:rsidR="0046496E" w14:paraId="090B66C4" w14:textId="77777777" w:rsidTr="006429B3">
        <w:tc>
          <w:tcPr>
            <w:tcW w:w="1052" w:type="dxa"/>
            <w:tcBorders>
              <w:top w:val="single" w:sz="8" w:space="0" w:color="auto"/>
              <w:left w:val="nil"/>
              <w:bottom w:val="single" w:sz="8" w:space="0" w:color="auto"/>
              <w:right w:val="nil"/>
            </w:tcBorders>
            <w:shd w:val="clear" w:color="auto" w:fill="auto"/>
          </w:tcPr>
          <w:p w14:paraId="17E9D04A" w14:textId="5164D019" w:rsidR="0046496E" w:rsidRPr="007D40E1" w:rsidRDefault="0046496E" w:rsidP="00EA701E">
            <w:pPr>
              <w:pStyle w:val="IEEEParagraph"/>
              <w:ind w:firstLine="0"/>
              <w:rPr>
                <w:b/>
                <w:bCs/>
                <w:sz w:val="16"/>
                <w:szCs w:val="16"/>
              </w:rPr>
            </w:pPr>
            <w:r>
              <w:rPr>
                <w:b/>
                <w:bCs/>
                <w:sz w:val="16"/>
                <w:szCs w:val="16"/>
              </w:rPr>
              <w:t>Cluster 1</w:t>
            </w:r>
          </w:p>
        </w:tc>
        <w:tc>
          <w:tcPr>
            <w:tcW w:w="1641" w:type="dxa"/>
            <w:tcBorders>
              <w:top w:val="single" w:sz="8" w:space="0" w:color="auto"/>
              <w:left w:val="nil"/>
              <w:bottom w:val="single" w:sz="8" w:space="0" w:color="auto"/>
              <w:right w:val="nil"/>
            </w:tcBorders>
            <w:shd w:val="clear" w:color="auto" w:fill="auto"/>
          </w:tcPr>
          <w:p w14:paraId="7FE87734" w14:textId="77777777" w:rsidR="0046496E" w:rsidRPr="007D40E1" w:rsidRDefault="0046496E" w:rsidP="00EA701E">
            <w:pPr>
              <w:pStyle w:val="IEEEParagraph"/>
              <w:ind w:firstLine="0"/>
              <w:rPr>
                <w:b/>
                <w:bCs/>
                <w:sz w:val="16"/>
                <w:szCs w:val="16"/>
              </w:rPr>
            </w:pPr>
          </w:p>
        </w:tc>
        <w:tc>
          <w:tcPr>
            <w:tcW w:w="1843" w:type="dxa"/>
            <w:tcBorders>
              <w:top w:val="single" w:sz="8" w:space="0" w:color="auto"/>
              <w:left w:val="nil"/>
              <w:bottom w:val="single" w:sz="8" w:space="0" w:color="auto"/>
              <w:right w:val="nil"/>
            </w:tcBorders>
          </w:tcPr>
          <w:p w14:paraId="1431FB4E" w14:textId="77777777" w:rsidR="0046496E" w:rsidRDefault="0046496E" w:rsidP="00EA701E">
            <w:pPr>
              <w:pStyle w:val="IEEEParagraph"/>
              <w:ind w:firstLine="0"/>
              <w:rPr>
                <w:sz w:val="16"/>
                <w:szCs w:val="16"/>
              </w:rPr>
            </w:pPr>
          </w:p>
        </w:tc>
        <w:tc>
          <w:tcPr>
            <w:tcW w:w="2693" w:type="dxa"/>
            <w:tcBorders>
              <w:top w:val="single" w:sz="8" w:space="0" w:color="auto"/>
              <w:left w:val="nil"/>
              <w:bottom w:val="single" w:sz="8" w:space="0" w:color="auto"/>
              <w:right w:val="nil"/>
            </w:tcBorders>
          </w:tcPr>
          <w:p w14:paraId="5C82AB16" w14:textId="77777777" w:rsidR="0046496E" w:rsidRDefault="0046496E" w:rsidP="00EA701E">
            <w:pPr>
              <w:pStyle w:val="IEEEParagraph"/>
              <w:ind w:firstLine="0"/>
              <w:rPr>
                <w:sz w:val="16"/>
                <w:szCs w:val="16"/>
              </w:rPr>
            </w:pPr>
          </w:p>
        </w:tc>
        <w:tc>
          <w:tcPr>
            <w:tcW w:w="1064" w:type="dxa"/>
            <w:tcBorders>
              <w:top w:val="single" w:sz="8" w:space="0" w:color="auto"/>
              <w:left w:val="nil"/>
              <w:bottom w:val="single" w:sz="8" w:space="0" w:color="auto"/>
              <w:right w:val="nil"/>
            </w:tcBorders>
          </w:tcPr>
          <w:p w14:paraId="1BEA5D56" w14:textId="77777777" w:rsidR="0046496E" w:rsidRDefault="0046496E" w:rsidP="00EA701E">
            <w:pPr>
              <w:pStyle w:val="IEEEParagraph"/>
              <w:ind w:firstLine="0"/>
              <w:rPr>
                <w:sz w:val="16"/>
                <w:szCs w:val="16"/>
              </w:rPr>
            </w:pPr>
          </w:p>
        </w:tc>
      </w:tr>
      <w:tr w:rsidR="004E6AE9" w14:paraId="73F2B227" w14:textId="77777777" w:rsidTr="006429B3">
        <w:tc>
          <w:tcPr>
            <w:tcW w:w="1052" w:type="dxa"/>
            <w:tcBorders>
              <w:top w:val="single" w:sz="8" w:space="0" w:color="auto"/>
              <w:left w:val="nil"/>
              <w:bottom w:val="nil"/>
              <w:right w:val="nil"/>
            </w:tcBorders>
            <w:shd w:val="clear" w:color="auto" w:fill="auto"/>
          </w:tcPr>
          <w:p w14:paraId="452BB461" w14:textId="1BB299C6" w:rsidR="004E6AE9" w:rsidRPr="007D40E1" w:rsidRDefault="004E6AE9" w:rsidP="00EA701E">
            <w:pPr>
              <w:pStyle w:val="IEEEParagraph"/>
              <w:ind w:firstLine="0"/>
              <w:rPr>
                <w:b/>
                <w:bCs/>
                <w:sz w:val="16"/>
                <w:szCs w:val="16"/>
              </w:rPr>
            </w:pPr>
            <w:r>
              <w:rPr>
                <w:b/>
                <w:bCs/>
                <w:sz w:val="16"/>
                <w:szCs w:val="16"/>
              </w:rPr>
              <w:t>C00001835</w:t>
            </w:r>
          </w:p>
        </w:tc>
        <w:tc>
          <w:tcPr>
            <w:tcW w:w="1641" w:type="dxa"/>
            <w:tcBorders>
              <w:top w:val="single" w:sz="8" w:space="0" w:color="auto"/>
              <w:left w:val="nil"/>
              <w:bottom w:val="nil"/>
              <w:right w:val="nil"/>
            </w:tcBorders>
            <w:shd w:val="clear" w:color="auto" w:fill="auto"/>
          </w:tcPr>
          <w:p w14:paraId="38B3D829" w14:textId="512AADFB" w:rsidR="004E6AE9" w:rsidRPr="007D40E1" w:rsidRDefault="004E6AE9" w:rsidP="00EA701E">
            <w:pPr>
              <w:pStyle w:val="IEEEParagraph"/>
              <w:ind w:firstLine="0"/>
              <w:rPr>
                <w:b/>
                <w:bCs/>
                <w:sz w:val="16"/>
                <w:szCs w:val="16"/>
              </w:rPr>
            </w:pPr>
            <w:r>
              <w:rPr>
                <w:b/>
                <w:bCs/>
                <w:sz w:val="16"/>
                <w:szCs w:val="16"/>
              </w:rPr>
              <w:t>Cephaeline</w:t>
            </w:r>
          </w:p>
        </w:tc>
        <w:tc>
          <w:tcPr>
            <w:tcW w:w="1843" w:type="dxa"/>
            <w:tcBorders>
              <w:top w:val="single" w:sz="8" w:space="0" w:color="auto"/>
              <w:left w:val="nil"/>
              <w:bottom w:val="nil"/>
              <w:right w:val="nil"/>
            </w:tcBorders>
          </w:tcPr>
          <w:p w14:paraId="66787E73" w14:textId="378778EE" w:rsidR="004E6AE9" w:rsidRDefault="00A94AB6" w:rsidP="00EA701E">
            <w:pPr>
              <w:pStyle w:val="IEEEParagraph"/>
              <w:ind w:firstLine="0"/>
              <w:rPr>
                <w:sz w:val="16"/>
                <w:szCs w:val="16"/>
              </w:rPr>
            </w:pPr>
            <w:r>
              <w:rPr>
                <w:sz w:val="16"/>
                <w:szCs w:val="16"/>
              </w:rPr>
              <w:t>An inductor of histone H3 acetylation</w:t>
            </w:r>
          </w:p>
        </w:tc>
        <w:tc>
          <w:tcPr>
            <w:tcW w:w="2693" w:type="dxa"/>
            <w:tcBorders>
              <w:top w:val="single" w:sz="8" w:space="0" w:color="auto"/>
              <w:left w:val="nil"/>
              <w:bottom w:val="nil"/>
              <w:right w:val="nil"/>
            </w:tcBorders>
          </w:tcPr>
          <w:p w14:paraId="3797EEA6" w14:textId="065A962F" w:rsidR="004E6AE9" w:rsidRDefault="008B4151" w:rsidP="00EA701E">
            <w:pPr>
              <w:pStyle w:val="IEEEParagraph"/>
              <w:ind w:firstLine="0"/>
              <w:rPr>
                <w:sz w:val="16"/>
                <w:szCs w:val="16"/>
              </w:rPr>
            </w:pPr>
            <w:r>
              <w:rPr>
                <w:sz w:val="16"/>
                <w:szCs w:val="16"/>
              </w:rPr>
              <w:t>S</w:t>
            </w:r>
            <w:r w:rsidRPr="008B4151">
              <w:rPr>
                <w:sz w:val="16"/>
                <w:szCs w:val="16"/>
              </w:rPr>
              <w:t>hown anti-cancer properties in all mucoepidermoid carcinoma cell lines tested by regulating tumor cells viability, migration, proliferation, and disrupting the ability of cancer cells to generate tumorspheres.</w:t>
            </w:r>
          </w:p>
        </w:tc>
        <w:tc>
          <w:tcPr>
            <w:tcW w:w="1064" w:type="dxa"/>
            <w:tcBorders>
              <w:top w:val="single" w:sz="8" w:space="0" w:color="auto"/>
              <w:left w:val="nil"/>
              <w:bottom w:val="nil"/>
              <w:right w:val="nil"/>
            </w:tcBorders>
          </w:tcPr>
          <w:sdt>
            <w:sdtPr>
              <w:rPr>
                <w:color w:val="000000"/>
                <w:sz w:val="16"/>
                <w:szCs w:val="16"/>
              </w:rPr>
              <w:tag w:val="MENDELEY_CITATION_v3_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"/>
              <w:id w:val="-199168372"/>
              <w:placeholder>
                <w:docPart w:val="DefaultPlaceholder_-1854013440"/>
              </w:placeholder>
            </w:sdtPr>
            <w:sdtContent>
              <w:p w14:paraId="5AAB2D38" w14:textId="2C63B135" w:rsidR="004E6AE9" w:rsidRDefault="00CA61FE" w:rsidP="002872EC">
                <w:pPr>
                  <w:pStyle w:val="IEEEParagraph"/>
                  <w:ind w:firstLine="0"/>
                  <w:jc w:val="center"/>
                  <w:rPr>
                    <w:sz w:val="16"/>
                    <w:szCs w:val="16"/>
                  </w:rPr>
                </w:pPr>
                <w:r>
                  <w:rPr>
                    <w:color w:val="000000"/>
                    <w:sz w:val="16"/>
                    <w:szCs w:val="16"/>
                  </w:rPr>
                  <w:fldChar w:fldCharType="begin"/>
                </w:r>
                <w:r w:rsidR="0050650C">
                  <w:rPr>
                    <w:color w:val="000000"/>
                    <w:sz w:val="16"/>
                    <w:szCs w:val="16"/>
                  </w:rPr>
                  <w:instrText xml:space="preserve"> ADDIN ZOTERO_ITEM CSL_CITATION {"citationID":"AdC0RlDC","properties":{"formattedCitation":"[1]","plainCitation":"[1]","noteIndex":0},"citationItems":[{"id":238,"uris":["http://zotero.org/users/local/ErAnSFSt/items/RQ89HXFR"],"itemData":{"id":238,"type":"article-journal","abstract":"Abstract\n            \n              Aim\n              To evaluate the potential use of Cephaeline as a therapeutic strategy to manage mucoepidermoid carcinomas (MEC) of the salivary glands.\n            \n            \n    </w:instrText>
                </w:r>
                <w:r w:rsidR="0050650C">
                  <w:rPr>
                    <w:rFonts w:hint="eastAsia"/>
                    <w:color w:val="000000"/>
                    <w:sz w:val="16"/>
                    <w:szCs w:val="16"/>
                  </w:rPr>
                  <w:instrText xml:space="preserve">          Material and Methods\n              \n                UM</w:instrText>
                </w:r>
                <w:r w:rsidR="0050650C">
                  <w:rPr>
                    <w:rFonts w:hint="eastAsia"/>
                    <w:color w:val="000000"/>
                    <w:sz w:val="16"/>
                    <w:szCs w:val="16"/>
                  </w:rPr>
                  <w:instrText>‐</w:instrText>
                </w:r>
                <w:r w:rsidR="0050650C">
                  <w:rPr>
                    <w:rFonts w:hint="eastAsia"/>
                    <w:color w:val="000000"/>
                    <w:sz w:val="16"/>
                    <w:szCs w:val="16"/>
                  </w:rPr>
                  <w:instrText>HMC</w:instrText>
                </w:r>
                <w:r w:rsidR="0050650C">
                  <w:rPr>
                    <w:rFonts w:hint="eastAsia"/>
                    <w:color w:val="000000"/>
                    <w:sz w:val="16"/>
                    <w:szCs w:val="16"/>
                  </w:rPr>
                  <w:instrText>‐</w:instrText>
                </w:r>
                <w:r w:rsidR="0050650C">
                  <w:rPr>
                    <w:rFonts w:hint="eastAsia"/>
                    <w:color w:val="000000"/>
                    <w:sz w:val="16"/>
                    <w:szCs w:val="16"/>
                  </w:rPr>
                  <w:instrText>1, UM</w:instrText>
                </w:r>
                <w:r w:rsidR="0050650C">
                  <w:rPr>
                    <w:rFonts w:hint="eastAsia"/>
                    <w:color w:val="000000"/>
                    <w:sz w:val="16"/>
                    <w:szCs w:val="16"/>
                  </w:rPr>
                  <w:instrText>‐</w:instrText>
                </w:r>
                <w:r w:rsidR="0050650C">
                  <w:rPr>
                    <w:rFonts w:hint="eastAsia"/>
                    <w:color w:val="000000"/>
                    <w:sz w:val="16"/>
                    <w:szCs w:val="16"/>
                  </w:rPr>
                  <w:instrText>HMC</w:instrText>
                </w:r>
                <w:r w:rsidR="0050650C">
                  <w:rPr>
                    <w:rFonts w:hint="eastAsia"/>
                    <w:color w:val="000000"/>
                    <w:sz w:val="16"/>
                    <w:szCs w:val="16"/>
                  </w:rPr>
                  <w:instrText>‐</w:instrText>
                </w:r>
                <w:r w:rsidR="0050650C">
                  <w:rPr>
                    <w:rFonts w:hint="eastAsia"/>
                    <w:color w:val="000000"/>
                    <w:sz w:val="16"/>
                    <w:szCs w:val="16"/>
                  </w:rPr>
                  <w:instrText>2, and UM</w:instrText>
                </w:r>
                <w:r w:rsidR="0050650C">
                  <w:rPr>
                    <w:rFonts w:hint="eastAsia"/>
                    <w:color w:val="000000"/>
                    <w:sz w:val="16"/>
                    <w:szCs w:val="16"/>
                  </w:rPr>
                  <w:instrText>‐</w:instrText>
                </w:r>
                <w:r w:rsidR="0050650C">
                  <w:rPr>
                    <w:rFonts w:hint="eastAsia"/>
                    <w:color w:val="000000"/>
                    <w:sz w:val="16"/>
                    <w:szCs w:val="16"/>
                  </w:rPr>
                  <w:instrText>HMC</w:instrText>
                </w:r>
                <w:r w:rsidR="0050650C">
                  <w:rPr>
                    <w:rFonts w:hint="eastAsia"/>
                    <w:color w:val="000000"/>
                    <w:sz w:val="16"/>
                    <w:szCs w:val="16"/>
                  </w:rPr>
                  <w:instrText>‐</w:instrText>
                </w:r>
                <w:r w:rsidR="0050650C">
                  <w:rPr>
                    <w:rFonts w:hint="eastAsia"/>
                    <w:color w:val="000000"/>
                    <w:sz w:val="16"/>
                    <w:szCs w:val="16"/>
                  </w:rPr>
                  <w:instrText>3A MEC cell lines were used to establish the effects of Cephaeline over tumor viability determined by MTT assay.\n                In vitro\n                woun</w:instrText>
                </w:r>
                <w:r w:rsidR="0050650C">
                  <w:rPr>
                    <w:color w:val="000000"/>
                    <w:sz w:val="16"/>
                    <w:szCs w:val="16"/>
                  </w:rPr>
                  <w:instrText>d healing scratch assays were performed to address cellular migration while immunofluorescence staining for histone H3 lysine 9 (H3k9ac) was used to identify the acetylation status of tumor cells upon Cephaeline administration. The presence of cancer stem cells was evaluated by the identification of ALDH enzymatic activity by flow cytometry and through functional assays using in vitro tumorsphere formation.\n              \n            \n            \n              Results\n              A single administration of Cephaeline resulted in reduced viability of MEC cells along with the halt on tumor growth and cellular migration potential. Administration of Cephaeline resulted in chromatin histone acetylation as judged by the increased levels of H3K9ac and di</w:instrText>
                </w:r>
                <w:r w:rsidR="0050650C">
                  <w:rPr>
                    <w:rFonts w:hint="eastAsia"/>
                    <w:color w:val="000000"/>
                    <w:sz w:val="16"/>
                    <w:szCs w:val="16"/>
                  </w:rPr>
                  <w:instrText>sruption of tumorspheres formation. Interestingly, ALDH levels were increased in UM</w:instrText>
                </w:r>
                <w:r w:rsidR="0050650C">
                  <w:rPr>
                    <w:rFonts w:hint="eastAsia"/>
                    <w:color w:val="000000"/>
                    <w:sz w:val="16"/>
                    <w:szCs w:val="16"/>
                  </w:rPr>
                  <w:instrText>‐</w:instrText>
                </w:r>
                <w:r w:rsidR="0050650C">
                  <w:rPr>
                    <w:rFonts w:hint="eastAsia"/>
                    <w:color w:val="000000"/>
                    <w:sz w:val="16"/>
                    <w:szCs w:val="16"/>
                  </w:rPr>
                  <w:instrText>HMC</w:instrText>
                </w:r>
                <w:r w:rsidR="0050650C">
                  <w:rPr>
                    <w:rFonts w:hint="eastAsia"/>
                    <w:color w:val="000000"/>
                    <w:sz w:val="16"/>
                    <w:szCs w:val="16"/>
                  </w:rPr>
                  <w:instrText>‐</w:instrText>
                </w:r>
                <w:r w:rsidR="0050650C">
                  <w:rPr>
                    <w:rFonts w:hint="eastAsia"/>
                    <w:color w:val="000000"/>
                    <w:sz w:val="16"/>
                    <w:szCs w:val="16"/>
                  </w:rPr>
                  <w:instrText>1 and UM</w:instrText>
                </w:r>
                <w:r w:rsidR="0050650C">
                  <w:rPr>
                    <w:rFonts w:hint="eastAsia"/>
                    <w:color w:val="000000"/>
                    <w:sz w:val="16"/>
                    <w:szCs w:val="16"/>
                  </w:rPr>
                  <w:instrText>‐</w:instrText>
                </w:r>
                <w:r w:rsidR="0050650C">
                  <w:rPr>
                    <w:rFonts w:hint="eastAsia"/>
                    <w:color w:val="000000"/>
                    <w:sz w:val="16"/>
                    <w:szCs w:val="16"/>
                  </w:rPr>
                  <w:instrText>HMC</w:instrText>
                </w:r>
                <w:r w:rsidR="0050650C">
                  <w:rPr>
                    <w:rFonts w:hint="eastAsia"/>
                    <w:color w:val="000000"/>
                    <w:sz w:val="16"/>
                    <w:szCs w:val="16"/>
                  </w:rPr>
                  <w:instrText>‐</w:instrText>
                </w:r>
                <w:r w:rsidR="0050650C">
                  <w:rPr>
                    <w:rFonts w:hint="eastAsia"/>
                    <w:color w:val="000000"/>
                    <w:sz w:val="16"/>
                    <w:szCs w:val="16"/>
                  </w:rPr>
                  <w:instrText>3A cell lines, while UM</w:instrText>
                </w:r>
                <w:r w:rsidR="0050650C">
                  <w:rPr>
                    <w:rFonts w:hint="eastAsia"/>
                    <w:color w:val="000000"/>
                    <w:sz w:val="16"/>
                    <w:szCs w:val="16"/>
                  </w:rPr>
                  <w:instrText>‐</w:instrText>
                </w:r>
                <w:r w:rsidR="0050650C">
                  <w:rPr>
                    <w:rFonts w:hint="eastAsia"/>
                    <w:color w:val="000000"/>
                    <w:sz w:val="16"/>
                    <w:szCs w:val="16"/>
                  </w:rPr>
                  <w:instrText>HMC</w:instrText>
                </w:r>
                <w:r w:rsidR="0050650C">
                  <w:rPr>
                    <w:rFonts w:hint="eastAsia"/>
                    <w:color w:val="000000"/>
                    <w:sz w:val="16"/>
                    <w:szCs w:val="16"/>
                  </w:rPr>
                  <w:instrText>‐</w:instrText>
                </w:r>
                <w:r w:rsidR="0050650C">
                  <w:rPr>
                    <w:rFonts w:hint="eastAsia"/>
                    <w:color w:val="000000"/>
                    <w:sz w:val="16"/>
                    <w:szCs w:val="16"/>
                  </w:rPr>
                  <w:instrText>2 showed a reduced enzymatic activity.\n            \n            \n              Conclusion\n              Cephaeline has shown anti</w:instrText>
                </w:r>
                <w:r w:rsidR="0050650C">
                  <w:rPr>
                    <w:rFonts w:hint="eastAsia"/>
                    <w:color w:val="000000"/>
                    <w:sz w:val="16"/>
                    <w:szCs w:val="16"/>
                  </w:rPr>
                  <w:instrText>‐</w:instrText>
                </w:r>
                <w:r w:rsidR="0050650C">
                  <w:rPr>
                    <w:rFonts w:hint="eastAsia"/>
                    <w:color w:val="000000"/>
                    <w:sz w:val="16"/>
                    <w:szCs w:val="16"/>
                  </w:rPr>
                  <w:instrText>cancer properties in all MEC cell lines tested by regulating tumor cells</w:instrText>
                </w:r>
                <w:r w:rsidR="0050650C">
                  <w:rPr>
                    <w:rFonts w:hint="eastAsia"/>
                    <w:color w:val="000000"/>
                    <w:sz w:val="16"/>
                    <w:szCs w:val="16"/>
                  </w:rPr>
                  <w:instrText>’</w:instrText>
                </w:r>
                <w:r w:rsidR="0050650C">
                  <w:rPr>
                    <w:rFonts w:hint="eastAsia"/>
                    <w:color w:val="000000"/>
                    <w:sz w:val="16"/>
                    <w:szCs w:val="16"/>
                  </w:rPr>
                  <w:instrText xml:space="preserve"> viability, migration, proliferation, and disrupting the ability of cancer cells to generate tumorspheres.","container-title":"Journal of Oral Pathology &amp; Medicine","DOI":"10</w:instrText>
                </w:r>
                <w:r w:rsidR="0050650C">
                  <w:rPr>
                    <w:color w:val="000000"/>
                    <w:sz w:val="16"/>
                    <w:szCs w:val="16"/>
                  </w:rPr>
                  <w:instrText>.1111/jop.13252","ISSN":"0904-2512, 1600-0714","issue":"6","journalAbbreviation":"J Oral Pathology Medicine","language":"en","page":"553-562","source":"DOI.org (Crossref)","title":"Cephaeline is an inductor of histone H3 acetylation and inhibitor of mucoepidermoid carcinoma cancer stem cells","volume":"51","author":[{"family":"Silva","given":"Luan César"},{"family":"Borgato","given":"Gabriell Bonifácio"},{"family":"Wagner","given":"Vivian Petersen"},{"family":"Martins","given":"Manoela Domingues"},{"famil</w:instrText>
                </w:r>
                <w:r w:rsidR="0050650C">
                  <w:rPr>
                    <w:rFonts w:hint="eastAsia"/>
                    <w:color w:val="000000"/>
                    <w:sz w:val="16"/>
                    <w:szCs w:val="16"/>
                  </w:rPr>
                  <w:instrText>y":"Rocha","given":"Guilherme Zweig"},{"family":"Lopes","given":"M</w:instrText>
                </w:r>
                <w:r w:rsidR="0050650C">
                  <w:rPr>
                    <w:rFonts w:hint="eastAsia"/>
                    <w:color w:val="000000"/>
                    <w:sz w:val="16"/>
                    <w:szCs w:val="16"/>
                  </w:rPr>
                  <w:instrText>á</w:instrText>
                </w:r>
                <w:r w:rsidR="0050650C">
                  <w:rPr>
                    <w:rFonts w:hint="eastAsia"/>
                    <w:color w:val="000000"/>
                    <w:sz w:val="16"/>
                    <w:szCs w:val="16"/>
                  </w:rPr>
                  <w:instrText>rcio Ajudarte"},{"family":"Santos</w:instrText>
                </w:r>
                <w:r w:rsidR="0050650C">
                  <w:rPr>
                    <w:rFonts w:hint="eastAsia"/>
                    <w:color w:val="000000"/>
                    <w:sz w:val="16"/>
                    <w:szCs w:val="16"/>
                  </w:rPr>
                  <w:instrText>‐</w:instrText>
                </w:r>
                <w:r w:rsidR="0050650C">
                  <w:rPr>
                    <w:rFonts w:hint="eastAsia"/>
                    <w:color w:val="000000"/>
                    <w:sz w:val="16"/>
                    <w:szCs w:val="16"/>
                  </w:rPr>
                  <w:instrText>Silva","given":"Alan Roger"},{"family":"De Castro J</w:instrText>
                </w:r>
                <w:r w:rsidR="0050650C">
                  <w:rPr>
                    <w:rFonts w:hint="eastAsia"/>
                    <w:color w:val="000000"/>
                    <w:sz w:val="16"/>
                    <w:szCs w:val="16"/>
                  </w:rPr>
                  <w:instrText>ú</w:instrText>
                </w:r>
                <w:r w:rsidR="0050650C">
                  <w:rPr>
                    <w:rFonts w:hint="eastAsia"/>
                    <w:color w:val="000000"/>
                    <w:sz w:val="16"/>
                    <w:szCs w:val="16"/>
                  </w:rPr>
                  <w:instrText xml:space="preserve">nior","given":"Gilberto"},{"family":"Kowalski","given":"Luiz Paulo"},{"family":"Nor","given":"Jacques </w:instrText>
                </w:r>
                <w:r w:rsidR="0050650C">
                  <w:rPr>
                    <w:color w:val="000000"/>
                    <w:sz w:val="16"/>
                    <w:szCs w:val="16"/>
                  </w:rPr>
                  <w:instrText xml:space="preserve">E."},{"family":"Squarize","given":"Cristiane H."},{"family":"Castilho","given":"Rogerio Moraes"},{"family":"Vargas","given":"Pablo Agustin"}],"issued":{"date-parts":[["2022",7]]}}}],"schema":"https://github.com/citation-style-language/schema/raw/master/csl-citation.json"} </w:instrText>
                </w:r>
                <w:r>
                  <w:rPr>
                    <w:color w:val="000000"/>
                    <w:sz w:val="16"/>
                    <w:szCs w:val="16"/>
                  </w:rPr>
                  <w:fldChar w:fldCharType="separate"/>
                </w:r>
                <w:r w:rsidR="0050650C" w:rsidRPr="0050650C">
                  <w:rPr>
                    <w:sz w:val="16"/>
                  </w:rPr>
                  <w:t>[1]</w:t>
                </w:r>
                <w:r>
                  <w:rPr>
                    <w:color w:val="000000"/>
                    <w:sz w:val="16"/>
                    <w:szCs w:val="16"/>
                  </w:rPr>
                  <w:fldChar w:fldCharType="end"/>
                </w:r>
              </w:p>
            </w:sdtContent>
          </w:sdt>
        </w:tc>
      </w:tr>
      <w:tr w:rsidR="006429B3" w14:paraId="416189D2" w14:textId="77777777" w:rsidTr="006429B3">
        <w:tc>
          <w:tcPr>
            <w:tcW w:w="1052" w:type="dxa"/>
            <w:tcBorders>
              <w:top w:val="nil"/>
              <w:left w:val="nil"/>
              <w:bottom w:val="nil"/>
              <w:right w:val="nil"/>
            </w:tcBorders>
            <w:shd w:val="clear" w:color="auto" w:fill="auto"/>
          </w:tcPr>
          <w:p w14:paraId="770224F1" w14:textId="185E57F8" w:rsidR="006429B3" w:rsidRDefault="006429B3" w:rsidP="00EA701E">
            <w:pPr>
              <w:pStyle w:val="IEEEParagraph"/>
              <w:ind w:firstLine="0"/>
              <w:rPr>
                <w:b/>
                <w:bCs/>
                <w:sz w:val="16"/>
                <w:szCs w:val="16"/>
              </w:rPr>
            </w:pPr>
            <w:r>
              <w:rPr>
                <w:b/>
                <w:bCs/>
                <w:sz w:val="16"/>
                <w:szCs w:val="16"/>
              </w:rPr>
              <w:t>C00001849</w:t>
            </w:r>
          </w:p>
        </w:tc>
        <w:tc>
          <w:tcPr>
            <w:tcW w:w="1641" w:type="dxa"/>
            <w:tcBorders>
              <w:top w:val="nil"/>
              <w:left w:val="nil"/>
              <w:bottom w:val="nil"/>
              <w:right w:val="nil"/>
            </w:tcBorders>
            <w:shd w:val="clear" w:color="auto" w:fill="auto"/>
          </w:tcPr>
          <w:p w14:paraId="2850186E" w14:textId="6C0CB233" w:rsidR="006429B3" w:rsidRDefault="006429B3" w:rsidP="00EA701E">
            <w:pPr>
              <w:pStyle w:val="IEEEParagraph"/>
              <w:ind w:firstLine="0"/>
              <w:rPr>
                <w:b/>
                <w:bCs/>
                <w:sz w:val="16"/>
                <w:szCs w:val="16"/>
              </w:rPr>
            </w:pPr>
            <w:r>
              <w:rPr>
                <w:b/>
                <w:bCs/>
                <w:sz w:val="16"/>
                <w:szCs w:val="16"/>
              </w:rPr>
              <w:t>Emetine</w:t>
            </w:r>
          </w:p>
        </w:tc>
        <w:tc>
          <w:tcPr>
            <w:tcW w:w="1843" w:type="dxa"/>
            <w:tcBorders>
              <w:top w:val="nil"/>
              <w:left w:val="nil"/>
              <w:bottom w:val="nil"/>
              <w:right w:val="nil"/>
            </w:tcBorders>
          </w:tcPr>
          <w:p w14:paraId="23C5F693" w14:textId="2BA5AE98" w:rsidR="006429B3" w:rsidRDefault="00016CED" w:rsidP="00016CED">
            <w:pPr>
              <w:pStyle w:val="IEEEParagraph"/>
              <w:ind w:firstLine="0"/>
              <w:rPr>
                <w:sz w:val="16"/>
                <w:szCs w:val="16"/>
              </w:rPr>
            </w:pPr>
            <w:r>
              <w:rPr>
                <w:sz w:val="16"/>
                <w:szCs w:val="16"/>
              </w:rPr>
              <w:t>C</w:t>
            </w:r>
            <w:r w:rsidRPr="00016CED">
              <w:rPr>
                <w:sz w:val="16"/>
                <w:szCs w:val="16"/>
              </w:rPr>
              <w:t>ompound belongs to the class of organic compounds known as emetine alkaloids.</w:t>
            </w:r>
          </w:p>
        </w:tc>
        <w:tc>
          <w:tcPr>
            <w:tcW w:w="2693" w:type="dxa"/>
            <w:tcBorders>
              <w:top w:val="nil"/>
              <w:left w:val="nil"/>
              <w:bottom w:val="nil"/>
              <w:right w:val="nil"/>
            </w:tcBorders>
          </w:tcPr>
          <w:p w14:paraId="7C912B3B" w14:textId="245090FB" w:rsidR="006429B3" w:rsidRDefault="00C30EB1" w:rsidP="00EA701E">
            <w:pPr>
              <w:pStyle w:val="IEEEParagraph"/>
              <w:ind w:firstLine="0"/>
              <w:rPr>
                <w:sz w:val="16"/>
                <w:szCs w:val="16"/>
              </w:rPr>
            </w:pPr>
            <w:r>
              <w:rPr>
                <w:sz w:val="16"/>
                <w:szCs w:val="16"/>
                <w:lang w:val="en-US"/>
              </w:rPr>
              <w:t>I</w:t>
            </w:r>
            <w:r w:rsidRPr="00C30EB1">
              <w:rPr>
                <w:sz w:val="16"/>
                <w:szCs w:val="16"/>
                <w:lang w:val="en-US"/>
              </w:rPr>
              <w:t>nhibitory action on protein biosynthesis in HeLa cells</w:t>
            </w:r>
            <w:r>
              <w:rPr>
                <w:sz w:val="16"/>
                <w:szCs w:val="16"/>
                <w:lang w:val="en-US"/>
              </w:rPr>
              <w:t xml:space="preserve">, </w:t>
            </w:r>
            <w:r w:rsidR="00757FD4">
              <w:rPr>
                <w:sz w:val="16"/>
                <w:szCs w:val="16"/>
                <w:lang w:val="en-US"/>
              </w:rPr>
              <w:t xml:space="preserve">potential </w:t>
            </w:r>
            <w:r w:rsidR="00757FD4" w:rsidRPr="00757FD4">
              <w:rPr>
                <w:sz w:val="16"/>
                <w:szCs w:val="16"/>
                <w:lang w:val="en-US"/>
              </w:rPr>
              <w:t>antiviral agent against HIV</w:t>
            </w:r>
            <w:r w:rsidR="00757FD4">
              <w:rPr>
                <w:sz w:val="16"/>
                <w:szCs w:val="16"/>
                <w:lang w:val="en-US"/>
              </w:rPr>
              <w:t xml:space="preserve">, </w:t>
            </w:r>
            <w:r w:rsidR="00631D69" w:rsidRPr="00631D69">
              <w:rPr>
                <w:sz w:val="16"/>
                <w:szCs w:val="16"/>
                <w:lang w:val="en-US"/>
              </w:rPr>
              <w:t>anti-malarial</w:t>
            </w:r>
            <w:r w:rsidR="00631D69">
              <w:rPr>
                <w:sz w:val="16"/>
                <w:szCs w:val="16"/>
                <w:lang w:val="en-US"/>
              </w:rPr>
              <w:t xml:space="preserve">, </w:t>
            </w:r>
            <w:r w:rsidR="00024675">
              <w:rPr>
                <w:sz w:val="16"/>
                <w:szCs w:val="16"/>
                <w:lang w:val="en-US"/>
              </w:rPr>
              <w:t>anti-cancer, and anti-hypertension.</w:t>
            </w:r>
          </w:p>
        </w:tc>
        <w:tc>
          <w:tcPr>
            <w:tcW w:w="1064" w:type="dxa"/>
            <w:tcBorders>
              <w:top w:val="nil"/>
              <w:left w:val="nil"/>
              <w:bottom w:val="nil"/>
              <w:right w:val="nil"/>
            </w:tcBorders>
          </w:tcPr>
          <w:sdt>
            <w:sdtPr>
              <w:rPr>
                <w:color w:val="000000"/>
                <w:sz w:val="16"/>
                <w:szCs w:val="16"/>
              </w:rPr>
              <w:tag w:val="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"/>
              <w:id w:val="904955572"/>
              <w:placeholder>
                <w:docPart w:val="DefaultPlaceholder_-1854013440"/>
              </w:placeholder>
            </w:sdtPr>
            <w:sdtContent>
              <w:p w14:paraId="683481B9" w14:textId="53A3DCAD" w:rsidR="006429B3" w:rsidRDefault="007B4AAC" w:rsidP="002872EC">
                <w:pPr>
                  <w:pStyle w:val="IEEEParagraph"/>
                  <w:ind w:firstLine="0"/>
                  <w:jc w:val="center"/>
                  <w:rPr>
                    <w:sz w:val="16"/>
                    <w:szCs w:val="16"/>
                  </w:rPr>
                </w:pPr>
                <w:r>
                  <w:rPr>
                    <w:color w:val="000000"/>
                    <w:sz w:val="16"/>
                    <w:szCs w:val="16"/>
                  </w:rPr>
                  <w:fldChar w:fldCharType="begin"/>
                </w:r>
                <w:r w:rsidR="00363E67">
                  <w:rPr>
                    <w:color w:val="000000"/>
                    <w:sz w:val="16"/>
                    <w:szCs w:val="16"/>
                  </w:rPr>
                  <w:instrText xml:space="preserve"> ADDIN ZOTERO_ITEM CSL_CITATION {"citationID":"bIp0WAm2","properties":{"formattedCitation":"[2], [3], [4], [5], [6], [7]","plainCitation":"[2], [3], [4], [5], [6], [7]","noteIndex":0},"citationItems":[{"id":240,"uris":["http://zotero.org/users/local/ErAnSFSt/items/GF39M4JY"],"itemData":{"id":240,"type":"article-journal","container-title":"Journal of Biological Chemistry","DOI":"10.1016/S0021-9258(18)93283-7","ISSN":"00219258","issue":"15","journalAbbreviation":"Journal of Biological Chemistry","language":"en","license":"https://www.elsevier.com/tdm/userlicense/1.0/","page":"4089-4094","source":"DOI.org (Crossref)","title":"Inhibitors of Protein Biosynthesis","volume":"243","author":[{"family":"Grollman","given":"A P"}],"issued":{"date-parts":[["1968",8]]}}},{"id":241,"uris":["http://zotero.org/users/local/ErAnSFSt/items/8SUHCR3G"],"itemData":{"id":241,"type":"article-journal","abstract":"Ipecac alkaloids are secondary metabolites produced in the medicinal plant Psychotria ipecacuanha. Emetine is the main alkaloid of ipecac and one of the active compounds in syrup of Ipecac with emetic property. Here we evaluated emetine’s potential as an antiviral agent against Human Immunodeficiency Virus. We performed in vitro Reverse Transcriptase (RT) Assay and Natural Endogenous Reverse Transcriptase Activity Assay (NERT) to evaluate HIV RT inhibition. Emetine molecular docking on HIV-1 RT was also analyzed. Phenotypic assays were performed in non-lymphocytic and in Peripheral Blood Mononuclear Cells (PBMC) with HIV-1 wild-type and HIV-harboring RT-resistant mutation to Nucleoside Reverse Transcriptase Inhibitors (M184V). Our results showed that HIV-1 RT was blocked in the presence of emetine in both models: in vitro reactions with isolated HIV-1 RT and intravirion, measured by NERT. Emetine revealed a strong potential of inhibiting HIV-1 replication in both cellular models, reaching 80% of reduction in HIV-1 infection, with low cytotoxic effect. Emetine also blocked HIV-1 infection of RT M184V mutant. These results suggest that emetine is able to penetrate in intact HIV particles, and bind and block reverse transcription reaction, suggesting that it can be used as anti-HIV microbicide. Taken together, our findings provide additional pharmacological information on the potential therapeutic effects of emetine.","container-title":"Molecules","DOI":"10.3390/molecules200611474","ISSN":"1420-3049","issue":"6","journalAbbreviation":"Molecules","language":"en","license":"https://creativecommons.org/licenses/by/4.0/","page":"11474-11489","source":"DOI.org (Crossref)","title":"Natural Plant Alkaloid (Emetine) Inhibits HIV-1 Replication by Interfering with Reverse Transcriptase Activity","volume":"20","author":[{"family":"Valadão","given":"Ana"},{"family":"Abreu","given":"Celina"},{"family":"Dias","given":"Juliana"},{"family":"Arantes","given":"Pablo"},{"family":"Verli","given":"Hugo"},{"family":"Tanuri","given":"Amilcar"},{"family":"De Aguiar","given":"Renato"}],"issued":{"date-parts":[["2015",6,22]]}}},{"id":243,"uris":["http://zotero.org/users/local/ErAnSFSt/items/PFWKK9LL"],"itemData":{"id":243,"type":"article-journal","abstract":"Malaria inflicts an enormous burden on global human health. The emergence of parasite resistance to front-line drugs has prompted a renewed focus on the repositioning of clinically approved drugs as potential anti-malarial therapies. Antibiotics that inhibit protein translation are promising candidates for repositioning. We have solved the cryo-EM structure of the cytoplasmic ribosome from the human malaria parasite, Plasmodium falciparum, in complex with emetine at 3.2 Å resolution. Emetine is an anti-protozoan drug used in the treatment of ameobiasis that also displays potent anti-malarial activity. Emetine interacts with the E-site of the ribosomal small subunit and shares a similar binding site with the antibiotic pactamycin, thereby delivering its therapeutic effect by blocking mRNA/tRNA translocation. As the first cryo-EM structure that visualizes an antibiotic bound to any ribosome at atomic resolution, this establishes cryo-EM as a powerful tool for screening and guiding the design of drugs that target parasite translation machinery.\n          , \n            Each year, malaria kills more than 600,000 people, mostly children younger than 5 years old. Humans who have been bitten by mosquitoes infected with malaria-causing parasites become ill as the parasites rapidly multiply in blood cells. Although there are several drugs that are currently used to treat malaria, the parasites are rapidly developing resistance to them, setting off an urgent hunt for new malaria drugs.\n            Developing new antimalarial medications from scratch is likely to take decades—too long to combat the current public health threat posed by emerging strains of drug-resistant parasites. To speed up the process, scientists are investigating whether drugs developed for other illnesses may also act as therapies for malaria, either when used alone or in combination with existing malaria drugs.\n            Certain antibiotics—including one called emetine—have already shown promise as antimalarial drugs. These antibiotics prevent the parasites from multiplying by interfering with the ribosome—the part of a cell that builds new proteins. However, humans become ill after taking emetine for long periods because it also blocks the production of human proteins.\n            Tweaking emetine so that it acts only against the production of parasite proteins would make it a safer malaria treatment. To do this, scientists must first map the precise interactions between the drug and the ribosomes in parasites. Wong et al. have now used a technique called cryo-electron microscopy to examine the ribosome of the most virulent form of malaria parasite. This technique uses very cold temperatures to rapidly freeze molecules, allowing scientists to look at molecular-level details without distorting the structure of the molecule—a problem sometimes encountered in other techniques.\n            The images of the parasitic ribosome taken by Wong, Bai, Brown et al. show that emetine binds to the end of the ribosome where the instructions for how to assemble amino acids into a protein are copied from strands of RNA. In addition, the images revealed features of the parasitic ribosome that are not found in the human form. Drug makers could exploit these features to improve emetine so that it more specifically targets the production of proteins by the parasite and is less toxic to humans.","container-title":"eLife","DOI":"10.7554/eLife.03080","ISSN":"2050-084X","language":"en","license":"http://creativecommons.org/licenses/by/3.0/","page":"e03080","source":"DOI.org (Crossref)","title":"Cryo-EM structure of the Plasmodium falciparum 80S ribosome bound to the anti-protozoan drug emetine","volume":"3","author":[{"family":"Wong","given":"Wilson"},{"family":"Bai","given":"Xiao-chen"},{"family":"Brown","given":"Alan"},{"family":"Fernandez","given":"Israel S"},{"family":"Hanssen","given":"Eric"},{"family":"Condron","given":"Melanie"},{"family":"Tan","given":"Yan Hong"},{"family":"Baum","given":"Jake"},{"family":"Scheres","given":"Sjors Hw"}],"issued":{"date-parts":[["2014",6,9]]}}},{"id":245,"uris":["http://zotero.org/users/local/ErAnSFSt/items/ZXLUTZVQ"],"itemData":{"id":245,"type":"article-journal","abstract":"Abstract\n            \n              Osteosarcoma (OS) is a primary bone neoplasm that is highly malignant. As advances in chemotherapy for the treatment of OS have stagnated, discovery of new reagents is required. Emetine is a phytochemical which can be isolated from a medicinal herb\n              Cephaelis ipecacuanha\n              and is traditionally used for amoebicides. Previous studies have demonstrated that emetine can possibly be repositioned for use in anticancer reagents. However, any anticancer effects and underlying mechanisms of emetine on human OS are not yet well understood. In this study, we analyzed the anticancer effects and involved cellular mechanisms after treatment with emetine to U2OS human OS cells. Emetine sign</w:instrText>
                </w:r>
                <w:r w:rsidR="00363E67">
                  <w:rPr>
                    <w:rFonts w:hint="eastAsia"/>
                    <w:color w:val="000000"/>
                    <w:sz w:val="16"/>
                    <w:szCs w:val="16"/>
                  </w:rPr>
                  <w:instrText>ificantly reduced both the viability and proliferation, and induced apoptosis via activation of caspase</w:instrText>
                </w:r>
                <w:r w:rsidR="00363E67">
                  <w:rPr>
                    <w:rFonts w:hint="eastAsia"/>
                    <w:color w:val="000000"/>
                    <w:sz w:val="16"/>
                    <w:szCs w:val="16"/>
                  </w:rPr>
                  <w:instrText>‐</w:instrText>
                </w:r>
                <w:r w:rsidR="00363E67">
                  <w:rPr>
                    <w:rFonts w:hint="eastAsia"/>
                    <w:color w:val="000000"/>
                    <w:sz w:val="16"/>
                    <w:szCs w:val="16"/>
                  </w:rPr>
                  <w:instrText>3 and caspase</w:instrText>
                </w:r>
                <w:r w:rsidR="00363E67">
                  <w:rPr>
                    <w:rFonts w:hint="eastAsia"/>
                    <w:color w:val="000000"/>
                    <w:sz w:val="16"/>
                    <w:szCs w:val="16"/>
                  </w:rPr>
                  <w:instrText>‐</w:instrText>
                </w:r>
                <w:r w:rsidR="00363E67">
                  <w:rPr>
                    <w:rFonts w:hint="eastAsia"/>
                    <w:color w:val="000000"/>
                    <w:sz w:val="16"/>
                    <w:szCs w:val="16"/>
                  </w:rPr>
                  <w:instrText>7 in U2OS cells. Emetine effectively inhibited the migration and invasion of U2OS cells. Gelatinase activities of matrix metalloproteinase 2 (MMP</w:instrText>
                </w:r>
                <w:r w:rsidR="00363E67">
                  <w:rPr>
                    <w:rFonts w:hint="eastAsia"/>
                    <w:color w:val="000000"/>
                    <w:sz w:val="16"/>
                    <w:szCs w:val="16"/>
                  </w:rPr>
                  <w:instrText>‐</w:instrText>
                </w:r>
                <w:r w:rsidR="00363E67">
                  <w:rPr>
                    <w:rFonts w:hint="eastAsia"/>
                    <w:color w:val="000000"/>
                    <w:sz w:val="16"/>
                    <w:szCs w:val="16"/>
                  </w:rPr>
                  <w:instrText>2) and MMP</w:instrText>
                </w:r>
                <w:r w:rsidR="00363E67">
                  <w:rPr>
                    <w:rFonts w:hint="eastAsia"/>
                    <w:color w:val="000000"/>
                    <w:sz w:val="16"/>
                    <w:szCs w:val="16"/>
                  </w:rPr>
                  <w:instrText>‐</w:instrText>
                </w:r>
                <w:r w:rsidR="00363E67">
                  <w:rPr>
                    <w:rFonts w:hint="eastAsia"/>
                    <w:color w:val="000000"/>
                    <w:sz w:val="16"/>
                    <w:szCs w:val="16"/>
                  </w:rPr>
                  <w:instrText>9 were reduced by emetine. MMP</w:instrText>
                </w:r>
                <w:r w:rsidR="00363E67">
                  <w:rPr>
                    <w:rFonts w:hint="eastAsia"/>
                    <w:color w:val="000000"/>
                    <w:sz w:val="16"/>
                    <w:szCs w:val="16"/>
                  </w:rPr>
                  <w:instrText>‐</w:instrText>
                </w:r>
                <w:r w:rsidR="00363E67">
                  <w:rPr>
                    <w:rFonts w:hint="eastAsia"/>
                    <w:color w:val="000000"/>
                    <w:sz w:val="16"/>
                    <w:szCs w:val="16"/>
                  </w:rPr>
                  <w:instrText>9 was transcriptionally inhibited, while MMP</w:instrText>
                </w:r>
                <w:r w:rsidR="00363E67">
                  <w:rPr>
                    <w:rFonts w:hint="eastAsia"/>
                    <w:color w:val="000000"/>
                    <w:sz w:val="16"/>
                    <w:szCs w:val="16"/>
                  </w:rPr>
                  <w:instrText>‐</w:instrText>
                </w:r>
                <w:r w:rsidR="00363E67">
                  <w:rPr>
                    <w:rFonts w:hint="eastAsia"/>
                    <w:color w:val="000000"/>
                    <w:sz w:val="16"/>
                    <w:szCs w:val="16"/>
                  </w:rPr>
                  <w:instrText>2 was posttranscriptionally repressed, via the reduced expression of membrane</w:instrText>
                </w:r>
                <w:r w:rsidR="00363E67">
                  <w:rPr>
                    <w:rFonts w:hint="eastAsia"/>
                    <w:color w:val="000000"/>
                    <w:sz w:val="16"/>
                    <w:szCs w:val="16"/>
                  </w:rPr>
                  <w:instrText>‐</w:instrText>
                </w:r>
                <w:r w:rsidR="00363E67">
                  <w:rPr>
                    <w:rFonts w:hint="eastAsia"/>
                    <w:color w:val="000000"/>
                    <w:sz w:val="16"/>
                    <w:szCs w:val="16"/>
                  </w:rPr>
                  <w:instrText>type I</w:instrText>
                </w:r>
                <w:r w:rsidR="00363E67">
                  <w:rPr>
                    <w:rFonts w:hint="eastAsia"/>
                    <w:color w:val="000000"/>
                    <w:sz w:val="16"/>
                    <w:szCs w:val="16"/>
                  </w:rPr>
                  <w:instrText>‐</w:instrText>
                </w:r>
                <w:r w:rsidR="00363E67">
                  <w:rPr>
                    <w:rFonts w:hint="eastAsia"/>
                    <w:color w:val="000000"/>
                    <w:sz w:val="16"/>
                    <w:szCs w:val="16"/>
                  </w:rPr>
                  <w:instrText>matrix metalloproteinase (MT1</w:instrText>
                </w:r>
                <w:r w:rsidR="00363E67">
                  <w:rPr>
                    <w:rFonts w:hint="eastAsia"/>
                    <w:color w:val="000000"/>
                    <w:sz w:val="16"/>
                    <w:szCs w:val="16"/>
                  </w:rPr>
                  <w:instrText>‐</w:instrText>
                </w:r>
                <w:r w:rsidR="00363E67">
                  <w:rPr>
                    <w:rFonts w:hint="eastAsia"/>
                    <w:color w:val="000000"/>
                    <w:sz w:val="16"/>
                    <w:szCs w:val="16"/>
                  </w:rPr>
                  <w:instrText>MMP). p38, which is closely related with induction of apoptosis, was stimulated by emetine. Extracellular signal</w:instrText>
                </w:r>
                <w:r w:rsidR="00363E67">
                  <w:rPr>
                    <w:rFonts w:hint="eastAsia"/>
                    <w:color w:val="000000"/>
                    <w:sz w:val="16"/>
                    <w:szCs w:val="16"/>
                  </w:rPr>
                  <w:instrText>‐</w:instrText>
                </w:r>
                <w:r w:rsidR="00363E67">
                  <w:rPr>
                    <w:rFonts w:hint="eastAsia"/>
                    <w:color w:val="000000"/>
                    <w:sz w:val="16"/>
                    <w:szCs w:val="16"/>
                  </w:rPr>
                  <w:instrText>regulated kinase (ERK), c</w:instrText>
                </w:r>
                <w:r w:rsidR="00363E67">
                  <w:rPr>
                    <w:rFonts w:hint="eastAsia"/>
                    <w:color w:val="000000"/>
                    <w:sz w:val="16"/>
                    <w:szCs w:val="16"/>
                  </w:rPr>
                  <w:instrText>‐</w:instrText>
                </w:r>
                <w:r w:rsidR="00363E67">
                  <w:rPr>
                    <w:rFonts w:hint="eastAsia"/>
                    <w:color w:val="000000"/>
                    <w:sz w:val="16"/>
                    <w:szCs w:val="16"/>
                  </w:rPr>
                  <w:instrText>Jun N</w:instrText>
                </w:r>
                <w:r w:rsidR="00363E67">
                  <w:rPr>
                    <w:rFonts w:hint="eastAsia"/>
                    <w:color w:val="000000"/>
                    <w:sz w:val="16"/>
                    <w:szCs w:val="16"/>
                  </w:rPr>
                  <w:instrText>‐</w:instrText>
                </w:r>
                <w:r w:rsidR="00363E67">
                  <w:rPr>
                    <w:rFonts w:hint="eastAsia"/>
                    <w:color w:val="000000"/>
                    <w:sz w:val="16"/>
                    <w:szCs w:val="16"/>
                  </w:rPr>
                  <w:instrText xml:space="preserve">terminal kinase (JNK), and </w:instrText>
                </w:r>
                <w:r w:rsidR="00363E67">
                  <w:rPr>
                    <w:rFonts w:hint="eastAsia"/>
                    <w:color w:val="000000"/>
                    <w:sz w:val="16"/>
                    <w:szCs w:val="16"/>
                  </w:rPr>
                  <w:instrText>β‐</w:instrText>
                </w:r>
                <w:r w:rsidR="00363E67">
                  <w:rPr>
                    <w:rFonts w:hint="eastAsia"/>
                    <w:color w:val="000000"/>
                    <w:sz w:val="16"/>
                    <w:szCs w:val="16"/>
                  </w:rPr>
                  <w:instrText>catenin, which are linked with expression of MMPs, were downregulated. Emetine exerted anticancer effects on MG63 human OS ce</w:instrText>
                </w:r>
                <w:r w:rsidR="00363E67">
                  <w:rPr>
                    <w:color w:val="000000"/>
                    <w:sz w:val="16"/>
                    <w:szCs w:val="16"/>
                  </w:rPr>
                  <w:instrText>lls as well. Taken together, our study demonstrated the anticancer and antimetastatic potential of emetine in treating human OS for the first time. It is expected that emetine may be a promising drug candidate to be repositioned for chemotherapy of OS.","container-title":"Journal of Biochemical and Molecular Toxicology","DOI":"10.1002/jbt.22868","ISSN":"1095-6670, 1099-0461","issue":"10","journalAbbreviation":"J Biochem &amp; Molecular Tox","language":"en","page":"e22868","source":"DOI.org (Crossref)","title"</w:instrText>
                </w:r>
                <w:r w:rsidR="00363E67">
                  <w:rPr>
                    <w:rFonts w:hint="eastAsia"/>
                    <w:color w:val="000000"/>
                    <w:sz w:val="16"/>
                    <w:szCs w:val="16"/>
                  </w:rPr>
                  <w:instrText xml:space="preserve">:"Emetine exerts anticancer effects in U2OS human osteosarcoma cells via activation of p38 and inhibition of ERK, JNK, and </w:instrText>
                </w:r>
                <w:r w:rsidR="00363E67">
                  <w:rPr>
                    <w:rFonts w:hint="eastAsia"/>
                    <w:color w:val="000000"/>
                    <w:sz w:val="16"/>
                    <w:szCs w:val="16"/>
                  </w:rPr>
                  <w:instrText>β‐</w:instrText>
                </w:r>
                <w:r w:rsidR="00363E67">
                  <w:rPr>
                    <w:rFonts w:hint="eastAsia"/>
                    <w:color w:val="000000"/>
                    <w:sz w:val="16"/>
                    <w:szCs w:val="16"/>
                  </w:rPr>
                  <w:instrText>catenin signaling pathways","volume":"35","author":[{"family":"Son","given":"Juhyeon"},{"family":"Lee","given":"Sang Yeol"}],"issu</w:instrText>
                </w:r>
                <w:r w:rsidR="00363E67">
                  <w:rPr>
                    <w:color w:val="000000"/>
                    <w:sz w:val="16"/>
                    <w:szCs w:val="16"/>
                  </w:rPr>
                  <w:instrText xml:space="preserve">ed":{"date-parts":[["2021",10]]}}},{"id":246,"uris":["http://zotero.org/users/local/ErAnSFSt/items/CHZUMGMK"],"itemData":{"id":246,"type":"article-journal","abstract":"Objective:\n              Excessive proliferation and apoptosis resistance are special characteristics of pulmonary artery smooth muscle cells (PASMCs) in pulmonary arterial hypertension (PAH). However, the drugs in clinical use for PAH target vascular dilatation, which do not exert adequate effects in patients with advanced PAH. Here, we report a novel therapeutic effect of emetine, a principal alkaloid extracted from the root of ipecac clinically used as an emetic and antiprotozoal drug.\n            \n            \n              Approach and Results:\n              We performed stepwise screenings for 5562 compounds from original library. First, we performed high-throughput screening with PASMCs from patients with PAH (PAH-PASMCs) and found 80 compounds that effectively inhibited proliferation. Second, we performed the repeatability and counter assay. Finally, we performed a concentration-dependent assay and found that emetine inhibits PAH-PASMC proliferation. Interestingly, emetine significantly reduced protein levels of HIFs (hypoxia-inducible factors; HIF-1α and HIF-2α) and downstream PDK1 (pyruvate dehydrogenase kinase 1). Moreover, emetine significantly reduced the protein levels of RhoA (Ras homolog gene family, member A), Rho-kinases (ROCK1 and ROCK2 [rho-associated coiled-coil containing protein kinases 1 and 2]), and their downstream CyPA (cyclophilin A), and Bsg (basigin) in PAH-PASMCs. Consistently, emetine treatment significantly reduced the secretion of cytokines/chemokines and growth factors from PAH-PASMCs. Interestingly, emetine reduced protein levels of BRD4 (bromodomain-containing protein 4) and downstream survivin, both of which are involved in many cellular functions, such as cell cycle, apoptosis, and inflammation. Finally, emetine treatment ameliorated pulmonary hypertension in 2 experimental rat models, accompanied by reduced inflammatory changes in the lungs and recovered right ventricular functions.\n            \n            \n              Conclusions:\n              Emetine is an old but novel drug for PAH that reduces excessive proliferation of PAH-PASMCs and improves right ventricular functions.","container-title":"Arteriosclerosis, Thrombosis, and Vascular Biology","DOI":"10.1161/ATVBAHA.119.313309","ISSN":"1079-5642, 1524-4636","issue":"11","journalAbbreviation":"ATVB","language":"en","page":"2367-2385","source":"DOI.org (Crossref)","title":"Identification of Emetine as a Therapeutic Agent for Pulmonary Arterial Hypertension: Novel Effects of an Old Drug","title-short":"Identification of Emetine as a Therapeutic Agent for Pulmonary Arterial Hypertension","volume":"39","author":[{"family":"Siddique","given":"Mohammad Abdul Hai"},{"family":"Satoh","given":"Kimio"},{"family":"Kurosawa","given":"Ryo"},{"family":"Kikuchi","given":"Nobuhiro"},{"family":"Elias-Al-Mamun","given":"Md."},{"family":"Omura","given":"Junichi"},{"family":"Satoh","given":"Taijyu"},{"family":"Nogi","given":"Masamichi"},{"family":"Sunamura","given":"Shinichiro"},{"family":"Miyata","given":"Satoshi"},{"family":"Ueda","given":"Hirofumi"},{"family":"Tokuyama","given":"Hidetoshi"},{"family":"Shimokawa","given":"Hiroaki"}],"issued":{"date-parts":[["2019",11]]}}},{"id":249,"uris":["http://zotero.org/users/local/ErAnSFSt/items/3G4DX38P"],"itemData":{"id":249,"type":"article-journal","abstract":"The effects of subacute emetine poisoning on conditioning, spontaneous behavior, and the electrocardiogram of the guinea pig are reported and compared. The depression in spontaneous behavior shown by the animals does not seem to be dependent upon any psychogenic action of emetine; there appears to be a correlation between the cardiac damage and the depression caused by the drug.","container-title":"Science","DOI":"10.1126/science.133.3450.385","ISSN":"0036-8075, 1095-9203","issue":"3450","journalAbbreviation":"Science","language":"en","page":"385-386","source":"DOI.org (Crossref)","title":"Electrocardiographic and Behavioral Effects of Emetine","volume":"133","author":[{"family":"Marino","given":"A."}],"issued":{"date-parts":[["1961",2,10]]}}}],"schema":"https://github.com/citation-style-language/schema/raw/master/csl-citation.json"} </w:instrText>
                </w:r>
                <w:r>
                  <w:rPr>
                    <w:color w:val="000000"/>
                    <w:sz w:val="16"/>
                    <w:szCs w:val="16"/>
                  </w:rPr>
                  <w:fldChar w:fldCharType="separate"/>
                </w:r>
                <w:r w:rsidR="00363E67" w:rsidRPr="00363E67">
                  <w:rPr>
                    <w:sz w:val="16"/>
                  </w:rPr>
                  <w:t>[2], [3], [4], [5], [6], [7]</w:t>
                </w:r>
                <w:r>
                  <w:rPr>
                    <w:color w:val="000000"/>
                    <w:sz w:val="16"/>
                    <w:szCs w:val="16"/>
                  </w:rPr>
                  <w:fldChar w:fldCharType="end"/>
                </w:r>
              </w:p>
            </w:sdtContent>
          </w:sdt>
        </w:tc>
      </w:tr>
      <w:tr w:rsidR="00FA780B" w14:paraId="05AEF412" w14:textId="1032A891" w:rsidTr="006429B3">
        <w:tc>
          <w:tcPr>
            <w:tcW w:w="1052" w:type="dxa"/>
            <w:tcBorders>
              <w:top w:val="nil"/>
              <w:left w:val="nil"/>
              <w:bottom w:val="nil"/>
              <w:right w:val="nil"/>
            </w:tcBorders>
            <w:shd w:val="clear" w:color="auto" w:fill="auto"/>
          </w:tcPr>
          <w:p w14:paraId="18321A1A" w14:textId="77777777" w:rsidR="005D4F2A" w:rsidRPr="007D40E1" w:rsidRDefault="005D4F2A" w:rsidP="00EA701E">
            <w:pPr>
              <w:pStyle w:val="IEEEParagraph"/>
              <w:ind w:firstLine="0"/>
              <w:rPr>
                <w:b/>
                <w:bCs/>
                <w:sz w:val="16"/>
                <w:szCs w:val="16"/>
              </w:rPr>
            </w:pPr>
            <w:r w:rsidRPr="007D40E1">
              <w:rPr>
                <w:b/>
                <w:bCs/>
                <w:sz w:val="16"/>
                <w:szCs w:val="16"/>
              </w:rPr>
              <w:t>C00032469</w:t>
            </w:r>
          </w:p>
        </w:tc>
        <w:tc>
          <w:tcPr>
            <w:tcW w:w="1641" w:type="dxa"/>
            <w:tcBorders>
              <w:top w:val="nil"/>
              <w:left w:val="nil"/>
              <w:bottom w:val="nil"/>
              <w:right w:val="nil"/>
            </w:tcBorders>
            <w:shd w:val="clear" w:color="auto" w:fill="auto"/>
          </w:tcPr>
          <w:p w14:paraId="55202179" w14:textId="77777777" w:rsidR="005D4F2A" w:rsidRPr="007D40E1" w:rsidRDefault="005D4F2A" w:rsidP="00EA701E">
            <w:pPr>
              <w:pStyle w:val="IEEEParagraph"/>
              <w:ind w:firstLine="0"/>
              <w:rPr>
                <w:b/>
                <w:bCs/>
                <w:sz w:val="16"/>
                <w:szCs w:val="16"/>
              </w:rPr>
            </w:pPr>
            <w:r w:rsidRPr="007D40E1">
              <w:rPr>
                <w:b/>
                <w:bCs/>
                <w:sz w:val="16"/>
                <w:szCs w:val="16"/>
              </w:rPr>
              <w:t>Uzarigenin</w:t>
            </w:r>
          </w:p>
        </w:tc>
        <w:tc>
          <w:tcPr>
            <w:tcW w:w="1843" w:type="dxa"/>
            <w:tcBorders>
              <w:top w:val="nil"/>
              <w:left w:val="nil"/>
              <w:bottom w:val="nil"/>
              <w:right w:val="nil"/>
            </w:tcBorders>
          </w:tcPr>
          <w:p w14:paraId="1B5D7B10" w14:textId="079D29AA" w:rsidR="005D4F2A" w:rsidRPr="005752F3" w:rsidRDefault="009F022D" w:rsidP="00EA701E">
            <w:pPr>
              <w:pStyle w:val="IEEEParagraph"/>
              <w:ind w:firstLine="0"/>
              <w:rPr>
                <w:sz w:val="16"/>
                <w:szCs w:val="16"/>
              </w:rPr>
            </w:pPr>
            <w:r>
              <w:rPr>
                <w:sz w:val="16"/>
                <w:szCs w:val="16"/>
              </w:rPr>
              <w:t>A</w:t>
            </w:r>
            <w:r w:rsidRPr="009F022D">
              <w:rPr>
                <w:sz w:val="16"/>
                <w:szCs w:val="16"/>
              </w:rPr>
              <w:t xml:space="preserve"> carnolide that can be isolated from plants such as Pergularia tomentosa and the root of Calotropis gigantea</w:t>
            </w:r>
          </w:p>
        </w:tc>
        <w:tc>
          <w:tcPr>
            <w:tcW w:w="2693" w:type="dxa"/>
            <w:tcBorders>
              <w:top w:val="nil"/>
              <w:left w:val="nil"/>
              <w:bottom w:val="nil"/>
              <w:right w:val="nil"/>
            </w:tcBorders>
          </w:tcPr>
          <w:p w14:paraId="17A2E8B3" w14:textId="722DEEF6" w:rsidR="005D4F2A" w:rsidRPr="005752F3" w:rsidRDefault="005667DC" w:rsidP="00EA701E">
            <w:pPr>
              <w:pStyle w:val="IEEEParagraph"/>
              <w:ind w:firstLine="0"/>
              <w:rPr>
                <w:sz w:val="16"/>
                <w:szCs w:val="16"/>
              </w:rPr>
            </w:pPr>
            <w:r>
              <w:rPr>
                <w:sz w:val="16"/>
                <w:szCs w:val="16"/>
              </w:rPr>
              <w:t>Traditionally treat diarrhea</w:t>
            </w:r>
            <w:r w:rsidR="007A2413">
              <w:rPr>
                <w:sz w:val="16"/>
                <w:szCs w:val="16"/>
              </w:rPr>
              <w:t>.</w:t>
            </w:r>
          </w:p>
        </w:tc>
        <w:tc>
          <w:tcPr>
            <w:tcW w:w="1064" w:type="dxa"/>
            <w:tcBorders>
              <w:top w:val="nil"/>
              <w:left w:val="nil"/>
              <w:bottom w:val="nil"/>
              <w:right w:val="nil"/>
            </w:tcBorders>
          </w:tcPr>
          <w:sdt>
            <w:sdtPr>
              <w:rPr>
                <w:color w:val="000000"/>
                <w:sz w:val="16"/>
                <w:szCs w:val="16"/>
              </w:rPr>
              <w:tag w:val="MENDELEY_CITATION_v3_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"/>
              <w:id w:val="1361398153"/>
              <w:placeholder>
                <w:docPart w:val="DefaultPlaceholder_-1854013440"/>
              </w:placeholder>
            </w:sdtPr>
            <w:sdtContent>
              <w:p w14:paraId="02798538" w14:textId="00A3B043" w:rsidR="005D4F2A" w:rsidRPr="005752F3" w:rsidRDefault="00427208" w:rsidP="002872EC">
                <w:pPr>
                  <w:pStyle w:val="IEEEParagraph"/>
                  <w:ind w:firstLine="0"/>
                  <w:jc w:val="center"/>
                  <w:rPr>
                    <w:sz w:val="16"/>
                    <w:szCs w:val="16"/>
                  </w:rPr>
                </w:pPr>
                <w:r>
                  <w:rPr>
                    <w:color w:val="000000"/>
                    <w:sz w:val="16"/>
                    <w:szCs w:val="16"/>
                  </w:rPr>
                  <w:fldChar w:fldCharType="begin"/>
                </w:r>
                <w:r>
                  <w:rPr>
                    <w:color w:val="000000"/>
                    <w:sz w:val="16"/>
                    <w:szCs w:val="16"/>
                  </w:rPr>
                  <w:instrText xml:space="preserve"> ADDIN ZOTERO_ITEM CSL_CITATION {"citationID":"weYBe9Cg","properties":{"formattedCitation":"[8]","plainCitation":"[8]","noteIndex":0},"citationItems":[{"id":250,"uris":["http://zotero.org/users/local/ErAnSFSt/items/TY95ZAXM"],"itemData":{"id":250,"type":"article-journal","container-title":"Int. Journal of Clinical Pharmacology and Therapeutics","DOI":"10.5414/CP201712","ISSN":"0946-1965","issue":"10","journalAbbreviation":"CP","language":"en","page":"729-740","source":"DOI.org (Crossref)","title":"Cardiovascular effects, pharmacokinetics and cross-reactivity in digitalis glycoside immunoassays of an antidiarrheal uzara root extract","volume":"50","author":[{"family":"Schmiedl","given":"Sven"},{"family":"Ritter","given":"Anne"},{"family":"Szymanski","given":"Jacek"},{"family":"Schneider","given":"Frank"},{"family":"Plecko","given":"Thomas"},{"family":"Alken","given":"R. Giesbert"},{"family":"Thuermann","given":"Petra A."}],"issued":{"date-parts":[["2012",10,1]]}}}],"schema":"https://github.com/citation-style-language/schema/raw/master/csl-citation.json"} </w:instrText>
                </w:r>
                <w:r>
                  <w:rPr>
                    <w:color w:val="000000"/>
                    <w:sz w:val="16"/>
                    <w:szCs w:val="16"/>
                  </w:rPr>
                  <w:fldChar w:fldCharType="separate"/>
                </w:r>
                <w:r w:rsidRPr="00427208">
                  <w:rPr>
                    <w:sz w:val="16"/>
                  </w:rPr>
                  <w:t>[8]</w:t>
                </w:r>
                <w:r>
                  <w:rPr>
                    <w:color w:val="000000"/>
                    <w:sz w:val="16"/>
                    <w:szCs w:val="16"/>
                  </w:rPr>
                  <w:fldChar w:fldCharType="end"/>
                </w:r>
              </w:p>
            </w:sdtContent>
          </w:sdt>
        </w:tc>
      </w:tr>
      <w:tr w:rsidR="005D4F2A" w14:paraId="2355B4CF" w14:textId="33239054" w:rsidTr="00FA780B">
        <w:tc>
          <w:tcPr>
            <w:tcW w:w="1052" w:type="dxa"/>
            <w:tcBorders>
              <w:top w:val="nil"/>
              <w:left w:val="nil"/>
              <w:bottom w:val="nil"/>
              <w:right w:val="nil"/>
            </w:tcBorders>
            <w:shd w:val="clear" w:color="auto" w:fill="auto"/>
          </w:tcPr>
          <w:p w14:paraId="23D614E2" w14:textId="77777777" w:rsidR="005D4F2A" w:rsidRPr="00813901" w:rsidRDefault="005D4F2A" w:rsidP="00EA701E">
            <w:pPr>
              <w:pStyle w:val="IEEEParagraph"/>
              <w:ind w:firstLine="0"/>
              <w:rPr>
                <w:b/>
                <w:bCs/>
                <w:sz w:val="16"/>
                <w:szCs w:val="16"/>
              </w:rPr>
            </w:pPr>
            <w:r w:rsidRPr="00813901">
              <w:rPr>
                <w:b/>
                <w:bCs/>
                <w:sz w:val="16"/>
                <w:szCs w:val="16"/>
              </w:rPr>
              <w:t>C00051992</w:t>
            </w:r>
          </w:p>
        </w:tc>
        <w:tc>
          <w:tcPr>
            <w:tcW w:w="1641" w:type="dxa"/>
            <w:tcBorders>
              <w:top w:val="nil"/>
              <w:left w:val="nil"/>
              <w:bottom w:val="nil"/>
              <w:right w:val="nil"/>
            </w:tcBorders>
            <w:shd w:val="clear" w:color="auto" w:fill="auto"/>
          </w:tcPr>
          <w:p w14:paraId="66EBDA5F" w14:textId="77777777" w:rsidR="005D4F2A" w:rsidRPr="00813901" w:rsidRDefault="005D4F2A" w:rsidP="00EA701E">
            <w:pPr>
              <w:pStyle w:val="IEEEParagraph"/>
              <w:ind w:firstLine="0"/>
              <w:rPr>
                <w:b/>
                <w:bCs/>
                <w:sz w:val="16"/>
                <w:szCs w:val="16"/>
              </w:rPr>
            </w:pPr>
            <w:r w:rsidRPr="00813901">
              <w:rPr>
                <w:b/>
                <w:bCs/>
                <w:sz w:val="16"/>
                <w:szCs w:val="16"/>
              </w:rPr>
              <w:t>9-O-Demethylcephaeline</w:t>
            </w:r>
          </w:p>
        </w:tc>
        <w:tc>
          <w:tcPr>
            <w:tcW w:w="1843" w:type="dxa"/>
            <w:tcBorders>
              <w:top w:val="nil"/>
              <w:left w:val="nil"/>
              <w:bottom w:val="nil"/>
              <w:right w:val="nil"/>
            </w:tcBorders>
          </w:tcPr>
          <w:p w14:paraId="72667E5F" w14:textId="3BCAB914" w:rsidR="005D4F2A" w:rsidRPr="005752F3" w:rsidRDefault="000E7FC4" w:rsidP="00EA701E">
            <w:pPr>
              <w:pStyle w:val="IEEEParagraph"/>
              <w:ind w:firstLine="0"/>
              <w:rPr>
                <w:sz w:val="16"/>
                <w:szCs w:val="16"/>
              </w:rPr>
            </w:pPr>
            <w:r>
              <w:rPr>
                <w:sz w:val="16"/>
                <w:szCs w:val="16"/>
                <w:lang w:val="en-US"/>
              </w:rPr>
              <w:t xml:space="preserve">A </w:t>
            </w:r>
            <w:r w:rsidRPr="000E7FC4">
              <w:rPr>
                <w:sz w:val="16"/>
                <w:szCs w:val="16"/>
                <w:lang w:val="en-US"/>
              </w:rPr>
              <w:t>derivative of cephaeline</w:t>
            </w:r>
          </w:p>
        </w:tc>
        <w:tc>
          <w:tcPr>
            <w:tcW w:w="2693" w:type="dxa"/>
            <w:tcBorders>
              <w:top w:val="nil"/>
              <w:left w:val="nil"/>
              <w:bottom w:val="nil"/>
              <w:right w:val="nil"/>
            </w:tcBorders>
          </w:tcPr>
          <w:p w14:paraId="7C7AF311" w14:textId="67353EE3" w:rsidR="005D4F2A" w:rsidRPr="005752F3" w:rsidRDefault="007A2413" w:rsidP="00EA701E">
            <w:pPr>
              <w:pStyle w:val="IEEEParagraph"/>
              <w:ind w:firstLine="0"/>
              <w:rPr>
                <w:sz w:val="16"/>
                <w:szCs w:val="16"/>
              </w:rPr>
            </w:pPr>
            <w:r>
              <w:rPr>
                <w:sz w:val="16"/>
                <w:szCs w:val="16"/>
              </w:rPr>
              <w:t>Same as Cephaeline, s</w:t>
            </w:r>
            <w:r w:rsidRPr="008B4151">
              <w:rPr>
                <w:sz w:val="16"/>
                <w:szCs w:val="16"/>
              </w:rPr>
              <w:t>hown anti-cancer properties in all mucoepidermoid carcinoma cell lines</w:t>
            </w:r>
            <w:r>
              <w:rPr>
                <w:sz w:val="16"/>
                <w:szCs w:val="16"/>
              </w:rPr>
              <w:t>.</w:t>
            </w:r>
          </w:p>
        </w:tc>
        <w:tc>
          <w:tcPr>
            <w:tcW w:w="1064" w:type="dxa"/>
            <w:tcBorders>
              <w:top w:val="nil"/>
              <w:left w:val="nil"/>
              <w:bottom w:val="nil"/>
              <w:right w:val="nil"/>
            </w:tcBorders>
          </w:tcPr>
          <w:sdt>
            <w:sdtPr>
              <w:rPr>
                <w:color w:val="000000"/>
                <w:sz w:val="16"/>
                <w:szCs w:val="16"/>
              </w:rPr>
              <w:tag w:val="MENDELEY_CITATION_v3_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"/>
              <w:id w:val="1936331252"/>
              <w:placeholder>
                <w:docPart w:val="DefaultPlaceholder_-1854013440"/>
              </w:placeholder>
            </w:sdtPr>
            <w:sdtContent>
              <w:p w14:paraId="7664C226" w14:textId="030844FA" w:rsidR="005D4F2A" w:rsidRPr="005752F3" w:rsidRDefault="00427208" w:rsidP="002872EC">
                <w:pPr>
                  <w:pStyle w:val="IEEEParagraph"/>
                  <w:ind w:firstLine="0"/>
                  <w:jc w:val="center"/>
                  <w:rPr>
                    <w:sz w:val="16"/>
                    <w:szCs w:val="16"/>
                  </w:rPr>
                </w:pPr>
                <w:r>
                  <w:rPr>
                    <w:color w:val="000000"/>
                    <w:sz w:val="16"/>
                    <w:szCs w:val="16"/>
                  </w:rPr>
                  <w:fldChar w:fldCharType="begin"/>
                </w:r>
                <w:r w:rsidR="001E1ACC">
                  <w:rPr>
                    <w:color w:val="000000"/>
                    <w:sz w:val="16"/>
                    <w:szCs w:val="16"/>
                  </w:rPr>
                  <w:instrText xml:space="preserve"> ADDIN ZOTERO_ITEM CSL_CITATION {"citationID":"BJta8030","properties":{"formattedCitation":"[1]","plainCitation":"[1]","noteIndex":0},"citationItems":[{"id":238,"uris":["http://zotero.org/users/local/ErAnSFSt/items/RQ89HXFR"],"itemData":{"id":238,"type":"article-journal","abstract":"Abstract\n            \n              Aim\n              To evaluate the potential use of Cephaeline as a therapeutic strategy to manage mucoepidermoid carcinomas (MEC) of the salivary glands.\n            \n            \n    </w:instrText>
                </w:r>
                <w:r w:rsidR="001E1ACC">
                  <w:rPr>
                    <w:rFonts w:hint="eastAsia"/>
                    <w:color w:val="000000"/>
                    <w:sz w:val="16"/>
                    <w:szCs w:val="16"/>
                  </w:rPr>
                  <w:instrText xml:space="preserve">          Material and Methods\n              \n                UM</w:instrText>
                </w:r>
                <w:r w:rsidR="001E1ACC">
                  <w:rPr>
                    <w:rFonts w:hint="eastAsia"/>
                    <w:color w:val="000000"/>
                    <w:sz w:val="16"/>
                    <w:szCs w:val="16"/>
                  </w:rPr>
                  <w:instrText>‐</w:instrText>
                </w:r>
                <w:r w:rsidR="001E1ACC">
                  <w:rPr>
                    <w:rFonts w:hint="eastAsia"/>
                    <w:color w:val="000000"/>
                    <w:sz w:val="16"/>
                    <w:szCs w:val="16"/>
                  </w:rPr>
                  <w:instrText>HMC</w:instrText>
                </w:r>
                <w:r w:rsidR="001E1ACC">
                  <w:rPr>
                    <w:rFonts w:hint="eastAsia"/>
                    <w:color w:val="000000"/>
                    <w:sz w:val="16"/>
                    <w:szCs w:val="16"/>
                  </w:rPr>
                  <w:instrText>‐</w:instrText>
                </w:r>
                <w:r w:rsidR="001E1ACC">
                  <w:rPr>
                    <w:rFonts w:hint="eastAsia"/>
                    <w:color w:val="000000"/>
                    <w:sz w:val="16"/>
                    <w:szCs w:val="16"/>
                  </w:rPr>
                  <w:instrText>1, UM</w:instrText>
                </w:r>
                <w:r w:rsidR="001E1ACC">
                  <w:rPr>
                    <w:rFonts w:hint="eastAsia"/>
                    <w:color w:val="000000"/>
                    <w:sz w:val="16"/>
                    <w:szCs w:val="16"/>
                  </w:rPr>
                  <w:instrText>‐</w:instrText>
                </w:r>
                <w:r w:rsidR="001E1ACC">
                  <w:rPr>
                    <w:rFonts w:hint="eastAsia"/>
                    <w:color w:val="000000"/>
                    <w:sz w:val="16"/>
                    <w:szCs w:val="16"/>
                  </w:rPr>
                  <w:instrText>HMC</w:instrText>
                </w:r>
                <w:r w:rsidR="001E1ACC">
                  <w:rPr>
                    <w:rFonts w:hint="eastAsia"/>
                    <w:color w:val="000000"/>
                    <w:sz w:val="16"/>
                    <w:szCs w:val="16"/>
                  </w:rPr>
                  <w:instrText>‐</w:instrText>
                </w:r>
                <w:r w:rsidR="001E1ACC">
                  <w:rPr>
                    <w:rFonts w:hint="eastAsia"/>
                    <w:color w:val="000000"/>
                    <w:sz w:val="16"/>
                    <w:szCs w:val="16"/>
                  </w:rPr>
                  <w:instrText>2, and UM</w:instrText>
                </w:r>
                <w:r w:rsidR="001E1ACC">
                  <w:rPr>
                    <w:rFonts w:hint="eastAsia"/>
                    <w:color w:val="000000"/>
                    <w:sz w:val="16"/>
                    <w:szCs w:val="16"/>
                  </w:rPr>
                  <w:instrText>‐</w:instrText>
                </w:r>
                <w:r w:rsidR="001E1ACC">
                  <w:rPr>
                    <w:rFonts w:hint="eastAsia"/>
                    <w:color w:val="000000"/>
                    <w:sz w:val="16"/>
                    <w:szCs w:val="16"/>
                  </w:rPr>
                  <w:instrText>HMC</w:instrText>
                </w:r>
                <w:r w:rsidR="001E1ACC">
                  <w:rPr>
                    <w:rFonts w:hint="eastAsia"/>
                    <w:color w:val="000000"/>
                    <w:sz w:val="16"/>
                    <w:szCs w:val="16"/>
                  </w:rPr>
                  <w:instrText>‐</w:instrText>
                </w:r>
                <w:r w:rsidR="001E1ACC">
                  <w:rPr>
                    <w:rFonts w:hint="eastAsia"/>
                    <w:color w:val="000000"/>
                    <w:sz w:val="16"/>
                    <w:szCs w:val="16"/>
                  </w:rPr>
                  <w:instrText>3A MEC cell lines were used to establish the effects of Cephaeline over tumor viability determined by MTT assay.\n                In vitro\n                woun</w:instrText>
                </w:r>
                <w:r w:rsidR="001E1ACC">
                  <w:rPr>
                    <w:color w:val="000000"/>
                    <w:sz w:val="16"/>
                    <w:szCs w:val="16"/>
                  </w:rPr>
                  <w:instrText>d healing scratch assays were performed to address cellular migration while immunofluorescence staining for histone H3 lysine 9 (H3k9ac) was used to identify the acetylation status of tumor cells upon Cephaeline administration. The presence of cancer stem cells was evaluated by the identification of ALDH enzymatic activity by flow cytometry and through functional assays using in vitro tumorsphere formation.\n              \n            \n            \n              Results\n              A single administration of Cephaeline resulted in reduced viability of MEC cells along with the halt on tumor growth and cellular migration potential. Administration of Cephaeline resulted in chromatin histone acetylation as judged by the increased levels of H3K9ac and di</w:instrText>
                </w:r>
                <w:r w:rsidR="001E1ACC">
                  <w:rPr>
                    <w:rFonts w:hint="eastAsia"/>
                    <w:color w:val="000000"/>
                    <w:sz w:val="16"/>
                    <w:szCs w:val="16"/>
                  </w:rPr>
                  <w:instrText>sruption of tumorspheres formation. Interestingly, ALDH levels were increased in UM</w:instrText>
                </w:r>
                <w:r w:rsidR="001E1ACC">
                  <w:rPr>
                    <w:rFonts w:hint="eastAsia"/>
                    <w:color w:val="000000"/>
                    <w:sz w:val="16"/>
                    <w:szCs w:val="16"/>
                  </w:rPr>
                  <w:instrText>‐</w:instrText>
                </w:r>
                <w:r w:rsidR="001E1ACC">
                  <w:rPr>
                    <w:rFonts w:hint="eastAsia"/>
                    <w:color w:val="000000"/>
                    <w:sz w:val="16"/>
                    <w:szCs w:val="16"/>
                  </w:rPr>
                  <w:instrText>HMC</w:instrText>
                </w:r>
                <w:r w:rsidR="001E1ACC">
                  <w:rPr>
                    <w:rFonts w:hint="eastAsia"/>
                    <w:color w:val="000000"/>
                    <w:sz w:val="16"/>
                    <w:szCs w:val="16"/>
                  </w:rPr>
                  <w:instrText>‐</w:instrText>
                </w:r>
                <w:r w:rsidR="001E1ACC">
                  <w:rPr>
                    <w:rFonts w:hint="eastAsia"/>
                    <w:color w:val="000000"/>
                    <w:sz w:val="16"/>
                    <w:szCs w:val="16"/>
                  </w:rPr>
                  <w:instrText>1 and UM</w:instrText>
                </w:r>
                <w:r w:rsidR="001E1ACC">
                  <w:rPr>
                    <w:rFonts w:hint="eastAsia"/>
                    <w:color w:val="000000"/>
                    <w:sz w:val="16"/>
                    <w:szCs w:val="16"/>
                  </w:rPr>
                  <w:instrText>‐</w:instrText>
                </w:r>
                <w:r w:rsidR="001E1ACC">
                  <w:rPr>
                    <w:rFonts w:hint="eastAsia"/>
                    <w:color w:val="000000"/>
                    <w:sz w:val="16"/>
                    <w:szCs w:val="16"/>
                  </w:rPr>
                  <w:instrText>HMC</w:instrText>
                </w:r>
                <w:r w:rsidR="001E1ACC">
                  <w:rPr>
                    <w:rFonts w:hint="eastAsia"/>
                    <w:color w:val="000000"/>
                    <w:sz w:val="16"/>
                    <w:szCs w:val="16"/>
                  </w:rPr>
                  <w:instrText>‐</w:instrText>
                </w:r>
                <w:r w:rsidR="001E1ACC">
                  <w:rPr>
                    <w:rFonts w:hint="eastAsia"/>
                    <w:color w:val="000000"/>
                    <w:sz w:val="16"/>
                    <w:szCs w:val="16"/>
                  </w:rPr>
                  <w:instrText>3A cell lines, while UM</w:instrText>
                </w:r>
                <w:r w:rsidR="001E1ACC">
                  <w:rPr>
                    <w:rFonts w:hint="eastAsia"/>
                    <w:color w:val="000000"/>
                    <w:sz w:val="16"/>
                    <w:szCs w:val="16"/>
                  </w:rPr>
                  <w:instrText>‐</w:instrText>
                </w:r>
                <w:r w:rsidR="001E1ACC">
                  <w:rPr>
                    <w:rFonts w:hint="eastAsia"/>
                    <w:color w:val="000000"/>
                    <w:sz w:val="16"/>
                    <w:szCs w:val="16"/>
                  </w:rPr>
                  <w:instrText>HMC</w:instrText>
                </w:r>
                <w:r w:rsidR="001E1ACC">
                  <w:rPr>
                    <w:rFonts w:hint="eastAsia"/>
                    <w:color w:val="000000"/>
                    <w:sz w:val="16"/>
                    <w:szCs w:val="16"/>
                  </w:rPr>
                  <w:instrText>‐</w:instrText>
                </w:r>
                <w:r w:rsidR="001E1ACC">
                  <w:rPr>
                    <w:rFonts w:hint="eastAsia"/>
                    <w:color w:val="000000"/>
                    <w:sz w:val="16"/>
                    <w:szCs w:val="16"/>
                  </w:rPr>
                  <w:instrText>2 showed a reduced enzymatic activity.\n            \n            \n              Conclusion\n              Cephaeline has shown anti</w:instrText>
                </w:r>
                <w:r w:rsidR="001E1ACC">
                  <w:rPr>
                    <w:rFonts w:hint="eastAsia"/>
                    <w:color w:val="000000"/>
                    <w:sz w:val="16"/>
                    <w:szCs w:val="16"/>
                  </w:rPr>
                  <w:instrText>‐</w:instrText>
                </w:r>
                <w:r w:rsidR="001E1ACC">
                  <w:rPr>
                    <w:rFonts w:hint="eastAsia"/>
                    <w:color w:val="000000"/>
                    <w:sz w:val="16"/>
                    <w:szCs w:val="16"/>
                  </w:rPr>
                  <w:instrText>cancer properties in all MEC cell lines tested by regulating tumor cells</w:instrText>
                </w:r>
                <w:r w:rsidR="001E1ACC">
                  <w:rPr>
                    <w:rFonts w:hint="eastAsia"/>
                    <w:color w:val="000000"/>
                    <w:sz w:val="16"/>
                    <w:szCs w:val="16"/>
                  </w:rPr>
                  <w:instrText>’</w:instrText>
                </w:r>
                <w:r w:rsidR="001E1ACC">
                  <w:rPr>
                    <w:rFonts w:hint="eastAsia"/>
                    <w:color w:val="000000"/>
                    <w:sz w:val="16"/>
                    <w:szCs w:val="16"/>
                  </w:rPr>
                  <w:instrText xml:space="preserve"> viability, migration, proliferation, and disrupting the ability of cancer cells to generate tumorspheres.","container-title":"Journal of Oral Pathology &amp; Medicine","DOI":"10</w:instrText>
                </w:r>
                <w:r w:rsidR="001E1ACC">
                  <w:rPr>
                    <w:color w:val="000000"/>
                    <w:sz w:val="16"/>
                    <w:szCs w:val="16"/>
                  </w:rPr>
                  <w:instrText>.1111/jop.13252","ISSN":"0904-2512, 1600-0714","issue":"6","journalAbbreviation":"J Oral Pathology Medicine","language":"en","page":"553-562","source":"DOI.org (Crossref)","title":"Cephaeline is an inductor of histone H3 acetylation and inhibitor of mucoepidermoid carcinoma cancer stem cells","volume":"51","author":[{"family":"Silva","given":"Luan César"},{"family":"Borgato","given":"Gabriell Bonifácio"},{"family":"Wagner","given":"Vivian Petersen"},{"family":"Martins","given":"Manoela Domingues"},{"famil</w:instrText>
                </w:r>
                <w:r w:rsidR="001E1ACC">
                  <w:rPr>
                    <w:rFonts w:hint="eastAsia"/>
                    <w:color w:val="000000"/>
                    <w:sz w:val="16"/>
                    <w:szCs w:val="16"/>
                  </w:rPr>
                  <w:instrText>y":"Rocha","given":"Guilherme Zweig"},{"family":"Lopes","given":"M</w:instrText>
                </w:r>
                <w:r w:rsidR="001E1ACC">
                  <w:rPr>
                    <w:rFonts w:hint="eastAsia"/>
                    <w:color w:val="000000"/>
                    <w:sz w:val="16"/>
                    <w:szCs w:val="16"/>
                  </w:rPr>
                  <w:instrText>á</w:instrText>
                </w:r>
                <w:r w:rsidR="001E1ACC">
                  <w:rPr>
                    <w:rFonts w:hint="eastAsia"/>
                    <w:color w:val="000000"/>
                    <w:sz w:val="16"/>
                    <w:szCs w:val="16"/>
                  </w:rPr>
                  <w:instrText>rcio Ajudarte"},{"family":"Santos</w:instrText>
                </w:r>
                <w:r w:rsidR="001E1ACC">
                  <w:rPr>
                    <w:rFonts w:hint="eastAsia"/>
                    <w:color w:val="000000"/>
                    <w:sz w:val="16"/>
                    <w:szCs w:val="16"/>
                  </w:rPr>
                  <w:instrText>‐</w:instrText>
                </w:r>
                <w:r w:rsidR="001E1ACC">
                  <w:rPr>
                    <w:rFonts w:hint="eastAsia"/>
                    <w:color w:val="000000"/>
                    <w:sz w:val="16"/>
                    <w:szCs w:val="16"/>
                  </w:rPr>
                  <w:instrText>Silva","given":"Alan Roger"},{"family":"De Castro J</w:instrText>
                </w:r>
                <w:r w:rsidR="001E1ACC">
                  <w:rPr>
                    <w:rFonts w:hint="eastAsia"/>
                    <w:color w:val="000000"/>
                    <w:sz w:val="16"/>
                    <w:szCs w:val="16"/>
                  </w:rPr>
                  <w:instrText>ú</w:instrText>
                </w:r>
                <w:r w:rsidR="001E1ACC">
                  <w:rPr>
                    <w:rFonts w:hint="eastAsia"/>
                    <w:color w:val="000000"/>
                    <w:sz w:val="16"/>
                    <w:szCs w:val="16"/>
                  </w:rPr>
                  <w:instrText xml:space="preserve">nior","given":"Gilberto"},{"family":"Kowalski","given":"Luiz Paulo"},{"family":"Nor","given":"Jacques </w:instrText>
                </w:r>
                <w:r w:rsidR="001E1ACC">
                  <w:rPr>
                    <w:color w:val="000000"/>
                    <w:sz w:val="16"/>
                    <w:szCs w:val="16"/>
                  </w:rPr>
                  <w:instrText xml:space="preserve">E."},{"family":"Squarize","given":"Cristiane H."},{"family":"Castilho","given":"Rogerio Moraes"},{"family":"Vargas","given":"Pablo Agustin"}],"issued":{"date-parts":[["2022",7]]}}}],"schema":"https://github.com/citation-style-language/schema/raw/master/csl-citation.json"} </w:instrText>
                </w:r>
                <w:r>
                  <w:rPr>
                    <w:color w:val="000000"/>
                    <w:sz w:val="16"/>
                    <w:szCs w:val="16"/>
                  </w:rPr>
                  <w:fldChar w:fldCharType="separate"/>
                </w:r>
                <w:r w:rsidR="001E1ACC" w:rsidRPr="001E1ACC">
                  <w:rPr>
                    <w:sz w:val="16"/>
                  </w:rPr>
                  <w:t>[1]</w:t>
                </w:r>
                <w:r>
                  <w:rPr>
                    <w:color w:val="000000"/>
                    <w:sz w:val="16"/>
                    <w:szCs w:val="16"/>
                  </w:rPr>
                  <w:fldChar w:fldCharType="end"/>
                </w:r>
              </w:p>
            </w:sdtContent>
          </w:sdt>
        </w:tc>
      </w:tr>
      <w:tr w:rsidR="005D4F2A" w14:paraId="605A7D86" w14:textId="7A949A3E" w:rsidTr="00FA780B">
        <w:tc>
          <w:tcPr>
            <w:tcW w:w="1052" w:type="dxa"/>
            <w:tcBorders>
              <w:top w:val="nil"/>
              <w:left w:val="nil"/>
              <w:bottom w:val="nil"/>
              <w:right w:val="nil"/>
            </w:tcBorders>
            <w:shd w:val="clear" w:color="auto" w:fill="auto"/>
          </w:tcPr>
          <w:p w14:paraId="2A062631" w14:textId="77777777" w:rsidR="005D4F2A" w:rsidRPr="00D24DAB" w:rsidRDefault="005D4F2A" w:rsidP="00EA701E">
            <w:pPr>
              <w:pStyle w:val="IEEEParagraph"/>
              <w:ind w:firstLine="0"/>
              <w:rPr>
                <w:b/>
                <w:bCs/>
                <w:sz w:val="16"/>
                <w:szCs w:val="16"/>
              </w:rPr>
            </w:pPr>
            <w:r w:rsidRPr="00D24DAB">
              <w:rPr>
                <w:b/>
                <w:bCs/>
                <w:sz w:val="16"/>
                <w:szCs w:val="16"/>
              </w:rPr>
              <w:t>C00003318</w:t>
            </w:r>
          </w:p>
        </w:tc>
        <w:tc>
          <w:tcPr>
            <w:tcW w:w="1641" w:type="dxa"/>
            <w:tcBorders>
              <w:top w:val="nil"/>
              <w:left w:val="nil"/>
              <w:bottom w:val="nil"/>
              <w:right w:val="nil"/>
            </w:tcBorders>
            <w:shd w:val="clear" w:color="auto" w:fill="auto"/>
          </w:tcPr>
          <w:p w14:paraId="48F3FA18" w14:textId="77777777" w:rsidR="005D4F2A" w:rsidRPr="00D24DAB" w:rsidRDefault="005D4F2A" w:rsidP="00EA701E">
            <w:pPr>
              <w:pStyle w:val="IEEEParagraph"/>
              <w:ind w:firstLine="0"/>
              <w:rPr>
                <w:b/>
                <w:bCs/>
                <w:sz w:val="16"/>
                <w:szCs w:val="16"/>
              </w:rPr>
            </w:pPr>
            <w:r w:rsidRPr="00D24DAB">
              <w:rPr>
                <w:b/>
                <w:bCs/>
                <w:sz w:val="16"/>
                <w:szCs w:val="16"/>
              </w:rPr>
              <w:t>Linifolin A</w:t>
            </w:r>
          </w:p>
        </w:tc>
        <w:tc>
          <w:tcPr>
            <w:tcW w:w="1843" w:type="dxa"/>
            <w:tcBorders>
              <w:top w:val="nil"/>
              <w:left w:val="nil"/>
              <w:bottom w:val="nil"/>
              <w:right w:val="nil"/>
            </w:tcBorders>
          </w:tcPr>
          <w:p w14:paraId="5BE8B4FD" w14:textId="410E6B38" w:rsidR="005D4F2A" w:rsidRPr="005752F3" w:rsidRDefault="003E16F3" w:rsidP="00EA701E">
            <w:pPr>
              <w:pStyle w:val="IEEEParagraph"/>
              <w:ind w:firstLine="0"/>
              <w:rPr>
                <w:sz w:val="16"/>
                <w:szCs w:val="16"/>
              </w:rPr>
            </w:pPr>
            <w:r>
              <w:rPr>
                <w:sz w:val="16"/>
                <w:szCs w:val="16"/>
              </w:rPr>
              <w:t>A</w:t>
            </w:r>
            <w:r w:rsidRPr="003E16F3">
              <w:rPr>
                <w:sz w:val="16"/>
                <w:szCs w:val="16"/>
              </w:rPr>
              <w:t xml:space="preserve"> natural product found in plants such as Helenium donianum and Helenium aromaticum</w:t>
            </w:r>
          </w:p>
        </w:tc>
        <w:tc>
          <w:tcPr>
            <w:tcW w:w="2693" w:type="dxa"/>
            <w:tcBorders>
              <w:top w:val="nil"/>
              <w:left w:val="nil"/>
              <w:bottom w:val="nil"/>
              <w:right w:val="nil"/>
            </w:tcBorders>
          </w:tcPr>
          <w:p w14:paraId="1EFBFB27" w14:textId="41D43CC5" w:rsidR="00D55E09" w:rsidRPr="005752F3" w:rsidRDefault="00792743" w:rsidP="00EA701E">
            <w:pPr>
              <w:pStyle w:val="IEEEParagraph"/>
              <w:ind w:firstLine="0"/>
              <w:rPr>
                <w:sz w:val="16"/>
                <w:szCs w:val="16"/>
              </w:rPr>
            </w:pPr>
            <w:r>
              <w:rPr>
                <w:sz w:val="16"/>
                <w:szCs w:val="16"/>
              </w:rPr>
              <w:t>I</w:t>
            </w:r>
            <w:r w:rsidRPr="00792743">
              <w:rPr>
                <w:sz w:val="16"/>
                <w:szCs w:val="16"/>
              </w:rPr>
              <w:t>nduce apoptosis in various cancer cell lines</w:t>
            </w:r>
            <w:r>
              <w:rPr>
                <w:sz w:val="16"/>
                <w:szCs w:val="16"/>
              </w:rPr>
              <w:t xml:space="preserve">, </w:t>
            </w:r>
            <w:r w:rsidR="00673B52" w:rsidRPr="00673B52">
              <w:rPr>
                <w:sz w:val="16"/>
                <w:szCs w:val="16"/>
              </w:rPr>
              <w:t>significant anti-inflammatory properties</w:t>
            </w:r>
          </w:p>
        </w:tc>
        <w:tc>
          <w:tcPr>
            <w:tcW w:w="1064" w:type="dxa"/>
            <w:tcBorders>
              <w:top w:val="nil"/>
              <w:left w:val="nil"/>
              <w:bottom w:val="nil"/>
              <w:right w:val="nil"/>
            </w:tcBorders>
          </w:tcPr>
          <w:sdt>
            <w:sdtPr>
              <w:rPr>
                <w:color w:val="000000"/>
                <w:sz w:val="16"/>
                <w:szCs w:val="16"/>
              </w:rPr>
              <w:tag w:val="MENDELEY_CITATION_v3_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"/>
              <w:id w:val="1999534770"/>
              <w:placeholder>
                <w:docPart w:val="DefaultPlaceholder_-1854013440"/>
              </w:placeholder>
            </w:sdtPr>
            <w:sdtContent>
              <w:p w14:paraId="31EE26D9" w14:textId="5C4BC3A8" w:rsidR="005D4F2A" w:rsidRPr="005752F3" w:rsidRDefault="00341841" w:rsidP="002872EC">
                <w:pPr>
                  <w:pStyle w:val="IEEEParagraph"/>
                  <w:ind w:firstLine="0"/>
                  <w:jc w:val="center"/>
                  <w:rPr>
                    <w:sz w:val="16"/>
                    <w:szCs w:val="16"/>
                  </w:rPr>
                </w:pPr>
                <w:r>
                  <w:rPr>
                    <w:color w:val="000000"/>
                    <w:sz w:val="16"/>
                    <w:szCs w:val="16"/>
                  </w:rPr>
                  <w:fldChar w:fldCharType="begin"/>
                </w:r>
                <w:r w:rsidR="00B015F0">
                  <w:rPr>
                    <w:color w:val="000000"/>
                    <w:sz w:val="16"/>
                    <w:szCs w:val="16"/>
                  </w:rPr>
                  <w:instrText xml:space="preserve"> ADDIN ZOTERO_ITEM CSL_CITATION {"citationID":"JpxLwYtn","properties":{"formattedCitation":"[9], [10]","plainCitation":"[9], [10]","noteIndex":0},"citationItems":[{"id":253,"uris":["http://zotero.org/users/local/ErAnSFSt/items/XHRMP8YP"],"itemData":{"id":253,"type":"article-journal","container-title":"Oncology Letters","DOI":"10.3892/ol.2017.6092","ISSN":"1792-1074, 1792-1082","issue":"6","language":"en","page":"4806-4812","source":"DOI.org (Crossref)","title":"Grifolin induces apoptosis and promotes cell cycle arrest in the A2780 human ovarian cancer cell line via inactivation of the ERK1/2 and Akt pathways","volume":"13","author":[{"family":"Yan","given":"Hong"},{"family":"Che","given":"Xiaoxia"},{"family":"Lv","given":"Qingtao"},{"family":"Zhang","given":"Lili"},{"family":"Dongol","given":"Samina"},{"family":"Wang","given":"Yilin"},{"family":"Sun","given":"Hengzi"},{"family":"Jiang","given":"Jie"}],"issued":{"date-parts":[["2017",6]]}}},{"id":255,"uris":["http://zotero.org/users/local/ErAnSFSt/items/ZRMAPCAI"],"itemData":{"id":255,"type":"article-journal","container-title":"NeuroToxicology","DOI":"10.1016/j.neuro.2015.09.006","ISSN":"0161813X","journalAbbreviation":"NeuroToxicology","language":"en","page":"38-50","source":"DOI.org (Crossref)","title":"Repeated systemic administration of the nutraceutical alpha-linolenic acid exerts neuroprotective efficacy, an antidepressant effect and improves cognitive performance when given after soman exposure","volume":"51","author":[{"family":"Pan","given":"Hongna"},{"family":"Piermartiri","given":"Tetsade C.B."},{"family":"Chen","given":"Jun"},{"family":"McDonough","given":"John"},{"family":"Oppel","given":"Craig"},{"family":"Driwech","given":"Wafae"},{"family":"Winter","given":"Kristin"},{"family":"McFarland","given":"Emylee"},{"family":"Black","given":"Katelyn"},{"family":"Figueiredo","given":"Taiza"},{"family":"Grunberg","given":"Neil"},{"family":"Marini","given":"Ann M."}],"issued":{"date-parts":[["2015",12]]}}}],"schema":"https://github.com/citation-style-language/schema/raw/master/csl-citation.json"} </w:instrText>
                </w:r>
                <w:r>
                  <w:rPr>
                    <w:color w:val="000000"/>
                    <w:sz w:val="16"/>
                    <w:szCs w:val="16"/>
                  </w:rPr>
                  <w:fldChar w:fldCharType="separate"/>
                </w:r>
                <w:r w:rsidR="00B015F0" w:rsidRPr="00B015F0">
                  <w:rPr>
                    <w:sz w:val="16"/>
                  </w:rPr>
                  <w:t>[9], [10]</w:t>
                </w:r>
                <w:r>
                  <w:rPr>
                    <w:color w:val="000000"/>
                    <w:sz w:val="16"/>
                    <w:szCs w:val="16"/>
                  </w:rPr>
                  <w:fldChar w:fldCharType="end"/>
                </w:r>
              </w:p>
            </w:sdtContent>
          </w:sdt>
        </w:tc>
      </w:tr>
      <w:tr w:rsidR="005D4F2A" w14:paraId="3C9CCA69" w14:textId="5FCEA9EA" w:rsidTr="00FA780B">
        <w:tc>
          <w:tcPr>
            <w:tcW w:w="1052" w:type="dxa"/>
            <w:tcBorders>
              <w:top w:val="nil"/>
              <w:left w:val="nil"/>
              <w:bottom w:val="nil"/>
              <w:right w:val="nil"/>
            </w:tcBorders>
            <w:shd w:val="clear" w:color="auto" w:fill="auto"/>
          </w:tcPr>
          <w:p w14:paraId="0A8E6C94" w14:textId="77777777" w:rsidR="005D4F2A" w:rsidRPr="007D40E1" w:rsidRDefault="005D4F2A" w:rsidP="00EA701E">
            <w:pPr>
              <w:pStyle w:val="IEEEParagraph"/>
              <w:ind w:firstLine="0"/>
              <w:rPr>
                <w:b/>
                <w:bCs/>
                <w:sz w:val="16"/>
                <w:szCs w:val="16"/>
              </w:rPr>
            </w:pPr>
            <w:r w:rsidRPr="007D40E1">
              <w:rPr>
                <w:b/>
                <w:bCs/>
                <w:sz w:val="16"/>
                <w:szCs w:val="16"/>
              </w:rPr>
              <w:t>C00027245</w:t>
            </w:r>
          </w:p>
        </w:tc>
        <w:tc>
          <w:tcPr>
            <w:tcW w:w="1641" w:type="dxa"/>
            <w:tcBorders>
              <w:top w:val="nil"/>
              <w:left w:val="nil"/>
              <w:bottom w:val="nil"/>
              <w:right w:val="nil"/>
            </w:tcBorders>
            <w:shd w:val="clear" w:color="auto" w:fill="auto"/>
          </w:tcPr>
          <w:p w14:paraId="14E816A7" w14:textId="470F3420" w:rsidR="005D4F2A" w:rsidRPr="007D40E1" w:rsidRDefault="005D4F2A" w:rsidP="00EA701E">
            <w:pPr>
              <w:pStyle w:val="IEEEParagraph"/>
              <w:ind w:firstLine="0"/>
              <w:rPr>
                <w:b/>
                <w:bCs/>
                <w:sz w:val="16"/>
                <w:szCs w:val="16"/>
              </w:rPr>
            </w:pPr>
            <w:r w:rsidRPr="007D40E1">
              <w:rPr>
                <w:b/>
                <w:bCs/>
                <w:sz w:val="16"/>
                <w:szCs w:val="16"/>
              </w:rPr>
              <w:t>10-O-Demethylcephaeline;</w:t>
            </w:r>
            <w:r w:rsidR="006429B3">
              <w:rPr>
                <w:b/>
                <w:bCs/>
                <w:sz w:val="16"/>
                <w:szCs w:val="16"/>
              </w:rPr>
              <w:t xml:space="preserve"> </w:t>
            </w:r>
            <w:r w:rsidRPr="007D40E1">
              <w:rPr>
                <w:b/>
                <w:bCs/>
                <w:sz w:val="16"/>
                <w:szCs w:val="16"/>
              </w:rPr>
              <w:t>(-)-10-Demethylcephaeline</w:t>
            </w:r>
          </w:p>
        </w:tc>
        <w:tc>
          <w:tcPr>
            <w:tcW w:w="1843" w:type="dxa"/>
            <w:tcBorders>
              <w:top w:val="nil"/>
              <w:left w:val="nil"/>
              <w:bottom w:val="nil"/>
              <w:right w:val="nil"/>
            </w:tcBorders>
          </w:tcPr>
          <w:p w14:paraId="1EAAFB1C" w14:textId="55315B85" w:rsidR="005D4F2A" w:rsidRPr="005752F3" w:rsidRDefault="00A14EDB" w:rsidP="00EA701E">
            <w:pPr>
              <w:pStyle w:val="IEEEParagraph"/>
              <w:ind w:firstLine="0"/>
              <w:rPr>
                <w:sz w:val="16"/>
                <w:szCs w:val="16"/>
              </w:rPr>
            </w:pPr>
            <w:r>
              <w:rPr>
                <w:sz w:val="16"/>
                <w:szCs w:val="16"/>
              </w:rPr>
              <w:t>A</w:t>
            </w:r>
            <w:r w:rsidRPr="00A14EDB">
              <w:rPr>
                <w:sz w:val="16"/>
                <w:szCs w:val="16"/>
              </w:rPr>
              <w:t>lso known as (-)-10-Demethylcephaeline, is a phytochemical compound with the chemical formula C27H36N2O4</w:t>
            </w:r>
          </w:p>
        </w:tc>
        <w:tc>
          <w:tcPr>
            <w:tcW w:w="2693" w:type="dxa"/>
            <w:tcBorders>
              <w:top w:val="nil"/>
              <w:left w:val="nil"/>
              <w:bottom w:val="nil"/>
              <w:right w:val="nil"/>
            </w:tcBorders>
          </w:tcPr>
          <w:p w14:paraId="72BC03F9" w14:textId="2BDB5D4C" w:rsidR="005D4F2A" w:rsidRPr="005752F3" w:rsidRDefault="00A0230A" w:rsidP="00EA701E">
            <w:pPr>
              <w:pStyle w:val="IEEEParagraph"/>
              <w:ind w:firstLine="0"/>
              <w:rPr>
                <w:sz w:val="16"/>
                <w:szCs w:val="16"/>
              </w:rPr>
            </w:pPr>
            <w:r w:rsidRPr="00A0230A">
              <w:rPr>
                <w:sz w:val="16"/>
                <w:szCs w:val="16"/>
              </w:rPr>
              <w:t>Exhibited potent cytotoxic activity against human lung carcinoma (A549) and breast adenocarcinoma (MCF-7)</w:t>
            </w:r>
            <w:r w:rsidR="00D26067">
              <w:rPr>
                <w:sz w:val="16"/>
                <w:szCs w:val="16"/>
              </w:rPr>
              <w:t>.</w:t>
            </w:r>
          </w:p>
        </w:tc>
        <w:tc>
          <w:tcPr>
            <w:tcW w:w="1064" w:type="dxa"/>
            <w:tcBorders>
              <w:top w:val="nil"/>
              <w:left w:val="nil"/>
              <w:bottom w:val="nil"/>
              <w:right w:val="nil"/>
            </w:tcBorders>
          </w:tcPr>
          <w:sdt>
            <w:sdtPr>
              <w:rPr>
                <w:color w:val="000000"/>
                <w:sz w:val="16"/>
                <w:szCs w:val="16"/>
              </w:rPr>
              <w:tag w:val="MENDELEY_CITATION_v3_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"/>
              <w:id w:val="1540006022"/>
              <w:placeholder>
                <w:docPart w:val="DefaultPlaceholder_-1854013440"/>
              </w:placeholder>
            </w:sdtPr>
            <w:sdtContent>
              <w:p w14:paraId="16596102" w14:textId="025E49F8" w:rsidR="005D4F2A" w:rsidRPr="005752F3" w:rsidRDefault="002D0E3D" w:rsidP="002872EC">
                <w:pPr>
                  <w:pStyle w:val="IEEEParagraph"/>
                  <w:ind w:firstLine="0"/>
                  <w:jc w:val="center"/>
                  <w:rPr>
                    <w:sz w:val="16"/>
                    <w:szCs w:val="16"/>
                  </w:rPr>
                </w:pPr>
                <w:r>
                  <w:rPr>
                    <w:color w:val="000000"/>
                    <w:sz w:val="16"/>
                    <w:szCs w:val="16"/>
                  </w:rPr>
                  <w:fldChar w:fldCharType="begin"/>
                </w:r>
                <w:r>
                  <w:rPr>
                    <w:color w:val="000000"/>
                    <w:sz w:val="16"/>
                    <w:szCs w:val="16"/>
                  </w:rPr>
                  <w:instrText xml:space="preserve"> ADDIN ZOTERO_ITEM CSL_CITATION {"citationID":"B7GS61Do","properties":{"formattedCitation":"[11]","plainCitation":"[11]","noteIndex":0},"citationItems":[{"id":284,"uris":["http://zotero.org/users/local/ErAnSFSt/items/2FW98JD3"],"itemData":{"id":284,"type":"article-journal","container-title":"Phytochemistry","DOI":"10.1016/j.phytochem.2006.01.009","ISSN":"00319422","issue":"9","journalAbbreviation":"Phytochemistry","language":"en","license":"https://www.elsevier.com/tdm/userlicense/1.0/","page":"894-897","source":"DOI.org (Crossref)","title":"Cytotoxic Alangium alkaloids from Alangium longiflorum","volume":"67","author":[{"family":"Sakurai","given":"Nobuko"},{"family":"Nakagawa-Goto","given":"Kyoko"},{"family":"Ito","given":"Junko"},{"family":"Sakurai","given":"Yojiro"},{"family":"Nakanishi","given":"Yuka"},{"family":"Bastow","given":"Kenneth F."},{"family":"Cragg","given":"Gordon"},{"family":"Lee","given":"Kuo-Hsiung"}],"issued":{"date-parts":[["2006",5]]}}}],"schema":"https://github.com/citation-style-language/schema/raw/master/csl-citation.json"} </w:instrText>
                </w:r>
                <w:r>
                  <w:rPr>
                    <w:color w:val="000000"/>
                    <w:sz w:val="16"/>
                    <w:szCs w:val="16"/>
                  </w:rPr>
                  <w:fldChar w:fldCharType="separate"/>
                </w:r>
                <w:r w:rsidRPr="002D0E3D">
                  <w:rPr>
                    <w:sz w:val="16"/>
                  </w:rPr>
                  <w:t>[11]</w:t>
                </w:r>
                <w:r>
                  <w:rPr>
                    <w:color w:val="000000"/>
                    <w:sz w:val="16"/>
                    <w:szCs w:val="16"/>
                  </w:rPr>
                  <w:fldChar w:fldCharType="end"/>
                </w:r>
              </w:p>
            </w:sdtContent>
          </w:sdt>
        </w:tc>
      </w:tr>
      <w:tr w:rsidR="005D4F2A" w14:paraId="5C2E043B" w14:textId="7B6C1145" w:rsidTr="00FA780B">
        <w:tc>
          <w:tcPr>
            <w:tcW w:w="1052" w:type="dxa"/>
            <w:tcBorders>
              <w:top w:val="nil"/>
              <w:left w:val="nil"/>
              <w:bottom w:val="nil"/>
              <w:right w:val="nil"/>
            </w:tcBorders>
            <w:shd w:val="clear" w:color="auto" w:fill="auto"/>
          </w:tcPr>
          <w:p w14:paraId="660DF97B" w14:textId="77777777" w:rsidR="005D4F2A" w:rsidRPr="00EE5527" w:rsidRDefault="005D4F2A" w:rsidP="00EA701E">
            <w:pPr>
              <w:pStyle w:val="IEEEParagraph"/>
              <w:ind w:firstLine="0"/>
              <w:rPr>
                <w:b/>
                <w:bCs/>
                <w:sz w:val="16"/>
                <w:szCs w:val="16"/>
              </w:rPr>
            </w:pPr>
            <w:r w:rsidRPr="00EE5527">
              <w:rPr>
                <w:b/>
                <w:bCs/>
                <w:sz w:val="16"/>
                <w:szCs w:val="16"/>
              </w:rPr>
              <w:t>C00003211</w:t>
            </w:r>
          </w:p>
        </w:tc>
        <w:tc>
          <w:tcPr>
            <w:tcW w:w="1641" w:type="dxa"/>
            <w:tcBorders>
              <w:top w:val="nil"/>
              <w:left w:val="nil"/>
              <w:bottom w:val="nil"/>
              <w:right w:val="nil"/>
            </w:tcBorders>
            <w:shd w:val="clear" w:color="auto" w:fill="auto"/>
          </w:tcPr>
          <w:p w14:paraId="4128CDA2" w14:textId="77777777" w:rsidR="005D4F2A" w:rsidRPr="00EE5527" w:rsidRDefault="005D4F2A" w:rsidP="00EA701E">
            <w:pPr>
              <w:pStyle w:val="IEEEParagraph"/>
              <w:ind w:firstLine="0"/>
              <w:rPr>
                <w:b/>
                <w:bCs/>
                <w:sz w:val="16"/>
                <w:szCs w:val="16"/>
              </w:rPr>
            </w:pPr>
            <w:r w:rsidRPr="00EE5527">
              <w:rPr>
                <w:b/>
                <w:bCs/>
                <w:sz w:val="16"/>
                <w:szCs w:val="16"/>
              </w:rPr>
              <w:t>Angustibalin</w:t>
            </w:r>
          </w:p>
        </w:tc>
        <w:tc>
          <w:tcPr>
            <w:tcW w:w="1843" w:type="dxa"/>
            <w:tcBorders>
              <w:top w:val="nil"/>
              <w:left w:val="nil"/>
              <w:bottom w:val="nil"/>
              <w:right w:val="nil"/>
            </w:tcBorders>
          </w:tcPr>
          <w:p w14:paraId="2742F3EB" w14:textId="3DB7F4A6" w:rsidR="005D4F2A" w:rsidRPr="00A0230A" w:rsidRDefault="00CB66A3" w:rsidP="00EA701E">
            <w:pPr>
              <w:pStyle w:val="IEEEParagraph"/>
              <w:ind w:firstLine="0"/>
              <w:rPr>
                <w:sz w:val="16"/>
                <w:szCs w:val="16"/>
                <w:lang w:val="en-US" w:eastAsia="ja-JP"/>
              </w:rPr>
            </w:pPr>
            <w:r>
              <w:rPr>
                <w:sz w:val="16"/>
                <w:szCs w:val="16"/>
                <w:lang w:val="en-US" w:eastAsia="ja-JP"/>
              </w:rPr>
              <w:t>A</w:t>
            </w:r>
            <w:r w:rsidRPr="00CB66A3">
              <w:rPr>
                <w:sz w:val="16"/>
                <w:szCs w:val="16"/>
                <w:lang w:val="en-US" w:eastAsia="ja-JP"/>
              </w:rPr>
              <w:t xml:space="preserve"> phytochemical compound, also known as helenalin acetate, found in </w:t>
            </w:r>
            <w:r w:rsidRPr="00CB66A3">
              <w:rPr>
                <w:i/>
                <w:iCs/>
                <w:sz w:val="16"/>
                <w:szCs w:val="16"/>
                <w:lang w:val="en-US" w:eastAsia="ja-JP"/>
              </w:rPr>
              <w:t>Balduina angustifolia</w:t>
            </w:r>
          </w:p>
        </w:tc>
        <w:tc>
          <w:tcPr>
            <w:tcW w:w="2693" w:type="dxa"/>
            <w:tcBorders>
              <w:top w:val="nil"/>
              <w:left w:val="nil"/>
              <w:bottom w:val="nil"/>
              <w:right w:val="nil"/>
            </w:tcBorders>
          </w:tcPr>
          <w:p w14:paraId="06AC8EB7" w14:textId="22121C7B" w:rsidR="005D4F2A" w:rsidRPr="005752F3" w:rsidRDefault="00C03448" w:rsidP="00EA701E">
            <w:pPr>
              <w:pStyle w:val="IEEEParagraph"/>
              <w:ind w:firstLine="0"/>
              <w:rPr>
                <w:sz w:val="16"/>
                <w:szCs w:val="16"/>
              </w:rPr>
            </w:pPr>
            <w:r>
              <w:rPr>
                <w:sz w:val="16"/>
                <w:szCs w:val="16"/>
              </w:rPr>
              <w:t xml:space="preserve">Antitumor agents </w:t>
            </w:r>
            <w:r w:rsidR="00C21DB2">
              <w:rPr>
                <w:sz w:val="16"/>
                <w:szCs w:val="16"/>
              </w:rPr>
              <w:t xml:space="preserve">as a new cytotoxic sesquiterpene lactone from </w:t>
            </w:r>
            <w:r w:rsidR="00C21DB2" w:rsidRPr="00C21DB2">
              <w:rPr>
                <w:i/>
                <w:iCs/>
                <w:sz w:val="16"/>
                <w:szCs w:val="16"/>
              </w:rPr>
              <w:t>Balduina angustifolia</w:t>
            </w:r>
            <w:r w:rsidR="00C21DB2">
              <w:rPr>
                <w:sz w:val="16"/>
                <w:szCs w:val="16"/>
              </w:rPr>
              <w:t xml:space="preserve"> (Pursh.) Robins</w:t>
            </w:r>
            <w:r w:rsidR="00D26067">
              <w:rPr>
                <w:sz w:val="16"/>
                <w:szCs w:val="16"/>
              </w:rPr>
              <w:t>.</w:t>
            </w:r>
          </w:p>
        </w:tc>
        <w:tc>
          <w:tcPr>
            <w:tcW w:w="1064" w:type="dxa"/>
            <w:tcBorders>
              <w:top w:val="nil"/>
              <w:left w:val="nil"/>
              <w:bottom w:val="nil"/>
              <w:right w:val="nil"/>
            </w:tcBorders>
          </w:tcPr>
          <w:sdt>
            <w:sdtPr>
              <w:rPr>
                <w:color w:val="000000"/>
                <w:sz w:val="16"/>
                <w:szCs w:val="16"/>
              </w:rPr>
              <w:tag w:val="MENDELEY_CITATION_v3_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"/>
              <w:id w:val="1679390752"/>
              <w:placeholder>
                <w:docPart w:val="DefaultPlaceholder_-1854013440"/>
              </w:placeholder>
            </w:sdtPr>
            <w:sdtContent>
              <w:p w14:paraId="7BDF755B" w14:textId="3B6AFE06" w:rsidR="005D4F2A" w:rsidRPr="005752F3" w:rsidRDefault="001860B4" w:rsidP="002872EC">
                <w:pPr>
                  <w:pStyle w:val="IEEEParagraph"/>
                  <w:ind w:firstLine="0"/>
                  <w:jc w:val="center"/>
                  <w:rPr>
                    <w:sz w:val="16"/>
                    <w:szCs w:val="16"/>
                  </w:rPr>
                </w:pPr>
                <w:r>
                  <w:rPr>
                    <w:color w:val="000000"/>
                    <w:sz w:val="16"/>
                    <w:szCs w:val="16"/>
                  </w:rPr>
                  <w:fldChar w:fldCharType="begin"/>
                </w:r>
                <w:r>
                  <w:rPr>
                    <w:color w:val="000000"/>
                    <w:sz w:val="16"/>
                    <w:szCs w:val="16"/>
                  </w:rPr>
                  <w:instrText xml:space="preserve"> ADDIN ZOTERO_ITEM CSL_CITATION {"citationID":"4VVwXy76","properties":{"formattedCitation":"[12]","plainCitation":"[12]","noteIndex":0},"citationItems":[{"id":285,"uris":["http://zotero.org/users/local/ErAnSFSt/items/UELEZ76J"],"itemData":{"id":285,"type":"article-journal","container-title":"Journal of Pharmaceutical Sciences","DOI":"10.1002/jps.2600610431","ISSN":"00223549","issue":"4","journalAbbreviation":"Journal of Pharmaceutical Sciences","language":"en","license":"https://www.elsevier.com/tdm/userlicense/1.0/","page":"626-628","source":"DOI.org (Crossref)","title":"Antitumor Agents I: Angustibalin, a New Cytotoxic Sesquiterpene Lactone from Balduina angustifolia (Pursh.) Robins","title-short":"Antitumor Agents I","volume":"61","author":[{"family":"Lee","given":"Kuo-Hsiung"},{"family":"Anuforo","given":"David Chukuemeka"},{"family":"Huang","given":"Eng-Shang"},{"family":"Piantadosi","given":"Claude"}],"issued":{"date-parts":[["1972",4]]}}}],"schema":"https://github.com/citation-style-language/schema/raw/master/csl-citation.json"} </w:instrText>
                </w:r>
                <w:r>
                  <w:rPr>
                    <w:color w:val="000000"/>
                    <w:sz w:val="16"/>
                    <w:szCs w:val="16"/>
                  </w:rPr>
                  <w:fldChar w:fldCharType="separate"/>
                </w:r>
                <w:r w:rsidRPr="001860B4">
                  <w:rPr>
                    <w:sz w:val="16"/>
                  </w:rPr>
                  <w:t>[12]</w:t>
                </w:r>
                <w:r>
                  <w:rPr>
                    <w:color w:val="000000"/>
                    <w:sz w:val="16"/>
                    <w:szCs w:val="16"/>
                  </w:rPr>
                  <w:fldChar w:fldCharType="end"/>
                </w:r>
              </w:p>
            </w:sdtContent>
          </w:sdt>
        </w:tc>
      </w:tr>
      <w:tr w:rsidR="005D4F2A" w14:paraId="5996F9AE" w14:textId="11704079" w:rsidTr="00FA780B">
        <w:tc>
          <w:tcPr>
            <w:tcW w:w="1052" w:type="dxa"/>
            <w:tcBorders>
              <w:top w:val="nil"/>
              <w:left w:val="nil"/>
              <w:bottom w:val="nil"/>
              <w:right w:val="nil"/>
            </w:tcBorders>
            <w:shd w:val="clear" w:color="auto" w:fill="auto"/>
          </w:tcPr>
          <w:p w14:paraId="6C652951" w14:textId="77777777" w:rsidR="005D4F2A" w:rsidRPr="00813901" w:rsidRDefault="005D4F2A" w:rsidP="00EA701E">
            <w:pPr>
              <w:pStyle w:val="IEEEParagraph"/>
              <w:ind w:firstLine="0"/>
              <w:rPr>
                <w:b/>
                <w:bCs/>
                <w:sz w:val="16"/>
                <w:szCs w:val="16"/>
              </w:rPr>
            </w:pPr>
            <w:r w:rsidRPr="00813901">
              <w:rPr>
                <w:b/>
                <w:bCs/>
                <w:sz w:val="16"/>
                <w:szCs w:val="16"/>
              </w:rPr>
              <w:t>C00044486</w:t>
            </w:r>
          </w:p>
        </w:tc>
        <w:tc>
          <w:tcPr>
            <w:tcW w:w="1641" w:type="dxa"/>
            <w:tcBorders>
              <w:top w:val="nil"/>
              <w:left w:val="nil"/>
              <w:bottom w:val="nil"/>
              <w:right w:val="nil"/>
            </w:tcBorders>
            <w:shd w:val="clear" w:color="auto" w:fill="auto"/>
          </w:tcPr>
          <w:p w14:paraId="7FEEF91D" w14:textId="77777777" w:rsidR="005D4F2A" w:rsidRPr="00813901" w:rsidRDefault="005D4F2A" w:rsidP="00EA701E">
            <w:pPr>
              <w:pStyle w:val="IEEEParagraph"/>
              <w:ind w:firstLine="0"/>
              <w:rPr>
                <w:b/>
                <w:bCs/>
                <w:sz w:val="16"/>
                <w:szCs w:val="16"/>
              </w:rPr>
            </w:pPr>
            <w:r w:rsidRPr="00813901">
              <w:rPr>
                <w:b/>
                <w:bCs/>
                <w:sz w:val="16"/>
                <w:szCs w:val="16"/>
              </w:rPr>
              <w:t>7'-O-Demethylisocephaeline; (-)-7'-O-Demethylisocephaeline</w:t>
            </w:r>
          </w:p>
        </w:tc>
        <w:tc>
          <w:tcPr>
            <w:tcW w:w="1843" w:type="dxa"/>
            <w:tcBorders>
              <w:top w:val="nil"/>
              <w:left w:val="nil"/>
              <w:bottom w:val="nil"/>
              <w:right w:val="nil"/>
            </w:tcBorders>
          </w:tcPr>
          <w:p w14:paraId="55CA4AAE" w14:textId="6190E7A3" w:rsidR="005D4F2A" w:rsidRPr="005752F3" w:rsidRDefault="00BA080E" w:rsidP="00EA701E">
            <w:pPr>
              <w:pStyle w:val="IEEEParagraph"/>
              <w:ind w:firstLine="0"/>
              <w:rPr>
                <w:sz w:val="16"/>
                <w:szCs w:val="16"/>
              </w:rPr>
            </w:pPr>
            <w:r>
              <w:rPr>
                <w:sz w:val="16"/>
                <w:szCs w:val="16"/>
              </w:rPr>
              <w:t>A</w:t>
            </w:r>
            <w:r w:rsidRPr="00BA080E">
              <w:rPr>
                <w:sz w:val="16"/>
                <w:szCs w:val="16"/>
              </w:rPr>
              <w:t xml:space="preserve"> sesquiterpene lactone found in plants such as </w:t>
            </w:r>
            <w:r w:rsidRPr="00BA080E">
              <w:rPr>
                <w:i/>
                <w:iCs/>
                <w:sz w:val="16"/>
                <w:szCs w:val="16"/>
              </w:rPr>
              <w:t>Alangium lamarckii</w:t>
            </w:r>
            <w:r w:rsidRPr="00BA080E">
              <w:rPr>
                <w:sz w:val="16"/>
                <w:szCs w:val="16"/>
              </w:rPr>
              <w:t xml:space="preserve">, </w:t>
            </w:r>
            <w:r w:rsidRPr="00BA080E">
              <w:rPr>
                <w:i/>
                <w:iCs/>
                <w:sz w:val="16"/>
                <w:szCs w:val="16"/>
              </w:rPr>
              <w:t>Alangium longiflorum</w:t>
            </w:r>
            <w:r w:rsidRPr="00BA080E">
              <w:rPr>
                <w:sz w:val="16"/>
                <w:szCs w:val="16"/>
              </w:rPr>
              <w:t xml:space="preserve">, </w:t>
            </w:r>
            <w:r w:rsidRPr="00BA080E">
              <w:rPr>
                <w:i/>
                <w:iCs/>
                <w:sz w:val="16"/>
                <w:szCs w:val="16"/>
              </w:rPr>
              <w:t>Cephaelis acuminata</w:t>
            </w:r>
            <w:r w:rsidRPr="00BA080E">
              <w:rPr>
                <w:sz w:val="16"/>
                <w:szCs w:val="16"/>
              </w:rPr>
              <w:t>,</w:t>
            </w:r>
            <w:r>
              <w:rPr>
                <w:sz w:val="16"/>
                <w:szCs w:val="16"/>
              </w:rPr>
              <w:t xml:space="preserve"> </w:t>
            </w:r>
            <w:r w:rsidRPr="00BA080E">
              <w:rPr>
                <w:i/>
                <w:iCs/>
                <w:sz w:val="16"/>
                <w:szCs w:val="16"/>
              </w:rPr>
              <w:t>Psychotria ipecacuanha</w:t>
            </w:r>
            <w:r>
              <w:rPr>
                <w:sz w:val="16"/>
                <w:szCs w:val="16"/>
              </w:rPr>
              <w:t xml:space="preserve">, </w:t>
            </w:r>
            <w:r w:rsidR="00ED67A3" w:rsidRPr="00ED67A3">
              <w:rPr>
                <w:i/>
                <w:iCs/>
                <w:sz w:val="16"/>
                <w:szCs w:val="16"/>
              </w:rPr>
              <w:t>Psychotria klugii</w:t>
            </w:r>
          </w:p>
        </w:tc>
        <w:tc>
          <w:tcPr>
            <w:tcW w:w="2693" w:type="dxa"/>
            <w:tcBorders>
              <w:top w:val="nil"/>
              <w:left w:val="nil"/>
              <w:bottom w:val="nil"/>
              <w:right w:val="nil"/>
            </w:tcBorders>
          </w:tcPr>
          <w:p w14:paraId="632FF4A6" w14:textId="64C62F51" w:rsidR="005D4F2A" w:rsidRPr="005752F3" w:rsidRDefault="006910C6" w:rsidP="00EA701E">
            <w:pPr>
              <w:pStyle w:val="IEEEParagraph"/>
              <w:ind w:firstLine="0"/>
              <w:rPr>
                <w:sz w:val="16"/>
                <w:szCs w:val="16"/>
              </w:rPr>
            </w:pPr>
            <w:r w:rsidRPr="006910C6">
              <w:rPr>
                <w:sz w:val="16"/>
                <w:szCs w:val="16"/>
              </w:rPr>
              <w:t xml:space="preserve">Alkaloids derived from </w:t>
            </w:r>
            <w:r w:rsidRPr="006910C6">
              <w:rPr>
                <w:i/>
                <w:iCs/>
                <w:sz w:val="16"/>
                <w:szCs w:val="16"/>
              </w:rPr>
              <w:t>Psychotria klugii</w:t>
            </w:r>
            <w:r w:rsidRPr="006910C6">
              <w:rPr>
                <w:sz w:val="16"/>
                <w:szCs w:val="16"/>
              </w:rPr>
              <w:t xml:space="preserve"> have demonstrated potent antimalarial and antileishmanial activities </w:t>
            </w:r>
            <w:r w:rsidRPr="00D26067">
              <w:rPr>
                <w:i/>
                <w:iCs/>
                <w:sz w:val="16"/>
                <w:szCs w:val="16"/>
              </w:rPr>
              <w:t>in vitro</w:t>
            </w:r>
            <w:r w:rsidR="00D26067">
              <w:rPr>
                <w:i/>
                <w:iCs/>
                <w:sz w:val="16"/>
                <w:szCs w:val="16"/>
              </w:rPr>
              <w:t>.</w:t>
            </w:r>
          </w:p>
        </w:tc>
        <w:tc>
          <w:tcPr>
            <w:tcW w:w="1064" w:type="dxa"/>
            <w:tcBorders>
              <w:top w:val="nil"/>
              <w:left w:val="nil"/>
              <w:bottom w:val="nil"/>
              <w:right w:val="nil"/>
            </w:tcBorders>
          </w:tcPr>
          <w:sdt>
            <w:sdtPr>
              <w:rPr>
                <w:color w:val="000000"/>
                <w:sz w:val="16"/>
                <w:szCs w:val="16"/>
              </w:rPr>
              <w:tag w:val="MENDELEY_CITATION_v3_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"/>
              <w:id w:val="1624116570"/>
              <w:placeholder>
                <w:docPart w:val="DefaultPlaceholder_-1854013440"/>
              </w:placeholder>
            </w:sdtPr>
            <w:sdtContent>
              <w:p w14:paraId="1A660D7E" w14:textId="031AA7B2" w:rsidR="005D4F2A" w:rsidRPr="005752F3" w:rsidRDefault="000D33B5" w:rsidP="002872EC">
                <w:pPr>
                  <w:pStyle w:val="IEEEParagraph"/>
                  <w:ind w:firstLine="0"/>
                  <w:jc w:val="center"/>
                  <w:rPr>
                    <w:sz w:val="16"/>
                    <w:szCs w:val="16"/>
                  </w:rPr>
                </w:pPr>
                <w:r>
                  <w:rPr>
                    <w:color w:val="000000"/>
                    <w:sz w:val="16"/>
                    <w:szCs w:val="16"/>
                  </w:rPr>
                  <w:fldChar w:fldCharType="begin"/>
                </w:r>
                <w:r>
                  <w:rPr>
                    <w:color w:val="000000"/>
                    <w:sz w:val="16"/>
                    <w:szCs w:val="16"/>
                  </w:rPr>
                  <w:instrText xml:space="preserve"> ADDIN ZOTERO_ITEM CSL_CITATION {"citationID":"CIHG4A5i","properties":{"formattedCitation":"[13]","plainCitation":"[13]","noteIndex":0},"citationItems":[{"id":286,"uris":["http://zotero.org/users/local/ErAnSFSt/items/IRW6XAL9"],"itemData":{"id":286,"type":"article-journal","container-title":"Journal of Natural Products","DOI":"10.1021/np030086k","ISSN":"0163-3864, 1520-6025","issue":"7","journalAbbreviation":"J. Nat. Prod.","language":"en","page":"962-967","source":"DOI.org (Crossref)","title":"Antiparasitic Alkaloids from &lt;i&gt;Psychotria klugii&lt;/i&gt;","volume":"66","author":[{"family":"Muhammad","given":"Ilias"},{"family":"Dunbar","given":"D. Chuck"},{"family":"Khan","given":"Shabana I."},{"family":"Tekwani","given":"Babu L."},{"family":"Bedir","given":"Erdal"},{"family":"Takamatsu","given":"Satoshi"},{"family":"Ferreira","given":"Daneel"},{"family":"Walker","given":"Larry A."}],"issued":{"date-parts":[["2003",7,1]]}}}],"schema":"https://github.com/citation-style-language/schema/raw/master/csl-citation.json"} </w:instrText>
                </w:r>
                <w:r>
                  <w:rPr>
                    <w:color w:val="000000"/>
                    <w:sz w:val="16"/>
                    <w:szCs w:val="16"/>
                  </w:rPr>
                  <w:fldChar w:fldCharType="separate"/>
                </w:r>
                <w:r w:rsidRPr="000D33B5">
                  <w:rPr>
                    <w:sz w:val="16"/>
                  </w:rPr>
                  <w:t>[13]</w:t>
                </w:r>
                <w:r>
                  <w:rPr>
                    <w:color w:val="000000"/>
                    <w:sz w:val="16"/>
                    <w:szCs w:val="16"/>
                  </w:rPr>
                  <w:fldChar w:fldCharType="end"/>
                </w:r>
              </w:p>
            </w:sdtContent>
          </w:sdt>
        </w:tc>
      </w:tr>
      <w:tr w:rsidR="006429B3" w14:paraId="2E69CBDD" w14:textId="77777777" w:rsidTr="00FA780B">
        <w:tc>
          <w:tcPr>
            <w:tcW w:w="1052" w:type="dxa"/>
            <w:tcBorders>
              <w:top w:val="nil"/>
              <w:left w:val="nil"/>
              <w:bottom w:val="nil"/>
              <w:right w:val="nil"/>
            </w:tcBorders>
            <w:shd w:val="clear" w:color="auto" w:fill="auto"/>
          </w:tcPr>
          <w:p w14:paraId="619F1F19" w14:textId="774E0D02" w:rsidR="006429B3" w:rsidRPr="00D24DAB" w:rsidRDefault="006429B3" w:rsidP="00EA701E">
            <w:pPr>
              <w:pStyle w:val="IEEEParagraph"/>
              <w:ind w:firstLine="0"/>
              <w:rPr>
                <w:b/>
                <w:bCs/>
                <w:sz w:val="16"/>
                <w:szCs w:val="16"/>
              </w:rPr>
            </w:pPr>
            <w:r>
              <w:rPr>
                <w:b/>
                <w:bCs/>
                <w:sz w:val="16"/>
                <w:szCs w:val="16"/>
              </w:rPr>
              <w:t>C00038322</w:t>
            </w:r>
          </w:p>
        </w:tc>
        <w:tc>
          <w:tcPr>
            <w:tcW w:w="1641" w:type="dxa"/>
            <w:tcBorders>
              <w:top w:val="nil"/>
              <w:left w:val="nil"/>
              <w:bottom w:val="nil"/>
              <w:right w:val="nil"/>
            </w:tcBorders>
            <w:shd w:val="clear" w:color="auto" w:fill="auto"/>
          </w:tcPr>
          <w:p w14:paraId="3078F9AB" w14:textId="343F6310" w:rsidR="006429B3" w:rsidRPr="00D24DAB" w:rsidRDefault="006429B3" w:rsidP="00EA701E">
            <w:pPr>
              <w:pStyle w:val="IEEEParagraph"/>
              <w:ind w:firstLine="0"/>
              <w:rPr>
                <w:b/>
                <w:bCs/>
                <w:sz w:val="16"/>
                <w:szCs w:val="16"/>
              </w:rPr>
            </w:pPr>
            <w:r w:rsidRPr="006429B3">
              <w:rPr>
                <w:b/>
                <w:bCs/>
                <w:sz w:val="16"/>
                <w:szCs w:val="16"/>
              </w:rPr>
              <w:t>7'-O-Demethylcephaeline</w:t>
            </w:r>
          </w:p>
        </w:tc>
        <w:tc>
          <w:tcPr>
            <w:tcW w:w="1843" w:type="dxa"/>
            <w:tcBorders>
              <w:top w:val="nil"/>
              <w:left w:val="nil"/>
              <w:bottom w:val="nil"/>
              <w:right w:val="nil"/>
            </w:tcBorders>
          </w:tcPr>
          <w:p w14:paraId="2C0EEB11" w14:textId="77777777" w:rsidR="006429B3" w:rsidRDefault="006429B3" w:rsidP="00EA701E">
            <w:pPr>
              <w:pStyle w:val="IEEEParagraph"/>
              <w:ind w:firstLine="0"/>
              <w:rPr>
                <w:sz w:val="16"/>
                <w:szCs w:val="16"/>
              </w:rPr>
            </w:pPr>
          </w:p>
        </w:tc>
        <w:tc>
          <w:tcPr>
            <w:tcW w:w="2693" w:type="dxa"/>
            <w:tcBorders>
              <w:top w:val="nil"/>
              <w:left w:val="nil"/>
              <w:bottom w:val="nil"/>
              <w:right w:val="nil"/>
            </w:tcBorders>
          </w:tcPr>
          <w:p w14:paraId="535CABC3" w14:textId="77777777" w:rsidR="006429B3" w:rsidRPr="00191667" w:rsidRDefault="006429B3" w:rsidP="00EA701E">
            <w:pPr>
              <w:pStyle w:val="IEEEParagraph"/>
              <w:ind w:firstLine="0"/>
              <w:rPr>
                <w:sz w:val="16"/>
                <w:szCs w:val="16"/>
              </w:rPr>
            </w:pPr>
          </w:p>
        </w:tc>
        <w:tc>
          <w:tcPr>
            <w:tcW w:w="1064" w:type="dxa"/>
            <w:tcBorders>
              <w:top w:val="nil"/>
              <w:left w:val="nil"/>
              <w:bottom w:val="nil"/>
              <w:right w:val="nil"/>
            </w:tcBorders>
          </w:tcPr>
          <w:p w14:paraId="253647B6" w14:textId="77777777" w:rsidR="006429B3" w:rsidRDefault="006429B3" w:rsidP="002872EC">
            <w:pPr>
              <w:pStyle w:val="IEEEParagraph"/>
              <w:ind w:firstLine="0"/>
              <w:jc w:val="center"/>
              <w:rPr>
                <w:sz w:val="16"/>
                <w:szCs w:val="16"/>
              </w:rPr>
            </w:pPr>
          </w:p>
        </w:tc>
      </w:tr>
      <w:tr w:rsidR="005D4F2A" w14:paraId="6E4ECC86" w14:textId="1BCE2947" w:rsidTr="00FA780B">
        <w:tc>
          <w:tcPr>
            <w:tcW w:w="1052" w:type="dxa"/>
            <w:tcBorders>
              <w:top w:val="nil"/>
              <w:left w:val="nil"/>
              <w:bottom w:val="nil"/>
              <w:right w:val="nil"/>
            </w:tcBorders>
            <w:shd w:val="clear" w:color="auto" w:fill="auto"/>
          </w:tcPr>
          <w:p w14:paraId="0FF579CE" w14:textId="77777777" w:rsidR="005D4F2A" w:rsidRPr="00D24DAB" w:rsidRDefault="005D4F2A" w:rsidP="00EA701E">
            <w:pPr>
              <w:pStyle w:val="IEEEParagraph"/>
              <w:ind w:firstLine="0"/>
              <w:rPr>
                <w:b/>
                <w:bCs/>
                <w:sz w:val="16"/>
                <w:szCs w:val="16"/>
              </w:rPr>
            </w:pPr>
            <w:r w:rsidRPr="00D24DAB">
              <w:rPr>
                <w:b/>
                <w:bCs/>
                <w:sz w:val="16"/>
                <w:szCs w:val="16"/>
              </w:rPr>
              <w:t>C00021120</w:t>
            </w:r>
          </w:p>
        </w:tc>
        <w:tc>
          <w:tcPr>
            <w:tcW w:w="1641" w:type="dxa"/>
            <w:tcBorders>
              <w:top w:val="nil"/>
              <w:left w:val="nil"/>
              <w:bottom w:val="nil"/>
              <w:right w:val="nil"/>
            </w:tcBorders>
            <w:shd w:val="clear" w:color="auto" w:fill="auto"/>
          </w:tcPr>
          <w:p w14:paraId="574E9566" w14:textId="77777777" w:rsidR="005D4F2A" w:rsidRPr="00D24DAB" w:rsidRDefault="005D4F2A" w:rsidP="00EA701E">
            <w:pPr>
              <w:pStyle w:val="IEEEParagraph"/>
              <w:ind w:firstLine="0"/>
              <w:rPr>
                <w:b/>
                <w:bCs/>
                <w:sz w:val="16"/>
                <w:szCs w:val="16"/>
              </w:rPr>
            </w:pPr>
            <w:r w:rsidRPr="00D24DAB">
              <w:rPr>
                <w:b/>
                <w:bCs/>
                <w:sz w:val="16"/>
                <w:szCs w:val="16"/>
              </w:rPr>
              <w:t>Balduilin</w:t>
            </w:r>
          </w:p>
        </w:tc>
        <w:tc>
          <w:tcPr>
            <w:tcW w:w="1843" w:type="dxa"/>
            <w:tcBorders>
              <w:top w:val="nil"/>
              <w:left w:val="nil"/>
              <w:bottom w:val="nil"/>
              <w:right w:val="nil"/>
            </w:tcBorders>
          </w:tcPr>
          <w:p w14:paraId="22A740C1" w14:textId="554936A1" w:rsidR="005D4F2A" w:rsidRPr="005752F3" w:rsidRDefault="00F44362" w:rsidP="00EA701E">
            <w:pPr>
              <w:pStyle w:val="IEEEParagraph"/>
              <w:ind w:firstLine="0"/>
              <w:rPr>
                <w:sz w:val="16"/>
                <w:szCs w:val="16"/>
              </w:rPr>
            </w:pPr>
            <w:r>
              <w:rPr>
                <w:sz w:val="16"/>
                <w:szCs w:val="16"/>
              </w:rPr>
              <w:t>A sesquiterpene lactone</w:t>
            </w:r>
            <w:r w:rsidR="00F60EE7">
              <w:rPr>
                <w:sz w:val="16"/>
                <w:szCs w:val="16"/>
              </w:rPr>
              <w:t xml:space="preserve"> found in plants such as </w:t>
            </w:r>
            <w:r w:rsidR="00B23336" w:rsidRPr="00B23336">
              <w:rPr>
                <w:i/>
                <w:iCs/>
                <w:sz w:val="16"/>
                <w:szCs w:val="16"/>
              </w:rPr>
              <w:t>Balduina angustifolia</w:t>
            </w:r>
            <w:r w:rsidR="00B23336">
              <w:rPr>
                <w:sz w:val="16"/>
                <w:szCs w:val="16"/>
              </w:rPr>
              <w:t xml:space="preserve">, and </w:t>
            </w:r>
            <w:r w:rsidR="00B23336" w:rsidRPr="00B23336">
              <w:rPr>
                <w:i/>
                <w:iCs/>
                <w:sz w:val="16"/>
                <w:szCs w:val="16"/>
              </w:rPr>
              <w:t>Balduina uniflora</w:t>
            </w:r>
          </w:p>
        </w:tc>
        <w:tc>
          <w:tcPr>
            <w:tcW w:w="2693" w:type="dxa"/>
            <w:tcBorders>
              <w:top w:val="nil"/>
              <w:left w:val="nil"/>
              <w:bottom w:val="nil"/>
              <w:right w:val="nil"/>
            </w:tcBorders>
          </w:tcPr>
          <w:p w14:paraId="25420F73" w14:textId="7A9B7126" w:rsidR="005D4F2A" w:rsidRPr="005752F3" w:rsidRDefault="00191667" w:rsidP="00EA701E">
            <w:pPr>
              <w:pStyle w:val="IEEEParagraph"/>
              <w:ind w:firstLine="0"/>
              <w:rPr>
                <w:sz w:val="16"/>
                <w:szCs w:val="16"/>
              </w:rPr>
            </w:pPr>
            <w:r w:rsidRPr="00191667">
              <w:rPr>
                <w:sz w:val="16"/>
                <w:szCs w:val="16"/>
              </w:rPr>
              <w:t xml:space="preserve">Sesquiterpene lactones have been found to possess a variety of biological activities, making them </w:t>
            </w:r>
            <w:r w:rsidR="002228B9">
              <w:rPr>
                <w:sz w:val="16"/>
                <w:szCs w:val="16"/>
              </w:rPr>
              <w:t>as</w:t>
            </w:r>
            <w:r w:rsidRPr="00191667">
              <w:rPr>
                <w:sz w:val="16"/>
                <w:szCs w:val="16"/>
              </w:rPr>
              <w:t xml:space="preserve"> therapeutic candidates</w:t>
            </w:r>
            <w:r>
              <w:rPr>
                <w:sz w:val="16"/>
                <w:szCs w:val="16"/>
              </w:rPr>
              <w:t xml:space="preserve"> </w:t>
            </w:r>
            <w:r w:rsidR="008C0641">
              <w:rPr>
                <w:sz w:val="16"/>
                <w:szCs w:val="16"/>
              </w:rPr>
              <w:t xml:space="preserve">including </w:t>
            </w:r>
            <w:r w:rsidR="008C0641" w:rsidRPr="008C0641">
              <w:rPr>
                <w:sz w:val="16"/>
                <w:szCs w:val="16"/>
              </w:rPr>
              <w:t>anticancer, anti-inflammatory, antimicrobial, antiparasitic, antiviral, antioxidant, and moderate antinociceptive properties.</w:t>
            </w:r>
          </w:p>
        </w:tc>
        <w:tc>
          <w:tcPr>
            <w:tcW w:w="1064" w:type="dxa"/>
            <w:tcBorders>
              <w:top w:val="nil"/>
              <w:left w:val="nil"/>
              <w:bottom w:val="nil"/>
              <w:right w:val="nil"/>
            </w:tcBorders>
          </w:tcPr>
          <w:sdt>
            <w:sdtPr>
              <w:rPr>
                <w:color w:val="000000"/>
                <w:sz w:val="16"/>
                <w:szCs w:val="16"/>
              </w:rPr>
              <w:tag w:val="MENDELEY_CITATION_v3_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"/>
              <w:id w:val="464773363"/>
              <w:placeholder>
                <w:docPart w:val="DefaultPlaceholder_-1854013440"/>
              </w:placeholder>
            </w:sdtPr>
            <w:sdtContent>
              <w:p w14:paraId="4F124A34" w14:textId="5626EFF7" w:rsidR="005D4F2A" w:rsidRPr="005752F3" w:rsidRDefault="00CA4019" w:rsidP="002872EC">
                <w:pPr>
                  <w:pStyle w:val="IEEEParagraph"/>
                  <w:ind w:firstLine="0"/>
                  <w:jc w:val="center"/>
                  <w:rPr>
                    <w:sz w:val="16"/>
                    <w:szCs w:val="16"/>
                  </w:rPr>
                </w:pPr>
                <w:r>
                  <w:rPr>
                    <w:color w:val="000000"/>
                    <w:sz w:val="16"/>
                    <w:szCs w:val="16"/>
                  </w:rPr>
                  <w:fldChar w:fldCharType="begin"/>
                </w:r>
                <w:r w:rsidR="00BD1763">
                  <w:rPr>
                    <w:color w:val="000000"/>
                    <w:sz w:val="16"/>
                    <w:szCs w:val="16"/>
                  </w:rPr>
                  <w:instrText xml:space="preserve"> ADDIN ZOTERO_ITEM CSL_CITATION {"citationID":"bVBo8MTX","properties":{"formattedCitation":"[14], [15]","plainCitation":"[14], [15]","noteIndex":0},"citationItems":[{"id":287,"uris":["http://zotero.org/users/local/ErAnSFSt/items/7S39Z3VN"],"itemData":{"id":287,"type":"article-journal","container-title":"Journal of the American Chemical Society","DOI":"10.1021/ja00884a004","ISSN":"0002-7863, 1520-5126","issue":"1","journalAbbreviation":"J. Am. Chem. Soc.","language":"en","page":"19-26","source":"DOI.org (Crossref)","title":"Constituents of Helenium Species. XIII. The Structure of Helenalin and Mexicanin A","volume":"85","author":[{"family":"Herz","given":"Werner."},{"family":"De Vivar","given":"A. Romo."},{"family":"Romo","given":"J."},{"family":"Viswanathan","given":"N."}],"issued":{"date-parts":[["1963",1]]}}},{"id":288,"uris":["http://zotero.org/users/local/ErAnSFSt/items/DHRLRABU"],"itemData":{"id":288,"type":"article-journal","container-title":"BMC Complementary and Alternative Medicine","DOI":"10.1186/s12906-016-1517-y","ISSN":"1472-6882","issue":"1","journalAbbreviation":"BMC Complement Altern Med","language":"en","page":"27","source":"DOI.org (Crossref)","title":"Sesquiterpene lactone! a promising antioxidant, anticancer and moderate antinociceptive agent from Artemisia macrocephala jacquem","volume":"17","author":[{"family":"Shoaib","given":"Mohammad"},{"family":"Shah","given":"Ismail"},{"family":"Ali","given":"Niaz"},{"family":"Adhikari","given":"Achyut"},{"family":"Tahir","given":"Muhammad Nawaz"},{"family":"Shah","given":"Syed Wadood Ali"},{"family":"Ishtiaq","given":"Saiqa"},{"family":"Khan","given":"Jahangir"},{"family":"Khan","given":"Shahzeb"},{"family":"Umer","given":"Mohammad Naveed"}],"issued":{"date-parts":[["2017",12]]}}}],"schema":"https://github.com/citation-style-language/schema/raw/master/csl-citation.json"} </w:instrText>
                </w:r>
                <w:r>
                  <w:rPr>
                    <w:color w:val="000000"/>
                    <w:sz w:val="16"/>
                    <w:szCs w:val="16"/>
                  </w:rPr>
                  <w:fldChar w:fldCharType="separate"/>
                </w:r>
                <w:r w:rsidR="00BD1763" w:rsidRPr="00BD1763">
                  <w:rPr>
                    <w:sz w:val="16"/>
                  </w:rPr>
                  <w:t>[14], [15]</w:t>
                </w:r>
                <w:r>
                  <w:rPr>
                    <w:color w:val="000000"/>
                    <w:sz w:val="16"/>
                    <w:szCs w:val="16"/>
                  </w:rPr>
                  <w:fldChar w:fldCharType="end"/>
                </w:r>
              </w:p>
            </w:sdtContent>
          </w:sdt>
        </w:tc>
      </w:tr>
      <w:tr w:rsidR="005D4F2A" w14:paraId="6FCF76E9" w14:textId="6EEF96A9" w:rsidTr="00FA780B">
        <w:tc>
          <w:tcPr>
            <w:tcW w:w="1052" w:type="dxa"/>
            <w:tcBorders>
              <w:top w:val="nil"/>
              <w:left w:val="nil"/>
              <w:bottom w:val="nil"/>
              <w:right w:val="nil"/>
            </w:tcBorders>
            <w:shd w:val="clear" w:color="auto" w:fill="auto"/>
          </w:tcPr>
          <w:p w14:paraId="60092079" w14:textId="77777777" w:rsidR="005D4F2A" w:rsidRPr="00D24DAB" w:rsidRDefault="005D4F2A" w:rsidP="00EA701E">
            <w:pPr>
              <w:pStyle w:val="IEEEParagraph"/>
              <w:ind w:firstLine="0"/>
              <w:rPr>
                <w:b/>
                <w:bCs/>
                <w:sz w:val="16"/>
                <w:szCs w:val="16"/>
              </w:rPr>
            </w:pPr>
            <w:r w:rsidRPr="00D24DAB">
              <w:rPr>
                <w:b/>
                <w:bCs/>
                <w:sz w:val="16"/>
                <w:szCs w:val="16"/>
              </w:rPr>
              <w:t>C00021118</w:t>
            </w:r>
          </w:p>
        </w:tc>
        <w:tc>
          <w:tcPr>
            <w:tcW w:w="1641" w:type="dxa"/>
            <w:tcBorders>
              <w:top w:val="nil"/>
              <w:left w:val="nil"/>
              <w:bottom w:val="nil"/>
              <w:right w:val="nil"/>
            </w:tcBorders>
            <w:shd w:val="clear" w:color="auto" w:fill="auto"/>
          </w:tcPr>
          <w:p w14:paraId="592F9C18" w14:textId="77777777" w:rsidR="005D4F2A" w:rsidRPr="00D24DAB" w:rsidRDefault="005D4F2A" w:rsidP="00EA701E">
            <w:pPr>
              <w:pStyle w:val="IEEEParagraph"/>
              <w:ind w:firstLine="0"/>
              <w:rPr>
                <w:b/>
                <w:bCs/>
                <w:sz w:val="16"/>
                <w:szCs w:val="16"/>
              </w:rPr>
            </w:pPr>
            <w:r w:rsidRPr="00D24DAB">
              <w:rPr>
                <w:b/>
                <w:bCs/>
                <w:sz w:val="16"/>
                <w:szCs w:val="16"/>
              </w:rPr>
              <w:t>Bigelovin</w:t>
            </w:r>
          </w:p>
        </w:tc>
        <w:tc>
          <w:tcPr>
            <w:tcW w:w="1843" w:type="dxa"/>
            <w:tcBorders>
              <w:top w:val="nil"/>
              <w:left w:val="nil"/>
              <w:bottom w:val="nil"/>
              <w:right w:val="nil"/>
            </w:tcBorders>
          </w:tcPr>
          <w:p w14:paraId="5A57B47B" w14:textId="3400CB81" w:rsidR="005D4F2A" w:rsidRPr="00831D23" w:rsidRDefault="00A266A4" w:rsidP="00EA701E">
            <w:pPr>
              <w:pStyle w:val="IEEEParagraph"/>
              <w:ind w:firstLine="0"/>
              <w:rPr>
                <w:i/>
                <w:iCs/>
                <w:sz w:val="16"/>
                <w:szCs w:val="16"/>
              </w:rPr>
            </w:pPr>
            <w:r>
              <w:rPr>
                <w:sz w:val="16"/>
                <w:szCs w:val="16"/>
              </w:rPr>
              <w:t>A</w:t>
            </w:r>
            <w:r w:rsidRPr="00A266A4">
              <w:rPr>
                <w:sz w:val="16"/>
                <w:szCs w:val="16"/>
              </w:rPr>
              <w:t xml:space="preserve"> sesquiterpene lactone isolated from </w:t>
            </w:r>
            <w:r w:rsidRPr="00A266A4">
              <w:rPr>
                <w:i/>
                <w:iCs/>
                <w:sz w:val="16"/>
                <w:szCs w:val="16"/>
              </w:rPr>
              <w:t>Inula helianthus aquatica</w:t>
            </w:r>
            <w:r w:rsidRPr="00A266A4">
              <w:rPr>
                <w:sz w:val="16"/>
                <w:szCs w:val="16"/>
              </w:rPr>
              <w:t>,</w:t>
            </w:r>
            <w:r>
              <w:rPr>
                <w:sz w:val="16"/>
                <w:szCs w:val="16"/>
              </w:rPr>
              <w:t xml:space="preserve"> </w:t>
            </w:r>
            <w:r w:rsidR="00831D23">
              <w:rPr>
                <w:i/>
                <w:iCs/>
                <w:sz w:val="16"/>
                <w:szCs w:val="16"/>
              </w:rPr>
              <w:t xml:space="preserve">Helenium scorzoneraefolia, </w:t>
            </w:r>
            <w:r w:rsidR="00544689" w:rsidRPr="00544689">
              <w:rPr>
                <w:i/>
                <w:iCs/>
                <w:sz w:val="16"/>
                <w:szCs w:val="16"/>
              </w:rPr>
              <w:t>Dittrichia graveolens (L.) GREUTER</w:t>
            </w:r>
          </w:p>
        </w:tc>
        <w:tc>
          <w:tcPr>
            <w:tcW w:w="2693" w:type="dxa"/>
            <w:tcBorders>
              <w:top w:val="nil"/>
              <w:left w:val="nil"/>
              <w:bottom w:val="nil"/>
              <w:right w:val="nil"/>
            </w:tcBorders>
          </w:tcPr>
          <w:p w14:paraId="350D4B4C" w14:textId="6B1A8750" w:rsidR="005D4F2A" w:rsidRPr="005752F3" w:rsidRDefault="00685D44" w:rsidP="00EA701E">
            <w:pPr>
              <w:pStyle w:val="IEEEParagraph"/>
              <w:ind w:firstLine="0"/>
              <w:rPr>
                <w:sz w:val="16"/>
                <w:szCs w:val="16"/>
              </w:rPr>
            </w:pPr>
            <w:r>
              <w:rPr>
                <w:sz w:val="16"/>
                <w:szCs w:val="16"/>
              </w:rPr>
              <w:t>S</w:t>
            </w:r>
            <w:r w:rsidRPr="00685D44">
              <w:rPr>
                <w:sz w:val="16"/>
                <w:szCs w:val="16"/>
              </w:rPr>
              <w:t>uppresses tumor growth through inducing apoptosis and autophagy</w:t>
            </w:r>
            <w:r w:rsidR="00A259AE">
              <w:rPr>
                <w:sz w:val="16"/>
                <w:szCs w:val="16"/>
              </w:rPr>
              <w:t xml:space="preserve">, </w:t>
            </w:r>
            <w:r w:rsidR="00A259AE" w:rsidRPr="00A259AE">
              <w:rPr>
                <w:sz w:val="16"/>
                <w:szCs w:val="16"/>
              </w:rPr>
              <w:t>Anti-angiogenesis</w:t>
            </w:r>
            <w:r w:rsidR="00A25250">
              <w:rPr>
                <w:sz w:val="16"/>
                <w:szCs w:val="16"/>
              </w:rPr>
              <w:t xml:space="preserve"> </w:t>
            </w:r>
            <w:r w:rsidR="00A259AE" w:rsidRPr="00A259AE">
              <w:rPr>
                <w:sz w:val="16"/>
                <w:szCs w:val="16"/>
              </w:rPr>
              <w:t>and immunomodulatory activities of an anti-tumor</w:t>
            </w:r>
            <w:r w:rsidR="00A25250">
              <w:rPr>
                <w:sz w:val="16"/>
                <w:szCs w:val="16"/>
              </w:rPr>
              <w:t xml:space="preserve">, </w:t>
            </w:r>
          </w:p>
        </w:tc>
        <w:tc>
          <w:tcPr>
            <w:tcW w:w="1064" w:type="dxa"/>
            <w:tcBorders>
              <w:top w:val="nil"/>
              <w:left w:val="nil"/>
              <w:bottom w:val="nil"/>
              <w:right w:val="nil"/>
            </w:tcBorders>
          </w:tcPr>
          <w:sdt>
            <w:sdtPr>
              <w:rPr>
                <w:color w:val="000000"/>
                <w:sz w:val="16"/>
                <w:szCs w:val="16"/>
              </w:rPr>
              <w:tag w:val="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"/>
              <w:id w:val="1616334997"/>
              <w:placeholder>
                <w:docPart w:val="DefaultPlaceholder_-1854013440"/>
              </w:placeholder>
            </w:sdtPr>
            <w:sdtContent>
              <w:p w14:paraId="7873C0A9" w14:textId="011264AB" w:rsidR="005D4F2A" w:rsidRPr="005752F3" w:rsidRDefault="007B130A" w:rsidP="002872EC">
                <w:pPr>
                  <w:pStyle w:val="IEEEParagraph"/>
                  <w:ind w:firstLine="0"/>
                  <w:jc w:val="center"/>
                  <w:rPr>
                    <w:sz w:val="16"/>
                    <w:szCs w:val="16"/>
                  </w:rPr>
                </w:pPr>
                <w:r>
                  <w:rPr>
                    <w:color w:val="000000"/>
                    <w:sz w:val="16"/>
                    <w:szCs w:val="16"/>
                  </w:rPr>
                  <w:fldChar w:fldCharType="begin"/>
                </w:r>
                <w:r>
                  <w:rPr>
                    <w:color w:val="000000"/>
                    <w:sz w:val="16"/>
                    <w:szCs w:val="16"/>
                  </w:rPr>
                  <w:instrText xml:space="preserve"> ADDIN ZOTERO_ITEM CSL_CITATION {"citationID":"MxMcGsvp","properties":{"formattedCitation":"[16], [17]","plainCitation":"[16], [17]","noteIndex":0},"citationItems":[{"id":290,"uris":["http://zotero.org/users/local/ErAnSFSt/items/LBWFB47E"],"itemData":{"id":290,"type":"article-journal","container-title":"Biochemical and Biophysical Research Communications","DOI":"10.1016/j.bbrc.2018.03.091","ISSN":"0006291X","issue":"2","journalAbbreviation":"Biochemical and Biophysical Research Communications","language":"en","page":"156-163","source":"DOI.org (Crossref)","title":"Bigelovin, a sesquiterpene lactone, suppresses tumor growth through inducing apoptosis and autophagy via the inhibition of mTOR pathway regulated by ROS generation in liver cancer","volume":"499","author":[{"family":"Wang","given":"Bei"},{"family":"Zhou","given":"Tan-Yang"},{"family":"Nie","given":"Chun-Hui"},{"family":"Wan","given":"Da-Long"},{"family":"Zheng","given":"Shu-Sen"}],"issued":{"date-parts":[["2018",5]]}}},{"id":291,"uris":["http://zotero.org/users/local/ErAnSFSt/items/K43Q2TVD"],"itemData":{"id":291,"type":"article-journal","container-title":"European Journal of Medicinal Chemistry","DOI":"10.1016/j.ejmech.2012.11.029","ISSN":"02235234","journalAbbreviation":"European Journal of Medicinal Chemistry","language":"en","license":"https://www.elsevier.com/tdm/userlicense/1.0/","page":"243-252","source":"DOI.org (Crossref)","title":"Anti-angiogenesis and immunomodulatory activities of an anti-tumor sesquiterpene bigelovin isolated from Inula helianthus-aquatica","volume":"59","author":[{"family":"Yue","given":"Grace G.L."},{"family":"Chan","given":"Ben C.L."},{"family":"Kwok","given":"Hin-Fai"},{"family":"Wong","given":"Yuk-Lau"},{"family":"Leung","given":"Hoi-Wing"},{"family":"Ji","given":"Chang-Jiu"},{"family":"Fung","given":"Kwok-Pui"},{"family":"Leung","given":"Ping-Chung"},{"family":"Tan","given":"Ning-Hua"},{"family":"Lau","given":"Clara B.S."}],"issued":{"date-parts":[["2013",1]]}}}],"schema":"https://github.com/citation-style-language/schema/raw/master/csl-citation.json"} </w:instrText>
                </w:r>
                <w:r>
                  <w:rPr>
                    <w:color w:val="000000"/>
                    <w:sz w:val="16"/>
                    <w:szCs w:val="16"/>
                  </w:rPr>
                  <w:fldChar w:fldCharType="separate"/>
                </w:r>
                <w:r w:rsidRPr="007B130A">
                  <w:rPr>
                    <w:sz w:val="16"/>
                  </w:rPr>
                  <w:t>[16], [17]</w:t>
                </w:r>
                <w:r>
                  <w:rPr>
                    <w:color w:val="000000"/>
                    <w:sz w:val="16"/>
                    <w:szCs w:val="16"/>
                  </w:rPr>
                  <w:fldChar w:fldCharType="end"/>
                </w:r>
              </w:p>
            </w:sdtContent>
          </w:sdt>
        </w:tc>
      </w:tr>
      <w:tr w:rsidR="005D4F2A" w14:paraId="7BD006BA" w14:textId="1E355787" w:rsidTr="00FA780B">
        <w:tc>
          <w:tcPr>
            <w:tcW w:w="1052" w:type="dxa"/>
            <w:tcBorders>
              <w:top w:val="nil"/>
              <w:left w:val="nil"/>
              <w:bottom w:val="nil"/>
              <w:right w:val="nil"/>
            </w:tcBorders>
            <w:shd w:val="clear" w:color="auto" w:fill="auto"/>
          </w:tcPr>
          <w:p w14:paraId="0511B931" w14:textId="77777777" w:rsidR="005D4F2A" w:rsidRPr="00D24DAB" w:rsidRDefault="005D4F2A" w:rsidP="00EA701E">
            <w:pPr>
              <w:pStyle w:val="IEEEParagraph"/>
              <w:ind w:firstLine="0"/>
              <w:rPr>
                <w:b/>
                <w:bCs/>
                <w:sz w:val="16"/>
                <w:szCs w:val="16"/>
              </w:rPr>
            </w:pPr>
            <w:r w:rsidRPr="00D24DAB">
              <w:rPr>
                <w:b/>
                <w:bCs/>
                <w:sz w:val="16"/>
                <w:szCs w:val="16"/>
              </w:rPr>
              <w:t>C00003218</w:t>
            </w:r>
          </w:p>
        </w:tc>
        <w:tc>
          <w:tcPr>
            <w:tcW w:w="1641" w:type="dxa"/>
            <w:tcBorders>
              <w:top w:val="nil"/>
              <w:left w:val="nil"/>
              <w:bottom w:val="nil"/>
              <w:right w:val="nil"/>
            </w:tcBorders>
            <w:shd w:val="clear" w:color="auto" w:fill="auto"/>
          </w:tcPr>
          <w:p w14:paraId="13FA3989" w14:textId="77777777" w:rsidR="005D4F2A" w:rsidRPr="00D24DAB" w:rsidRDefault="005D4F2A" w:rsidP="00EA701E">
            <w:pPr>
              <w:pStyle w:val="IEEEParagraph"/>
              <w:ind w:firstLine="0"/>
              <w:rPr>
                <w:b/>
                <w:bCs/>
                <w:sz w:val="16"/>
                <w:szCs w:val="16"/>
              </w:rPr>
            </w:pPr>
            <w:r w:rsidRPr="00D24DAB">
              <w:rPr>
                <w:b/>
                <w:bCs/>
                <w:sz w:val="16"/>
                <w:szCs w:val="16"/>
              </w:rPr>
              <w:t>Aromaticin</w:t>
            </w:r>
          </w:p>
        </w:tc>
        <w:tc>
          <w:tcPr>
            <w:tcW w:w="1843" w:type="dxa"/>
            <w:tcBorders>
              <w:top w:val="nil"/>
              <w:left w:val="nil"/>
              <w:bottom w:val="nil"/>
              <w:right w:val="nil"/>
            </w:tcBorders>
          </w:tcPr>
          <w:p w14:paraId="7C574336" w14:textId="1EF49FDF" w:rsidR="005D4F2A" w:rsidRPr="00A818E1" w:rsidRDefault="00A818E1" w:rsidP="00EA701E">
            <w:pPr>
              <w:pStyle w:val="IEEEParagraph"/>
              <w:ind w:firstLine="0"/>
              <w:rPr>
                <w:i/>
                <w:iCs/>
                <w:sz w:val="16"/>
                <w:szCs w:val="16"/>
              </w:rPr>
            </w:pPr>
            <w:r>
              <w:rPr>
                <w:sz w:val="16"/>
                <w:szCs w:val="16"/>
              </w:rPr>
              <w:t>A</w:t>
            </w:r>
            <w:r w:rsidRPr="00A266A4">
              <w:rPr>
                <w:sz w:val="16"/>
                <w:szCs w:val="16"/>
              </w:rPr>
              <w:t xml:space="preserve"> sesquiterpene lactone isolated from</w:t>
            </w:r>
            <w:r>
              <w:rPr>
                <w:sz w:val="16"/>
                <w:szCs w:val="16"/>
              </w:rPr>
              <w:t xml:space="preserve"> </w:t>
            </w:r>
            <w:r>
              <w:rPr>
                <w:i/>
                <w:iCs/>
                <w:sz w:val="16"/>
                <w:szCs w:val="16"/>
              </w:rPr>
              <w:t>Helenium amarum, Heleium aromaticum</w:t>
            </w:r>
            <w:r w:rsidR="00DE3249">
              <w:rPr>
                <w:i/>
                <w:iCs/>
                <w:sz w:val="16"/>
                <w:szCs w:val="16"/>
              </w:rPr>
              <w:t xml:space="preserve"> </w:t>
            </w:r>
            <w:r w:rsidR="00DE3249" w:rsidRPr="00DE3249">
              <w:rPr>
                <w:sz w:val="16"/>
                <w:szCs w:val="16"/>
              </w:rPr>
              <w:t xml:space="preserve">found in the aerial parts of the plant </w:t>
            </w:r>
            <w:r w:rsidR="00DE3249" w:rsidRPr="00DE3249">
              <w:rPr>
                <w:i/>
                <w:iCs/>
                <w:sz w:val="16"/>
                <w:szCs w:val="16"/>
              </w:rPr>
              <w:t>Inula hupehensis</w:t>
            </w:r>
          </w:p>
        </w:tc>
        <w:tc>
          <w:tcPr>
            <w:tcW w:w="2693" w:type="dxa"/>
            <w:tcBorders>
              <w:top w:val="nil"/>
              <w:left w:val="nil"/>
              <w:bottom w:val="nil"/>
              <w:right w:val="nil"/>
            </w:tcBorders>
          </w:tcPr>
          <w:p w14:paraId="1C2C96E6" w14:textId="75A3C033" w:rsidR="005D4F2A" w:rsidRPr="005752F3" w:rsidRDefault="005B139F" w:rsidP="00EA701E">
            <w:pPr>
              <w:pStyle w:val="IEEEParagraph"/>
              <w:ind w:firstLine="0"/>
              <w:rPr>
                <w:sz w:val="16"/>
                <w:szCs w:val="16"/>
              </w:rPr>
            </w:pPr>
            <w:r>
              <w:rPr>
                <w:sz w:val="16"/>
                <w:szCs w:val="16"/>
              </w:rPr>
              <w:t>Potential as Anti-inflammatory agents</w:t>
            </w:r>
          </w:p>
        </w:tc>
        <w:tc>
          <w:tcPr>
            <w:tcW w:w="1064" w:type="dxa"/>
            <w:tcBorders>
              <w:top w:val="nil"/>
              <w:left w:val="nil"/>
              <w:bottom w:val="nil"/>
              <w:right w:val="nil"/>
            </w:tcBorders>
          </w:tcPr>
          <w:sdt>
            <w:sdtPr>
              <w:rPr>
                <w:color w:val="000000"/>
                <w:sz w:val="16"/>
                <w:szCs w:val="16"/>
              </w:rPr>
              <w:tag w:val="MENDELEY_CITATION_v3_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"/>
              <w:id w:val="513111615"/>
              <w:placeholder>
                <w:docPart w:val="DefaultPlaceholder_-1854013440"/>
              </w:placeholder>
            </w:sdtPr>
            <w:sdtContent>
              <w:p w14:paraId="7F6B944E" w14:textId="7585CFFA" w:rsidR="005D4F2A" w:rsidRPr="005752F3" w:rsidRDefault="00EB0FE9" w:rsidP="002872EC">
                <w:pPr>
                  <w:pStyle w:val="IEEEParagraph"/>
                  <w:ind w:firstLine="0"/>
                  <w:jc w:val="center"/>
                  <w:rPr>
                    <w:sz w:val="16"/>
                    <w:szCs w:val="16"/>
                  </w:rPr>
                </w:pPr>
                <w:r>
                  <w:rPr>
                    <w:color w:val="000000"/>
                    <w:sz w:val="16"/>
                    <w:szCs w:val="16"/>
                  </w:rPr>
                  <w:fldChar w:fldCharType="begin"/>
                </w:r>
                <w:r>
                  <w:rPr>
                    <w:color w:val="000000"/>
                    <w:sz w:val="16"/>
                    <w:szCs w:val="16"/>
                  </w:rPr>
                  <w:instrText xml:space="preserve"> ADDIN ZOTERO_ITEM CSL_CITATION {"citationID":"XlXyp4we","properties":{"formattedCitation":"[18]","plainCitation":"[18]","noteIndex":0},"citationItems":[{"id":292,"uris":["http://zotero.org/users/local/ErAnSFSt/items/T6DLRTWZ"],"itemData":{"id":292,"type":"article-journal","container-title":"Journal of Natural Products","DOI":"10.1021/np200319x","ISSN":"0163-3864, 1520-6025","issue":"9","journalAbbreviation":"J. Nat. Prod.","language":"en","page":"1881-1887","source":"DOI.org (Crossref)","title":"Pseudoguaianolides and Guaianolides from &lt;i&gt;Inula hupehensis&lt;/i&gt; as Potential Anti-inflammatory Agents","volume":"74","author":[{"family":"Qin","given":"Jiang-Jiang"},{"family":"Zhu","given":"Jia-Xian"},{"family":"Zeng","given":"Qi"},{"family":"Cheng","given":"Xiang-Rong"},{"family":"Zhu","given":"Yan"},{"family":"Zhang","given":"Shou-De"},{"family":"Shan","given":"Lei"},{"family":"Jin","given":"Hui-Zi"},{"family":"Zhang","given":"Wei-Dong"}],"issued":{"date-parts":[["2011",9,23]]}}}],"schema":"https://github.com/citation-style-language/schema/raw/master/csl-citation.json"} </w:instrText>
                </w:r>
                <w:r>
                  <w:rPr>
                    <w:color w:val="000000"/>
                    <w:sz w:val="16"/>
                    <w:szCs w:val="16"/>
                  </w:rPr>
                  <w:fldChar w:fldCharType="separate"/>
                </w:r>
                <w:r w:rsidRPr="00EB0FE9">
                  <w:rPr>
                    <w:sz w:val="16"/>
                  </w:rPr>
                  <w:t>[18]</w:t>
                </w:r>
                <w:r>
                  <w:rPr>
                    <w:color w:val="000000"/>
                    <w:sz w:val="16"/>
                    <w:szCs w:val="16"/>
                  </w:rPr>
                  <w:fldChar w:fldCharType="end"/>
                </w:r>
              </w:p>
            </w:sdtContent>
          </w:sdt>
        </w:tc>
      </w:tr>
      <w:tr w:rsidR="005D4F2A" w14:paraId="0452044E" w14:textId="4642F065" w:rsidTr="00FA780B">
        <w:tc>
          <w:tcPr>
            <w:tcW w:w="1052" w:type="dxa"/>
            <w:tcBorders>
              <w:top w:val="nil"/>
              <w:left w:val="nil"/>
              <w:bottom w:val="nil"/>
              <w:right w:val="nil"/>
            </w:tcBorders>
            <w:shd w:val="clear" w:color="auto" w:fill="auto"/>
          </w:tcPr>
          <w:p w14:paraId="769EF93D" w14:textId="77777777" w:rsidR="005D4F2A" w:rsidRPr="007D40E1" w:rsidRDefault="005D4F2A" w:rsidP="00EA701E">
            <w:pPr>
              <w:pStyle w:val="IEEEParagraph"/>
              <w:ind w:firstLine="0"/>
              <w:rPr>
                <w:b/>
                <w:bCs/>
                <w:sz w:val="16"/>
                <w:szCs w:val="16"/>
              </w:rPr>
            </w:pPr>
            <w:r w:rsidRPr="007D40E1">
              <w:rPr>
                <w:b/>
                <w:bCs/>
                <w:sz w:val="16"/>
                <w:szCs w:val="16"/>
              </w:rPr>
              <w:t>C00027384</w:t>
            </w:r>
          </w:p>
        </w:tc>
        <w:tc>
          <w:tcPr>
            <w:tcW w:w="1641" w:type="dxa"/>
            <w:tcBorders>
              <w:top w:val="nil"/>
              <w:left w:val="nil"/>
              <w:bottom w:val="nil"/>
              <w:right w:val="nil"/>
            </w:tcBorders>
            <w:shd w:val="clear" w:color="auto" w:fill="auto"/>
          </w:tcPr>
          <w:p w14:paraId="4BCC9A1D" w14:textId="77777777" w:rsidR="005D4F2A" w:rsidRPr="007D40E1" w:rsidRDefault="005D4F2A" w:rsidP="00EA701E">
            <w:pPr>
              <w:pStyle w:val="IEEEParagraph"/>
              <w:ind w:firstLine="0"/>
              <w:rPr>
                <w:b/>
                <w:bCs/>
                <w:sz w:val="16"/>
                <w:szCs w:val="16"/>
              </w:rPr>
            </w:pPr>
            <w:r w:rsidRPr="007D40E1">
              <w:rPr>
                <w:b/>
                <w:bCs/>
                <w:sz w:val="16"/>
                <w:szCs w:val="16"/>
              </w:rPr>
              <w:t>Isocephaeline</w:t>
            </w:r>
          </w:p>
        </w:tc>
        <w:tc>
          <w:tcPr>
            <w:tcW w:w="1843" w:type="dxa"/>
            <w:tcBorders>
              <w:top w:val="nil"/>
              <w:left w:val="nil"/>
              <w:bottom w:val="nil"/>
              <w:right w:val="nil"/>
            </w:tcBorders>
          </w:tcPr>
          <w:p w14:paraId="4158C0BC" w14:textId="031223A1" w:rsidR="005D4F2A" w:rsidRPr="009700B8" w:rsidRDefault="00500EE9" w:rsidP="00CF1132">
            <w:pPr>
              <w:pStyle w:val="IEEEParagraph"/>
              <w:ind w:firstLine="0"/>
              <w:rPr>
                <w:sz w:val="16"/>
                <w:szCs w:val="16"/>
              </w:rPr>
            </w:pPr>
            <w:r>
              <w:rPr>
                <w:sz w:val="16"/>
                <w:szCs w:val="16"/>
              </w:rPr>
              <w:t xml:space="preserve">Isocephaeline is a </w:t>
            </w:r>
            <w:r w:rsidR="00CF1132">
              <w:rPr>
                <w:sz w:val="16"/>
                <w:szCs w:val="16"/>
              </w:rPr>
              <w:t xml:space="preserve">natural compound belongs to </w:t>
            </w:r>
            <w:r w:rsidR="00CF1132" w:rsidRPr="00CF1132">
              <w:rPr>
                <w:sz w:val="16"/>
                <w:szCs w:val="16"/>
              </w:rPr>
              <w:t>Terpenoid</w:t>
            </w:r>
            <w:r w:rsidR="00CF1132">
              <w:rPr>
                <w:sz w:val="16"/>
                <w:szCs w:val="16"/>
              </w:rPr>
              <w:t xml:space="preserve"> </w:t>
            </w:r>
            <w:r w:rsidR="00CF1132" w:rsidRPr="00CF1132">
              <w:rPr>
                <w:sz w:val="16"/>
                <w:szCs w:val="16"/>
              </w:rPr>
              <w:t>tetrahydroisoquinoline alkaloids</w:t>
            </w:r>
          </w:p>
        </w:tc>
        <w:tc>
          <w:tcPr>
            <w:tcW w:w="2693" w:type="dxa"/>
            <w:tcBorders>
              <w:top w:val="nil"/>
              <w:left w:val="nil"/>
              <w:bottom w:val="nil"/>
              <w:right w:val="nil"/>
            </w:tcBorders>
          </w:tcPr>
          <w:p w14:paraId="674D19F0" w14:textId="2832F9FC" w:rsidR="005D4F2A" w:rsidRPr="005752F3" w:rsidRDefault="00901AC8" w:rsidP="00EA701E">
            <w:pPr>
              <w:pStyle w:val="IEEEParagraph"/>
              <w:ind w:firstLine="0"/>
              <w:rPr>
                <w:sz w:val="16"/>
                <w:szCs w:val="16"/>
              </w:rPr>
            </w:pPr>
            <w:r>
              <w:rPr>
                <w:sz w:val="16"/>
                <w:szCs w:val="16"/>
              </w:rPr>
              <w:t>I</w:t>
            </w:r>
            <w:r w:rsidRPr="00901AC8">
              <w:rPr>
                <w:sz w:val="16"/>
                <w:szCs w:val="16"/>
              </w:rPr>
              <w:t>nhibits hypoxia-inducible factor-1 activation in breast tumor cells</w:t>
            </w:r>
          </w:p>
        </w:tc>
        <w:tc>
          <w:tcPr>
            <w:tcW w:w="1064" w:type="dxa"/>
            <w:tcBorders>
              <w:top w:val="nil"/>
              <w:left w:val="nil"/>
              <w:bottom w:val="nil"/>
              <w:right w:val="nil"/>
            </w:tcBorders>
          </w:tcPr>
          <w:sdt>
            <w:sdtPr>
              <w:rPr>
                <w:color w:val="000000"/>
                <w:sz w:val="16"/>
                <w:szCs w:val="16"/>
              </w:rPr>
              <w:tag w:val="MENDELEY_CITATION_v3_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"/>
              <w:id w:val="2110394481"/>
              <w:placeholder>
                <w:docPart w:val="DefaultPlaceholder_-1854013440"/>
              </w:placeholder>
            </w:sdtPr>
            <w:sdtContent>
              <w:p w14:paraId="110D3C6B" w14:textId="0C225773" w:rsidR="005D4F2A" w:rsidRPr="005752F3" w:rsidRDefault="00FB0237" w:rsidP="002872EC">
                <w:pPr>
                  <w:pStyle w:val="IEEEParagraph"/>
                  <w:ind w:firstLine="0"/>
                  <w:jc w:val="center"/>
                  <w:rPr>
                    <w:sz w:val="16"/>
                    <w:szCs w:val="16"/>
                  </w:rPr>
                </w:pPr>
                <w:r>
                  <w:rPr>
                    <w:color w:val="000000"/>
                    <w:sz w:val="16"/>
                    <w:szCs w:val="16"/>
                  </w:rPr>
                  <w:fldChar w:fldCharType="begin"/>
                </w:r>
                <w:r>
                  <w:rPr>
                    <w:color w:val="000000"/>
                    <w:sz w:val="16"/>
                    <w:szCs w:val="16"/>
                  </w:rPr>
                  <w:instrText xml:space="preserve"> ADDIN ZOTERO_ITEM CSL_CITATION {"citationID":"ZKf4HHAs","properties":{"formattedCitation":"[19]","plainCitation":"[19]","noteIndex":0},"citationItems":[{"id":293,"uris":["http://zotero.org/users/local/ErAnSFSt/items/8FZ7BEAU"],"itemData":{"id":293,"type":"article-journal","container-title":"Journal of Natural Products","DOI":"10.1021/np050029m","ISSN":"0163-3864, 1520-6025","issue":"6","journalAbbreviation":"J. Nat. Prod.","language":"en","page":"947-950","source":"DOI.org (Crossref)","title":"Terpenoid Tetrahydroisoquinoline Alkaloids Emetine, Klugine, and Isocephaeline Inhibit the Activation of Hypoxia-Inducible Factor-1 in Breast Tumor Cells","volume":"68","author":[{"family":"Zhou","given":"Yu-Dong"},{"family":"Kim","given":"Yong-Pil"},{"family":"Mohammed","given":"Kaleem Asjad"},{"family":"Jones","given":"Deborah K."},{"family":"Muhammad","given":"Ilias"},{"family":"Dunbar","given":"D. Chuck"},{"family":"Nagle","given":"Dale G."}],"issued":{"date-parts":[["2005",6,1]]}}}],"schema":"https://github.com/citation-style-language/schema/raw/master/csl-citation.json"} </w:instrText>
                </w:r>
                <w:r>
                  <w:rPr>
                    <w:color w:val="000000"/>
                    <w:sz w:val="16"/>
                    <w:szCs w:val="16"/>
                  </w:rPr>
                  <w:fldChar w:fldCharType="separate"/>
                </w:r>
                <w:r w:rsidRPr="00FB0237">
                  <w:rPr>
                    <w:sz w:val="16"/>
                  </w:rPr>
                  <w:t>[19]</w:t>
                </w:r>
                <w:r>
                  <w:rPr>
                    <w:color w:val="000000"/>
                    <w:sz w:val="16"/>
                    <w:szCs w:val="16"/>
                  </w:rPr>
                  <w:fldChar w:fldCharType="end"/>
                </w:r>
              </w:p>
            </w:sdtContent>
          </w:sdt>
        </w:tc>
      </w:tr>
      <w:tr w:rsidR="00FA780B" w14:paraId="22C995B8" w14:textId="2D990E84" w:rsidTr="006429B3">
        <w:tc>
          <w:tcPr>
            <w:tcW w:w="1052" w:type="dxa"/>
            <w:tcBorders>
              <w:top w:val="nil"/>
              <w:left w:val="nil"/>
              <w:bottom w:val="nil"/>
              <w:right w:val="nil"/>
            </w:tcBorders>
            <w:shd w:val="clear" w:color="auto" w:fill="auto"/>
          </w:tcPr>
          <w:p w14:paraId="597BDD94" w14:textId="77777777" w:rsidR="005D4F2A" w:rsidRPr="00D24DAB" w:rsidRDefault="005D4F2A" w:rsidP="00EA701E">
            <w:pPr>
              <w:pStyle w:val="IEEEParagraph"/>
              <w:ind w:firstLine="0"/>
              <w:rPr>
                <w:b/>
                <w:bCs/>
                <w:sz w:val="16"/>
                <w:szCs w:val="16"/>
              </w:rPr>
            </w:pPr>
            <w:r w:rsidRPr="00D24DAB">
              <w:rPr>
                <w:b/>
                <w:bCs/>
                <w:sz w:val="16"/>
                <w:szCs w:val="16"/>
              </w:rPr>
              <w:lastRenderedPageBreak/>
              <w:t>C00021143</w:t>
            </w:r>
          </w:p>
        </w:tc>
        <w:tc>
          <w:tcPr>
            <w:tcW w:w="1641" w:type="dxa"/>
            <w:tcBorders>
              <w:top w:val="nil"/>
              <w:left w:val="nil"/>
              <w:bottom w:val="nil"/>
              <w:right w:val="nil"/>
            </w:tcBorders>
            <w:shd w:val="clear" w:color="auto" w:fill="auto"/>
          </w:tcPr>
          <w:p w14:paraId="7FF06E46" w14:textId="77777777" w:rsidR="005D4F2A" w:rsidRPr="00D24DAB" w:rsidRDefault="005D4F2A" w:rsidP="00EA701E">
            <w:pPr>
              <w:pStyle w:val="IEEEParagraph"/>
              <w:ind w:firstLine="0"/>
              <w:rPr>
                <w:b/>
                <w:bCs/>
                <w:sz w:val="16"/>
                <w:szCs w:val="16"/>
              </w:rPr>
            </w:pPr>
            <w:r w:rsidRPr="00D24DAB">
              <w:rPr>
                <w:b/>
                <w:bCs/>
                <w:sz w:val="16"/>
                <w:szCs w:val="16"/>
              </w:rPr>
              <w:t>Aromatin</w:t>
            </w:r>
          </w:p>
        </w:tc>
        <w:tc>
          <w:tcPr>
            <w:tcW w:w="1843" w:type="dxa"/>
            <w:tcBorders>
              <w:top w:val="nil"/>
              <w:left w:val="nil"/>
              <w:bottom w:val="nil"/>
              <w:right w:val="nil"/>
            </w:tcBorders>
          </w:tcPr>
          <w:p w14:paraId="54876CA0" w14:textId="3AF40030" w:rsidR="005D4F2A" w:rsidRPr="005F0319" w:rsidRDefault="005F0319" w:rsidP="00EA701E">
            <w:pPr>
              <w:pStyle w:val="IEEEParagraph"/>
              <w:ind w:firstLine="0"/>
              <w:rPr>
                <w:sz w:val="16"/>
                <w:szCs w:val="16"/>
              </w:rPr>
            </w:pPr>
            <w:r>
              <w:rPr>
                <w:sz w:val="16"/>
                <w:szCs w:val="16"/>
              </w:rPr>
              <w:t xml:space="preserve">A natural product isolated from </w:t>
            </w:r>
            <w:r w:rsidRPr="005F0319">
              <w:rPr>
                <w:i/>
                <w:iCs/>
                <w:sz w:val="16"/>
                <w:szCs w:val="16"/>
              </w:rPr>
              <w:t>Blumea aromatica</w:t>
            </w:r>
          </w:p>
        </w:tc>
        <w:tc>
          <w:tcPr>
            <w:tcW w:w="2693" w:type="dxa"/>
            <w:tcBorders>
              <w:top w:val="nil"/>
              <w:left w:val="nil"/>
              <w:bottom w:val="nil"/>
              <w:right w:val="nil"/>
            </w:tcBorders>
          </w:tcPr>
          <w:p w14:paraId="3ACF8BAC" w14:textId="04171A71" w:rsidR="005D4F2A" w:rsidRPr="005752F3" w:rsidRDefault="00FA04BF" w:rsidP="00EA701E">
            <w:pPr>
              <w:pStyle w:val="IEEEParagraph"/>
              <w:ind w:firstLine="0"/>
              <w:rPr>
                <w:sz w:val="16"/>
                <w:szCs w:val="16"/>
              </w:rPr>
            </w:pPr>
            <w:r w:rsidRPr="00FA04BF">
              <w:rPr>
                <w:sz w:val="16"/>
                <w:szCs w:val="16"/>
              </w:rPr>
              <w:t>Blumea aromatica is a traditional Chinese medicine used for treating various diseases such as rheumatoid arthritis, eczema, and pruritus</w:t>
            </w:r>
          </w:p>
        </w:tc>
        <w:tc>
          <w:tcPr>
            <w:tcW w:w="1064" w:type="dxa"/>
            <w:tcBorders>
              <w:top w:val="nil"/>
              <w:left w:val="nil"/>
              <w:bottom w:val="nil"/>
              <w:right w:val="nil"/>
            </w:tcBorders>
          </w:tcPr>
          <w:sdt>
            <w:sdtPr>
              <w:rPr>
                <w:color w:val="000000"/>
                <w:sz w:val="16"/>
                <w:szCs w:val="16"/>
              </w:rPr>
              <w:tag w:val="MENDELEY_CITATION_v3_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"/>
              <w:id w:val="-1350407041"/>
              <w:placeholder>
                <w:docPart w:val="DefaultPlaceholder_-1854013440"/>
              </w:placeholder>
            </w:sdtPr>
            <w:sdtContent>
              <w:p w14:paraId="63CEAAFA" w14:textId="4FBA08C0" w:rsidR="005D4F2A" w:rsidRPr="005752F3" w:rsidRDefault="009C2011" w:rsidP="002872EC">
                <w:pPr>
                  <w:pStyle w:val="IEEEParagraph"/>
                  <w:ind w:firstLine="0"/>
                  <w:jc w:val="center"/>
                  <w:rPr>
                    <w:sz w:val="16"/>
                    <w:szCs w:val="16"/>
                  </w:rPr>
                </w:pPr>
                <w:r>
                  <w:rPr>
                    <w:color w:val="000000"/>
                    <w:sz w:val="16"/>
                    <w:szCs w:val="16"/>
                  </w:rPr>
                  <w:fldChar w:fldCharType="begin"/>
                </w:r>
                <w:r>
                  <w:rPr>
                    <w:color w:val="000000"/>
                    <w:sz w:val="16"/>
                    <w:szCs w:val="16"/>
                  </w:rPr>
                  <w:instrText xml:space="preserve"> ADDIN ZOTERO_ITEM CSL_CITATION {"citationID":"Hp9FFSri","properties":{"formattedCitation":"[20]","plainCitation":"[20]","noteIndex":0},"citationItems":[{"id":295,"uris":["http://zotero.org/users/local/ErAnSFSt/items/SA8M593C"],"itemData":{"id":295,"type":"article-journal","container-title":"Phytochemistry","DOI":"10.1016/j.phytochem.2021.112659","ISSN":"00319422","journalAbbreviation":"Phytochemistry","language":"en","page":"112659","source":"DOI.org (Crossref)","title":"Aromatin D-J: Seven previously undescribed labdane diterpenoids isolated from Blumea aromatica","title-short":"Aromatin D-J","volume":"184","author":[{"family":"Song","given":"Zhijun"},{"family":"Yao","given":"Caiyun"},{"family":"Wang","given":"Shuo"},{"family":"Yan","given":"Bingxiong"},{"family":"Wu","given":"Yunqiu"},{"family":"Song","given":"Shanshan"},{"family":"Liu","given":"Xihui"},{"family":"Wu","given":"Lingling"},{"family":"Gong","given":"Xiaomei"},{"family":"He","given":"Lili"},{"family":"He","given":"Zhizhou"},{"family":"Ruan","given":"Lijun"},{"family":"Miao","given":"Jianhua"}],"issued":{"date-parts":[["2021",4]]}}}],"schema":"https://github.com/citation-style-language/schema/raw/master/csl-citation.json"} </w:instrText>
                </w:r>
                <w:r>
                  <w:rPr>
                    <w:color w:val="000000"/>
                    <w:sz w:val="16"/>
                    <w:szCs w:val="16"/>
                  </w:rPr>
                  <w:fldChar w:fldCharType="separate"/>
                </w:r>
                <w:r w:rsidRPr="009C2011">
                  <w:rPr>
                    <w:sz w:val="16"/>
                  </w:rPr>
                  <w:t>[20]</w:t>
                </w:r>
                <w:r>
                  <w:rPr>
                    <w:color w:val="000000"/>
                    <w:sz w:val="16"/>
                    <w:szCs w:val="16"/>
                  </w:rPr>
                  <w:fldChar w:fldCharType="end"/>
                </w:r>
              </w:p>
            </w:sdtContent>
          </w:sdt>
        </w:tc>
      </w:tr>
      <w:tr w:rsidR="006429B3" w14:paraId="369A8943" w14:textId="77777777" w:rsidTr="006429B3">
        <w:tc>
          <w:tcPr>
            <w:tcW w:w="1052" w:type="dxa"/>
            <w:tcBorders>
              <w:top w:val="nil"/>
              <w:left w:val="nil"/>
              <w:bottom w:val="nil"/>
              <w:right w:val="nil"/>
            </w:tcBorders>
            <w:shd w:val="clear" w:color="auto" w:fill="auto"/>
          </w:tcPr>
          <w:p w14:paraId="40BB09D0" w14:textId="4EB1A9A2" w:rsidR="006429B3" w:rsidRPr="00D24DAB" w:rsidRDefault="006429B3" w:rsidP="00EA701E">
            <w:pPr>
              <w:pStyle w:val="IEEEParagraph"/>
              <w:ind w:firstLine="0"/>
              <w:rPr>
                <w:b/>
                <w:bCs/>
                <w:sz w:val="16"/>
                <w:szCs w:val="16"/>
              </w:rPr>
            </w:pPr>
            <w:r>
              <w:rPr>
                <w:b/>
                <w:bCs/>
                <w:sz w:val="16"/>
                <w:szCs w:val="16"/>
              </w:rPr>
              <w:t>C00010979</w:t>
            </w:r>
          </w:p>
        </w:tc>
        <w:tc>
          <w:tcPr>
            <w:tcW w:w="1641" w:type="dxa"/>
            <w:tcBorders>
              <w:top w:val="nil"/>
              <w:left w:val="nil"/>
              <w:bottom w:val="nil"/>
              <w:right w:val="nil"/>
            </w:tcBorders>
            <w:shd w:val="clear" w:color="auto" w:fill="auto"/>
          </w:tcPr>
          <w:p w14:paraId="62743CB0" w14:textId="063EAA30" w:rsidR="006429B3" w:rsidRPr="00D24DAB" w:rsidRDefault="006429B3" w:rsidP="00EA701E">
            <w:pPr>
              <w:pStyle w:val="IEEEParagraph"/>
              <w:ind w:firstLine="0"/>
              <w:rPr>
                <w:b/>
                <w:bCs/>
                <w:sz w:val="16"/>
                <w:szCs w:val="16"/>
              </w:rPr>
            </w:pPr>
            <w:r>
              <w:rPr>
                <w:b/>
                <w:bCs/>
                <w:sz w:val="16"/>
                <w:szCs w:val="16"/>
              </w:rPr>
              <w:t>Cantharidin</w:t>
            </w:r>
          </w:p>
        </w:tc>
        <w:tc>
          <w:tcPr>
            <w:tcW w:w="1843" w:type="dxa"/>
            <w:tcBorders>
              <w:top w:val="nil"/>
              <w:left w:val="nil"/>
              <w:bottom w:val="nil"/>
              <w:right w:val="nil"/>
            </w:tcBorders>
          </w:tcPr>
          <w:p w14:paraId="20491AC2" w14:textId="6D7946B3" w:rsidR="006429B3" w:rsidRDefault="00EA4175" w:rsidP="00EA701E">
            <w:pPr>
              <w:pStyle w:val="IEEEParagraph"/>
              <w:ind w:firstLine="0"/>
              <w:rPr>
                <w:sz w:val="16"/>
                <w:szCs w:val="16"/>
              </w:rPr>
            </w:pPr>
            <w:r>
              <w:rPr>
                <w:sz w:val="16"/>
                <w:szCs w:val="16"/>
              </w:rPr>
              <w:t xml:space="preserve">A </w:t>
            </w:r>
            <w:r w:rsidRPr="00EA4175">
              <w:rPr>
                <w:sz w:val="16"/>
                <w:szCs w:val="16"/>
              </w:rPr>
              <w:t>colorless fatty substance of the terpenoid class, which is secreted by many species of blister beetles.</w:t>
            </w:r>
          </w:p>
        </w:tc>
        <w:tc>
          <w:tcPr>
            <w:tcW w:w="2693" w:type="dxa"/>
            <w:tcBorders>
              <w:top w:val="nil"/>
              <w:left w:val="nil"/>
              <w:bottom w:val="nil"/>
              <w:right w:val="nil"/>
            </w:tcBorders>
          </w:tcPr>
          <w:p w14:paraId="2F9450C1" w14:textId="60694E28" w:rsidR="006429B3" w:rsidRPr="00FA04BF" w:rsidRDefault="009C3E87" w:rsidP="00EA701E">
            <w:pPr>
              <w:pStyle w:val="IEEEParagraph"/>
              <w:ind w:firstLine="0"/>
              <w:rPr>
                <w:sz w:val="16"/>
                <w:szCs w:val="16"/>
              </w:rPr>
            </w:pPr>
            <w:r>
              <w:rPr>
                <w:sz w:val="16"/>
                <w:szCs w:val="16"/>
              </w:rPr>
              <w:t>I</w:t>
            </w:r>
            <w:r w:rsidRPr="009C3E87">
              <w:rPr>
                <w:sz w:val="16"/>
                <w:szCs w:val="16"/>
              </w:rPr>
              <w:t>nhibits the growth of pancreatic cancer cells through G2/M cell-cycle arrest and apoptosis, with a much lighter toxicity effect against normal pancreatic duct cells.</w:t>
            </w:r>
          </w:p>
        </w:tc>
        <w:tc>
          <w:tcPr>
            <w:tcW w:w="1064" w:type="dxa"/>
            <w:tcBorders>
              <w:top w:val="nil"/>
              <w:left w:val="nil"/>
              <w:bottom w:val="nil"/>
              <w:right w:val="nil"/>
            </w:tcBorders>
          </w:tcPr>
          <w:sdt>
            <w:sdtPr>
              <w:rPr>
                <w:color w:val="000000"/>
                <w:sz w:val="16"/>
                <w:szCs w:val="16"/>
              </w:rPr>
              <w:tag w:val="MENDELEY_CITATION_v3_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"/>
              <w:id w:val="-1402590787"/>
              <w:placeholder>
                <w:docPart w:val="DefaultPlaceholder_-1854013440"/>
              </w:placeholder>
            </w:sdtPr>
            <w:sdtContent>
              <w:p w14:paraId="67EAD281" w14:textId="027C9A78" w:rsidR="006429B3" w:rsidRDefault="007E430D" w:rsidP="002872EC">
                <w:pPr>
                  <w:pStyle w:val="IEEEParagraph"/>
                  <w:ind w:firstLine="0"/>
                  <w:jc w:val="center"/>
                  <w:rPr>
                    <w:sz w:val="16"/>
                    <w:szCs w:val="16"/>
                  </w:rPr>
                </w:pPr>
                <w:r>
                  <w:rPr>
                    <w:color w:val="000000"/>
                    <w:sz w:val="16"/>
                    <w:szCs w:val="16"/>
                  </w:rPr>
                  <w:fldChar w:fldCharType="begin"/>
                </w:r>
                <w:r>
                  <w:rPr>
                    <w:color w:val="000000"/>
                    <w:sz w:val="16"/>
                    <w:szCs w:val="16"/>
                  </w:rPr>
                  <w:instrText xml:space="preserve"> ADDIN ZOTERO_ITEM CSL_CITATION {"citationID":"pjvSsAMe","properties":{"formattedCitation":"[21]","plainCitation":"[21]","noteIndex":0},"citationItems":[{"id":296,"uris":["http://zotero.org/users/local/ErAnSFSt/items/V27JB5XD"],"itemData":{"id":296,"type":"article-journal","abstract":"Cantharidin is an active constituent of mylabris, a traditional Chinese medicine. It is a potent and selective inhibitor of protein phosphatase 2A (PP2A) that plays an important role in control of cell cycle, apoptosis, and </w:instrText>
                </w:r>
                <w:r>
                  <w:rPr>
                    <w:rFonts w:hint="eastAsia"/>
                    <w:color w:val="000000"/>
                    <w:sz w:val="16"/>
                    <w:szCs w:val="16"/>
                  </w:rPr>
                  <w:instrText>cell</w:instrText>
                </w:r>
                <w:r>
                  <w:rPr>
                    <w:rFonts w:hint="eastAsia"/>
                    <w:color w:val="000000"/>
                    <w:sz w:val="16"/>
                    <w:szCs w:val="16"/>
                  </w:rPr>
                  <w:instrText>‐</w:instrText>
                </w:r>
                <w:r>
                  <w:rPr>
                    <w:rFonts w:hint="eastAsia"/>
                    <w:color w:val="000000"/>
                    <w:sz w:val="16"/>
                    <w:szCs w:val="16"/>
                  </w:rPr>
                  <w:instrText>fate determination. Owing to its antitumor activity, cantharidin has been frequently used in clinical practice. In the present study, we investigated the therapeutic potential of cantharidin in pancreatic cancer. Cantharidin efficiently inhibited the growth of pancreatic cancer cells, but presented a much lighter toxicity effect against normal pancreatic duct cells. It caused G2/M cell</w:instrText>
                </w:r>
                <w:r>
                  <w:rPr>
                    <w:rFonts w:hint="eastAsia"/>
                    <w:color w:val="000000"/>
                    <w:sz w:val="16"/>
                    <w:szCs w:val="16"/>
                  </w:rPr>
                  <w:instrText>‐</w:instrText>
                </w:r>
                <w:r>
                  <w:rPr>
                    <w:rFonts w:hint="eastAsia"/>
                    <w:color w:val="000000"/>
                    <w:sz w:val="16"/>
                    <w:szCs w:val="16"/>
                  </w:rPr>
                  <w:instrText>cycle arrest that was accompanied by the down</w:instrText>
                </w:r>
                <w:r>
                  <w:rPr>
                    <w:rFonts w:hint="eastAsia"/>
                    <w:color w:val="000000"/>
                    <w:sz w:val="16"/>
                    <w:szCs w:val="16"/>
                  </w:rPr>
                  <w:instrText>‐</w:instrText>
                </w:r>
                <w:r>
                  <w:rPr>
                    <w:rFonts w:hint="eastAsia"/>
                    <w:color w:val="000000"/>
                    <w:sz w:val="16"/>
                    <w:szCs w:val="16"/>
                  </w:rPr>
                  <w:instrText>regulation of cyclin</w:instrText>
                </w:r>
                <w:r>
                  <w:rPr>
                    <w:rFonts w:hint="eastAsia"/>
                    <w:color w:val="000000"/>
                    <w:sz w:val="16"/>
                    <w:szCs w:val="16"/>
                  </w:rPr>
                  <w:instrText>‐</w:instrText>
                </w:r>
                <w:r>
                  <w:rPr>
                    <w:rFonts w:hint="eastAsia"/>
                    <w:color w:val="000000"/>
                    <w:sz w:val="16"/>
                    <w:szCs w:val="16"/>
                  </w:rPr>
                  <w:instrText>dependent kinase 1 (CDK1) and up</w:instrText>
                </w:r>
                <w:r>
                  <w:rPr>
                    <w:rFonts w:hint="eastAsia"/>
                    <w:color w:val="000000"/>
                    <w:sz w:val="16"/>
                    <w:szCs w:val="16"/>
                  </w:rPr>
                  <w:instrText>‐</w:instrText>
                </w:r>
                <w:r>
                  <w:rPr>
                    <w:rFonts w:hint="eastAsia"/>
                    <w:color w:val="000000"/>
                    <w:sz w:val="16"/>
                    <w:szCs w:val="16"/>
                  </w:rPr>
                  <w:instrText>regulation of p21 expression. It induced apoptosis and elevated the expressions of pro</w:instrText>
                </w:r>
                <w:r>
                  <w:rPr>
                    <w:rFonts w:hint="eastAsia"/>
                    <w:color w:val="000000"/>
                    <w:sz w:val="16"/>
                    <w:szCs w:val="16"/>
                  </w:rPr>
                  <w:instrText>‐</w:instrText>
                </w:r>
                <w:r>
                  <w:rPr>
                    <w:rFonts w:hint="eastAsia"/>
                    <w:color w:val="000000"/>
                    <w:sz w:val="16"/>
                    <w:szCs w:val="16"/>
                  </w:rPr>
                  <w:instrText>apoptotic factors tumor necrosis factor</w:instrText>
                </w:r>
                <w:r>
                  <w:rPr>
                    <w:rFonts w:hint="eastAsia"/>
                    <w:color w:val="000000"/>
                    <w:sz w:val="16"/>
                    <w:szCs w:val="16"/>
                  </w:rPr>
                  <w:instrText>‐α</w:instrText>
                </w:r>
                <w:r>
                  <w:rPr>
                    <w:rFonts w:hint="eastAsia"/>
                    <w:color w:val="000000"/>
                    <w:sz w:val="16"/>
                    <w:szCs w:val="16"/>
                  </w:rPr>
                  <w:instrText xml:space="preserve"> (TNF</w:instrText>
                </w:r>
                <w:r>
                  <w:rPr>
                    <w:rFonts w:hint="eastAsia"/>
                    <w:color w:val="000000"/>
                    <w:sz w:val="16"/>
                    <w:szCs w:val="16"/>
                  </w:rPr>
                  <w:instrText>‐α</w:instrText>
                </w:r>
                <w:r>
                  <w:rPr>
                    <w:rFonts w:hint="eastAsia"/>
                    <w:color w:val="000000"/>
                    <w:sz w:val="16"/>
                    <w:szCs w:val="16"/>
                  </w:rPr>
                  <w:instrText>), TNF</w:instrText>
                </w:r>
                <w:r>
                  <w:rPr>
                    <w:rFonts w:hint="eastAsia"/>
                    <w:color w:val="000000"/>
                    <w:sz w:val="16"/>
                    <w:szCs w:val="16"/>
                  </w:rPr>
                  <w:instrText>‐</w:instrText>
                </w:r>
                <w:r>
                  <w:rPr>
                    <w:rFonts w:hint="eastAsia"/>
                    <w:color w:val="000000"/>
                    <w:sz w:val="16"/>
                    <w:szCs w:val="16"/>
                  </w:rPr>
                  <w:instrText>related apoptosis inducing receptor 1 (TRAILR1), TRAILR2, Bad, Bak, and Bid, and decreased the expression of anti</w:instrText>
                </w:r>
                <w:r>
                  <w:rPr>
                    <w:rFonts w:hint="eastAsia"/>
                    <w:color w:val="000000"/>
                    <w:sz w:val="16"/>
                    <w:szCs w:val="16"/>
                  </w:rPr>
                  <w:instrText>‐</w:instrText>
                </w:r>
                <w:r>
                  <w:rPr>
                    <w:rFonts w:hint="eastAsia"/>
                    <w:color w:val="000000"/>
                    <w:sz w:val="16"/>
                    <w:szCs w:val="16"/>
                  </w:rPr>
                  <w:instrText>apoptotic Bcl</w:instrText>
                </w:r>
                <w:r>
                  <w:rPr>
                    <w:rFonts w:hint="eastAsia"/>
                    <w:color w:val="000000"/>
                    <w:sz w:val="16"/>
                    <w:szCs w:val="16"/>
                  </w:rPr>
                  <w:instrText>‐</w:instrText>
                </w:r>
                <w:r>
                  <w:rPr>
                    <w:rFonts w:hint="eastAsia"/>
                    <w:color w:val="000000"/>
                    <w:sz w:val="16"/>
                    <w:szCs w:val="16"/>
                  </w:rPr>
                  <w:instrText>2. Activation of caspase</w:instrText>
                </w:r>
                <w:r>
                  <w:rPr>
                    <w:rFonts w:hint="eastAsia"/>
                    <w:color w:val="000000"/>
                    <w:sz w:val="16"/>
                    <w:szCs w:val="16"/>
                  </w:rPr>
                  <w:instrText>‐</w:instrText>
                </w:r>
                <w:r>
                  <w:rPr>
                    <w:rFonts w:hint="eastAsia"/>
                    <w:color w:val="000000"/>
                    <w:sz w:val="16"/>
                    <w:szCs w:val="16"/>
                  </w:rPr>
                  <w:instrText>8 and caspase</w:instrText>
                </w:r>
                <w:r>
                  <w:rPr>
                    <w:rFonts w:hint="eastAsia"/>
                    <w:color w:val="000000"/>
                    <w:sz w:val="16"/>
                    <w:szCs w:val="16"/>
                  </w:rPr>
                  <w:instrText>‐</w:instrText>
                </w:r>
                <w:r>
                  <w:rPr>
                    <w:rFonts w:hint="eastAsia"/>
                    <w:color w:val="000000"/>
                    <w:sz w:val="16"/>
                    <w:szCs w:val="16"/>
                  </w:rPr>
                  <w:instrText>9 suggested that both extrinsic and intrinsic pathways are involved in the induction of apoptosis. Interestingly, unlike previous studies on other cancer cells, we found that the inhibitory role of cantharidin is independent of oxidative stress in pancreatic cancer cells. Mitogen</w:instrText>
                </w:r>
                <w:r>
                  <w:rPr>
                    <w:rFonts w:hint="eastAsia"/>
                    <w:color w:val="000000"/>
                    <w:sz w:val="16"/>
                    <w:szCs w:val="16"/>
                  </w:rPr>
                  <w:instrText>‐</w:instrText>
                </w:r>
                <w:r>
                  <w:rPr>
                    <w:rFonts w:hint="eastAsia"/>
                    <w:color w:val="000000"/>
                    <w:sz w:val="16"/>
                    <w:szCs w:val="16"/>
                  </w:rPr>
                  <w:instrText>activated protein kinases (MAPKs), including ERK, JNK, and p38, were activated after treatment with cantharidin. Inhibition of JNK, but not ERK or p38, alleviated the cytotoxity effect of cantharidin, suggesting cantharidin exerted its anticancer effect through the JNK</w:instrText>
                </w:r>
                <w:r>
                  <w:rPr>
                    <w:rFonts w:hint="eastAsia"/>
                    <w:color w:val="000000"/>
                    <w:sz w:val="16"/>
                    <w:szCs w:val="16"/>
                  </w:rPr>
                  <w:instrText>‐</w:instrText>
                </w:r>
                <w:r>
                  <w:rPr>
                    <w:rFonts w:hint="eastAsia"/>
                    <w:color w:val="000000"/>
                    <w:sz w:val="16"/>
                    <w:szCs w:val="16"/>
                  </w:rPr>
                  <w:instrText>dependent way. Hence, in addition to being an attractive candidate compound with therapeutic potential, cantharidin also highlighted the possibility of using PP2A as a therapeu</w:instrText>
                </w:r>
                <w:r>
                  <w:rPr>
                    <w:color w:val="000000"/>
                    <w:sz w:val="16"/>
                    <w:szCs w:val="16"/>
                  </w:rPr>
                  <w:instrText>tic target for pancreatic cancer treatment.\n            \n              (\n              Cancer Sci\n              2010; 101: 1226–1233)","container-title":"Cancer Science","DOI":"10.1111/j.1349-7006.2010.01523.x","ISSN":"1347-9032, 1349-7006","issue":"5","journalAbbreviation":"Cancer Science","language":"en","license":"http://onlinelibrary.wiley.com/termsAndConditions#vor","page":"1226-1233","source":"DOI.org (Crossref)","title":"Cantharidin, a potent and selective PP2A inhibitor, induces an oxidative s</w:instrText>
                </w:r>
                <w:r>
                  <w:rPr>
                    <w:rFonts w:hint="eastAsia"/>
                    <w:color w:val="000000"/>
                    <w:sz w:val="16"/>
                    <w:szCs w:val="16"/>
                  </w:rPr>
                  <w:instrText>tress</w:instrText>
                </w:r>
                <w:r>
                  <w:rPr>
                    <w:rFonts w:hint="eastAsia"/>
                    <w:color w:val="000000"/>
                    <w:sz w:val="16"/>
                    <w:szCs w:val="16"/>
                  </w:rPr>
                  <w:instrText>‐</w:instrText>
                </w:r>
                <w:r>
                  <w:rPr>
                    <w:rFonts w:hint="eastAsia"/>
                    <w:color w:val="000000"/>
                    <w:sz w:val="16"/>
                    <w:szCs w:val="16"/>
                  </w:rPr>
                  <w:instrText>independent growth inhibition of pancreatic cancer cells through G2/M cell</w:instrText>
                </w:r>
                <w:r>
                  <w:rPr>
                    <w:rFonts w:hint="eastAsia"/>
                    <w:color w:val="000000"/>
                    <w:sz w:val="16"/>
                    <w:szCs w:val="16"/>
                  </w:rPr>
                  <w:instrText>‐</w:instrText>
                </w:r>
                <w:r>
                  <w:rPr>
                    <w:rFonts w:hint="eastAsia"/>
                    <w:color w:val="000000"/>
                    <w:sz w:val="16"/>
                    <w:szCs w:val="16"/>
                  </w:rPr>
                  <w:instrText>cycle arrest and apoptosis","volume":"101","author":[{"family":"Li","given":"Wei"},{"family":"Xie","given":"Li"},{"family":"Chen","given":"Zheng"},{"family":"Zhu","given":"Yi</w:instrText>
                </w:r>
                <w:r>
                  <w:rPr>
                    <w:color w:val="000000"/>
                    <w:sz w:val="16"/>
                    <w:szCs w:val="16"/>
                  </w:rPr>
                  <w:instrText xml:space="preserve">"},{"family":"Sun","given":"Yujie"},{"family":"Miao","given":"Yi"},{"family":"Xu","given":"Zekuan"},{"family":"Han","given":"Xiao"}],"issued":{"date-parts":[["2010",5]]}}}],"schema":"https://github.com/citation-style-language/schema/raw/master/csl-citation.json"} </w:instrText>
                </w:r>
                <w:r>
                  <w:rPr>
                    <w:color w:val="000000"/>
                    <w:sz w:val="16"/>
                    <w:szCs w:val="16"/>
                  </w:rPr>
                  <w:fldChar w:fldCharType="separate"/>
                </w:r>
                <w:r w:rsidRPr="007E430D">
                  <w:rPr>
                    <w:sz w:val="16"/>
                  </w:rPr>
                  <w:t>[21]</w:t>
                </w:r>
                <w:r>
                  <w:rPr>
                    <w:color w:val="000000"/>
                    <w:sz w:val="16"/>
                    <w:szCs w:val="16"/>
                  </w:rPr>
                  <w:fldChar w:fldCharType="end"/>
                </w:r>
              </w:p>
            </w:sdtContent>
          </w:sdt>
        </w:tc>
      </w:tr>
      <w:tr w:rsidR="006429B3" w14:paraId="0851F5E9" w14:textId="77777777" w:rsidTr="00FA780B">
        <w:tc>
          <w:tcPr>
            <w:tcW w:w="1052" w:type="dxa"/>
            <w:tcBorders>
              <w:top w:val="nil"/>
              <w:left w:val="nil"/>
              <w:bottom w:val="single" w:sz="8" w:space="0" w:color="auto"/>
              <w:right w:val="nil"/>
            </w:tcBorders>
            <w:shd w:val="clear" w:color="auto" w:fill="auto"/>
          </w:tcPr>
          <w:p w14:paraId="22C98645" w14:textId="6BE8B3FD" w:rsidR="006429B3" w:rsidRDefault="006429B3" w:rsidP="00EA701E">
            <w:pPr>
              <w:pStyle w:val="IEEEParagraph"/>
              <w:ind w:firstLine="0"/>
              <w:rPr>
                <w:b/>
                <w:bCs/>
                <w:sz w:val="16"/>
                <w:szCs w:val="16"/>
              </w:rPr>
            </w:pPr>
            <w:r>
              <w:rPr>
                <w:b/>
                <w:bCs/>
                <w:sz w:val="16"/>
                <w:szCs w:val="16"/>
              </w:rPr>
              <w:t>C00051813</w:t>
            </w:r>
          </w:p>
        </w:tc>
        <w:tc>
          <w:tcPr>
            <w:tcW w:w="1641" w:type="dxa"/>
            <w:tcBorders>
              <w:top w:val="nil"/>
              <w:left w:val="nil"/>
              <w:bottom w:val="single" w:sz="8" w:space="0" w:color="auto"/>
              <w:right w:val="nil"/>
            </w:tcBorders>
            <w:shd w:val="clear" w:color="auto" w:fill="auto"/>
          </w:tcPr>
          <w:p w14:paraId="2830BA58" w14:textId="0480CB1A" w:rsidR="006429B3" w:rsidRDefault="006429B3" w:rsidP="00EA701E">
            <w:pPr>
              <w:pStyle w:val="IEEEParagraph"/>
              <w:ind w:firstLine="0"/>
              <w:rPr>
                <w:b/>
                <w:bCs/>
                <w:sz w:val="16"/>
                <w:szCs w:val="16"/>
              </w:rPr>
            </w:pPr>
            <w:r>
              <w:rPr>
                <w:b/>
                <w:bCs/>
                <w:sz w:val="16"/>
                <w:szCs w:val="16"/>
              </w:rPr>
              <w:t>Dihydro-beta-carboline</w:t>
            </w:r>
          </w:p>
        </w:tc>
        <w:tc>
          <w:tcPr>
            <w:tcW w:w="1843" w:type="dxa"/>
            <w:tcBorders>
              <w:top w:val="nil"/>
              <w:left w:val="nil"/>
              <w:bottom w:val="single" w:sz="8" w:space="0" w:color="auto"/>
              <w:right w:val="nil"/>
            </w:tcBorders>
          </w:tcPr>
          <w:p w14:paraId="70697B10" w14:textId="16365BB5" w:rsidR="006429B3" w:rsidRDefault="006C69BE" w:rsidP="00EA701E">
            <w:pPr>
              <w:pStyle w:val="IEEEParagraph"/>
              <w:ind w:firstLine="0"/>
              <w:rPr>
                <w:sz w:val="16"/>
                <w:szCs w:val="16"/>
              </w:rPr>
            </w:pPr>
            <w:r>
              <w:rPr>
                <w:sz w:val="16"/>
                <w:szCs w:val="16"/>
              </w:rPr>
              <w:t>A natural compound belongs to alkaloid</w:t>
            </w:r>
          </w:p>
        </w:tc>
        <w:tc>
          <w:tcPr>
            <w:tcW w:w="2693" w:type="dxa"/>
            <w:tcBorders>
              <w:top w:val="nil"/>
              <w:left w:val="nil"/>
              <w:bottom w:val="single" w:sz="8" w:space="0" w:color="auto"/>
              <w:right w:val="nil"/>
            </w:tcBorders>
          </w:tcPr>
          <w:p w14:paraId="19A2FE64" w14:textId="03C8144A" w:rsidR="006429B3" w:rsidRPr="009474AE" w:rsidRDefault="006C69BE" w:rsidP="00EA701E">
            <w:pPr>
              <w:pStyle w:val="IEEEParagraph"/>
              <w:ind w:firstLine="0"/>
              <w:rPr>
                <w:sz w:val="16"/>
                <w:szCs w:val="16"/>
              </w:rPr>
            </w:pPr>
            <w:r>
              <w:rPr>
                <w:sz w:val="16"/>
                <w:szCs w:val="16"/>
              </w:rPr>
              <w:t xml:space="preserve">Found therapeutic effect for most of non-human diseases such as </w:t>
            </w:r>
            <w:r w:rsidR="009474AE" w:rsidRPr="009474AE">
              <w:rPr>
                <w:sz w:val="16"/>
                <w:szCs w:val="16"/>
              </w:rPr>
              <w:t xml:space="preserve">inhibitory effect on both </w:t>
            </w:r>
            <w:r w:rsidR="009474AE" w:rsidRPr="009474AE">
              <w:rPr>
                <w:i/>
                <w:iCs/>
                <w:sz w:val="16"/>
                <w:szCs w:val="16"/>
              </w:rPr>
              <w:t>Penicillium digitatum</w:t>
            </w:r>
            <w:r w:rsidR="009474AE" w:rsidRPr="009474AE">
              <w:rPr>
                <w:sz w:val="16"/>
                <w:szCs w:val="16"/>
              </w:rPr>
              <w:t xml:space="preserve"> and </w:t>
            </w:r>
            <w:r w:rsidR="009474AE" w:rsidRPr="009474AE">
              <w:rPr>
                <w:i/>
                <w:iCs/>
                <w:sz w:val="16"/>
                <w:szCs w:val="16"/>
              </w:rPr>
              <w:t>Botrytis cinerea</w:t>
            </w:r>
            <w:r w:rsidR="009474AE">
              <w:rPr>
                <w:sz w:val="16"/>
                <w:szCs w:val="16"/>
              </w:rPr>
              <w:t xml:space="preserve">, </w:t>
            </w:r>
            <w:r w:rsidR="00B824B5" w:rsidRPr="00B824B5">
              <w:rPr>
                <w:sz w:val="16"/>
                <w:szCs w:val="16"/>
              </w:rPr>
              <w:t>protective effect against hydrogen peroxide and paraquat oxidative agents in yeast cells</w:t>
            </w:r>
            <w:r w:rsidR="00B824B5">
              <w:rPr>
                <w:sz w:val="16"/>
                <w:szCs w:val="16"/>
              </w:rPr>
              <w:t>.</w:t>
            </w:r>
          </w:p>
        </w:tc>
        <w:tc>
          <w:tcPr>
            <w:tcW w:w="1064" w:type="dxa"/>
            <w:tcBorders>
              <w:top w:val="nil"/>
              <w:left w:val="nil"/>
              <w:bottom w:val="single" w:sz="8" w:space="0" w:color="auto"/>
              <w:right w:val="nil"/>
            </w:tcBorders>
          </w:tcPr>
          <w:sdt>
            <w:sdtPr>
              <w:rPr>
                <w:color w:val="000000"/>
                <w:sz w:val="16"/>
                <w:szCs w:val="16"/>
              </w:rPr>
              <w:tag w:val="MENDELEY_CITATION_v3_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"/>
              <w:id w:val="-869537337"/>
              <w:placeholder>
                <w:docPart w:val="DefaultPlaceholder_-1854013440"/>
              </w:placeholder>
            </w:sdtPr>
            <w:sdtContent>
              <w:p w14:paraId="1D05F342" w14:textId="7A4DD87D" w:rsidR="006429B3" w:rsidRDefault="00A17EA3" w:rsidP="002872EC">
                <w:pPr>
                  <w:pStyle w:val="IEEEParagraph"/>
                  <w:ind w:firstLine="0"/>
                  <w:jc w:val="center"/>
                  <w:rPr>
                    <w:sz w:val="16"/>
                    <w:szCs w:val="16"/>
                  </w:rPr>
                </w:pPr>
                <w:r>
                  <w:rPr>
                    <w:color w:val="000000"/>
                    <w:sz w:val="16"/>
                    <w:szCs w:val="16"/>
                  </w:rPr>
                  <w:fldChar w:fldCharType="begin"/>
                </w:r>
                <w:r w:rsidR="00CB17EF">
                  <w:rPr>
                    <w:color w:val="000000"/>
                    <w:sz w:val="16"/>
                    <w:szCs w:val="16"/>
                  </w:rPr>
                  <w:instrText xml:space="preserve"> ADDIN ZOTERO_ITEM CSL_CITATION {"citationID":"HKa0iXmc","properties":{"formattedCitation":"[22], [23]","plainCitation":"[22], [23]","noteIndex":0},"citationItems":[{"id":298,"uris":["http://zotero.org/users/local/ErAnSFSt/items/5W4YV7VC"],"itemData":{"id":298,"type":"article-journal","container-title":"Food Microbiology","DOI":"10.1016/j.fm.2016.09.011","ISSN":"07400020","journalAbbreviation":"Food Microbiology","language":"en","page":"9-14","source":"DOI.org (Crossref)","title":"Antifungal activity of β-carbolines on Penicillium digitatum and Botrytis cinerea","volume":"62","author":[{"family":"Olmedo","given":"Gabriela M."},{"family":"Cerioni","given":"Luciana"},{"family":"González","given":"M. Micaela"},{"family":"Cabrerizo","given":"Franco M."},{"family":"Rapisarda","given":"Viviana A."},{"family":"Volentini","given":"Sabrina I."}],"issued":{"date-parts":[["2017",4]]}}},{"id":299,"uris":["http://zotero.org/users/local/ErAnSFSt/items/UKAT4UIU"],"itemData":{"id":299,"type":"article-journal","container-title":"Mutagenesis","DOI":"10.1093/mutage/gem016","ISSN":"0267-8357, 1464-3804","issue":"4","journalAbbreviation":"Mutagenesis","language":"en","page":"293-302","source":"DOI.org (Crossref)","title":"Antioxidant properties of -carboline alkaloids are related to their antimutagenic and antigenotoxic activities","volume":"22","author":[{"family":"Moura","given":"D. J."},{"family":"Richter","given":"M. F."},{"family":"Boeira","given":"J. M."},{"family":"Pegas Henriques","given":"J. A."},{"family":"Saffi","given":"J."}],"issued":{"date-parts":[["2007",7,1]]}}}],"schema":"https://github.com/citation-style-language/schema/raw/master/csl-citation.json"} </w:instrText>
                </w:r>
                <w:r>
                  <w:rPr>
                    <w:color w:val="000000"/>
                    <w:sz w:val="16"/>
                    <w:szCs w:val="16"/>
                  </w:rPr>
                  <w:fldChar w:fldCharType="separate"/>
                </w:r>
                <w:r w:rsidR="00CB17EF" w:rsidRPr="00CB17EF">
                  <w:rPr>
                    <w:sz w:val="16"/>
                  </w:rPr>
                  <w:t>[22], [23]</w:t>
                </w:r>
                <w:r>
                  <w:rPr>
                    <w:color w:val="000000"/>
                    <w:sz w:val="16"/>
                    <w:szCs w:val="16"/>
                  </w:rPr>
                  <w:fldChar w:fldCharType="end"/>
                </w:r>
              </w:p>
            </w:sdtContent>
          </w:sdt>
        </w:tc>
      </w:tr>
      <w:tr w:rsidR="005D4F2A" w14:paraId="7D0B8077" w14:textId="77777777" w:rsidTr="00481F9A">
        <w:tc>
          <w:tcPr>
            <w:tcW w:w="1052" w:type="dxa"/>
            <w:tcBorders>
              <w:top w:val="single" w:sz="8" w:space="0" w:color="auto"/>
              <w:left w:val="nil"/>
              <w:bottom w:val="single" w:sz="8" w:space="0" w:color="auto"/>
              <w:right w:val="nil"/>
            </w:tcBorders>
          </w:tcPr>
          <w:p w14:paraId="18A2AE5C" w14:textId="4BE506EE" w:rsidR="005D4F2A" w:rsidRDefault="00FA780B" w:rsidP="00EA701E">
            <w:pPr>
              <w:pStyle w:val="IEEEParagraph"/>
              <w:ind w:firstLine="0"/>
              <w:rPr>
                <w:b/>
                <w:bCs/>
                <w:sz w:val="16"/>
                <w:szCs w:val="16"/>
              </w:rPr>
            </w:pPr>
            <w:r>
              <w:rPr>
                <w:b/>
                <w:bCs/>
                <w:sz w:val="16"/>
                <w:szCs w:val="16"/>
              </w:rPr>
              <w:t>Cluster 2</w:t>
            </w:r>
          </w:p>
        </w:tc>
        <w:tc>
          <w:tcPr>
            <w:tcW w:w="7241" w:type="dxa"/>
            <w:gridSpan w:val="4"/>
            <w:tcBorders>
              <w:top w:val="single" w:sz="8" w:space="0" w:color="auto"/>
              <w:left w:val="nil"/>
              <w:bottom w:val="single" w:sz="8" w:space="0" w:color="auto"/>
              <w:right w:val="nil"/>
            </w:tcBorders>
            <w:shd w:val="clear" w:color="auto" w:fill="auto"/>
          </w:tcPr>
          <w:p w14:paraId="15551B78" w14:textId="537BB53F" w:rsidR="005D4F2A" w:rsidRPr="005752F3" w:rsidRDefault="005D4F2A" w:rsidP="00EA701E">
            <w:pPr>
              <w:pStyle w:val="IEEEParagraph"/>
              <w:ind w:firstLine="0"/>
              <w:rPr>
                <w:sz w:val="16"/>
                <w:szCs w:val="16"/>
              </w:rPr>
            </w:pPr>
          </w:p>
        </w:tc>
      </w:tr>
      <w:tr w:rsidR="00481F9A" w14:paraId="7473F84A" w14:textId="77777777" w:rsidTr="00481F9A">
        <w:tc>
          <w:tcPr>
            <w:tcW w:w="1052" w:type="dxa"/>
            <w:tcBorders>
              <w:top w:val="single" w:sz="8" w:space="0" w:color="auto"/>
              <w:left w:val="nil"/>
              <w:bottom w:val="nil"/>
              <w:right w:val="nil"/>
            </w:tcBorders>
          </w:tcPr>
          <w:p w14:paraId="3C22AD10" w14:textId="26010C5E" w:rsidR="00481F9A" w:rsidRPr="00394117" w:rsidRDefault="00481F9A" w:rsidP="00EA701E">
            <w:pPr>
              <w:pStyle w:val="IEEEParagraph"/>
              <w:ind w:firstLine="0"/>
              <w:rPr>
                <w:b/>
                <w:bCs/>
                <w:sz w:val="16"/>
                <w:szCs w:val="16"/>
              </w:rPr>
            </w:pPr>
            <w:r>
              <w:rPr>
                <w:b/>
                <w:bCs/>
                <w:sz w:val="16"/>
                <w:szCs w:val="16"/>
              </w:rPr>
              <w:t>C00001492</w:t>
            </w:r>
          </w:p>
        </w:tc>
        <w:tc>
          <w:tcPr>
            <w:tcW w:w="1641" w:type="dxa"/>
            <w:tcBorders>
              <w:top w:val="single" w:sz="8" w:space="0" w:color="auto"/>
              <w:left w:val="nil"/>
              <w:bottom w:val="nil"/>
              <w:right w:val="nil"/>
            </w:tcBorders>
          </w:tcPr>
          <w:p w14:paraId="195602C6" w14:textId="7CEE38A1" w:rsidR="00481F9A" w:rsidRPr="00394117" w:rsidRDefault="00481F9A" w:rsidP="00EA701E">
            <w:pPr>
              <w:pStyle w:val="IEEEParagraph"/>
              <w:ind w:firstLine="0"/>
              <w:rPr>
                <w:b/>
                <w:bCs/>
                <w:sz w:val="16"/>
                <w:szCs w:val="16"/>
              </w:rPr>
            </w:pPr>
            <w:r>
              <w:rPr>
                <w:b/>
                <w:bCs/>
                <w:sz w:val="16"/>
                <w:szCs w:val="16"/>
              </w:rPr>
              <w:t>Caffeine; Caffein</w:t>
            </w:r>
          </w:p>
        </w:tc>
        <w:tc>
          <w:tcPr>
            <w:tcW w:w="1843" w:type="dxa"/>
            <w:tcBorders>
              <w:top w:val="single" w:sz="8" w:space="0" w:color="auto"/>
              <w:left w:val="nil"/>
              <w:bottom w:val="nil"/>
              <w:right w:val="nil"/>
            </w:tcBorders>
          </w:tcPr>
          <w:p w14:paraId="13B5361B" w14:textId="132A3A24" w:rsidR="00481F9A" w:rsidRDefault="002A7DF4" w:rsidP="00EA701E">
            <w:pPr>
              <w:pStyle w:val="IEEEParagraph"/>
              <w:ind w:firstLine="0"/>
              <w:rPr>
                <w:sz w:val="16"/>
                <w:szCs w:val="16"/>
              </w:rPr>
            </w:pPr>
            <w:r w:rsidRPr="002A7DF4">
              <w:rPr>
                <w:sz w:val="16"/>
                <w:szCs w:val="16"/>
              </w:rPr>
              <w:t>Caffeine is a stimulant, which means it increases activity in your brain and nervous system.</w:t>
            </w:r>
          </w:p>
        </w:tc>
        <w:tc>
          <w:tcPr>
            <w:tcW w:w="2693" w:type="dxa"/>
            <w:tcBorders>
              <w:top w:val="single" w:sz="8" w:space="0" w:color="auto"/>
              <w:left w:val="nil"/>
              <w:bottom w:val="nil"/>
              <w:right w:val="nil"/>
            </w:tcBorders>
          </w:tcPr>
          <w:p w14:paraId="29E96AEC" w14:textId="4F8C1F28" w:rsidR="00481F9A" w:rsidRDefault="00EC7E1E" w:rsidP="00EA701E">
            <w:pPr>
              <w:pStyle w:val="IEEEParagraph"/>
              <w:ind w:firstLine="0"/>
              <w:rPr>
                <w:sz w:val="16"/>
                <w:szCs w:val="16"/>
              </w:rPr>
            </w:pPr>
            <w:r w:rsidRPr="00EC7E1E">
              <w:rPr>
                <w:sz w:val="16"/>
                <w:szCs w:val="16"/>
              </w:rPr>
              <w:t>Moderate caffeine intake (the human equivalent of 500 mg caffeine or 5 cups of coffee per day) can protect against or treat Alzheimer's disease in a mouse model</w:t>
            </w:r>
            <w:r w:rsidR="00271AE0">
              <w:rPr>
                <w:sz w:val="16"/>
                <w:szCs w:val="16"/>
              </w:rPr>
              <w:t xml:space="preserve">, </w:t>
            </w:r>
            <w:r w:rsidR="00F01320">
              <w:rPr>
                <w:sz w:val="16"/>
                <w:szCs w:val="16"/>
              </w:rPr>
              <w:t xml:space="preserve">chance of </w:t>
            </w:r>
            <w:r w:rsidR="00F01320" w:rsidRPr="00F01320">
              <w:rPr>
                <w:sz w:val="16"/>
                <w:szCs w:val="16"/>
              </w:rPr>
              <w:t>antidepressants in major depressive disorder and improve cognitive performance.</w:t>
            </w:r>
          </w:p>
        </w:tc>
        <w:tc>
          <w:tcPr>
            <w:tcW w:w="1064" w:type="dxa"/>
            <w:tcBorders>
              <w:top w:val="single" w:sz="8" w:space="0" w:color="auto"/>
              <w:left w:val="nil"/>
              <w:bottom w:val="nil"/>
              <w:right w:val="nil"/>
            </w:tcBorders>
          </w:tcPr>
          <w:sdt>
            <w:sdtPr>
              <w:rPr>
                <w:color w:val="000000"/>
                <w:sz w:val="16"/>
                <w:szCs w:val="16"/>
              </w:rPr>
              <w:tag w:val="MENDELEY_CITATION_v3_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"/>
              <w:id w:val="-48224664"/>
              <w:placeholder>
                <w:docPart w:val="DefaultPlaceholder_-1854013440"/>
              </w:placeholder>
            </w:sdtPr>
            <w:sdtContent>
              <w:p w14:paraId="7AB7B3A7" w14:textId="425525E6" w:rsidR="00481F9A" w:rsidRDefault="000D4CEA" w:rsidP="002872EC">
                <w:pPr>
                  <w:pStyle w:val="IEEEParagraph"/>
                  <w:ind w:firstLine="0"/>
                  <w:jc w:val="center"/>
                  <w:rPr>
                    <w:sz w:val="16"/>
                    <w:szCs w:val="16"/>
                  </w:rPr>
                </w:pPr>
                <w:r>
                  <w:rPr>
                    <w:color w:val="000000"/>
                    <w:sz w:val="16"/>
                    <w:szCs w:val="16"/>
                  </w:rPr>
                  <w:fldChar w:fldCharType="begin"/>
                </w:r>
                <w:r w:rsidR="00B5087D">
                  <w:rPr>
                    <w:color w:val="000000"/>
                    <w:sz w:val="16"/>
                    <w:szCs w:val="16"/>
                  </w:rPr>
                  <w:instrText xml:space="preserve"> ADDIN ZOTERO_ITEM CSL_CITATION {"citationID":"c2luELa7","properties":{"formattedCitation":"[24], [25]","plainCitation":"[24], [25]","noteIndex":0},"citationItems":[{"id":256,"uris":["http://zotero.org/users/local/ErAnSFSt/items/SNCYBSRF"],"itemData":{"id":256,"type":"article-journal","container-title":"Life Sciences","DOI":"10.1016/j.lfs.2014.01.083","ISSN":"00243205","issue":"1-2","journalAbbreviation":"Life Sciences","language":"en","page":"1-9","source":"DOI.org (Crossref)","title":"Using caffeine and other adenosine receptor antagonists and agonists as therapeutic tools against neurodegenerative diseases: A review","title-short":"Using caffeine and other adenosine receptor antagonists and agonists as therapeutic tools against neurodegenerative diseases","volume":"101","author":[{"family":"Rivera-Oliver","given":"Marla"},{"family":"Díaz-Ríos","given":"Manuel"}],"issued":{"date-parts":[["2014",4]]}}},{"id":258,"uris":["http://zotero.org/users/local/ErAnSFSt/items/SBK2LD2Z"],"itemData":{"id":258,"type":"article-journal","container-title":"European Journal of Pharmacology","DOI":"10.1016/j.ejphar.2019.172538","ISSN":"00142999","journalAbbreviation":"European Journal of Pharmacology","language":"en","page":"172538","source":"DOI.org (Crossref)","title":"Caffeine-enhanced anti-tumor immune response through decreased expression of PD1 on infiltrated cytotoxic T lymphocytes","volume":"859","author":[{"family":"Venkata Charan Tej","given":"Gullanki Naga"},{"family":"Neogi","given":"Kaushik"},{"family":"Verma","given":"Sumit Singh"},{"family":"Chandra Gupta","given":"Subash"},{"family":"Nayak","given":"Prasanta Kumar"}],"issued":{"date-parts":[["2019",9]]}}}],"schema":"https://github.com/citation-style-language/schema/raw/master/csl-citation.json"} </w:instrText>
                </w:r>
                <w:r>
                  <w:rPr>
                    <w:color w:val="000000"/>
                    <w:sz w:val="16"/>
                    <w:szCs w:val="16"/>
                  </w:rPr>
                  <w:fldChar w:fldCharType="separate"/>
                </w:r>
                <w:r w:rsidR="00B5087D" w:rsidRPr="00B5087D">
                  <w:rPr>
                    <w:sz w:val="16"/>
                  </w:rPr>
                  <w:t>[24], [25]</w:t>
                </w:r>
                <w:r>
                  <w:rPr>
                    <w:color w:val="000000"/>
                    <w:sz w:val="16"/>
                    <w:szCs w:val="16"/>
                  </w:rPr>
                  <w:fldChar w:fldCharType="end"/>
                </w:r>
              </w:p>
            </w:sdtContent>
          </w:sdt>
        </w:tc>
      </w:tr>
      <w:tr w:rsidR="00146DDE" w14:paraId="4AA2D372" w14:textId="0997E0B0" w:rsidTr="00136718">
        <w:tc>
          <w:tcPr>
            <w:tcW w:w="1052" w:type="dxa"/>
            <w:tcBorders>
              <w:top w:val="nil"/>
              <w:left w:val="nil"/>
              <w:bottom w:val="nil"/>
              <w:right w:val="nil"/>
            </w:tcBorders>
          </w:tcPr>
          <w:p w14:paraId="51ADD99F" w14:textId="77777777" w:rsidR="005D4F2A" w:rsidRPr="00394117" w:rsidRDefault="005D4F2A" w:rsidP="00EA701E">
            <w:pPr>
              <w:pStyle w:val="IEEEParagraph"/>
              <w:ind w:firstLine="0"/>
              <w:rPr>
                <w:b/>
                <w:bCs/>
                <w:sz w:val="16"/>
                <w:szCs w:val="16"/>
              </w:rPr>
            </w:pPr>
            <w:r w:rsidRPr="00394117">
              <w:rPr>
                <w:b/>
                <w:bCs/>
                <w:sz w:val="16"/>
                <w:szCs w:val="16"/>
              </w:rPr>
              <w:t>C00027138</w:t>
            </w:r>
          </w:p>
        </w:tc>
        <w:tc>
          <w:tcPr>
            <w:tcW w:w="1641" w:type="dxa"/>
            <w:tcBorders>
              <w:top w:val="nil"/>
              <w:left w:val="nil"/>
              <w:bottom w:val="nil"/>
              <w:right w:val="nil"/>
            </w:tcBorders>
          </w:tcPr>
          <w:p w14:paraId="15828646" w14:textId="77777777" w:rsidR="005D4F2A" w:rsidRPr="00394117" w:rsidRDefault="005D4F2A" w:rsidP="00EA701E">
            <w:pPr>
              <w:pStyle w:val="IEEEParagraph"/>
              <w:ind w:firstLine="0"/>
              <w:rPr>
                <w:b/>
                <w:bCs/>
                <w:sz w:val="16"/>
                <w:szCs w:val="16"/>
              </w:rPr>
            </w:pPr>
            <w:r w:rsidRPr="00394117">
              <w:rPr>
                <w:b/>
                <w:bCs/>
                <w:sz w:val="16"/>
                <w:szCs w:val="16"/>
              </w:rPr>
              <w:t>Colchamine; Demecolcine</w:t>
            </w:r>
          </w:p>
        </w:tc>
        <w:tc>
          <w:tcPr>
            <w:tcW w:w="1843" w:type="dxa"/>
            <w:tcBorders>
              <w:top w:val="nil"/>
              <w:left w:val="nil"/>
              <w:bottom w:val="nil"/>
              <w:right w:val="nil"/>
            </w:tcBorders>
          </w:tcPr>
          <w:p w14:paraId="3EDA50CF" w14:textId="5257C0BA" w:rsidR="005D4F2A" w:rsidRPr="009B3A2B" w:rsidRDefault="00DA6565" w:rsidP="00EA701E">
            <w:pPr>
              <w:pStyle w:val="IEEEParagraph"/>
              <w:ind w:firstLine="0"/>
              <w:rPr>
                <w:sz w:val="16"/>
                <w:szCs w:val="16"/>
              </w:rPr>
            </w:pPr>
            <w:r>
              <w:rPr>
                <w:sz w:val="16"/>
                <w:szCs w:val="16"/>
              </w:rPr>
              <w:t>A plant-derived alkaloid</w:t>
            </w:r>
          </w:p>
        </w:tc>
        <w:tc>
          <w:tcPr>
            <w:tcW w:w="2693" w:type="dxa"/>
            <w:tcBorders>
              <w:top w:val="nil"/>
              <w:left w:val="nil"/>
              <w:bottom w:val="nil"/>
              <w:right w:val="nil"/>
            </w:tcBorders>
          </w:tcPr>
          <w:p w14:paraId="6DE8168F" w14:textId="2269A3C6" w:rsidR="005D4F2A" w:rsidRPr="009B3A2B" w:rsidRDefault="00151CDD" w:rsidP="00EA701E">
            <w:pPr>
              <w:pStyle w:val="IEEEParagraph"/>
              <w:ind w:firstLine="0"/>
              <w:rPr>
                <w:sz w:val="16"/>
                <w:szCs w:val="16"/>
              </w:rPr>
            </w:pPr>
            <w:r>
              <w:rPr>
                <w:sz w:val="16"/>
                <w:szCs w:val="16"/>
              </w:rPr>
              <w:t>D</w:t>
            </w:r>
            <w:r w:rsidR="00607B3F" w:rsidRPr="00607B3F">
              <w:rPr>
                <w:sz w:val="16"/>
                <w:szCs w:val="16"/>
              </w:rPr>
              <w:t>emecolcine has been used experimentally to improve the results of cancer radiotherapy</w:t>
            </w:r>
            <w:r w:rsidR="00607B3F">
              <w:rPr>
                <w:sz w:val="16"/>
                <w:szCs w:val="16"/>
              </w:rPr>
              <w:t>.</w:t>
            </w:r>
          </w:p>
        </w:tc>
        <w:tc>
          <w:tcPr>
            <w:tcW w:w="1064" w:type="dxa"/>
            <w:tcBorders>
              <w:top w:val="nil"/>
              <w:left w:val="nil"/>
              <w:bottom w:val="nil"/>
              <w:right w:val="nil"/>
            </w:tcBorders>
          </w:tcPr>
          <w:sdt>
            <w:sdtPr>
              <w:rPr>
                <w:color w:val="000000"/>
                <w:sz w:val="16"/>
                <w:szCs w:val="16"/>
              </w:rPr>
              <w:tag w:val="MENDELEY_CITATION_v3_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"/>
              <w:id w:val="1010109253"/>
              <w:placeholder>
                <w:docPart w:val="DefaultPlaceholder_-1854013440"/>
              </w:placeholder>
            </w:sdtPr>
            <w:sdtContent>
              <w:p w14:paraId="229374EA" w14:textId="141843B1" w:rsidR="005D4F2A" w:rsidRPr="009B3A2B" w:rsidRDefault="009D031A" w:rsidP="002872EC">
                <w:pPr>
                  <w:pStyle w:val="IEEEParagraph"/>
                  <w:ind w:firstLine="0"/>
                  <w:jc w:val="center"/>
                  <w:rPr>
                    <w:sz w:val="16"/>
                    <w:szCs w:val="16"/>
                  </w:rPr>
                </w:pPr>
                <w:r>
                  <w:rPr>
                    <w:color w:val="000000"/>
                    <w:sz w:val="16"/>
                    <w:szCs w:val="16"/>
                  </w:rPr>
                  <w:fldChar w:fldCharType="begin"/>
                </w:r>
                <w:r>
                  <w:rPr>
                    <w:color w:val="000000"/>
                    <w:sz w:val="16"/>
                    <w:szCs w:val="16"/>
                  </w:rPr>
                  <w:instrText xml:space="preserve"> ADDIN ZOTERO_ITEM CSL_CITATION {"citationID":"IL6NKbsW","properties":{"formattedCitation":"[26]","plainCitation":"[26]","noteIndex":0},"citationItems":[{"id":259,"uris":["http://zotero.org/users/local/ErAnSFSt/items/BE7S22MI"],"itemData":{"id":259,"type":"article-journal","abstract":"Iv infusions of demecolcine (Colcemid) were established in mice bearing the Sarcoma 180 tumor. During demecolcine infusion at a rate of 6 microgram/hr, the tumor labeling index following 3H-thymidine administration and the mean grain count per labeled cell did not differ significantly from control values. Cells in anaphase and telophase disappeared from the tumor sections, and the net number of cells in the earlier stages of mitosis increased for 20 hrs. The rate of mitotic accumulation during the initial 8 hrs of demecolcine infusion was about one third of what would be expected from the known cell cycle values for this tumor. This reduced rate of accumulation does not appear to result from death of mitotic cells, escape of cells from metaphase blockade, or S-phase arrest secondary to inhibition of DNA synthesis; it is suggested that the reduced accumulation rate is secondary to demecolcine damage to interphase cells. Tumor cells that have been gathered by 4-hr demecolcine infusions may be released in synchronous fashion following the end of the infusion. A small proportion of these cells will recycle synchronously during the following mitotic period.","container-title":"Cancer Treatment Reports","ISSN":"0361-5960","issue":"3-4","journalAbbreviation":"Cancer Treat Rep","language":"eng","note":"PMID: 7237451","page":"283-290","source":"PubMed","title":"Action of demecolcine (colcemid) in the murine sarcoma 180 tumor","volume":"65","author":[{"family":"Nomura","given":"T."},{"family":"Plager","given":"J. E."}],"issued":{"date-parts":[["1981"]]}}}],"schema":"https://github.com/citation-style-language/schema/raw/master/csl-citation.json"} </w:instrText>
                </w:r>
                <w:r>
                  <w:rPr>
                    <w:color w:val="000000"/>
                    <w:sz w:val="16"/>
                    <w:szCs w:val="16"/>
                  </w:rPr>
                  <w:fldChar w:fldCharType="separate"/>
                </w:r>
                <w:r w:rsidRPr="009D031A">
                  <w:rPr>
                    <w:sz w:val="16"/>
                  </w:rPr>
                  <w:t>[26]</w:t>
                </w:r>
                <w:r>
                  <w:rPr>
                    <w:color w:val="000000"/>
                    <w:sz w:val="16"/>
                    <w:szCs w:val="16"/>
                  </w:rPr>
                  <w:fldChar w:fldCharType="end"/>
                </w:r>
              </w:p>
            </w:sdtContent>
          </w:sdt>
        </w:tc>
      </w:tr>
      <w:tr w:rsidR="00136718" w14:paraId="2B044AC8" w14:textId="77777777" w:rsidTr="00263810">
        <w:tc>
          <w:tcPr>
            <w:tcW w:w="1052" w:type="dxa"/>
            <w:tcBorders>
              <w:top w:val="nil"/>
              <w:left w:val="nil"/>
              <w:bottom w:val="nil"/>
              <w:right w:val="nil"/>
            </w:tcBorders>
          </w:tcPr>
          <w:p w14:paraId="5BE33562" w14:textId="506979EB" w:rsidR="00136718" w:rsidRPr="00394117" w:rsidRDefault="00136718" w:rsidP="00EA701E">
            <w:pPr>
              <w:pStyle w:val="IEEEParagraph"/>
              <w:ind w:firstLine="0"/>
              <w:rPr>
                <w:b/>
                <w:bCs/>
                <w:sz w:val="16"/>
                <w:szCs w:val="16"/>
              </w:rPr>
            </w:pPr>
            <w:r>
              <w:rPr>
                <w:b/>
                <w:bCs/>
                <w:sz w:val="16"/>
                <w:szCs w:val="16"/>
              </w:rPr>
              <w:t>C00042440</w:t>
            </w:r>
          </w:p>
        </w:tc>
        <w:tc>
          <w:tcPr>
            <w:tcW w:w="1641" w:type="dxa"/>
            <w:tcBorders>
              <w:top w:val="nil"/>
              <w:left w:val="nil"/>
              <w:bottom w:val="nil"/>
              <w:right w:val="nil"/>
            </w:tcBorders>
          </w:tcPr>
          <w:p w14:paraId="3683E710" w14:textId="63F769C0" w:rsidR="00136718" w:rsidRPr="00394117" w:rsidRDefault="00136718" w:rsidP="00EA701E">
            <w:pPr>
              <w:pStyle w:val="IEEEParagraph"/>
              <w:ind w:firstLine="0"/>
              <w:rPr>
                <w:b/>
                <w:bCs/>
                <w:sz w:val="16"/>
                <w:szCs w:val="16"/>
              </w:rPr>
            </w:pPr>
            <w:r>
              <w:rPr>
                <w:b/>
                <w:bCs/>
                <w:sz w:val="16"/>
                <w:szCs w:val="16"/>
              </w:rPr>
              <w:t>Cytidine</w:t>
            </w:r>
          </w:p>
        </w:tc>
        <w:tc>
          <w:tcPr>
            <w:tcW w:w="1843" w:type="dxa"/>
            <w:tcBorders>
              <w:top w:val="nil"/>
              <w:left w:val="nil"/>
              <w:bottom w:val="nil"/>
              <w:right w:val="nil"/>
            </w:tcBorders>
          </w:tcPr>
          <w:p w14:paraId="7D443151" w14:textId="674B6DB4" w:rsidR="00136718" w:rsidRDefault="00EC733C" w:rsidP="00EA701E">
            <w:pPr>
              <w:pStyle w:val="IEEEParagraph"/>
              <w:ind w:firstLine="0"/>
              <w:rPr>
                <w:sz w:val="16"/>
                <w:szCs w:val="16"/>
              </w:rPr>
            </w:pPr>
            <w:r>
              <w:rPr>
                <w:sz w:val="16"/>
                <w:szCs w:val="16"/>
              </w:rPr>
              <w:t xml:space="preserve">A </w:t>
            </w:r>
            <w:r w:rsidRPr="00EC733C">
              <w:rPr>
                <w:sz w:val="16"/>
                <w:szCs w:val="16"/>
              </w:rPr>
              <w:t>pyrimidine nucleoside in which cytosine is attached to ribofuranose via a beta-N(1)-glycosidic bond.</w:t>
            </w:r>
          </w:p>
        </w:tc>
        <w:tc>
          <w:tcPr>
            <w:tcW w:w="2693" w:type="dxa"/>
            <w:tcBorders>
              <w:top w:val="nil"/>
              <w:left w:val="nil"/>
              <w:bottom w:val="nil"/>
              <w:right w:val="nil"/>
            </w:tcBorders>
          </w:tcPr>
          <w:p w14:paraId="3C24EED5" w14:textId="43E1A48D" w:rsidR="00136718" w:rsidRDefault="008622F4" w:rsidP="00EA701E">
            <w:pPr>
              <w:pStyle w:val="IEEEParagraph"/>
              <w:ind w:firstLine="0"/>
              <w:rPr>
                <w:sz w:val="16"/>
                <w:szCs w:val="16"/>
              </w:rPr>
            </w:pPr>
            <w:r>
              <w:rPr>
                <w:sz w:val="16"/>
                <w:szCs w:val="16"/>
              </w:rPr>
              <w:t xml:space="preserve">Treating bipolar disorders, </w:t>
            </w:r>
            <w:r w:rsidR="009863AC" w:rsidRPr="009863AC">
              <w:rPr>
                <w:sz w:val="16"/>
                <w:szCs w:val="16"/>
              </w:rPr>
              <w:t>.</w:t>
            </w:r>
          </w:p>
        </w:tc>
        <w:tc>
          <w:tcPr>
            <w:tcW w:w="1064" w:type="dxa"/>
            <w:tcBorders>
              <w:top w:val="nil"/>
              <w:left w:val="nil"/>
              <w:bottom w:val="nil"/>
              <w:right w:val="nil"/>
            </w:tcBorders>
          </w:tcPr>
          <w:sdt>
            <w:sdtPr>
              <w:rPr>
                <w:color w:val="000000"/>
                <w:sz w:val="16"/>
                <w:szCs w:val="16"/>
              </w:rPr>
              <w:tag w:val="MENDELEY_CITATION_v3_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"/>
              <w:id w:val="-1849085783"/>
              <w:placeholder>
                <w:docPart w:val="DefaultPlaceholder_-1854013440"/>
              </w:placeholder>
            </w:sdtPr>
            <w:sdtContent>
              <w:p w14:paraId="6FEB2556" w14:textId="7C0D915F" w:rsidR="00136718" w:rsidRDefault="009D031A" w:rsidP="002872EC">
                <w:pPr>
                  <w:pStyle w:val="IEEEParagraph"/>
                  <w:ind w:firstLine="0"/>
                  <w:jc w:val="center"/>
                  <w:rPr>
                    <w:sz w:val="16"/>
                    <w:szCs w:val="16"/>
                  </w:rPr>
                </w:pPr>
                <w:r>
                  <w:rPr>
                    <w:color w:val="000000"/>
                    <w:sz w:val="16"/>
                    <w:szCs w:val="16"/>
                  </w:rPr>
                  <w:fldChar w:fldCharType="begin"/>
                </w:r>
                <w:r w:rsidR="00515FA3">
                  <w:rPr>
                    <w:color w:val="000000"/>
                    <w:sz w:val="16"/>
                    <w:szCs w:val="16"/>
                  </w:rPr>
                  <w:instrText xml:space="preserve"> ADDIN ZOTERO_ITEM CSL_CITATION {"citationID":"6ZY0C2Wm","properties":{"formattedCitation":"[27], [28]","plainCitation":"[27], [28]","noteIndex":0},"citationItems":[{"id":261,"uris":["http://zotero.org/users/local/ErAnSFSt/items/CFH9HPS8"],"itemData":{"id":261,"type":"article-journal","container-title":"Neuropsychopharmacology","DOI":"10.1038/npp.2009.2","ISSN":"0893-133X, 1740-634X","issue":"7","journalAbbreviation":"Neuropsychopharmacol","language":"en","license":"http://www.springer.com/tdm","page":"1810-1818","source":"DOI.org (Crossref)","title":"Decreased Glutamate/Glutamine Levels May Mediate Cytidine’s Efficacy in Treating Bipolar Depression: A Longitudinal Proton Magnetic Resonance Spectroscopy Study","title-short":"Decreased Glutamate/Glutamine Levels May Mediate Cytidine’s Efficacy in Treating Bipolar Depression","volume":"34","author":[{"family":"Yoon","given":"Sujung J"},{"family":"Lyoo","given":"In Kyoon"},{"family":"Haws","given":"Charlotte"},{"family":"Kim","given":"Tae-Suk"},{"family":"Cohen","given":"Bruce M"},{"family":"Renshaw","given":"Perry F"}],"issued":{"date-parts":[["2009",6]]}}},{"id":263,"uris":["http://zotero.org/users/local/ErAnSFSt/items/QVNPMZX7"],"itemData":{"id":263,"type":"article-journal","abstract":"Cytidine and uridine are endogenous metabolites in the pyrimidine metabolism pathway, and cytidine is a substrate that can be metabolized into uridine via cytidine deaminase. Uridine has been widely reported to be effective in regulating lipid metabolism. However, whether cytidine could ameliorate lipid metabolism disorder has not yet been investigated. In this research, ob/ob mice were used, and the effect of cytidine (0.4 mg/mL in drinking water for five weeks) on lipid metabolism disorder was evaluated in terms of an oral glucose tolerance test, serum lipid levels, liver histopathological analysis and gut microbiome analysis. Uridine was used as a positive control. Our findings reveal that cytidine could alleviate certain aspects of dyslipidemia and improve hepatic steatosis via modulating the gut microbiota composition in ob/ob mice, especially increasing the abundance of short-chain fatty acids-producing microbiota. These results suggest that cytidine supplementation could be a potential therapeutic approach for dyslipidemia.","container-title":"Nutrients","DOI":"10.3390/nu15051147","ISSN":"2072-6643","issue":"5","journalAbbreviation":"Nutrients","language":"en","license":"https://creativecommons.org/licenses/by/4.0/","page":"1147","source":"DOI.org (Crossref)","title":"Cytidine Alleviates Dyslipidemia and Modulates the Gut Microbiota Composition in ob/ob Mice","volume":"15","author":[{"family":"Niu","given":"Kaixia"},{"family":"Bai","given":"Pengpeng"},{"family":"Zhang","given":"Junyang"},{"family":"Feng","given":"Xinchi"},{"family":"Qiu","given":"Feng"}],"issued":{"date-parts":[["2023",2,24]]}}}],"schema":"https://github.com/citation-style-language/schema/raw/master/csl-citation.json"} </w:instrText>
                </w:r>
                <w:r>
                  <w:rPr>
                    <w:color w:val="000000"/>
                    <w:sz w:val="16"/>
                    <w:szCs w:val="16"/>
                  </w:rPr>
                  <w:fldChar w:fldCharType="separate"/>
                </w:r>
                <w:r w:rsidR="00515FA3" w:rsidRPr="00515FA3">
                  <w:rPr>
                    <w:sz w:val="16"/>
                  </w:rPr>
                  <w:t>[27], [28]</w:t>
                </w:r>
                <w:r>
                  <w:rPr>
                    <w:color w:val="000000"/>
                    <w:sz w:val="16"/>
                    <w:szCs w:val="16"/>
                  </w:rPr>
                  <w:fldChar w:fldCharType="end"/>
                </w:r>
              </w:p>
            </w:sdtContent>
          </w:sdt>
        </w:tc>
      </w:tr>
      <w:tr w:rsidR="00263810" w14:paraId="4E2432CE" w14:textId="77777777" w:rsidTr="00D65A12">
        <w:tc>
          <w:tcPr>
            <w:tcW w:w="1052" w:type="dxa"/>
            <w:tcBorders>
              <w:top w:val="nil"/>
              <w:left w:val="nil"/>
              <w:bottom w:val="single" w:sz="8" w:space="0" w:color="auto"/>
              <w:right w:val="nil"/>
            </w:tcBorders>
          </w:tcPr>
          <w:p w14:paraId="35CEC7E2" w14:textId="0456C782" w:rsidR="00263810" w:rsidRDefault="00263810" w:rsidP="00EA701E">
            <w:pPr>
              <w:pStyle w:val="IEEEParagraph"/>
              <w:ind w:firstLine="0"/>
              <w:rPr>
                <w:b/>
                <w:bCs/>
                <w:sz w:val="16"/>
                <w:szCs w:val="16"/>
              </w:rPr>
            </w:pPr>
            <w:r>
              <w:rPr>
                <w:b/>
                <w:bCs/>
                <w:sz w:val="16"/>
                <w:szCs w:val="16"/>
              </w:rPr>
              <w:t>C00001510</w:t>
            </w:r>
          </w:p>
        </w:tc>
        <w:tc>
          <w:tcPr>
            <w:tcW w:w="1641" w:type="dxa"/>
            <w:tcBorders>
              <w:top w:val="nil"/>
              <w:left w:val="nil"/>
              <w:bottom w:val="single" w:sz="8" w:space="0" w:color="auto"/>
              <w:right w:val="nil"/>
            </w:tcBorders>
          </w:tcPr>
          <w:p w14:paraId="58D707E2" w14:textId="59526BEA" w:rsidR="00263810" w:rsidRDefault="00263810" w:rsidP="00EA701E">
            <w:pPr>
              <w:pStyle w:val="IEEEParagraph"/>
              <w:ind w:firstLine="0"/>
              <w:rPr>
                <w:b/>
                <w:bCs/>
                <w:sz w:val="16"/>
                <w:szCs w:val="16"/>
              </w:rPr>
            </w:pPr>
            <w:r>
              <w:rPr>
                <w:b/>
                <w:bCs/>
                <w:sz w:val="16"/>
                <w:szCs w:val="16"/>
              </w:rPr>
              <w:t>Theophylline</w:t>
            </w:r>
          </w:p>
        </w:tc>
        <w:tc>
          <w:tcPr>
            <w:tcW w:w="1843" w:type="dxa"/>
            <w:tcBorders>
              <w:top w:val="nil"/>
              <w:left w:val="nil"/>
              <w:bottom w:val="single" w:sz="8" w:space="0" w:color="auto"/>
              <w:right w:val="nil"/>
            </w:tcBorders>
          </w:tcPr>
          <w:p w14:paraId="4C5660B0" w14:textId="1BAF7E45" w:rsidR="00263810" w:rsidRDefault="00C4219D" w:rsidP="00EA701E">
            <w:pPr>
              <w:pStyle w:val="IEEEParagraph"/>
              <w:ind w:firstLine="0"/>
              <w:rPr>
                <w:sz w:val="16"/>
                <w:szCs w:val="16"/>
              </w:rPr>
            </w:pPr>
            <w:r>
              <w:rPr>
                <w:sz w:val="16"/>
                <w:szCs w:val="16"/>
              </w:rPr>
              <w:t>A</w:t>
            </w:r>
            <w:r w:rsidRPr="00C4219D">
              <w:rPr>
                <w:sz w:val="16"/>
                <w:szCs w:val="16"/>
              </w:rPr>
              <w:t xml:space="preserve"> methylxanthine derivative</w:t>
            </w:r>
          </w:p>
        </w:tc>
        <w:tc>
          <w:tcPr>
            <w:tcW w:w="2693" w:type="dxa"/>
            <w:tcBorders>
              <w:top w:val="nil"/>
              <w:left w:val="nil"/>
              <w:bottom w:val="single" w:sz="8" w:space="0" w:color="auto"/>
              <w:right w:val="nil"/>
            </w:tcBorders>
          </w:tcPr>
          <w:p w14:paraId="28C815E2" w14:textId="49F570C4" w:rsidR="00263810" w:rsidRDefault="00C426DA" w:rsidP="00EA701E">
            <w:pPr>
              <w:pStyle w:val="IEEEParagraph"/>
              <w:ind w:firstLine="0"/>
              <w:rPr>
                <w:sz w:val="16"/>
                <w:szCs w:val="16"/>
              </w:rPr>
            </w:pPr>
            <w:r>
              <w:rPr>
                <w:sz w:val="16"/>
                <w:szCs w:val="16"/>
              </w:rPr>
              <w:t>U</w:t>
            </w:r>
            <w:r w:rsidRPr="00C426DA">
              <w:rPr>
                <w:sz w:val="16"/>
                <w:szCs w:val="16"/>
              </w:rPr>
              <w:t>sed for treating respiratory diseases such as asthma and chronic obstructive pulmonary disease (COPD)</w:t>
            </w:r>
            <w:r>
              <w:rPr>
                <w:sz w:val="16"/>
                <w:szCs w:val="16"/>
              </w:rPr>
              <w:t xml:space="preserve">, </w:t>
            </w:r>
            <w:r w:rsidR="00B67D86">
              <w:rPr>
                <w:sz w:val="16"/>
                <w:szCs w:val="16"/>
              </w:rPr>
              <w:t xml:space="preserve">including </w:t>
            </w:r>
            <w:r w:rsidR="00096CE3" w:rsidRPr="00096CE3">
              <w:rPr>
                <w:sz w:val="16"/>
                <w:szCs w:val="16"/>
              </w:rPr>
              <w:t>anti-inflammatory and immunomodulatory</w:t>
            </w:r>
          </w:p>
        </w:tc>
        <w:tc>
          <w:tcPr>
            <w:tcW w:w="1064" w:type="dxa"/>
            <w:tcBorders>
              <w:top w:val="nil"/>
              <w:left w:val="nil"/>
              <w:bottom w:val="single" w:sz="8" w:space="0" w:color="auto"/>
              <w:right w:val="nil"/>
            </w:tcBorders>
          </w:tcPr>
          <w:sdt>
            <w:sdtPr>
              <w:rPr>
                <w:color w:val="000000"/>
                <w:sz w:val="16"/>
                <w:szCs w:val="16"/>
              </w:rPr>
              <w:tag w:val="MENDELEY_CITATION_v3_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"/>
              <w:id w:val="1666666781"/>
              <w:placeholder>
                <w:docPart w:val="DefaultPlaceholder_-1854013440"/>
              </w:placeholder>
            </w:sdtPr>
            <w:sdtContent>
              <w:p w14:paraId="1EFC3FB1" w14:textId="60EFAA88" w:rsidR="00263810" w:rsidRDefault="00515FA3" w:rsidP="002872EC">
                <w:pPr>
                  <w:pStyle w:val="IEEEParagraph"/>
                  <w:ind w:firstLine="0"/>
                  <w:jc w:val="center"/>
                  <w:rPr>
                    <w:sz w:val="16"/>
                    <w:szCs w:val="16"/>
                  </w:rPr>
                </w:pPr>
                <w:r>
                  <w:rPr>
                    <w:color w:val="000000"/>
                    <w:sz w:val="16"/>
                    <w:szCs w:val="16"/>
                  </w:rPr>
                  <w:fldChar w:fldCharType="begin"/>
                </w:r>
                <w:r w:rsidR="002B4394">
                  <w:rPr>
                    <w:color w:val="000000"/>
                    <w:sz w:val="16"/>
                    <w:szCs w:val="16"/>
                  </w:rPr>
                  <w:instrText xml:space="preserve"> ADDIN ZOTERO_ITEM CSL_CITATION {"citationID":"pt9iqkQL","properties":{"formattedCitation":"[29], [30], [31]","plainCitation":"[29], [30], [31]","noteIndex":0},"citationItems":[{"id":265,"uris":["http://zotero.org/users/local/ErAnSFSt/items/IKLYFAWQ"],"itemData":{"id":265,"type":"article-journal","abstract":"Background\n              Despite widespread use of therapies such as inhaled corticosteroids (ICSs), people with chronic obstructive pulmonary disease (COPD) continue to suffer, have reduced life expectancy and utilise considerable NHS resources. Laboratory investigations have demonstrated that at low plasma concentrations (1–5 mg/l) theophylline markedly enhances the anti-inflammatory effects of corticosteroids in COPD.\n            \n            \n              Objective\n              To determine the clinical effectiveness and cost-effectiveness of adding low-dose theophylline to a drug regimen containing ICSs in people with COPD at high risk of exacerbation.\n            \n            \n              Design\n              A multicentre, pragmatic, double-blind, randomised, placebo-controlled clinical trial.\n            \n            \n              Setting\n              The trial was conducted in 121 UK primary and secondary care sites.\n            \n            \n              Participants\n              \n                People with COPD [i.e. who have a forced expiratory volume in 1 second (FEV\n                1\n                )/forced vital capacity (FVC) of &lt; 0.7] currently on a drug regimen including ICSs with a history of two or more exacerbations treated with antibiotics and/or oral corticosteroids (OCSs) in the previous year.\n              \n            \n            \n              Interventions\n              Participants were randomised (1 : 1) to receive either low-dose theophylline or placebo for 1 year. The dose of theophylline (200 mg once or twice a day) was determined by ideal body weight and smoking status.\n            \n            \n              Primary outcome\n              The number of participant-reported exacerbations in the 1-year treatment period that were treated with antibiotics and/or OCSs.\n            \n            \n              Results\n              \n                A total of 1578 people were randomised (60% from primary care): 791 to theophylline and 787 to placebo. There were 11 post-randomisation exclusions. Trial medication was prescribed to 1567 participants: 788 in the theophylline arm and 779 in the placebo arm. Participants in the trial arms were well balanced in terms of characteristics. The mean age was 68.4 [standard deviation (SD) 8.4] years, 54% were male, 32% smoked and mean FEV\n                1\n                was 51.7% (SD 20.0%) predicted. Primary outcome data were available for 98% of participants: 772 in the theophylline arm and 764 in the placebo arm. There were 1489 person-years of follow-up data. The mean number of exacerbations was 2.24 (SD 1.99) for participants allocated to theophylline and 2.23 (SD 1.97) for participants allocated to placebo [adjusted incidence rate ratio (IRR) 0.99, 95% confidence interval (CI) 0.91 to 1.08]. Low-dose theophylline had no significant effects on lung function (i.e. FEV\n                1\n                ), incidence of pneumonia, mortality, breathlessness or measures of quality of life or disease impact. Hospital admissions due to COPD exacerbation were less frequent with low-dose theophylline (adjusted IRR 0.72, 95% CI 0.55 to 0.94). However, 39 of the 51 excess hospital admissions in the placebo group were accounted for by 10 participants having three or more exacerbations. There were no differences in the reporting of theophylline side effects between the theophylline and placebo arms.\n              \n            \n            \n              Limitations\n              \n                A higher than expected percentage of participants (26%) ceased trial medication; this was balanced between the theophylline and placebo arms and mitigated by over-recruitment (\n                n\n                 = 154 additional participants were recruited) and the high rate of follow-up. The limitation of not using documented exacerbations is addressed by evidence that patient recall is highly reliable and the results of a small within-trial validation study.\n              \n            \n            \n              Conclusion\n              For people with COPD at high risk of exacerbation, the addition of low-dose oral theophylline to a drug regimen that includes ICSs confers no overall clinical or health economic benefit. This result was evident from the intention-to-treat and per-protocol analyses.\n            \n            \n              Future work\n              To promote consideration of the findings of this trial in national and international COPD guidelines.\n            \n            \n              Trial registration\n              Current Controlled Trials ISRCTN27066620.\n            \n            \n              Funding\n              \n                This project was funded by the National Institute for Health Research (NIHR) Health Technology Assessment programme and will be published in full in\n                Health Technology Assessment\n                ; Vol. 23, No. 37. See the NIHR Journals Library website for further project information.","container-title":"Health Technology Assessment","DOI":"10.3310/hta23370","ISSN":"1366-5278, 2046-4924","issue":"37","journalAbbreviation":"Health Technol Assess","language":"en","page":"1-146","source":"DOI.org (Crossref)","title":"Low-dose oral theophylline combined with inhaled corticosteroids for people with chronic obstructive pulmonary disease and high risk of exacerbations: a RCT","title-short":"Low-dose oral theophylline combined with inhaled corticosteroids for people with chronic obstructive pulmonary disease and high risk of exacerbations","volume":"23","author":[{"family":"Devereux","given":"Graham"},{"family":"Cotton","given":"Seonaidh"},{"family":"Fielding","given":"Shona"},{"family":"McMeekin","given":"Nicola"},{"family":"Barnes","given":"Peter J"},{"family":"Briggs","given":"Andy"},{"family":"Burns","given":"Graham"},{"family":"Chaudhuri","given":"Rekha"},{"family":"Chrystyn","given":"Henry"},{"family":"Davies","given":"Lisa"},{"family":"Soyza","given":"Anthony De"},{"family":"Gompertz","given":"Simon"},{"family":"Haughney","given":"John"},{"family":"Innes","given":"Karen"},{"family":"Kaniewska","given":"Joanna"},{"family":"Lee","given":"Amanda"},{"family":"Morice","given":"Alyn"},{"family":"Norrie","given":"John"},{"family":"Sullivan","given":"Anita"},{"family":"Wilson","given":"Andrew"},{"family":"Price","given":"David"}],"issued":{"date-parts":[["2019",7]]}}},{"id":267,"uris":["http://zotero.org/users/local/ErAnSFSt/items/K45BWTKE"],"itemData":{"id":267,"type":"article-journal","container-title":"Experimental and Therapeutic Medicine","DOI":"10.3892/etm.2020.8584","ISSN":"1792-0981, 1792-1015","journalAbbreviation":"Exp Ther Med","source":"DOI.org (Crossref)","title":"Theophylline and dexamethasone in combination reduce inflammation and prevent the decrease in HDAC2 expression seen in monocytes exposed to cigarette smoke extract","URL":"http://www.spandidos-publications.com/10.3892/etm.2020.8584","author":[{"family":"Sun","given":"Xue‑Jiao"},{"family":"Li","given":"Zhan‑Hua"},{"family":"Zhang","given":"Yang"},{"family":"Zhong","given":"Xiao‑Ning"},{"family":"He","given":"Zhi‑Yi"},{"family":"Zhou","given":"Ji‑Hong"},{"family":"Chen","given":"Si‑Ning"},{"family":"Feng","given":"Yuan"}],"accessed":{"date-parts":[["2024",8,7]]},"issued":{"date-parts":[["2020",3,6]]}}},{"id":269,"uris":["http://zotero.org/users/local/ErAnSFSt/items/I9AUFJLC"],"itemData":{"id":269,"type":"article-journal","container-title":"Pediatric Research","DOI":"10.1038/s41390-020-01140-8","ISSN":"0031-3998, 1530-0447","issue":"6","journalAbbreviation":"Pediatr Res","language":"en","page":"871-877","source":"DOI.org (Crossref)","title":"Theophylline dosing and pharmacokinetics for renal protection in neonates with hypoxic–ischemic encephalopathy undergoing therapeutic hypothermia","volume":"88","author":[{"family":"Frymoyer","given":"Adam"},{"family":"Van Meurs","given":"Krisa P."},{"family":"Drover","given":"David R."},{"family":"Klawitter","given":"Jelena"},{"family":"Christians","given":"Uwe"},{"family":"Chock","given":"Valerie Y."}],"issued":{"date-parts":[["2020",12]]}}}],"schema":"https://github.com/citation-style-language/schema/raw/master/csl-citation.json"} </w:instrText>
                </w:r>
                <w:r>
                  <w:rPr>
                    <w:color w:val="000000"/>
                    <w:sz w:val="16"/>
                    <w:szCs w:val="16"/>
                  </w:rPr>
                  <w:fldChar w:fldCharType="separate"/>
                </w:r>
                <w:r w:rsidR="002B4394" w:rsidRPr="002B4394">
                  <w:rPr>
                    <w:sz w:val="16"/>
                  </w:rPr>
                  <w:t>[29], [30], [31]</w:t>
                </w:r>
                <w:r>
                  <w:rPr>
                    <w:color w:val="000000"/>
                    <w:sz w:val="16"/>
                    <w:szCs w:val="16"/>
                  </w:rPr>
                  <w:fldChar w:fldCharType="end"/>
                </w:r>
              </w:p>
            </w:sdtContent>
          </w:sdt>
        </w:tc>
      </w:tr>
      <w:tr w:rsidR="005D4F2A" w14:paraId="716D6C19" w14:textId="77777777" w:rsidTr="00D65A12">
        <w:tc>
          <w:tcPr>
            <w:tcW w:w="1052" w:type="dxa"/>
            <w:tcBorders>
              <w:top w:val="single" w:sz="8" w:space="0" w:color="auto"/>
              <w:left w:val="nil"/>
              <w:bottom w:val="single" w:sz="8" w:space="0" w:color="auto"/>
              <w:right w:val="nil"/>
            </w:tcBorders>
          </w:tcPr>
          <w:p w14:paraId="7D1A35ED" w14:textId="69BCC9F5" w:rsidR="005D4F2A" w:rsidRPr="00146DDE" w:rsidRDefault="00146DDE" w:rsidP="00EA701E">
            <w:pPr>
              <w:pStyle w:val="IEEEParagraph"/>
              <w:ind w:firstLine="0"/>
              <w:rPr>
                <w:b/>
                <w:bCs/>
                <w:sz w:val="16"/>
                <w:szCs w:val="16"/>
              </w:rPr>
            </w:pPr>
            <w:r w:rsidRPr="00146DDE">
              <w:rPr>
                <w:b/>
                <w:bCs/>
                <w:sz w:val="16"/>
                <w:szCs w:val="16"/>
              </w:rPr>
              <w:t>Cluster 4</w:t>
            </w:r>
          </w:p>
        </w:tc>
        <w:tc>
          <w:tcPr>
            <w:tcW w:w="7241" w:type="dxa"/>
            <w:gridSpan w:val="4"/>
            <w:tcBorders>
              <w:top w:val="single" w:sz="8" w:space="0" w:color="auto"/>
              <w:left w:val="nil"/>
              <w:bottom w:val="single" w:sz="8" w:space="0" w:color="auto"/>
              <w:right w:val="nil"/>
            </w:tcBorders>
          </w:tcPr>
          <w:p w14:paraId="55E5F178" w14:textId="6D6F8135" w:rsidR="005D4F2A" w:rsidRPr="009B3A2B" w:rsidRDefault="005D4F2A" w:rsidP="00EA701E">
            <w:pPr>
              <w:pStyle w:val="IEEEParagraph"/>
              <w:ind w:firstLine="0"/>
              <w:rPr>
                <w:sz w:val="16"/>
                <w:szCs w:val="16"/>
              </w:rPr>
            </w:pPr>
          </w:p>
        </w:tc>
      </w:tr>
      <w:tr w:rsidR="008F1135" w:rsidRPr="00790695" w14:paraId="02EB986A" w14:textId="77777777" w:rsidTr="00D65A12">
        <w:tc>
          <w:tcPr>
            <w:tcW w:w="1052" w:type="dxa"/>
            <w:tcBorders>
              <w:top w:val="single" w:sz="8" w:space="0" w:color="auto"/>
              <w:left w:val="nil"/>
              <w:bottom w:val="nil"/>
              <w:right w:val="nil"/>
            </w:tcBorders>
          </w:tcPr>
          <w:p w14:paraId="5B0C1C3F" w14:textId="259BBF8E" w:rsidR="008F1135" w:rsidRDefault="008F1135" w:rsidP="00EA701E">
            <w:pPr>
              <w:pStyle w:val="IEEEParagraph"/>
              <w:ind w:firstLine="0"/>
              <w:rPr>
                <w:b/>
                <w:bCs/>
                <w:sz w:val="16"/>
                <w:szCs w:val="16"/>
              </w:rPr>
            </w:pPr>
            <w:r>
              <w:rPr>
                <w:b/>
                <w:bCs/>
                <w:sz w:val="16"/>
                <w:szCs w:val="16"/>
              </w:rPr>
              <w:t>C00027661</w:t>
            </w:r>
          </w:p>
        </w:tc>
        <w:tc>
          <w:tcPr>
            <w:tcW w:w="1641" w:type="dxa"/>
            <w:tcBorders>
              <w:top w:val="single" w:sz="8" w:space="0" w:color="auto"/>
              <w:left w:val="nil"/>
              <w:bottom w:val="nil"/>
              <w:right w:val="nil"/>
            </w:tcBorders>
          </w:tcPr>
          <w:p w14:paraId="7AA4723A" w14:textId="31A7C257" w:rsidR="008F1135" w:rsidRPr="00C01DE8" w:rsidRDefault="00D65A12" w:rsidP="00EA701E">
            <w:pPr>
              <w:pStyle w:val="IEEEParagraph"/>
              <w:ind w:firstLine="0"/>
              <w:rPr>
                <w:b/>
                <w:bCs/>
                <w:sz w:val="16"/>
                <w:szCs w:val="16"/>
              </w:rPr>
            </w:pPr>
            <w:r w:rsidRPr="00D65A12">
              <w:rPr>
                <w:b/>
                <w:bCs/>
                <w:sz w:val="16"/>
                <w:szCs w:val="16"/>
              </w:rPr>
              <w:t>11-Hydroxyvittatine</w:t>
            </w:r>
          </w:p>
        </w:tc>
        <w:tc>
          <w:tcPr>
            <w:tcW w:w="1843" w:type="dxa"/>
            <w:tcBorders>
              <w:top w:val="single" w:sz="8" w:space="0" w:color="auto"/>
              <w:left w:val="nil"/>
              <w:bottom w:val="nil"/>
              <w:right w:val="nil"/>
            </w:tcBorders>
          </w:tcPr>
          <w:p w14:paraId="11BF1701" w14:textId="619E4B56" w:rsidR="008F1135" w:rsidRDefault="003951EC" w:rsidP="00EA701E">
            <w:pPr>
              <w:pStyle w:val="IEEEParagraph"/>
              <w:ind w:firstLine="0"/>
              <w:rPr>
                <w:sz w:val="16"/>
                <w:szCs w:val="16"/>
              </w:rPr>
            </w:pPr>
            <w:r>
              <w:rPr>
                <w:sz w:val="16"/>
                <w:szCs w:val="16"/>
              </w:rPr>
              <w:t xml:space="preserve">A compound </w:t>
            </w:r>
            <w:r w:rsidRPr="003951EC">
              <w:rPr>
                <w:sz w:val="16"/>
                <w:szCs w:val="16"/>
              </w:rPr>
              <w:t>suggested as the main precursor for montanine and haemanthamine biosynthesis</w:t>
            </w:r>
            <w:r>
              <w:rPr>
                <w:sz w:val="16"/>
                <w:szCs w:val="16"/>
              </w:rPr>
              <w:t>.</w:t>
            </w:r>
          </w:p>
        </w:tc>
        <w:tc>
          <w:tcPr>
            <w:tcW w:w="2693" w:type="dxa"/>
            <w:tcBorders>
              <w:top w:val="single" w:sz="8" w:space="0" w:color="auto"/>
              <w:left w:val="nil"/>
              <w:bottom w:val="nil"/>
              <w:right w:val="nil"/>
            </w:tcBorders>
          </w:tcPr>
          <w:p w14:paraId="6AE24579" w14:textId="1976582F" w:rsidR="008F1135" w:rsidRDefault="00790695" w:rsidP="00EA701E">
            <w:pPr>
              <w:pStyle w:val="IEEEParagraph"/>
              <w:ind w:firstLine="0"/>
              <w:rPr>
                <w:sz w:val="16"/>
                <w:szCs w:val="16"/>
              </w:rPr>
            </w:pPr>
            <w:r>
              <w:rPr>
                <w:sz w:val="16"/>
                <w:szCs w:val="16"/>
              </w:rPr>
              <w:t>M</w:t>
            </w:r>
            <w:r w:rsidRPr="00790695">
              <w:rPr>
                <w:sz w:val="16"/>
                <w:szCs w:val="16"/>
              </w:rPr>
              <w:t xml:space="preserve">ontanine-type alkaloids are predominantly present in plants in low concentrations, but some of them display promising biological properties, especially </w:t>
            </w:r>
            <w:r w:rsidRPr="00D72FA4">
              <w:rPr>
                <w:i/>
                <w:iCs/>
                <w:sz w:val="16"/>
                <w:szCs w:val="16"/>
              </w:rPr>
              <w:t xml:space="preserve">in </w:t>
            </w:r>
            <w:r w:rsidR="00D72FA4" w:rsidRPr="00D72FA4">
              <w:rPr>
                <w:i/>
                <w:iCs/>
                <w:sz w:val="16"/>
                <w:szCs w:val="16"/>
              </w:rPr>
              <w:t>vitro</w:t>
            </w:r>
            <w:r w:rsidR="00D72FA4">
              <w:rPr>
                <w:sz w:val="16"/>
                <w:szCs w:val="16"/>
              </w:rPr>
              <w:t xml:space="preserve"> anti-inflammatory activity</w:t>
            </w:r>
            <w:r w:rsidRPr="00790695">
              <w:rPr>
                <w:sz w:val="16"/>
                <w:szCs w:val="16"/>
              </w:rPr>
              <w:t>.</w:t>
            </w:r>
          </w:p>
        </w:tc>
        <w:tc>
          <w:tcPr>
            <w:tcW w:w="1064" w:type="dxa"/>
            <w:tcBorders>
              <w:top w:val="single" w:sz="8" w:space="0" w:color="auto"/>
              <w:left w:val="nil"/>
              <w:bottom w:val="nil"/>
              <w:right w:val="nil"/>
            </w:tcBorders>
          </w:tcPr>
          <w:sdt>
            <w:sdtPr>
              <w:rPr>
                <w:color w:val="000000"/>
                <w:sz w:val="16"/>
                <w:szCs w:val="16"/>
              </w:rPr>
              <w:tag w:val="MENDELEY_CITATION_v3_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"/>
              <w:id w:val="64540106"/>
              <w:placeholder>
                <w:docPart w:val="DefaultPlaceholder_-1854013440"/>
              </w:placeholder>
            </w:sdtPr>
            <w:sdtContent>
              <w:p w14:paraId="05901112" w14:textId="32B585F1" w:rsidR="008F1135" w:rsidRDefault="00F13130" w:rsidP="002872EC">
                <w:pPr>
                  <w:pStyle w:val="IEEEParagraph"/>
                  <w:ind w:firstLine="0"/>
                  <w:jc w:val="center"/>
                  <w:rPr>
                    <w:sz w:val="16"/>
                    <w:szCs w:val="16"/>
                  </w:rPr>
                </w:pPr>
                <w:r>
                  <w:rPr>
                    <w:color w:val="000000"/>
                    <w:sz w:val="16"/>
                    <w:szCs w:val="16"/>
                  </w:rPr>
                  <w:fldChar w:fldCharType="begin"/>
                </w:r>
                <w:r w:rsidR="00CC09E2">
                  <w:rPr>
                    <w:color w:val="000000"/>
                    <w:sz w:val="16"/>
                    <w:szCs w:val="16"/>
                  </w:rPr>
                  <w:instrText xml:space="preserve"> ADDIN ZOTERO_ITEM CSL_CITATION {"citationID":"YTB3iNOL","properties":{"formattedCitation":"[32], [33]","plainCitation":"[32], [33]","noteIndex":0},"citationItems":[{"id":301,"uris":["http://zotero.org/users/local/ErAnSFSt/items/LQVYS63X"],"itemData":{"id":301,"type":"article-journal","abstract":"Plants of the Amaryllidaceae family are promising therapeutic tools for human diseases and have been used as alternative medicines. The specific secondary metabolites of this plant family, called Amaryllidaceae alkaloids (AA), have attracted considerable attention due to their interesting pharmacological activities. One of them, galantamine, is already used in the therapy of Alzheimer’s disease as a long acting, selective, reversible inhibitor of acetylcholinesterase. One group of AA is the montanine-type, such as montanine, pancracine and others, which share a 5,11-methanomorphanthridine core. So far, only 14 montanine-type alkaloids have been isolated. Compared with other structural-types of AA, montanine-type alkaloids are predominantly present in plants in low concentrations, but some of them display promising biological properties, especially in vitro cytotoxic activity against different cancerous cell lines. The present review aims to summarize comprehensively the research that has been published on the Amaryllidaceae alkaloids of montanine-type.","container-title":"Molecules","DOI":"10.3390/molecules25102337","ISSN":"1420-3049","issue":"10","journalAbbreviation":"Molecules","language":"en","license":"https://creativecommons.org/licenses/by/4.0/","page":"2337","source":"DOI.org (Crossref)","title":"Chemical and Biological Aspects of Montanine-Type Alkaloids Isolated from Plants of the Amaryllidaceae Family","volume":"25","author":[{"family":"Koutová","given":"Darja"},{"family":"Maafi","given":"Negar"},{"family":"Havelek","given":"Radim"},{"family":"Opletal","given":"Lubomír"},{"family":"Blunden","given":"Gerald"},{"family":"Řezáčová","given":"Martina"},{"family":"Cahlíková","given":"Lucie"}],"issued":{"date-parts":[["2020",5,16]]}}},{"id":283,"uris":["http://zotero.org/users/local/ErAnSFSt/items/TVV54D95"],"itemData":{"id":283,"type":"article-journal","container-title":"Phytochemistry","DOI":"10.1016/j.phytochem.2022.113564","ISSN":"00319422","journalAbbreviation":"Phytochemistry","language":"en","page":"113564","source":"DOI.org (Crossref)","title":"Structurally diverse alkaloids with nine frameworks from Zephyranthes candida and their acetylcholinesterase inhibitory and anti-inflammatory activities","volume":"207","author":[{"family":"Zhan","given":"Guanqun"},{"family":"Gao","given":"Biao"},{"family":"Zhou","given":"Junfei"},{"family":"Liu","given":"Tingting"},{"family":"Zheng","given":"Guijuan"},{"family":"Jin","given":"Zhong"},{"family":"Yao","given":"Guangmin"}],"issued":{"date-parts":[["2023",3]]}}}],"schema":"https://github.com/citation-style-language/schema/raw/master/csl-citation.json"} </w:instrText>
                </w:r>
                <w:r>
                  <w:rPr>
                    <w:color w:val="000000"/>
                    <w:sz w:val="16"/>
                    <w:szCs w:val="16"/>
                  </w:rPr>
                  <w:fldChar w:fldCharType="separate"/>
                </w:r>
                <w:r w:rsidR="00CC09E2" w:rsidRPr="00CC09E2">
                  <w:rPr>
                    <w:sz w:val="16"/>
                  </w:rPr>
                  <w:t>[32], [33]</w:t>
                </w:r>
                <w:r>
                  <w:rPr>
                    <w:color w:val="000000"/>
                    <w:sz w:val="16"/>
                    <w:szCs w:val="16"/>
                  </w:rPr>
                  <w:fldChar w:fldCharType="end"/>
                </w:r>
              </w:p>
            </w:sdtContent>
          </w:sdt>
        </w:tc>
      </w:tr>
      <w:tr w:rsidR="002A4FE7" w14:paraId="23894D08" w14:textId="77777777" w:rsidTr="00D65A12">
        <w:tc>
          <w:tcPr>
            <w:tcW w:w="1052" w:type="dxa"/>
            <w:tcBorders>
              <w:top w:val="nil"/>
              <w:left w:val="nil"/>
              <w:bottom w:val="nil"/>
              <w:right w:val="nil"/>
            </w:tcBorders>
          </w:tcPr>
          <w:p w14:paraId="42F02915" w14:textId="0012BD48" w:rsidR="002A4FE7" w:rsidRPr="00C01DE8" w:rsidRDefault="008F1135" w:rsidP="00EA701E">
            <w:pPr>
              <w:pStyle w:val="IEEEParagraph"/>
              <w:ind w:firstLine="0"/>
              <w:rPr>
                <w:b/>
                <w:bCs/>
                <w:sz w:val="16"/>
                <w:szCs w:val="16"/>
              </w:rPr>
            </w:pPr>
            <w:r>
              <w:rPr>
                <w:b/>
                <w:bCs/>
                <w:sz w:val="16"/>
                <w:szCs w:val="16"/>
              </w:rPr>
              <w:t>C00018127</w:t>
            </w:r>
          </w:p>
        </w:tc>
        <w:tc>
          <w:tcPr>
            <w:tcW w:w="1641" w:type="dxa"/>
            <w:tcBorders>
              <w:top w:val="nil"/>
              <w:left w:val="nil"/>
              <w:bottom w:val="nil"/>
              <w:right w:val="nil"/>
            </w:tcBorders>
          </w:tcPr>
          <w:p w14:paraId="1264DCD4" w14:textId="060CAFCA" w:rsidR="002A4FE7" w:rsidRPr="00C01DE8" w:rsidRDefault="00365ACF" w:rsidP="00EA701E">
            <w:pPr>
              <w:pStyle w:val="IEEEParagraph"/>
              <w:ind w:firstLine="0"/>
              <w:rPr>
                <w:b/>
                <w:bCs/>
                <w:sz w:val="16"/>
                <w:szCs w:val="16"/>
              </w:rPr>
            </w:pPr>
            <w:r w:rsidRPr="00365ACF">
              <w:rPr>
                <w:b/>
                <w:bCs/>
                <w:sz w:val="16"/>
                <w:szCs w:val="16"/>
              </w:rPr>
              <w:t>(+)-Staurosporine; Staurosporine; AM-2282; Antibiotic 230; Antibiotic AM 2282; CGP 39360; Staurosporin; Staurosporine</w:t>
            </w:r>
          </w:p>
        </w:tc>
        <w:tc>
          <w:tcPr>
            <w:tcW w:w="1843" w:type="dxa"/>
            <w:tcBorders>
              <w:top w:val="nil"/>
              <w:left w:val="nil"/>
              <w:bottom w:val="nil"/>
              <w:right w:val="nil"/>
            </w:tcBorders>
          </w:tcPr>
          <w:p w14:paraId="42786E75" w14:textId="7FF083EA" w:rsidR="002A4FE7" w:rsidRDefault="005914A3" w:rsidP="00EA701E">
            <w:pPr>
              <w:pStyle w:val="IEEEParagraph"/>
              <w:ind w:firstLine="0"/>
              <w:rPr>
                <w:sz w:val="16"/>
                <w:szCs w:val="16"/>
              </w:rPr>
            </w:pPr>
            <w:r>
              <w:rPr>
                <w:sz w:val="16"/>
                <w:szCs w:val="16"/>
              </w:rPr>
              <w:t>A</w:t>
            </w:r>
            <w:r w:rsidR="001324A5" w:rsidRPr="001324A5">
              <w:rPr>
                <w:sz w:val="16"/>
                <w:szCs w:val="16"/>
              </w:rPr>
              <w:t>n indolocarbazole alkaloid and an organic heterooctacyclic compound</w:t>
            </w:r>
            <w:r>
              <w:rPr>
                <w:sz w:val="16"/>
                <w:szCs w:val="16"/>
              </w:rPr>
              <w:t>.</w:t>
            </w:r>
          </w:p>
        </w:tc>
        <w:tc>
          <w:tcPr>
            <w:tcW w:w="2693" w:type="dxa"/>
            <w:tcBorders>
              <w:top w:val="nil"/>
              <w:left w:val="nil"/>
              <w:bottom w:val="nil"/>
              <w:right w:val="nil"/>
            </w:tcBorders>
          </w:tcPr>
          <w:p w14:paraId="2132563F" w14:textId="6418E68D" w:rsidR="002A4FE7" w:rsidRDefault="003F432E" w:rsidP="00EA701E">
            <w:pPr>
              <w:pStyle w:val="IEEEParagraph"/>
              <w:ind w:firstLine="0"/>
              <w:rPr>
                <w:sz w:val="16"/>
                <w:szCs w:val="16"/>
              </w:rPr>
            </w:pPr>
            <w:r>
              <w:rPr>
                <w:sz w:val="16"/>
                <w:szCs w:val="16"/>
              </w:rPr>
              <w:t>I</w:t>
            </w:r>
            <w:r w:rsidRPr="003F432E">
              <w:rPr>
                <w:sz w:val="16"/>
                <w:szCs w:val="16"/>
              </w:rPr>
              <w:t>nduces apoptosis in pancreatic carcinoma cells</w:t>
            </w:r>
            <w:r>
              <w:rPr>
                <w:sz w:val="16"/>
                <w:szCs w:val="16"/>
              </w:rPr>
              <w:t xml:space="preserve">, </w:t>
            </w:r>
            <w:r w:rsidR="003E1F3E" w:rsidRPr="003E1F3E">
              <w:rPr>
                <w:sz w:val="16"/>
                <w:szCs w:val="16"/>
              </w:rPr>
              <w:t>affects single and collective cell migration in breast carcinoma cells</w:t>
            </w:r>
            <w:r w:rsidR="003E1F3E">
              <w:rPr>
                <w:sz w:val="16"/>
                <w:szCs w:val="16"/>
              </w:rPr>
              <w:t xml:space="preserve">, </w:t>
            </w:r>
            <w:r w:rsidR="003E1F3E" w:rsidRPr="003E1F3E">
              <w:rPr>
                <w:sz w:val="16"/>
                <w:szCs w:val="16"/>
              </w:rPr>
              <w:t>antifungal and antiangiogenic properties</w:t>
            </w:r>
          </w:p>
        </w:tc>
        <w:tc>
          <w:tcPr>
            <w:tcW w:w="1064" w:type="dxa"/>
            <w:tcBorders>
              <w:top w:val="nil"/>
              <w:left w:val="nil"/>
              <w:bottom w:val="nil"/>
              <w:right w:val="nil"/>
            </w:tcBorders>
          </w:tcPr>
          <w:sdt>
            <w:sdtPr>
              <w:rPr>
                <w:color w:val="000000"/>
                <w:sz w:val="16"/>
                <w:szCs w:val="16"/>
              </w:rPr>
              <w:tag w:val="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"/>
              <w:id w:val="-1932112713"/>
              <w:placeholder>
                <w:docPart w:val="DefaultPlaceholder_-1854013440"/>
              </w:placeholder>
            </w:sdtPr>
            <w:sdtContent>
              <w:p w14:paraId="23237D44" w14:textId="04DE7700" w:rsidR="002A4FE7" w:rsidRDefault="00526D2D" w:rsidP="002872EC">
                <w:pPr>
                  <w:pStyle w:val="IEEEParagraph"/>
                  <w:ind w:firstLine="0"/>
                  <w:jc w:val="center"/>
                  <w:rPr>
                    <w:sz w:val="16"/>
                    <w:szCs w:val="16"/>
                  </w:rPr>
                </w:pPr>
                <w:r>
                  <w:rPr>
                    <w:color w:val="000000"/>
                    <w:sz w:val="16"/>
                    <w:szCs w:val="16"/>
                  </w:rPr>
                  <w:fldChar w:fldCharType="begin"/>
                </w:r>
                <w:r w:rsidR="00F7384F">
                  <w:rPr>
                    <w:color w:val="000000"/>
                    <w:sz w:val="16"/>
                    <w:szCs w:val="16"/>
                  </w:rPr>
                  <w:instrText xml:space="preserve"> ADDIN ZOTERO_ITEM CSL_CITATION {"citationID":"nwRziTEl","properties":{"formattedCitation":"[34], [35], [36]","plainCitation":"[34], [35], [36]","noteIndex":0},"citationItems":[{"id":273,"uris":["http://zotero.org/users/local/ErAnSFSt/items/2VGLPBUA"],"itemData":{"id":273,"type":"article-journal","container-title":"European Journal of Medical Research","DOI":"10.1186/s40001-019-0365-x","ISSN":"2047-783X","issue":"1","journalAbbreviation":"Eur J Med Res","language":"en","page":"5","source":"DOI.org (Crossref)","title":"Staurosporine induces apoptosis in pancreatic carcinoma cells PaTu 8988t and Panc-1 via the intrinsic signaling pathway","volume":"24","author":[{"family":"Malsy","given":"Manuela"},{"family":"Bitzinger","given":"Diane"},{"family":"Graf","given":"Bernhard"},{"family":"Bundscherer","given":"Anika"}],"issued":{"date-parts":[["2019",12]]}}},{"id":275,"uris":["http://zotero.org/users/local/ErAnSFSt/items/BG5M73IJ"],"itemData":{"id":275,"type":"article-journal","abstract":"Background: Staurosporine-dependent single and collective cell migration patterns of breast carcinoma cells MDA-MB-231, MCF-7, and SK-BR-3 were analysed to characterise the presence of drug-dependent migration promoting and inhibiting yin-yang effects. Methods: Migration patterns of various breast cancer cells after staurosporine treatment were investigated using Western blot, cell toxicity assays, single and collective cell migration assays, and video time-lapse. Statistical analyses were performed with Kruskal–Wallis and Fligner–Killeen tests. Results: Application of staurosporine induced the migration of single MCF-7 cells but inhibited collective cell migration. With the exception of low-density SK-BR-3 cells, staurosporine induced the generation of immobile flattened giant cells. Video time-lapse analysis revealed that within the borderline of cell collectives, staurosporine reduced the velocity of individual MDA-MB-231 and SK-BR-3, but not of MCF-7 cells. In individual MCF-7 cells, mainly the directionality of migration became disturbed, which led to an increased migration rate parallel to the borderline, and hereby to an inhibition of the migration of the cell collective as a total. Moreover, the application of staurosporine led to a transient activation of ERK1/2 in all cell lines. Conclusion: Dependent on the context (single versus collective cells), a drug may induce opposite effects in the same cell line.","container-title":"International Journal of Molecular Sciences","DOI":"10.3390/ijms222111961","ISSN":"1422-0067","issue":"21","journalAbbreviation":"IJMS","language":"en","license":"https://creativecommons.org/licenses/by/4.0/","page":"11961","source":"DOI.org (Crossref)","title":"The Presence of Yin-Yang Effects in the Migration Pattern of Staurosporine-Treated Single versus Collective Breast Carcinoma Cells","volume":"22","author":[{"family":"Meyer","given":"Frank A. H."},{"family":"Kraus","given":"Dominik"},{"family":"Glassmann","given":"Alexander"},{"family":"Veit","given":"Nadine"},{"family":"Winter","given":"Jochen"},{"family":"Probstmeier","given":"Rainer"}],"issued":{"date-parts":[["2021",11,4]]}}},{"id":277,"uris":["http://zotero.org/users/local/ErAnSFSt/items/MQK8V2Y2"],"itemData":{"id":277,"type":"article-journal","abstract":"Abstract\n            \n    </w:instrText>
                </w:r>
                <w:r w:rsidR="00F7384F">
                  <w:rPr>
                    <w:rFonts w:hint="eastAsia"/>
                    <w:color w:val="000000"/>
                    <w:sz w:val="16"/>
                    <w:szCs w:val="16"/>
                  </w:rPr>
                  <w:instrText xml:space="preserve">          Applying a bioactivity</w:instrText>
                </w:r>
                <w:r w:rsidR="00F7384F">
                  <w:rPr>
                    <w:rFonts w:hint="eastAsia"/>
                    <w:color w:val="000000"/>
                    <w:sz w:val="16"/>
                    <w:szCs w:val="16"/>
                  </w:rPr>
                  <w:instrText>‐</w:instrText>
                </w:r>
                <w:r w:rsidR="00F7384F">
                  <w:rPr>
                    <w:rFonts w:hint="eastAsia"/>
                    <w:color w:val="000000"/>
                    <w:sz w:val="16"/>
                    <w:szCs w:val="16"/>
                  </w:rPr>
                  <w:instrText>guided isolation approach, staurosporine was separated and identified as the active principle in the culture extract of the new isolate\n              Streptomyces\n              sp. BV410 collected from the chamomile rhizosphere. The biotechnological production of staurosporine by strain BV410 was optimized to yield 56 mg/L after 14 days of incubation in soy flour</w:instrText>
                </w:r>
                <w:r w:rsidR="00F7384F">
                  <w:rPr>
                    <w:rFonts w:hint="eastAsia"/>
                    <w:color w:val="000000"/>
                    <w:sz w:val="16"/>
                    <w:szCs w:val="16"/>
                  </w:rPr>
                  <w:instrText>–</w:instrText>
                </w:r>
                <w:r w:rsidR="00F7384F">
                  <w:rPr>
                    <w:rFonts w:hint="eastAsia"/>
                    <w:color w:val="000000"/>
                    <w:sz w:val="16"/>
                    <w:szCs w:val="16"/>
                  </w:rPr>
                  <w:instrText>glucose</w:instrText>
                </w:r>
                <w:r w:rsidR="00F7384F">
                  <w:rPr>
                    <w:rFonts w:hint="eastAsia"/>
                    <w:color w:val="000000"/>
                    <w:sz w:val="16"/>
                    <w:szCs w:val="16"/>
                  </w:rPr>
                  <w:instrText>–</w:instrText>
                </w:r>
                <w:r w:rsidR="00F7384F">
                  <w:rPr>
                    <w:rFonts w:hint="eastAsia"/>
                    <w:color w:val="000000"/>
                    <w:sz w:val="16"/>
                    <w:szCs w:val="16"/>
                  </w:rPr>
                  <w:instrText>starch</w:instrText>
                </w:r>
                <w:r w:rsidR="00F7384F">
                  <w:rPr>
                    <w:rFonts w:hint="eastAsia"/>
                    <w:color w:val="000000"/>
                    <w:sz w:val="16"/>
                    <w:szCs w:val="16"/>
                  </w:rPr>
                  <w:instrText>–</w:instrText>
                </w:r>
                <w:r w:rsidR="00F7384F">
                  <w:rPr>
                    <w:rFonts w:hint="eastAsia"/>
                    <w:color w:val="000000"/>
                    <w:sz w:val="16"/>
                    <w:szCs w:val="16"/>
                  </w:rPr>
                  <w:instrText>mannitol</w:instrText>
                </w:r>
                <w:r w:rsidR="00F7384F">
                  <w:rPr>
                    <w:rFonts w:hint="eastAsia"/>
                    <w:color w:val="000000"/>
                    <w:sz w:val="16"/>
                    <w:szCs w:val="16"/>
                  </w:rPr>
                  <w:instrText>‐</w:instrText>
                </w:r>
                <w:r w:rsidR="00F7384F">
                  <w:rPr>
                    <w:rFonts w:hint="eastAsia"/>
                    <w:color w:val="000000"/>
                    <w:sz w:val="16"/>
                    <w:szCs w:val="16"/>
                  </w:rPr>
                  <w:instrText xml:space="preserve">based fermentation medium (JS). The addition of FeSO\n              4\n              </w:instrText>
                </w:r>
                <w:r w:rsidR="00F7384F">
                  <w:rPr>
                    <w:color w:val="000000"/>
                    <w:sz w:val="16"/>
                    <w:szCs w:val="16"/>
                  </w:rPr>
                  <w:instrText>significantly improved the staurosporine yield by 30%, while the addition of ZnSO\n              4\n              significantly reduced staurosporine yield by 62% in comparison with the starting conditions. Although staurosporine was first isolated in 1977 from\n              Lentzea albida\n              (now\n              Streptomyces staurosporeus\n              ) and its potent kinase inhibitory effect has been established, here, the biological activity of this natural product was assessed in depth i</w:instrText>
                </w:r>
                <w:r w:rsidR="00F7384F">
                  <w:rPr>
                    <w:rFonts w:hint="eastAsia"/>
                    <w:color w:val="000000"/>
                    <w:sz w:val="16"/>
                    <w:szCs w:val="16"/>
                  </w:rPr>
                  <w:instrText>n vivo using a selection of transgenic zebrafish (\n              Danio rerio\n              ) models, including\n              Tg\n              (\n              fli1:EGFP\n              ) with green fluorescent protein</w:instrText>
                </w:r>
                <w:r w:rsidR="00F7384F">
                  <w:rPr>
                    <w:rFonts w:hint="eastAsia"/>
                    <w:color w:val="000000"/>
                    <w:sz w:val="16"/>
                    <w:szCs w:val="16"/>
                  </w:rPr>
                  <w:instrText>‐</w:instrText>
                </w:r>
                <w:r w:rsidR="00F7384F">
                  <w:rPr>
                    <w:rFonts w:hint="eastAsia"/>
                    <w:color w:val="000000"/>
                    <w:sz w:val="16"/>
                    <w:szCs w:val="16"/>
                  </w:rPr>
                  <w:instrText>labeled endothelial cells allowing</w:instrText>
                </w:r>
                <w:r w:rsidR="00F7384F">
                  <w:rPr>
                    <w:color w:val="000000"/>
                    <w:sz w:val="16"/>
                    <w:szCs w:val="16"/>
                  </w:rPr>
                  <w:instrText xml:space="preserve"> visualization and monitoring of blood vessels. This confirmed a remarkable antiangiogenic activity of the compound at doses of 1 ng/ml (2.14 nmol/L) which is below doses inducing toxic effects (45 ng/ml; 75 nmol/L). A new, efficient producing strain of commercially significant staurosporine has been described along with optimized fermentation conditions, which may lead to optimization of the staurosporine scaffold and its wider applicability.","container-title":"MicrobiologyOpen","DOI":"10.1002/mbo3.986","ISSN":"2045-8827, 2045-8827","issue":"3","journalAbbreviation":"MicrobiologyOpen","language":"en","page":"e986","source":"DOI.org (Crossref)","title":"&lt;i&gt;Streptomyces&lt;/i&gt; sp. BV410 isolate from chamomile rhizosphere soil efficiently produces staurosporine with antifungal and antiangiogenic properties","volume":"9","author":[{"family":"Mojicevic","given":"Marija"},{"family":"D'Agostino","given":"Paul M."},{"family":"Pavic","given":"Aleksandar"},{"family":"Vojnovic","given":"Sandra"},{"family":"Senthamara</w:instrText>
                </w:r>
                <w:r w:rsidR="00F7384F">
                  <w:rPr>
                    <w:rFonts w:hint="eastAsia"/>
                    <w:color w:val="000000"/>
                    <w:sz w:val="16"/>
                    <w:szCs w:val="16"/>
                  </w:rPr>
                  <w:instrText>ikannan","given":"Ramsankar"},{"family":"Vasiljevic","given":"Branka"},{"family":"Gulder","given":"Tobias A. M."},{"family":"Nikodinovic</w:instrText>
                </w:r>
                <w:r w:rsidR="00F7384F">
                  <w:rPr>
                    <w:rFonts w:hint="eastAsia"/>
                    <w:color w:val="000000"/>
                    <w:sz w:val="16"/>
                    <w:szCs w:val="16"/>
                  </w:rPr>
                  <w:instrText>‐</w:instrText>
                </w:r>
                <w:r w:rsidR="00F7384F">
                  <w:rPr>
                    <w:rFonts w:hint="eastAsia"/>
                    <w:color w:val="000000"/>
                    <w:sz w:val="16"/>
                    <w:szCs w:val="16"/>
                  </w:rPr>
                  <w:instrText>Runic","given":"Jasmina"}],"issued":{"date-parts":[["2020",3]]}}}],"schema":"https://github.com/citation-style-languag</w:instrText>
                </w:r>
                <w:r w:rsidR="00F7384F">
                  <w:rPr>
                    <w:color w:val="000000"/>
                    <w:sz w:val="16"/>
                    <w:szCs w:val="16"/>
                  </w:rPr>
                  <w:instrText xml:space="preserve">e/schema/raw/master/csl-citation.json"} </w:instrText>
                </w:r>
                <w:r>
                  <w:rPr>
                    <w:color w:val="000000"/>
                    <w:sz w:val="16"/>
                    <w:szCs w:val="16"/>
                  </w:rPr>
                  <w:fldChar w:fldCharType="separate"/>
                </w:r>
                <w:r w:rsidR="00F7384F" w:rsidRPr="00F7384F">
                  <w:rPr>
                    <w:sz w:val="16"/>
                  </w:rPr>
                  <w:t>[34], [35], [36]</w:t>
                </w:r>
                <w:r>
                  <w:rPr>
                    <w:color w:val="000000"/>
                    <w:sz w:val="16"/>
                    <w:szCs w:val="16"/>
                  </w:rPr>
                  <w:fldChar w:fldCharType="end"/>
                </w:r>
              </w:p>
            </w:sdtContent>
          </w:sdt>
        </w:tc>
      </w:tr>
      <w:tr w:rsidR="002A4FE7" w14:paraId="3330B3CA" w14:textId="77777777" w:rsidTr="00D65A12">
        <w:tc>
          <w:tcPr>
            <w:tcW w:w="1052" w:type="dxa"/>
            <w:tcBorders>
              <w:top w:val="nil"/>
              <w:left w:val="nil"/>
              <w:bottom w:val="nil"/>
              <w:right w:val="nil"/>
            </w:tcBorders>
          </w:tcPr>
          <w:p w14:paraId="312CF404" w14:textId="756CB4ED" w:rsidR="002A4FE7" w:rsidRPr="00C01DE8" w:rsidRDefault="008F1135" w:rsidP="00EA701E">
            <w:pPr>
              <w:pStyle w:val="IEEEParagraph"/>
              <w:ind w:firstLine="0"/>
              <w:rPr>
                <w:b/>
                <w:bCs/>
                <w:sz w:val="16"/>
                <w:szCs w:val="16"/>
              </w:rPr>
            </w:pPr>
            <w:r>
              <w:rPr>
                <w:b/>
                <w:bCs/>
                <w:sz w:val="16"/>
                <w:szCs w:val="16"/>
              </w:rPr>
              <w:t>C00023582</w:t>
            </w:r>
          </w:p>
        </w:tc>
        <w:tc>
          <w:tcPr>
            <w:tcW w:w="1641" w:type="dxa"/>
            <w:tcBorders>
              <w:top w:val="nil"/>
              <w:left w:val="nil"/>
              <w:bottom w:val="nil"/>
              <w:right w:val="nil"/>
            </w:tcBorders>
          </w:tcPr>
          <w:p w14:paraId="249A04C9" w14:textId="0E3366F6" w:rsidR="002A4FE7" w:rsidRPr="00C01DE8" w:rsidRDefault="00365ACF" w:rsidP="00EA701E">
            <w:pPr>
              <w:pStyle w:val="IEEEParagraph"/>
              <w:ind w:firstLine="0"/>
              <w:rPr>
                <w:b/>
                <w:bCs/>
                <w:sz w:val="16"/>
                <w:szCs w:val="16"/>
              </w:rPr>
            </w:pPr>
            <w:r>
              <w:rPr>
                <w:b/>
                <w:bCs/>
                <w:sz w:val="16"/>
                <w:szCs w:val="16"/>
              </w:rPr>
              <w:t>Paxilline</w:t>
            </w:r>
          </w:p>
        </w:tc>
        <w:tc>
          <w:tcPr>
            <w:tcW w:w="1843" w:type="dxa"/>
            <w:tcBorders>
              <w:top w:val="nil"/>
              <w:left w:val="nil"/>
              <w:bottom w:val="nil"/>
              <w:right w:val="nil"/>
            </w:tcBorders>
          </w:tcPr>
          <w:p w14:paraId="43B669DD" w14:textId="42C7283D" w:rsidR="002A4FE7" w:rsidRPr="005E6488" w:rsidRDefault="005E6488" w:rsidP="00EA701E">
            <w:pPr>
              <w:pStyle w:val="IEEEParagraph"/>
              <w:ind w:firstLine="0"/>
              <w:rPr>
                <w:sz w:val="16"/>
                <w:szCs w:val="16"/>
              </w:rPr>
            </w:pPr>
            <w:r>
              <w:rPr>
                <w:sz w:val="16"/>
                <w:szCs w:val="16"/>
              </w:rPr>
              <w:t>A</w:t>
            </w:r>
            <w:r w:rsidRPr="005E6488">
              <w:rPr>
                <w:sz w:val="16"/>
                <w:szCs w:val="16"/>
              </w:rPr>
              <w:t xml:space="preserve"> mycotoxin from the fungus </w:t>
            </w:r>
            <w:r w:rsidRPr="005E6488">
              <w:rPr>
                <w:i/>
                <w:iCs/>
                <w:sz w:val="16"/>
                <w:szCs w:val="16"/>
              </w:rPr>
              <w:t xml:space="preserve">Penicillium </w:t>
            </w:r>
            <w:r>
              <w:rPr>
                <w:i/>
                <w:iCs/>
                <w:sz w:val="16"/>
                <w:szCs w:val="16"/>
              </w:rPr>
              <w:t>paxillin</w:t>
            </w:r>
            <w:r>
              <w:rPr>
                <w:sz w:val="16"/>
                <w:szCs w:val="16"/>
              </w:rPr>
              <w:t>.</w:t>
            </w:r>
          </w:p>
        </w:tc>
        <w:tc>
          <w:tcPr>
            <w:tcW w:w="2693" w:type="dxa"/>
            <w:tcBorders>
              <w:top w:val="nil"/>
              <w:left w:val="nil"/>
              <w:bottom w:val="nil"/>
              <w:right w:val="nil"/>
            </w:tcBorders>
          </w:tcPr>
          <w:p w14:paraId="48080AC4" w14:textId="212245B1" w:rsidR="002A4FE7" w:rsidRDefault="00017DD9" w:rsidP="00EA701E">
            <w:pPr>
              <w:pStyle w:val="IEEEParagraph"/>
              <w:ind w:firstLine="0"/>
              <w:rPr>
                <w:sz w:val="16"/>
                <w:szCs w:val="16"/>
              </w:rPr>
            </w:pPr>
            <w:r>
              <w:rPr>
                <w:sz w:val="16"/>
                <w:szCs w:val="16"/>
              </w:rPr>
              <w:t xml:space="preserve">Found to be a cytoprotection, </w:t>
            </w:r>
            <w:r w:rsidR="003B763D" w:rsidRPr="003B763D">
              <w:rPr>
                <w:sz w:val="16"/>
                <w:szCs w:val="16"/>
              </w:rPr>
              <w:t>sensitizing glioma cells to apoptosis-inducing therapies</w:t>
            </w:r>
            <w:r w:rsidR="003B763D">
              <w:rPr>
                <w:sz w:val="16"/>
                <w:szCs w:val="16"/>
              </w:rPr>
              <w:t xml:space="preserve">, </w:t>
            </w:r>
            <w:r w:rsidR="003B763D" w:rsidRPr="003B763D">
              <w:rPr>
                <w:sz w:val="16"/>
                <w:szCs w:val="16"/>
              </w:rPr>
              <w:t>mitigating heavy metal toxicity</w:t>
            </w:r>
            <w:r w:rsidR="003B763D">
              <w:rPr>
                <w:sz w:val="16"/>
                <w:szCs w:val="16"/>
              </w:rPr>
              <w:t>.</w:t>
            </w:r>
          </w:p>
        </w:tc>
        <w:tc>
          <w:tcPr>
            <w:tcW w:w="1064" w:type="dxa"/>
            <w:tcBorders>
              <w:top w:val="nil"/>
              <w:left w:val="nil"/>
              <w:bottom w:val="nil"/>
              <w:right w:val="nil"/>
            </w:tcBorders>
          </w:tcPr>
          <w:sdt>
            <w:sdtPr>
              <w:rPr>
                <w:color w:val="000000"/>
                <w:sz w:val="16"/>
                <w:szCs w:val="16"/>
              </w:rPr>
              <w:tag w:val="MENDELEY_CITATION_v3_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"/>
              <w:id w:val="1096282230"/>
              <w:placeholder>
                <w:docPart w:val="DefaultPlaceholder_-1854013440"/>
              </w:placeholder>
            </w:sdtPr>
            <w:sdtContent>
              <w:p w14:paraId="7791E5FB" w14:textId="35618710" w:rsidR="002A4FE7" w:rsidRDefault="00F7384F" w:rsidP="002872EC">
                <w:pPr>
                  <w:pStyle w:val="IEEEParagraph"/>
                  <w:ind w:firstLine="0"/>
                  <w:jc w:val="center"/>
                  <w:rPr>
                    <w:sz w:val="16"/>
                    <w:szCs w:val="16"/>
                  </w:rPr>
                </w:pPr>
                <w:r>
                  <w:rPr>
                    <w:color w:val="000000"/>
                    <w:sz w:val="16"/>
                    <w:szCs w:val="16"/>
                  </w:rPr>
                  <w:fldChar w:fldCharType="begin"/>
                </w:r>
                <w:r w:rsidR="00335D61">
                  <w:rPr>
                    <w:color w:val="000000"/>
                    <w:sz w:val="16"/>
                    <w:szCs w:val="16"/>
                  </w:rPr>
                  <w:instrText xml:space="preserve"> ADDIN ZOTERO_ITEM CSL_CITATION {"citationID":"K4fdleK5","properties":{"formattedCitation":"[37], [38], [39]","plainCitation":"[37], [38], [39]","noteIndex":0},"citationItems":[{"id":279,"uris":["http://zotero.org/users/local/ErAnSFSt/items/H2759I5F"],"itemData":{"id":279,"type":"article-journal","container-title":"Mitochondrion","DOI":"10.1016/j.mito.2011.12.001","ISSN":"15677249","issue":"1","journalAbbreviation":"Mitochondrion","language":"en","license":"https://www.elsevier.com/tdm/userlicense/1.0/","page":"169-172","source":"DOI.org (Crossref)","title":"Glutamate-induced cell death in HT22 mouse hippocampal cells is attenuated by paxilline, a BK channel inhibitor","volume":"12","author":[{"family":"Kulawiak","given":"Bogusz"},{"family":"Szewczyk","given":"Adam"}],"issued":{"date-parts":[["2012",1]]}}},{"id":280,"uris":["http://zotero.org/users/local/ErAnSFSt/items/D5R4PE8T"],"itemData":{"id":280,"type":"article-journal","container-title":"Experimental and Molecular Medicine","DOI":"10.3858/emm.2011.43.1.003","ISSN":"1226-3613","issue":"1","journalAbbreviation":"Exp Mol Med","language":"en","page":"24","source":"DOI.org (Crossref)","title":"Paxilline enhances TRAIL-mediated apoptosis of glioma cells &lt;i&gt;via&lt;/i&gt; modulation of c-FLIP, survivin and DR5","volume":"43","author":[{"family":"Kang","given":"You Jung"},{"family":"Kim","given":"In Young"},{"family":"Kim","given":"Eun Hee"},{"family":"Yoon","given":"Mi Jin"},{"family":"Kim","given":"Seung U"},{"family":"Kwon","given":"Taeg Kyu"},{"family":"Choi","given":"Kyeong Sook"}],"issued":{"date-parts":[["2011"]]}}},{"id":282,"uris":["http://zotero.org/users/local/ErAnSFSt/items/PHR8KQNE"],"itemData":{"id":282,"type":"article-journal","container-title":"Ecotoxicology and Environmental Safety","DOI":"10.1016/j.ecoenv.2020.110519","ISSN":"01476513","journalAbbreviation":"Ecotoxicology and Environmental Safety","language":"en","page":"110519","source":"DOI.org (Crossref)","title":"Mitigating effect of paxilline against injury produced by Cd2+ in rat pheochromocytoma PC12 and ascites hepatoma AS-30D cells","volume":"196","author":[{"family":"Belyaeva","given":"Elena A."},{"family":"Sokolova","given":"Tatyana V."}],"issued":{"date-parts":[["2020",6]]}}}],"schema":"https://github.com/citation-style-language/schema/raw/master/csl-citation.json"} </w:instrText>
                </w:r>
                <w:r>
                  <w:rPr>
                    <w:color w:val="000000"/>
                    <w:sz w:val="16"/>
                    <w:szCs w:val="16"/>
                  </w:rPr>
                  <w:fldChar w:fldCharType="separate"/>
                </w:r>
                <w:r w:rsidR="00335D61" w:rsidRPr="00335D61">
                  <w:rPr>
                    <w:sz w:val="16"/>
                  </w:rPr>
                  <w:t>[37], [38], [39]</w:t>
                </w:r>
                <w:r>
                  <w:rPr>
                    <w:color w:val="000000"/>
                    <w:sz w:val="16"/>
                    <w:szCs w:val="16"/>
                  </w:rPr>
                  <w:fldChar w:fldCharType="end"/>
                </w:r>
              </w:p>
            </w:sdtContent>
          </w:sdt>
        </w:tc>
      </w:tr>
      <w:tr w:rsidR="00146DDE" w14:paraId="178CDA5C" w14:textId="78BBA128" w:rsidTr="00D65A12">
        <w:tc>
          <w:tcPr>
            <w:tcW w:w="1052" w:type="dxa"/>
            <w:tcBorders>
              <w:top w:val="nil"/>
              <w:left w:val="nil"/>
              <w:bottom w:val="nil"/>
              <w:right w:val="nil"/>
            </w:tcBorders>
          </w:tcPr>
          <w:p w14:paraId="67D4BCA3" w14:textId="77777777" w:rsidR="005D4F2A" w:rsidRPr="00C01DE8" w:rsidRDefault="005D4F2A" w:rsidP="00EA701E">
            <w:pPr>
              <w:pStyle w:val="IEEEParagraph"/>
              <w:ind w:firstLine="0"/>
              <w:rPr>
                <w:b/>
                <w:bCs/>
                <w:sz w:val="16"/>
                <w:szCs w:val="16"/>
              </w:rPr>
            </w:pPr>
            <w:r w:rsidRPr="00C01DE8">
              <w:rPr>
                <w:b/>
                <w:bCs/>
                <w:sz w:val="16"/>
                <w:szCs w:val="16"/>
              </w:rPr>
              <w:t>C00017543</w:t>
            </w:r>
          </w:p>
        </w:tc>
        <w:tc>
          <w:tcPr>
            <w:tcW w:w="1641" w:type="dxa"/>
            <w:tcBorders>
              <w:top w:val="nil"/>
              <w:left w:val="nil"/>
              <w:bottom w:val="nil"/>
              <w:right w:val="nil"/>
            </w:tcBorders>
          </w:tcPr>
          <w:p w14:paraId="6755A350" w14:textId="77777777" w:rsidR="005D4F2A" w:rsidRPr="00C01DE8" w:rsidRDefault="005D4F2A" w:rsidP="00EA701E">
            <w:pPr>
              <w:pStyle w:val="IEEEParagraph"/>
              <w:ind w:firstLine="0"/>
              <w:rPr>
                <w:b/>
                <w:bCs/>
                <w:sz w:val="16"/>
                <w:szCs w:val="16"/>
              </w:rPr>
            </w:pPr>
            <w:r w:rsidRPr="00C01DE8">
              <w:rPr>
                <w:b/>
                <w:bCs/>
                <w:sz w:val="16"/>
                <w:szCs w:val="16"/>
              </w:rPr>
              <w:t>TAN 999</w:t>
            </w:r>
          </w:p>
        </w:tc>
        <w:tc>
          <w:tcPr>
            <w:tcW w:w="1843" w:type="dxa"/>
            <w:tcBorders>
              <w:top w:val="nil"/>
              <w:left w:val="nil"/>
              <w:bottom w:val="nil"/>
              <w:right w:val="nil"/>
            </w:tcBorders>
          </w:tcPr>
          <w:p w14:paraId="1E6AF4A2" w14:textId="1416D754" w:rsidR="005D4F2A" w:rsidRPr="00596B9C" w:rsidRDefault="00177689" w:rsidP="00EA701E">
            <w:pPr>
              <w:pStyle w:val="IEEEParagraph"/>
              <w:ind w:firstLine="0"/>
              <w:rPr>
                <w:sz w:val="16"/>
                <w:szCs w:val="16"/>
              </w:rPr>
            </w:pPr>
            <w:r>
              <w:rPr>
                <w:sz w:val="16"/>
                <w:szCs w:val="16"/>
              </w:rPr>
              <w:t xml:space="preserve">An indolocarbazole alkaloids isolated from </w:t>
            </w:r>
            <w:r w:rsidR="00596B9C">
              <w:rPr>
                <w:i/>
                <w:iCs/>
                <w:sz w:val="16"/>
                <w:szCs w:val="16"/>
              </w:rPr>
              <w:t>Nocardiopsis dassonvillei</w:t>
            </w:r>
          </w:p>
        </w:tc>
        <w:tc>
          <w:tcPr>
            <w:tcW w:w="2693" w:type="dxa"/>
            <w:tcBorders>
              <w:top w:val="nil"/>
              <w:left w:val="nil"/>
              <w:bottom w:val="nil"/>
              <w:right w:val="nil"/>
            </w:tcBorders>
          </w:tcPr>
          <w:p w14:paraId="05C0CF80" w14:textId="53B7E842" w:rsidR="005D4F2A" w:rsidRPr="006A7FDF" w:rsidRDefault="0061093B" w:rsidP="00EA701E">
            <w:pPr>
              <w:pStyle w:val="IEEEParagraph"/>
              <w:ind w:firstLine="0"/>
              <w:rPr>
                <w:sz w:val="16"/>
                <w:szCs w:val="16"/>
              </w:rPr>
            </w:pPr>
            <w:r>
              <w:rPr>
                <w:sz w:val="16"/>
                <w:szCs w:val="16"/>
              </w:rPr>
              <w:t>F</w:t>
            </w:r>
            <w:r w:rsidRPr="0061093B">
              <w:rPr>
                <w:sz w:val="16"/>
                <w:szCs w:val="16"/>
              </w:rPr>
              <w:t>acilitate the spreading or activation of the Mm 1 cell line</w:t>
            </w:r>
            <w:r w:rsidR="00BD4F2B">
              <w:rPr>
                <w:sz w:val="16"/>
                <w:szCs w:val="16"/>
              </w:rPr>
              <w:t xml:space="preserve">, </w:t>
            </w:r>
            <w:r w:rsidR="00BD4F2B" w:rsidRPr="00BD4F2B">
              <w:rPr>
                <w:sz w:val="16"/>
                <w:szCs w:val="16"/>
              </w:rPr>
              <w:t>which is a type of macrophage cell line derived from mice</w:t>
            </w:r>
            <w:r w:rsidR="00BD4F2B">
              <w:rPr>
                <w:sz w:val="16"/>
                <w:szCs w:val="16"/>
              </w:rPr>
              <w:t>.</w:t>
            </w:r>
          </w:p>
        </w:tc>
        <w:tc>
          <w:tcPr>
            <w:tcW w:w="1064" w:type="dxa"/>
            <w:tcBorders>
              <w:top w:val="nil"/>
              <w:left w:val="nil"/>
              <w:bottom w:val="nil"/>
              <w:right w:val="nil"/>
            </w:tcBorders>
          </w:tcPr>
          <w:sdt>
            <w:sdtPr>
              <w:rPr>
                <w:color w:val="000000"/>
                <w:sz w:val="16"/>
                <w:szCs w:val="16"/>
              </w:rPr>
              <w:tag w:val="MENDELEY_CITATION_v3_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"/>
              <w:id w:val="-1449470807"/>
              <w:placeholder>
                <w:docPart w:val="DefaultPlaceholder_-1854013440"/>
              </w:placeholder>
            </w:sdtPr>
            <w:sdtContent>
              <w:p w14:paraId="51226F25" w14:textId="22BF5F93" w:rsidR="005D4F2A" w:rsidRPr="006A7FDF" w:rsidRDefault="00B24BDB" w:rsidP="002872EC">
                <w:pPr>
                  <w:pStyle w:val="IEEEParagraph"/>
                  <w:ind w:firstLine="0"/>
                  <w:jc w:val="center"/>
                  <w:rPr>
                    <w:sz w:val="16"/>
                    <w:szCs w:val="16"/>
                  </w:rPr>
                </w:pPr>
                <w:r>
                  <w:rPr>
                    <w:color w:val="000000"/>
                    <w:sz w:val="16"/>
                    <w:szCs w:val="16"/>
                  </w:rPr>
                  <w:fldChar w:fldCharType="begin"/>
                </w:r>
                <w:r>
                  <w:rPr>
                    <w:color w:val="000000"/>
                    <w:sz w:val="16"/>
                    <w:szCs w:val="16"/>
                  </w:rPr>
                  <w:instrText xml:space="preserve"> ADDIN ZOTERO_ITEM CSL_CITATION {"citationID":"zxZ4eRPo","properties":{"formattedCitation":"[40]","plainCitation":"[40]","noteIndex":0},"citationItems":[{"id":303,"uris":["http://zotero.org/users/local/ErAnSFSt/items/6YJM7WLQ"],"itemData":{"id":303,"type":"article-journal","container-title":"The Journal of Antibiotics","DOI":"10.7164/antibiotics.42.1619","ISSN":"0021-8820, 1881-1469","issue":"11","journalAbbreviation":"J. Antibiot.","language":"en","page":"1619-1630","source":"DOI.org (Crossref)","title":"TAN-999 and TAN-1030A, new indolocarbazole alkaloids with macrophage-activating properties.","volume":"42","author":[{"family":"Tanida","given":"Seiichi"},{"family":"Takizawa","given":"Masayuki"},{"family":"Takahashi","given":"Toshiyuki"},{"family":"Tsubotani","given":"Shigetoshi"},{"family":"Harada","given":"Setsuo"}],"issued":{"date-parts":[["1989"]]}}}],"schema":"https://github.com/citation-style-language/schema/raw/master/csl-citation.json"} </w:instrText>
                </w:r>
                <w:r>
                  <w:rPr>
                    <w:color w:val="000000"/>
                    <w:sz w:val="16"/>
                    <w:szCs w:val="16"/>
                  </w:rPr>
                  <w:fldChar w:fldCharType="separate"/>
                </w:r>
                <w:r w:rsidRPr="00B24BDB">
                  <w:rPr>
                    <w:sz w:val="16"/>
                  </w:rPr>
                  <w:t>[40]</w:t>
                </w:r>
                <w:r>
                  <w:rPr>
                    <w:color w:val="000000"/>
                    <w:sz w:val="16"/>
                    <w:szCs w:val="16"/>
                  </w:rPr>
                  <w:fldChar w:fldCharType="end"/>
                </w:r>
              </w:p>
            </w:sdtContent>
          </w:sdt>
        </w:tc>
      </w:tr>
      <w:tr w:rsidR="005D4F2A" w14:paraId="208E8372" w14:textId="1002F873" w:rsidTr="00146DDE">
        <w:tc>
          <w:tcPr>
            <w:tcW w:w="1052" w:type="dxa"/>
            <w:tcBorders>
              <w:top w:val="nil"/>
              <w:left w:val="nil"/>
              <w:bottom w:val="nil"/>
              <w:right w:val="nil"/>
            </w:tcBorders>
          </w:tcPr>
          <w:p w14:paraId="1FBAF077" w14:textId="77777777" w:rsidR="005D4F2A" w:rsidRPr="00C01DE8" w:rsidRDefault="005D4F2A" w:rsidP="00EA701E">
            <w:pPr>
              <w:pStyle w:val="IEEEParagraph"/>
              <w:ind w:firstLine="0"/>
              <w:rPr>
                <w:b/>
                <w:bCs/>
                <w:sz w:val="16"/>
                <w:szCs w:val="16"/>
              </w:rPr>
            </w:pPr>
            <w:r w:rsidRPr="00C01DE8">
              <w:rPr>
                <w:b/>
                <w:bCs/>
                <w:sz w:val="16"/>
                <w:szCs w:val="16"/>
              </w:rPr>
              <w:t>C00002035</w:t>
            </w:r>
          </w:p>
        </w:tc>
        <w:tc>
          <w:tcPr>
            <w:tcW w:w="1641" w:type="dxa"/>
            <w:tcBorders>
              <w:top w:val="nil"/>
              <w:left w:val="nil"/>
              <w:bottom w:val="nil"/>
              <w:right w:val="nil"/>
            </w:tcBorders>
          </w:tcPr>
          <w:p w14:paraId="61A7D879" w14:textId="77777777" w:rsidR="005D4F2A" w:rsidRPr="00C01DE8" w:rsidRDefault="005D4F2A" w:rsidP="00EA701E">
            <w:pPr>
              <w:pStyle w:val="IEEEParagraph"/>
              <w:ind w:firstLine="0"/>
              <w:rPr>
                <w:b/>
                <w:bCs/>
                <w:sz w:val="16"/>
                <w:szCs w:val="16"/>
              </w:rPr>
            </w:pPr>
            <w:r w:rsidRPr="00C01DE8">
              <w:rPr>
                <w:b/>
                <w:bCs/>
                <w:sz w:val="16"/>
                <w:szCs w:val="16"/>
              </w:rPr>
              <w:t>1-Deoxymannojirimycin;</w:t>
            </w:r>
            <w:r w:rsidRPr="00C01DE8">
              <w:rPr>
                <w:b/>
                <w:bCs/>
                <w:sz w:val="16"/>
                <w:szCs w:val="16"/>
              </w:rPr>
              <w:br/>
              <w:t>(-)-Deoxymannojirimycin;</w:t>
            </w:r>
            <w:r w:rsidRPr="00C01DE8">
              <w:rPr>
                <w:b/>
                <w:bCs/>
                <w:sz w:val="16"/>
                <w:szCs w:val="16"/>
              </w:rPr>
              <w:br/>
              <w:t>1-Deoxymannojirimycin</w:t>
            </w:r>
          </w:p>
        </w:tc>
        <w:tc>
          <w:tcPr>
            <w:tcW w:w="1843" w:type="dxa"/>
            <w:tcBorders>
              <w:top w:val="nil"/>
              <w:left w:val="nil"/>
              <w:bottom w:val="nil"/>
              <w:right w:val="nil"/>
            </w:tcBorders>
          </w:tcPr>
          <w:p w14:paraId="6230F33D" w14:textId="294BE4E7" w:rsidR="005D4F2A" w:rsidRPr="006A7FDF" w:rsidRDefault="007A2866" w:rsidP="00EA701E">
            <w:pPr>
              <w:pStyle w:val="IEEEParagraph"/>
              <w:ind w:firstLine="0"/>
              <w:rPr>
                <w:sz w:val="16"/>
                <w:szCs w:val="16"/>
              </w:rPr>
            </w:pPr>
            <w:r>
              <w:rPr>
                <w:sz w:val="16"/>
                <w:szCs w:val="16"/>
              </w:rPr>
              <w:t>A natural compound belongs to Iminosugars</w:t>
            </w:r>
          </w:p>
        </w:tc>
        <w:tc>
          <w:tcPr>
            <w:tcW w:w="2693" w:type="dxa"/>
            <w:tcBorders>
              <w:top w:val="nil"/>
              <w:left w:val="nil"/>
              <w:bottom w:val="nil"/>
              <w:right w:val="nil"/>
            </w:tcBorders>
          </w:tcPr>
          <w:p w14:paraId="4127C393" w14:textId="5D5C5DC5" w:rsidR="005D4F2A" w:rsidRPr="006A7FDF" w:rsidRDefault="00336795" w:rsidP="00EA701E">
            <w:pPr>
              <w:pStyle w:val="IEEEParagraph"/>
              <w:ind w:firstLine="0"/>
              <w:rPr>
                <w:sz w:val="16"/>
                <w:szCs w:val="16"/>
              </w:rPr>
            </w:pPr>
            <w:r>
              <w:rPr>
                <w:sz w:val="16"/>
                <w:szCs w:val="16"/>
              </w:rPr>
              <w:t>I</w:t>
            </w:r>
            <w:r w:rsidRPr="00336795">
              <w:rPr>
                <w:sz w:val="16"/>
                <w:szCs w:val="16"/>
              </w:rPr>
              <w:t>nduces cellular endoplasmic reticulum stress and caspase-12 pathway apoptosis in human hepatocarcinoma cells, offering potential for anti-cancer therapy.</w:t>
            </w:r>
            <w:r w:rsidR="00C66BC2">
              <w:rPr>
                <w:sz w:val="16"/>
                <w:szCs w:val="16"/>
              </w:rPr>
              <w:t xml:space="preserve"> </w:t>
            </w:r>
            <w:r>
              <w:rPr>
                <w:sz w:val="16"/>
                <w:szCs w:val="16"/>
              </w:rPr>
              <w:t>I</w:t>
            </w:r>
            <w:r w:rsidR="00C66BC2" w:rsidRPr="00C66BC2">
              <w:rPr>
                <w:sz w:val="16"/>
                <w:szCs w:val="16"/>
              </w:rPr>
              <w:t>minosugar-based enzyme inhibition has significant potential for drug development in several areas including anticancer, antiviral (HIV, Hepatitis B), cystic fibrosis, lysosomal storage disorders (Fabry and Gaucher disease) and metabolic control disorders (type-2 diabetes mellitus).</w:t>
            </w:r>
          </w:p>
        </w:tc>
        <w:tc>
          <w:tcPr>
            <w:tcW w:w="1064" w:type="dxa"/>
            <w:tcBorders>
              <w:top w:val="nil"/>
              <w:left w:val="nil"/>
              <w:bottom w:val="nil"/>
              <w:right w:val="nil"/>
            </w:tcBorders>
          </w:tcPr>
          <w:sdt>
            <w:sdtPr>
              <w:rPr>
                <w:color w:val="000000"/>
                <w:sz w:val="16"/>
                <w:szCs w:val="16"/>
              </w:rPr>
              <w:tag w:val="MENDELEY_CITATION_v3_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"/>
              <w:id w:val="-78752298"/>
              <w:placeholder>
                <w:docPart w:val="DefaultPlaceholder_-1854013440"/>
              </w:placeholder>
            </w:sdtPr>
            <w:sdtContent>
              <w:p w14:paraId="5D021184" w14:textId="7AAA2A56" w:rsidR="005D4F2A" w:rsidRPr="006A7FDF" w:rsidRDefault="00FE38CE" w:rsidP="002872EC">
                <w:pPr>
                  <w:pStyle w:val="IEEEParagraph"/>
                  <w:ind w:firstLine="0"/>
                  <w:jc w:val="center"/>
                  <w:rPr>
                    <w:sz w:val="16"/>
                    <w:szCs w:val="16"/>
                  </w:rPr>
                </w:pPr>
                <w:r>
                  <w:rPr>
                    <w:color w:val="000000"/>
                    <w:sz w:val="16"/>
                    <w:szCs w:val="16"/>
                  </w:rPr>
                  <w:fldChar w:fldCharType="begin"/>
                </w:r>
                <w:r w:rsidR="00A92176">
                  <w:rPr>
                    <w:color w:val="000000"/>
                    <w:sz w:val="16"/>
                    <w:szCs w:val="16"/>
                  </w:rPr>
                  <w:instrText xml:space="preserve"> ADDIN ZOTERO_ITEM CSL_CITATION {"citationID":"3G8TPPcE","properties":{"formattedCitation":"[41], [42], [43], [44], [45]","plainCitation":"[41], [42], [43], [44], [45]","noteIndex":0},"citationItems":[{"id":305,"uris":["http://zotero.org/users/local/ErAnSFSt/items/QEXQ9N3C"],"itemData":{"id":305,"type":"article-journal","container-title":"Biochemical and Biophysical Research Communications","DOI":"10.1016/j.bbrc.2006.03.111","ISSN":"0006291X","issue":"1","journalAbbreviation":"Biochemical and Biophysical Research Communications","language":"en","license":"https://www.elsevier.com/tdm/userlicense/1.0/","page":"221-225","source":"DOI.org (Crossref)","title":"1-Deoxymannojirimycin, the α1,2-mannosidase inhibitor, induced cellular endoplasmic reticulum stress in human hepatocarcinoma cell 7721","volume":"344","author":[{"family":"Lu","given":"Yi"},{"family":"Xu","given":"Ying-Ying"},{"family":"Fan","given":"Kai-Yi"},{"family":"Shen","given":"Zong-Hou"}],"issued":{"date-parts":[["2006",5]]}}},{"id":306,"uris":["http://zotero.org/users/local/ErAnSFSt/items/CGD6D672"],"itemData":{"id":306,"type":"article-journal","container-title":"Microbiology Research","DOI":"10.4081/mr.2013.e3","ISSN":"2036-7481, 2036-7473","issue":"1","journalAbbreviation":"Microbiol Res (Pavia)","page":"3","source":"DOI.org (Crossref)","title":"Effect of catanospermine, 1-deoxynojirimycin or 1-deoxymannojirimycin on biological and functional activities of Japanese encephalitis virus in porcine stable kidney cells","volume":"4","author":[{"family":"Lad","given":"Vaibhavi Jawahar"},{"family":"Shende","given":"Vikas R."},{"family":"Gupta","given":"Ashok Kumar"}],"issued":{"date-parts":[["2013",4,15]]}}},{"id":308,"uris":["http://zotero.org/users/local/ErAnSFSt/items/CX3GFDJE"],"itemData":{"id":308,"type":"article-journal","abstract":"In Saccharomyces cerevisiae, transfer of N-linked oligosaccharides is immediately followed by trimming of ER-localized glycosidases. We analyzed the influence of specific oligosaccharide structures for degradation of misfolded carboxypeptidase Y (CPY). By studying the trimming reactions in vivo, we found that removal of the terminal α1,2 glucose and the first α1,3 glucose by glucosidase I and glucosidase II respectively, occurred rapidly, whereas mannose cleavage by mannosidase I was slow. Transport and maturation of correctly folded CPY was not dependent on oligosaccharide structure. However, degradation of misfolded CPY was dependent on specific trimming steps. Degradation of misfolded CPY with N-linked oligosaccharides containing glucose residues was less efficient compared with misfolded CPY bearing the correctly trimmed Man8GlcNAc2 oligosaccharide. Reduced rate of degradation was mainly observed for mis- folded CPY bearing Man6GlcNAc2, Man7GlcNAc2 and Man9GlcNAc2 oligosaccharides, whereas Man8GlcNAc2 and, to a lesser extent, Man5GlcNAc2 oligosaccharides supported degradation. These results suggest a role for the Man8GlcNAc2 oligosaccharide in the degradation process. They may indicate the presence of a Man8GlcNAc2-binding lectin involved in targeting of misfolded glycoproteins to degradation in S. cerevisiae.","container-title":"The Journal of Cell Biology","DOI":"10.1083/jcb.142.5.1223","ISSN":"0021-9525, 1540-8140","issue":"5","language":"en","page":"1223-1233","source":"DOI.org (Crossref)","title":"Degradation of Misfolded Endoplasmic Reticulum Glycoproteins in &lt;i&gt;Saccharomyces cerevisiae&lt;/i&gt; Is Determined by a Specific Oligosaccharide Structure","volume":"142","author":[{"family":"Jakob","given":"Claude A."},{"family":"Burda","given":"Patricie"},{"family":"Roth","given":"Jürgen"},{"family":"Aebi","given":"Markus"}],"issued":{"date-parts":[["1998",9,7]]}}},{"id":310,"uris":["http://zotero.org/users/local/ErAnSFSt/items/H6MERH9T"],"itemData":{"id":310,"type</w:instrText>
                </w:r>
                <w:r w:rsidR="00A92176">
                  <w:rPr>
                    <w:rFonts w:hint="eastAsia"/>
                    <w:color w:val="000000"/>
                    <w:sz w:val="16"/>
                    <w:szCs w:val="16"/>
                  </w:rPr>
                  <w:instrText>":"article-journal","abstract":"The plant alkaloids castanospermine, dihydroxymethyldihydroxypyrrolidine and deoxynojirimycin have recently been shown to have potential anti</w:instrText>
                </w:r>
                <w:r w:rsidR="00A92176">
                  <w:rPr>
                    <w:rFonts w:hint="eastAsia"/>
                    <w:color w:val="000000"/>
                    <w:sz w:val="16"/>
                    <w:szCs w:val="16"/>
                  </w:rPr>
                  <w:instrText>‐</w:instrText>
                </w:r>
                <w:r w:rsidR="00A92176">
                  <w:rPr>
                    <w:rFonts w:hint="eastAsia"/>
                    <w:color w:val="000000"/>
                    <w:sz w:val="16"/>
                    <w:szCs w:val="16"/>
                  </w:rPr>
                  <w:instrText>HIV activity [(1987) Proc. Natl. Acad. Sci. USA 84, 8120</w:instrText>
                </w:r>
                <w:r w:rsidR="00A92176">
                  <w:rPr>
                    <w:rFonts w:hint="eastAsia"/>
                    <w:color w:val="000000"/>
                    <w:sz w:val="16"/>
                    <w:szCs w:val="16"/>
                  </w:rPr>
                  <w:instrText>–</w:instrText>
                </w:r>
                <w:r w:rsidR="00A92176">
                  <w:rPr>
                    <w:rFonts w:hint="eastAsia"/>
                    <w:color w:val="000000"/>
                    <w:sz w:val="16"/>
                    <w:szCs w:val="16"/>
                  </w:rPr>
                  <w:instrText>8124; (1987) Nature 330, 74</w:instrText>
                </w:r>
                <w:r w:rsidR="00A92176">
                  <w:rPr>
                    <w:rFonts w:hint="eastAsia"/>
                    <w:color w:val="000000"/>
                    <w:sz w:val="16"/>
                    <w:szCs w:val="16"/>
                  </w:rPr>
                  <w:instrText>–</w:instrText>
                </w:r>
                <w:r w:rsidR="00A92176">
                  <w:rPr>
                    <w:rFonts w:hint="eastAsia"/>
                    <w:color w:val="000000"/>
                    <w:sz w:val="16"/>
                    <w:szCs w:val="16"/>
                  </w:rPr>
                  <w:instrText>77; (1987) Lancet i, 1025</w:instrText>
                </w:r>
                <w:r w:rsidR="00A92176">
                  <w:rPr>
                    <w:rFonts w:hint="eastAsia"/>
                    <w:color w:val="000000"/>
                    <w:sz w:val="16"/>
                    <w:szCs w:val="16"/>
                  </w:rPr>
                  <w:instrText>–</w:instrText>
                </w:r>
                <w:r w:rsidR="00A92176">
                  <w:rPr>
                    <w:rFonts w:hint="eastAsia"/>
                    <w:color w:val="000000"/>
                    <w:sz w:val="16"/>
                    <w:szCs w:val="16"/>
                  </w:rPr>
                  <w:instrText xml:space="preserve">1026]. They are thought to act by inhibiting </w:instrText>
                </w:r>
                <w:r w:rsidR="00A92176">
                  <w:rPr>
                    <w:rFonts w:hint="eastAsia"/>
                    <w:color w:val="000000"/>
                    <w:sz w:val="16"/>
                    <w:szCs w:val="16"/>
                  </w:rPr>
                  <w:instrText>α‐</w:instrText>
                </w:r>
                <w:r w:rsidR="00A92176">
                  <w:rPr>
                    <w:rFonts w:hint="eastAsia"/>
                    <w:color w:val="000000"/>
                    <w:sz w:val="16"/>
                    <w:szCs w:val="16"/>
                  </w:rPr>
                  <w:instrText xml:space="preserve">glucosidase I, an enzyme involved in the processing of\n              N\n              </w:instrText>
                </w:r>
                <w:r w:rsidR="00A92176">
                  <w:rPr>
                    <w:rFonts w:hint="eastAsia"/>
                    <w:color w:val="000000"/>
                    <w:sz w:val="16"/>
                    <w:szCs w:val="16"/>
                  </w:rPr>
                  <w:instrText>‐</w:instrText>
                </w:r>
                <w:r w:rsidR="00A92176">
                  <w:rPr>
                    <w:rFonts w:hint="eastAsia"/>
                    <w:color w:val="000000"/>
                    <w:sz w:val="16"/>
                    <w:szCs w:val="16"/>
                  </w:rPr>
                  <w:instrText>linked oligosaccharides on glycoproteins. We report here the relative efficacy of a spectrum of amino</w:instrText>
                </w:r>
                <w:r w:rsidR="00A92176">
                  <w:rPr>
                    <w:rFonts w:hint="eastAsia"/>
                    <w:color w:val="000000"/>
                    <w:sz w:val="16"/>
                    <w:szCs w:val="16"/>
                  </w:rPr>
                  <w:instrText>‐</w:instrText>
                </w:r>
                <w:r w:rsidR="00A92176">
                  <w:rPr>
                    <w:rFonts w:hint="eastAsia"/>
                    <w:color w:val="000000"/>
                    <w:sz w:val="16"/>
                    <w:szCs w:val="16"/>
                  </w:rPr>
                  <w:instrText xml:space="preserve">sugar derivatives as inhibition of HIV cytopathicity. Several </w:instrText>
                </w:r>
                <w:r w:rsidR="00A92176">
                  <w:rPr>
                    <w:rFonts w:hint="eastAsia"/>
                    <w:color w:val="000000"/>
                    <w:sz w:val="16"/>
                    <w:szCs w:val="16"/>
                  </w:rPr>
                  <w:instrText>α‐</w:instrText>
                </w:r>
                <w:r w:rsidR="00A92176">
                  <w:rPr>
                    <w:rFonts w:hint="eastAsia"/>
                    <w:color w:val="000000"/>
                    <w:sz w:val="16"/>
                    <w:szCs w:val="16"/>
                  </w:rPr>
                  <w:instrText xml:space="preserve">glucosidase inhibitors and </w:instrText>
                </w:r>
                <w:r w:rsidR="00A92176">
                  <w:rPr>
                    <w:rFonts w:hint="eastAsia"/>
                    <w:color w:val="000000"/>
                    <w:sz w:val="16"/>
                    <w:szCs w:val="16"/>
                  </w:rPr>
                  <w:instrText>α‐</w:instrText>
                </w:r>
                <w:r w:rsidR="00A92176">
                  <w:rPr>
                    <w:rFonts w:hint="eastAsia"/>
                    <w:color w:val="000000"/>
                    <w:sz w:val="16"/>
                    <w:szCs w:val="16"/>
                  </w:rPr>
                  <w:instrText>fucosidase inhibitors were found to be active at concentrations which were non</w:instrText>
                </w:r>
                <w:r w:rsidR="00A92176">
                  <w:rPr>
                    <w:rFonts w:hint="eastAsia"/>
                    <w:color w:val="000000"/>
                    <w:sz w:val="16"/>
                    <w:szCs w:val="16"/>
                  </w:rPr>
                  <w:instrText>‐</w:instrText>
                </w:r>
                <w:r w:rsidR="00A92176">
                  <w:rPr>
                    <w:rFonts w:hint="eastAsia"/>
                    <w:color w:val="000000"/>
                    <w:sz w:val="16"/>
                    <w:szCs w:val="16"/>
                  </w:rPr>
                  <w:instrText>cytotoxic.","container-title":"FEBS Letters","DOI":"10.1016/0014-5793(8</w:instrText>
                </w:r>
                <w:r w:rsidR="00A92176">
                  <w:rPr>
                    <w:color w:val="000000"/>
                    <w:sz w:val="16"/>
                    <w:szCs w:val="16"/>
                  </w:rPr>
                  <w:instrText>8)80185-6","ISSN":"0014-5793, 1873-3468","issue":"1-2","journalAbbreviation":"FEBS Letters","language":"en","license":"http://onlinelibrary.wiley.com/termsAndConditions#vor","page":"128-132","source":"DOI.org (Crossref)","title":"Inhibition of HIV replica</w:instrText>
                </w:r>
                <w:r w:rsidR="00A92176">
                  <w:rPr>
                    <w:rFonts w:hint="eastAsia"/>
                    <w:color w:val="000000"/>
                    <w:sz w:val="16"/>
                    <w:szCs w:val="16"/>
                  </w:rPr>
                  <w:instrText>tion by amino</w:instrText>
                </w:r>
                <w:r w:rsidR="00A92176">
                  <w:rPr>
                    <w:rFonts w:hint="eastAsia"/>
                    <w:color w:val="000000"/>
                    <w:sz w:val="16"/>
                    <w:szCs w:val="16"/>
                  </w:rPr>
                  <w:instrText>‐</w:instrText>
                </w:r>
                <w:r w:rsidR="00A92176">
                  <w:rPr>
                    <w:rFonts w:hint="eastAsia"/>
                    <w:color w:val="000000"/>
                    <w:sz w:val="16"/>
                    <w:szCs w:val="16"/>
                  </w:rPr>
                  <w:instrText>sugar derivatives","volume":"237","author":[{"family":"Fleet","given":"George W.J."},{"family":"Karpas","given":"Abraham"},{"family":"Dwek","given":"Raymond A."},{"family":"Fellows","given":"Linda E."},{"family":"Tyms","given":"A.S."},{"fami</w:instrText>
                </w:r>
                <w:r w:rsidR="00A92176">
                  <w:rPr>
                    <w:color w:val="000000"/>
                    <w:sz w:val="16"/>
                    <w:szCs w:val="16"/>
                  </w:rPr>
                  <w:instrText xml:space="preserve">ly":"Petursson","given":"Sigthor"},{"family":"Namgoong","given":"Sung K."},{"family":"Ramsden","given":"Nigel G."},{"family":"Smith","given":"Paul W."},{"family":"Son","given":"Jong Chan"},{"family":"Wilson","given":"Francis"},{"family":"Witty","given":"David R."},{"family":"Jacob","given":"Gary S."},{"family":"Rademacher","given":"Thomas W."}],"issued":{"date-parts":[["1988",9,12]]}}},{"id":312,"uris":["http://zotero.org/users/local/ErAnSFSt/items/TYBUMALV"],"itemData":{"id":312,"type":"article-journal","abstract":"Iminosugars are sugar analogues endowed with a high pharmacological potential. The wide range of biological activities exhibited by these glycomimetics associated with their excellent drug profile make them attractive therapeutic candidates for several medical interventions. The ability of iminosugars to act as inhibitors or enhancers of carbohydrate-processing enzymes suggests their potential use as therapeutics for the treatment of cystic fibrosis (CF). Herein we review the most relevant advances in the field, paying attention to both the chemical synthesis of the iminosugars and their biological evaluations, resulting from in vitro and in vivo assays. Starting from the example of the marketed drug NBDNJ (N-butyl deoxynojirimycin), a variety of iminosugars have exhibited the capacity to rescue the trafficking of F508del-CFTR (deletion of F508 residue in the CF transmembrane conductance regulator), either alone or in combination with other correctors. Interesting results have also been obtained when iminosugars were considered as anti-inflammatory agents in CF lung disease. The data herein reported demonstrate that iminosugars hold considerable potential to be applied for both therapeutic purposes.","container-title":"International Journal of Molecular Sciences","DOI":"10.3390/ijms21093353","ISSN":"1422-0067","issue":"9","journalAbbreviation":"IJMS","language":"en","license":"https://creativecommons.org/licenses/by/4.0/","page":"3353","source":"DOI.org (Crossref)","title":"Synthesis and Therapeutic Applications of Iminosugars in Cystic Fibrosis","volume":"21","author":[{"family":"Esposito","given":"Anna"},{"family":"D’Alonzo","given":"Daniele"},{"family":"De Fenza","given":"Maria"},{"family":"De Gregorio","given":"Eliana"},{"family":"Tamanini","given":"Anna"},{"family":"Lippi","given":"Giuseppe"},{"family":"Dechecchi","given":"Maria Cristina"},{"family":"Guaragna","given":"Annalisa"}],"issued":{"date-parts":[["2020",5,9]]}}}],"schema":"https://github.com/citation-style-language/schema/raw/master/csl-citation.json"} </w:instrText>
                </w:r>
                <w:r>
                  <w:rPr>
                    <w:color w:val="000000"/>
                    <w:sz w:val="16"/>
                    <w:szCs w:val="16"/>
                  </w:rPr>
                  <w:fldChar w:fldCharType="separate"/>
                </w:r>
                <w:r w:rsidR="00A92176" w:rsidRPr="00A92176">
                  <w:rPr>
                    <w:sz w:val="16"/>
                  </w:rPr>
                  <w:t>[41], [42], [43], [44], [45]</w:t>
                </w:r>
                <w:r>
                  <w:rPr>
                    <w:color w:val="000000"/>
                    <w:sz w:val="16"/>
                    <w:szCs w:val="16"/>
                  </w:rPr>
                  <w:fldChar w:fldCharType="end"/>
                </w:r>
              </w:p>
            </w:sdtContent>
          </w:sdt>
        </w:tc>
      </w:tr>
      <w:tr w:rsidR="005D4F2A" w14:paraId="3C4FE3BF" w14:textId="69FF65D8" w:rsidTr="00797A81">
        <w:tc>
          <w:tcPr>
            <w:tcW w:w="1052" w:type="dxa"/>
            <w:tcBorders>
              <w:top w:val="nil"/>
              <w:left w:val="nil"/>
              <w:bottom w:val="nil"/>
              <w:right w:val="nil"/>
            </w:tcBorders>
          </w:tcPr>
          <w:p w14:paraId="4C7203C5" w14:textId="77777777" w:rsidR="005D4F2A" w:rsidRPr="00C01DE8" w:rsidRDefault="005D4F2A" w:rsidP="00EA701E">
            <w:pPr>
              <w:pStyle w:val="IEEEParagraph"/>
              <w:ind w:firstLine="0"/>
              <w:rPr>
                <w:b/>
                <w:bCs/>
                <w:sz w:val="16"/>
                <w:szCs w:val="16"/>
              </w:rPr>
            </w:pPr>
            <w:r w:rsidRPr="00C01DE8">
              <w:rPr>
                <w:b/>
                <w:bCs/>
                <w:sz w:val="16"/>
                <w:szCs w:val="16"/>
              </w:rPr>
              <w:t>C00000446</w:t>
            </w:r>
          </w:p>
        </w:tc>
        <w:tc>
          <w:tcPr>
            <w:tcW w:w="1641" w:type="dxa"/>
            <w:tcBorders>
              <w:top w:val="nil"/>
              <w:left w:val="nil"/>
              <w:bottom w:val="nil"/>
              <w:right w:val="nil"/>
            </w:tcBorders>
          </w:tcPr>
          <w:p w14:paraId="4D077967" w14:textId="77777777" w:rsidR="005D4F2A" w:rsidRPr="00C01DE8" w:rsidRDefault="005D4F2A" w:rsidP="00EA701E">
            <w:pPr>
              <w:pStyle w:val="IEEEParagraph"/>
              <w:ind w:firstLine="0"/>
              <w:rPr>
                <w:b/>
                <w:bCs/>
                <w:sz w:val="16"/>
                <w:szCs w:val="16"/>
              </w:rPr>
            </w:pPr>
            <w:r w:rsidRPr="00C01DE8">
              <w:rPr>
                <w:b/>
                <w:bCs/>
                <w:sz w:val="16"/>
                <w:szCs w:val="16"/>
              </w:rPr>
              <w:t xml:space="preserve">(+)-Epijasmonic acid; </w:t>
            </w:r>
            <w:r w:rsidRPr="00C01DE8">
              <w:rPr>
                <w:b/>
                <w:bCs/>
              </w:rPr>
              <w:br/>
            </w:r>
            <w:r w:rsidRPr="00C01DE8">
              <w:rPr>
                <w:b/>
                <w:bCs/>
                <w:sz w:val="16"/>
                <w:szCs w:val="16"/>
              </w:rPr>
              <w:t>7-iso-Jasmonic acid</w:t>
            </w:r>
          </w:p>
        </w:tc>
        <w:tc>
          <w:tcPr>
            <w:tcW w:w="1843" w:type="dxa"/>
            <w:tcBorders>
              <w:top w:val="nil"/>
              <w:left w:val="nil"/>
              <w:bottom w:val="nil"/>
              <w:right w:val="nil"/>
            </w:tcBorders>
          </w:tcPr>
          <w:p w14:paraId="4E5C164C" w14:textId="3E5F7BBB" w:rsidR="005D4F2A" w:rsidRPr="006A7FDF" w:rsidRDefault="00854F67" w:rsidP="00EA701E">
            <w:pPr>
              <w:pStyle w:val="IEEEParagraph"/>
              <w:ind w:firstLine="0"/>
              <w:rPr>
                <w:sz w:val="16"/>
                <w:szCs w:val="16"/>
              </w:rPr>
            </w:pPr>
            <w:r>
              <w:rPr>
                <w:sz w:val="16"/>
                <w:szCs w:val="16"/>
              </w:rPr>
              <w:t>A</w:t>
            </w:r>
            <w:r w:rsidRPr="00854F67">
              <w:rPr>
                <w:sz w:val="16"/>
                <w:szCs w:val="16"/>
              </w:rPr>
              <w:t xml:space="preserve"> plant growth regulator</w:t>
            </w:r>
            <w:r>
              <w:rPr>
                <w:sz w:val="16"/>
                <w:szCs w:val="16"/>
              </w:rPr>
              <w:t xml:space="preserve"> and </w:t>
            </w:r>
            <w:r w:rsidR="005546DA" w:rsidRPr="005546DA">
              <w:rPr>
                <w:sz w:val="16"/>
                <w:szCs w:val="16"/>
              </w:rPr>
              <w:t xml:space="preserve">a member of </w:t>
            </w:r>
            <w:r w:rsidR="005546DA" w:rsidRPr="005546DA">
              <w:rPr>
                <w:sz w:val="16"/>
                <w:szCs w:val="16"/>
              </w:rPr>
              <w:lastRenderedPageBreak/>
              <w:t>jasmonates and a plant metabolite</w:t>
            </w:r>
          </w:p>
        </w:tc>
        <w:tc>
          <w:tcPr>
            <w:tcW w:w="2693" w:type="dxa"/>
            <w:tcBorders>
              <w:top w:val="nil"/>
              <w:left w:val="nil"/>
              <w:bottom w:val="nil"/>
              <w:right w:val="nil"/>
            </w:tcBorders>
          </w:tcPr>
          <w:p w14:paraId="4D3CC1ED" w14:textId="14BCECF7" w:rsidR="005D4F2A" w:rsidRPr="006A7FDF" w:rsidRDefault="00FE139D" w:rsidP="00EA701E">
            <w:pPr>
              <w:pStyle w:val="IEEEParagraph"/>
              <w:ind w:firstLine="0"/>
              <w:rPr>
                <w:sz w:val="16"/>
                <w:szCs w:val="16"/>
              </w:rPr>
            </w:pPr>
            <w:r w:rsidRPr="00FE139D">
              <w:rPr>
                <w:sz w:val="16"/>
                <w:szCs w:val="16"/>
              </w:rPr>
              <w:lastRenderedPageBreak/>
              <w:t xml:space="preserve">Extracts from plants rich in jasmonic compounds show a broad spectrum of </w:t>
            </w:r>
            <w:r w:rsidRPr="00FE139D">
              <w:rPr>
                <w:sz w:val="16"/>
                <w:szCs w:val="16"/>
              </w:rPr>
              <w:lastRenderedPageBreak/>
              <w:t>activity, i.e., anti-cancer, anti-inflammatory and cosmetic.</w:t>
            </w:r>
          </w:p>
        </w:tc>
        <w:tc>
          <w:tcPr>
            <w:tcW w:w="1064" w:type="dxa"/>
            <w:tcBorders>
              <w:top w:val="nil"/>
              <w:left w:val="nil"/>
              <w:bottom w:val="nil"/>
              <w:right w:val="nil"/>
            </w:tcBorders>
          </w:tcPr>
          <w:sdt>
            <w:sdtPr>
              <w:rPr>
                <w:color w:val="000000"/>
                <w:sz w:val="16"/>
                <w:szCs w:val="16"/>
              </w:rPr>
              <w:tag w:val="MENDELEY_CITATION_v3_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"/>
              <w:id w:val="-1825342882"/>
              <w:placeholder>
                <w:docPart w:val="DefaultPlaceholder_-1854013440"/>
              </w:placeholder>
            </w:sdtPr>
            <w:sdtContent>
              <w:p w14:paraId="05F30B08" w14:textId="32230F41" w:rsidR="005D4F2A" w:rsidRPr="006A7FDF" w:rsidRDefault="00A92176" w:rsidP="002872EC">
                <w:pPr>
                  <w:pStyle w:val="IEEEParagraph"/>
                  <w:ind w:firstLine="0"/>
                  <w:jc w:val="center"/>
                  <w:rPr>
                    <w:sz w:val="16"/>
                    <w:szCs w:val="16"/>
                  </w:rPr>
                </w:pPr>
                <w:r>
                  <w:rPr>
                    <w:color w:val="000000"/>
                    <w:sz w:val="16"/>
                    <w:szCs w:val="16"/>
                  </w:rPr>
                  <w:fldChar w:fldCharType="begin"/>
                </w:r>
                <w:r w:rsidR="00490710">
                  <w:rPr>
                    <w:color w:val="000000"/>
                    <w:sz w:val="16"/>
                    <w:szCs w:val="16"/>
                  </w:rPr>
                  <w:instrText xml:space="preserve"> ADDIN ZOTERO_ITEM CSL_CITATION {"citationID":"gpM6wHFn","properties":{"formattedCitation":"[46]","plainCitation":"[46]","noteIndex":0},"citationItems":[{"id":271,"uris":["http://zotero.org/users/local/ErAnSFSt/items/YVLXF4G8"],"itemData":{"id":271,"type":"article-journal","abstract":"A modern method of therapeutic use of natural compounds that would protect the body are jasmonates. The main representatives of jasmonate compounds include jasmonic acid and its derivatives, mainly methyl jasmonate. Extracts from plants rich in jasmonic compounds show a broad spectrum of activity, i.e., anti-cancer, anti-inflammatory and cosmetic. Studies of the biological activity of jasmonic acid and its derivatives in mammals are based on their structural similarity to prostaglandins and the compounds can be used as natural therapeutics for inflammation. Jasmonates also constitute a potential group of anti-cancer drugs that can be used alone or in combination with other known chemotherapeutic agents. Moreover, due to their ability to stimulate exfoliation of the epidermis, remove discoloration, regulate the function of the sebaceous glands and reduce the visible signs of aging, they are considered for possible use in cosmetics and dermatology. The paper presents a review of literature data on the biological activity of jasmonates that may be helpful in treatment and prevention.","container-title":"International Journal of Molecular Sciences","DOI":"10.3390/ijms22168437","ISSN":"1422-0067","issue":"16","journalAbbreviation":"IJMS","language":"en","license":"https://creativecommons.org/licenses/by/4.0/","page":"8437","source":"DOI.org (Crossref)","title":"Therapeutic Potential of Jasmonic Acid and Its Derivatives","volume":"22","author":[{"family":"Jarocka-Karpowicz","given":"Iwona"},{"family":"Markowska","given":"Agnieszka"}],"issued":{"date-parts":[["2021",8,5]]}}}],"schema":"https://github.com/citation-style-language/schema/raw/master/csl-citation.json"} </w:instrText>
                </w:r>
                <w:r>
                  <w:rPr>
                    <w:color w:val="000000"/>
                    <w:sz w:val="16"/>
                    <w:szCs w:val="16"/>
                  </w:rPr>
                  <w:fldChar w:fldCharType="separate"/>
                </w:r>
                <w:r w:rsidR="00490710" w:rsidRPr="00490710">
                  <w:rPr>
                    <w:sz w:val="16"/>
                  </w:rPr>
                  <w:t>[46]</w:t>
                </w:r>
                <w:r>
                  <w:rPr>
                    <w:color w:val="000000"/>
                    <w:sz w:val="16"/>
                    <w:szCs w:val="16"/>
                  </w:rPr>
                  <w:fldChar w:fldCharType="end"/>
                </w:r>
              </w:p>
            </w:sdtContent>
          </w:sdt>
        </w:tc>
      </w:tr>
      <w:tr w:rsidR="00146DDE" w14:paraId="56CE2132" w14:textId="06737D64" w:rsidTr="00797A81">
        <w:tc>
          <w:tcPr>
            <w:tcW w:w="1052" w:type="dxa"/>
            <w:tcBorders>
              <w:top w:val="nil"/>
              <w:left w:val="nil"/>
              <w:bottom w:val="single" w:sz="18" w:space="0" w:color="auto"/>
              <w:right w:val="nil"/>
            </w:tcBorders>
          </w:tcPr>
          <w:p w14:paraId="5FE0D879" w14:textId="77777777" w:rsidR="005D4F2A" w:rsidRPr="00C01DE8" w:rsidRDefault="005D4F2A" w:rsidP="00EA701E">
            <w:pPr>
              <w:pStyle w:val="IEEEParagraph"/>
              <w:ind w:firstLine="0"/>
              <w:rPr>
                <w:b/>
                <w:bCs/>
                <w:sz w:val="16"/>
                <w:szCs w:val="16"/>
              </w:rPr>
            </w:pPr>
            <w:r w:rsidRPr="00C01DE8">
              <w:rPr>
                <w:b/>
                <w:bCs/>
                <w:sz w:val="16"/>
                <w:szCs w:val="16"/>
              </w:rPr>
              <w:t>C00000218</w:t>
            </w:r>
          </w:p>
        </w:tc>
        <w:tc>
          <w:tcPr>
            <w:tcW w:w="1641" w:type="dxa"/>
            <w:tcBorders>
              <w:top w:val="nil"/>
              <w:left w:val="nil"/>
              <w:bottom w:val="single" w:sz="18" w:space="0" w:color="auto"/>
              <w:right w:val="nil"/>
            </w:tcBorders>
          </w:tcPr>
          <w:p w14:paraId="4FDD7BBD" w14:textId="77777777" w:rsidR="005D4F2A" w:rsidRPr="00C01DE8" w:rsidRDefault="005D4F2A" w:rsidP="00EA701E">
            <w:pPr>
              <w:pStyle w:val="IEEEParagraph"/>
              <w:ind w:firstLine="0"/>
              <w:rPr>
                <w:b/>
                <w:bCs/>
                <w:sz w:val="16"/>
                <w:szCs w:val="16"/>
              </w:rPr>
            </w:pPr>
            <w:r w:rsidRPr="00C01DE8">
              <w:rPr>
                <w:b/>
                <w:bCs/>
                <w:sz w:val="16"/>
                <w:szCs w:val="16"/>
              </w:rPr>
              <w:t xml:space="preserve">(-)-Jasmonic acid; </w:t>
            </w:r>
            <w:r w:rsidRPr="00C01DE8">
              <w:rPr>
                <w:b/>
                <w:bCs/>
                <w:sz w:val="16"/>
                <w:szCs w:val="16"/>
              </w:rPr>
              <w:br/>
              <w:t xml:space="preserve">Jasmonic acid; </w:t>
            </w:r>
            <w:r w:rsidRPr="00C01DE8">
              <w:rPr>
                <w:b/>
                <w:bCs/>
                <w:sz w:val="16"/>
                <w:szCs w:val="16"/>
              </w:rPr>
              <w:br/>
              <w:t xml:space="preserve">trans-Jasmonic acid; </w:t>
            </w:r>
            <w:r w:rsidRPr="00C01DE8">
              <w:rPr>
                <w:b/>
                <w:bCs/>
                <w:sz w:val="16"/>
                <w:szCs w:val="16"/>
              </w:rPr>
              <w:br/>
              <w:t>3-Oxo-2-(2Z-pentenyl)cyclotentylacetic acid</w:t>
            </w:r>
          </w:p>
        </w:tc>
        <w:tc>
          <w:tcPr>
            <w:tcW w:w="1843" w:type="dxa"/>
            <w:tcBorders>
              <w:top w:val="nil"/>
              <w:left w:val="nil"/>
              <w:bottom w:val="single" w:sz="18" w:space="0" w:color="auto"/>
              <w:right w:val="nil"/>
            </w:tcBorders>
          </w:tcPr>
          <w:p w14:paraId="64C7B190" w14:textId="58CB94BC" w:rsidR="005D4F2A" w:rsidRPr="006A7FDF" w:rsidRDefault="00592BF5" w:rsidP="00EA701E">
            <w:pPr>
              <w:pStyle w:val="IEEEParagraph"/>
              <w:ind w:firstLine="0"/>
              <w:rPr>
                <w:sz w:val="16"/>
                <w:szCs w:val="16"/>
              </w:rPr>
            </w:pPr>
            <w:r>
              <w:rPr>
                <w:sz w:val="16"/>
                <w:szCs w:val="16"/>
              </w:rPr>
              <w:t xml:space="preserve">A member of jasmonates isolated from </w:t>
            </w:r>
            <w:r w:rsidR="00B45FC7">
              <w:rPr>
                <w:sz w:val="16"/>
                <w:szCs w:val="16"/>
              </w:rPr>
              <w:t xml:space="preserve">the fungus </w:t>
            </w:r>
            <w:r w:rsidR="00B45FC7" w:rsidRPr="00B45FC7">
              <w:rPr>
                <w:i/>
                <w:iCs/>
                <w:sz w:val="16"/>
                <w:szCs w:val="16"/>
              </w:rPr>
              <w:t>Lasiodiplodia theobromae</w:t>
            </w:r>
          </w:p>
        </w:tc>
        <w:tc>
          <w:tcPr>
            <w:tcW w:w="2693" w:type="dxa"/>
            <w:tcBorders>
              <w:top w:val="nil"/>
              <w:left w:val="nil"/>
              <w:bottom w:val="single" w:sz="18" w:space="0" w:color="auto"/>
              <w:right w:val="nil"/>
            </w:tcBorders>
          </w:tcPr>
          <w:p w14:paraId="787FAA65" w14:textId="3C8C65F3" w:rsidR="005D4F2A" w:rsidRPr="006A7FDF" w:rsidRDefault="00E45733" w:rsidP="00EA701E">
            <w:pPr>
              <w:pStyle w:val="IEEEParagraph"/>
              <w:ind w:firstLine="0"/>
              <w:rPr>
                <w:sz w:val="16"/>
                <w:szCs w:val="16"/>
              </w:rPr>
            </w:pPr>
            <w:r w:rsidRPr="00FE139D">
              <w:rPr>
                <w:sz w:val="16"/>
                <w:szCs w:val="16"/>
              </w:rPr>
              <w:t>Extracts from plants rich in jasmonic compounds show a broad spectrum of activity, i.e., anti-cancer, anti-inflammatory and cosmetic.</w:t>
            </w:r>
          </w:p>
        </w:tc>
        <w:tc>
          <w:tcPr>
            <w:tcW w:w="1064" w:type="dxa"/>
            <w:tcBorders>
              <w:top w:val="nil"/>
              <w:left w:val="nil"/>
              <w:bottom w:val="single" w:sz="18" w:space="0" w:color="auto"/>
              <w:right w:val="nil"/>
            </w:tcBorders>
          </w:tcPr>
          <w:sdt>
            <w:sdtPr>
              <w:rPr>
                <w:color w:val="000000"/>
                <w:sz w:val="16"/>
                <w:szCs w:val="16"/>
              </w:rPr>
              <w:tag w:val="MENDELEY_CITATION_v3_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"/>
              <w:id w:val="192352980"/>
              <w:placeholder>
                <w:docPart w:val="DefaultPlaceholder_-1854013440"/>
              </w:placeholder>
            </w:sdtPr>
            <w:sdtContent>
              <w:p w14:paraId="179E253F" w14:textId="253A9A8C" w:rsidR="005D4F2A" w:rsidRPr="006A7FDF" w:rsidRDefault="00490710" w:rsidP="002872EC">
                <w:pPr>
                  <w:pStyle w:val="IEEEParagraph"/>
                  <w:ind w:firstLine="0"/>
                  <w:jc w:val="center"/>
                  <w:rPr>
                    <w:sz w:val="16"/>
                    <w:szCs w:val="16"/>
                  </w:rPr>
                </w:pPr>
                <w:r>
                  <w:rPr>
                    <w:color w:val="000000"/>
                    <w:sz w:val="16"/>
                    <w:szCs w:val="16"/>
                  </w:rPr>
                  <w:fldChar w:fldCharType="begin"/>
                </w:r>
                <w:r>
                  <w:rPr>
                    <w:color w:val="000000"/>
                    <w:sz w:val="16"/>
                    <w:szCs w:val="16"/>
                  </w:rPr>
                  <w:instrText xml:space="preserve"> ADDIN ZOTERO_ITEM CSL_CITATION {"citationID":"OvlpxUeg","properties":{"formattedCitation":"[46]","plainCitation":"[46]","noteIndex":0},"citationItems":[{"id":271,"uris":["http://zotero.org/users/local/ErAnSFSt/items/YVLXF4G8"],"itemData":{"id":271,"type":"article-journal","abstract":"A modern method of therapeutic use of natural compounds that would protect the body are jasmonates. The main representatives of jasmonate compounds include jasmonic acid and its derivatives, mainly methyl jasmonate. Extracts from plants rich in jasmonic compounds show a broad spectrum of activity, i.e., anti-cancer, anti-inflammatory and cosmetic. Studies of the biological activity of jasmonic acid and its derivatives in mammals are based on their structural similarity to prostaglandins and the compounds can be used as natural therapeutics for inflammation. Jasmonates also constitute a potential group of anti-cancer drugs that can be used alone or in combination with other known chemotherapeutic agents. Moreover, due to their ability to stimulate exfoliation of the epidermis, remove discoloration, regulate the function of the sebaceous glands and reduce the visible signs of aging, they are considered for possible use in cosmetics and dermatology. The paper presents a review of literature data on the biological activity of jasmonates that may be helpful in treatment and prevention.","container-title":"International Journal of Molecular Sciences","DOI":"10.3390/ijms22168437","ISSN":"1422-0067","issue":"16","journalAbbreviation":"IJMS","language":"en","license":"https://creativecommons.org/licenses/by/4.0/","page":"8437","source":"DOI.org (Crossref)","title":"Therapeutic Potential of Jasmonic Acid and Its Derivatives","volume":"22","author":[{"family":"Jarocka-Karpowicz","given":"Iwona"},{"family":"Markowska","given":"Agnieszka"}],"issued":{"date-parts":[["2021",8,5]]}}}],"schema":"https://github.com/citation-style-language/schema/raw/master/csl-citation.json"} </w:instrText>
                </w:r>
                <w:r>
                  <w:rPr>
                    <w:color w:val="000000"/>
                    <w:sz w:val="16"/>
                    <w:szCs w:val="16"/>
                  </w:rPr>
                  <w:fldChar w:fldCharType="separate"/>
                </w:r>
                <w:r w:rsidRPr="00490710">
                  <w:rPr>
                    <w:sz w:val="16"/>
                  </w:rPr>
                  <w:t>[46]</w:t>
                </w:r>
                <w:r>
                  <w:rPr>
                    <w:color w:val="000000"/>
                    <w:sz w:val="16"/>
                    <w:szCs w:val="16"/>
                  </w:rPr>
                  <w:fldChar w:fldCharType="end"/>
                </w:r>
              </w:p>
            </w:sdtContent>
          </w:sdt>
        </w:tc>
      </w:tr>
    </w:tbl>
    <w:p w14:paraId="4BC63E62" w14:textId="77777777" w:rsidR="004D0383" w:rsidRDefault="004D0383" w:rsidP="004D0383"/>
    <w:p w14:paraId="414DA1C0" w14:textId="7C1B2319" w:rsidR="004D0383" w:rsidRDefault="00EE3548" w:rsidP="004D0383">
      <w:pPr>
        <w:rPr>
          <w:rFonts w:ascii="Times New Roman" w:hAnsi="Times New Roman" w:cs="Times New Roman"/>
          <w:b/>
          <w:bCs/>
        </w:rPr>
      </w:pPr>
      <w:r w:rsidRPr="00EE3548">
        <w:rPr>
          <w:rFonts w:ascii="Times New Roman" w:hAnsi="Times New Roman" w:cs="Times New Roman"/>
          <w:b/>
          <w:bCs/>
        </w:rPr>
        <w:t>References</w:t>
      </w:r>
    </w:p>
    <w:p w14:paraId="6BE0E6DB" w14:textId="77777777" w:rsidR="00490710" w:rsidRPr="00490710" w:rsidRDefault="00364BD6" w:rsidP="00490710">
      <w:pPr>
        <w:pStyle w:val="Bibliography"/>
        <w:jc w:val="both"/>
        <w:rPr>
          <w:rFonts w:ascii="Times New Roman" w:hAnsi="Times New Roman" w:cs="Times New Roman"/>
          <w:sz w:val="18"/>
          <w:szCs w:val="18"/>
        </w:rPr>
      </w:pPr>
      <w:r>
        <w:rPr>
          <w:b/>
          <w:bCs/>
        </w:rPr>
        <w:fldChar w:fldCharType="begin"/>
      </w:r>
      <w:r>
        <w:rPr>
          <w:b/>
          <w:bCs/>
        </w:rPr>
        <w:instrText xml:space="preserve"> ADDIN ZOTERO_BIBL {"uncited":[],"omitted":[],"custom":[]} CSL_BIBLIOGRAPHY </w:instrText>
      </w:r>
      <w:r>
        <w:rPr>
          <w:b/>
          <w:bCs/>
        </w:rPr>
        <w:fldChar w:fldCharType="separate"/>
      </w:r>
      <w:r w:rsidR="00490710" w:rsidRPr="00490710">
        <w:rPr>
          <w:rFonts w:ascii="Times New Roman" w:hAnsi="Times New Roman" w:cs="Times New Roman"/>
          <w:sz w:val="18"/>
          <w:szCs w:val="18"/>
        </w:rPr>
        <w:t>[1]</w:t>
      </w:r>
      <w:r w:rsidR="00490710" w:rsidRPr="00490710">
        <w:rPr>
          <w:rFonts w:ascii="Times New Roman" w:hAnsi="Times New Roman" w:cs="Times New Roman"/>
          <w:sz w:val="18"/>
          <w:szCs w:val="18"/>
        </w:rPr>
        <w:tab/>
        <w:t xml:space="preserve">L. C. Silva </w:t>
      </w:r>
      <w:r w:rsidR="00490710" w:rsidRPr="00490710">
        <w:rPr>
          <w:rFonts w:ascii="Times New Roman" w:hAnsi="Times New Roman" w:cs="Times New Roman"/>
          <w:i/>
          <w:iCs/>
          <w:sz w:val="18"/>
          <w:szCs w:val="18"/>
        </w:rPr>
        <w:t>et al.</w:t>
      </w:r>
      <w:r w:rsidR="00490710" w:rsidRPr="00490710">
        <w:rPr>
          <w:rFonts w:ascii="Times New Roman" w:hAnsi="Times New Roman" w:cs="Times New Roman"/>
          <w:sz w:val="18"/>
          <w:szCs w:val="18"/>
        </w:rPr>
        <w:t xml:space="preserve">, “Cephaeline is an inductor of histone H3 acetylation and inhibitor of mucoepidermoid carcinoma cancer stem cells,” </w:t>
      </w:r>
      <w:r w:rsidR="00490710" w:rsidRPr="00490710">
        <w:rPr>
          <w:rFonts w:ascii="Times New Roman" w:hAnsi="Times New Roman" w:cs="Times New Roman"/>
          <w:i/>
          <w:iCs/>
          <w:sz w:val="18"/>
          <w:szCs w:val="18"/>
        </w:rPr>
        <w:t>J Oral Pathology Medicine</w:t>
      </w:r>
      <w:r w:rsidR="00490710" w:rsidRPr="00490710">
        <w:rPr>
          <w:rFonts w:ascii="Times New Roman" w:hAnsi="Times New Roman" w:cs="Times New Roman"/>
          <w:sz w:val="18"/>
          <w:szCs w:val="18"/>
        </w:rPr>
        <w:t>, vol. 51, no. 6, pp. 553–562, Jul. 2022, doi: 10.1111/jop.13252.</w:t>
      </w:r>
    </w:p>
    <w:p w14:paraId="2E054C0E"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[2]</w:t>
      </w:r>
      <w:r w:rsidRPr="00490710">
        <w:rPr>
          <w:rFonts w:ascii="Times New Roman" w:hAnsi="Times New Roman" w:cs="Times New Roman"/>
          <w:sz w:val="18"/>
          <w:szCs w:val="18"/>
        </w:rPr>
        <w:tab/>
        <w:t xml:space="preserve">A. P. Grollman, “Inhibitors of Protein Biosynthesis,” </w:t>
      </w:r>
      <w:r w:rsidRPr="00490710">
        <w:rPr>
          <w:rFonts w:ascii="Times New Roman" w:hAnsi="Times New Roman" w:cs="Times New Roman"/>
          <w:i/>
          <w:iCs/>
          <w:sz w:val="18"/>
          <w:szCs w:val="18"/>
        </w:rPr>
        <w:t>Journal of Biological Chemistry</w:t>
      </w:r>
      <w:r w:rsidRPr="00490710">
        <w:rPr>
          <w:rFonts w:ascii="Times New Roman" w:hAnsi="Times New Roman" w:cs="Times New Roman"/>
          <w:sz w:val="18"/>
          <w:szCs w:val="18"/>
        </w:rPr>
        <w:t>, vol. 243, no. 15, pp. 4089–4094, Aug. 1968, doi: 10.1016/S0021-9258(18)93283-7.</w:t>
      </w:r>
    </w:p>
    <w:p w14:paraId="1C438F87"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[3]</w:t>
      </w:r>
      <w:r w:rsidRPr="00490710">
        <w:rPr>
          <w:rFonts w:ascii="Times New Roman" w:hAnsi="Times New Roman" w:cs="Times New Roman"/>
          <w:sz w:val="18"/>
          <w:szCs w:val="18"/>
        </w:rPr>
        <w:tab/>
        <w:t xml:space="preserve">A. Valadão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“Natural Plant Alkaloid (Emetine) Inhibits HIV-1 Replication by Interfering with Reverse Transcriptase Activity,” </w:t>
      </w:r>
      <w:r w:rsidRPr="00490710">
        <w:rPr>
          <w:rFonts w:ascii="Times New Roman" w:hAnsi="Times New Roman" w:cs="Times New Roman"/>
          <w:i/>
          <w:iCs/>
          <w:sz w:val="18"/>
          <w:szCs w:val="18"/>
        </w:rPr>
        <w:t>Molecules</w:t>
      </w:r>
      <w:r w:rsidRPr="00490710">
        <w:rPr>
          <w:rFonts w:ascii="Times New Roman" w:hAnsi="Times New Roman" w:cs="Times New Roman"/>
          <w:sz w:val="18"/>
          <w:szCs w:val="18"/>
        </w:rPr>
        <w:t>, vol. 20, no. 6, pp. 11474–11489, Jun. 2015, doi: 10.3390/molecules200611474.</w:t>
      </w:r>
    </w:p>
    <w:p w14:paraId="66E5EABC"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[4]</w:t>
      </w:r>
      <w:r w:rsidRPr="00490710">
        <w:rPr>
          <w:rFonts w:ascii="Times New Roman" w:hAnsi="Times New Roman" w:cs="Times New Roman"/>
          <w:sz w:val="18"/>
          <w:szCs w:val="18"/>
        </w:rPr>
        <w:tab/>
        <w:t xml:space="preserve">W. Wong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“Cryo-EM structure of the Plasmodium falciparum 80S ribosome bound to the anti-protozoan drug emetine,” </w:t>
      </w:r>
      <w:r w:rsidRPr="00490710">
        <w:rPr>
          <w:rFonts w:ascii="Times New Roman" w:hAnsi="Times New Roman" w:cs="Times New Roman"/>
          <w:i/>
          <w:iCs/>
          <w:sz w:val="18"/>
          <w:szCs w:val="18"/>
        </w:rPr>
        <w:t>eLife</w:t>
      </w:r>
      <w:r w:rsidRPr="00490710">
        <w:rPr>
          <w:rFonts w:ascii="Times New Roman" w:hAnsi="Times New Roman" w:cs="Times New Roman"/>
          <w:sz w:val="18"/>
          <w:szCs w:val="18"/>
        </w:rPr>
        <w:t>, vol. 3, p. e03080, Jun. 2014, doi: 10.7554/eLife.03080.</w:t>
      </w:r>
    </w:p>
    <w:p w14:paraId="1D6B0D15"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[5]</w:t>
      </w:r>
      <w:r w:rsidRPr="00490710">
        <w:rPr>
          <w:rFonts w:ascii="Times New Roman" w:hAnsi="Times New Roman" w:cs="Times New Roman"/>
          <w:sz w:val="18"/>
          <w:szCs w:val="18"/>
        </w:rPr>
        <w:tab/>
        <w:t xml:space="preserve">J. Son and S. Y. Lee, “Emetine exerts anticancer effects in U2OS human osteosarcoma cells via activation of p38 and inhibition of ERK, JNK, and β‐catenin signaling pathways,” </w:t>
      </w:r>
      <w:r w:rsidRPr="00490710">
        <w:rPr>
          <w:rFonts w:ascii="Times New Roman" w:hAnsi="Times New Roman" w:cs="Times New Roman"/>
          <w:i/>
          <w:iCs/>
          <w:sz w:val="18"/>
          <w:szCs w:val="18"/>
        </w:rPr>
        <w:t>J Biochem &amp; Molecular Tox</w:t>
      </w:r>
      <w:r w:rsidRPr="00490710">
        <w:rPr>
          <w:rFonts w:ascii="Times New Roman" w:hAnsi="Times New Roman" w:cs="Times New Roman"/>
          <w:sz w:val="18"/>
          <w:szCs w:val="18"/>
        </w:rPr>
        <w:t>, vol. 35, no. 10, p. e22868, Oct. 2021, doi: 10.1002/jbt.22868.</w:t>
      </w:r>
    </w:p>
    <w:p w14:paraId="2EE1AFDA"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[6]</w:t>
      </w:r>
      <w:r w:rsidRPr="00490710">
        <w:rPr>
          <w:rFonts w:ascii="Times New Roman" w:hAnsi="Times New Roman" w:cs="Times New Roman"/>
          <w:sz w:val="18"/>
          <w:szCs w:val="18"/>
        </w:rPr>
        <w:tab/>
        <w:t xml:space="preserve">M. A. H. Siddique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“Identification of Emetine as a Therapeutic Agent for Pulmonary Arterial Hypertension: Novel Effects of an Old Drug,” </w:t>
      </w:r>
      <w:r w:rsidRPr="00490710">
        <w:rPr>
          <w:rFonts w:ascii="Times New Roman" w:hAnsi="Times New Roman" w:cs="Times New Roman"/>
          <w:i/>
          <w:iCs/>
          <w:sz w:val="18"/>
          <w:szCs w:val="18"/>
        </w:rPr>
        <w:t>ATVB</w:t>
      </w:r>
      <w:r w:rsidRPr="00490710">
        <w:rPr>
          <w:rFonts w:ascii="Times New Roman" w:hAnsi="Times New Roman" w:cs="Times New Roman"/>
          <w:sz w:val="18"/>
          <w:szCs w:val="18"/>
        </w:rPr>
        <w:t>, vol. 39, no. 11, pp. 2367–2385, Nov. 2019, doi: 10.1161/ATVBAHA.119.313309.</w:t>
      </w:r>
    </w:p>
    <w:p w14:paraId="23241424"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[7]</w:t>
      </w:r>
      <w:r w:rsidRPr="00490710">
        <w:rPr>
          <w:rFonts w:ascii="Times New Roman" w:hAnsi="Times New Roman" w:cs="Times New Roman"/>
          <w:sz w:val="18"/>
          <w:szCs w:val="18"/>
        </w:rPr>
        <w:tab/>
        <w:t xml:space="preserve">A. Marino, “Electrocardiographic and Behavioral Effects of Emetine,” </w:t>
      </w:r>
      <w:r w:rsidRPr="00490710">
        <w:rPr>
          <w:rFonts w:ascii="Times New Roman" w:hAnsi="Times New Roman" w:cs="Times New Roman"/>
          <w:i/>
          <w:iCs/>
          <w:sz w:val="18"/>
          <w:szCs w:val="18"/>
        </w:rPr>
        <w:t>Science</w:t>
      </w:r>
      <w:r w:rsidRPr="00490710">
        <w:rPr>
          <w:rFonts w:ascii="Times New Roman" w:hAnsi="Times New Roman" w:cs="Times New Roman"/>
          <w:sz w:val="18"/>
          <w:szCs w:val="18"/>
        </w:rPr>
        <w:t>, vol. 133, no. 3450, pp. 385–386, Feb. 1961, doi: 10.1126/science.133.3450.385.</w:t>
      </w:r>
    </w:p>
    <w:p w14:paraId="3A2569AB"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[8]</w:t>
      </w:r>
      <w:r w:rsidRPr="00490710">
        <w:rPr>
          <w:rFonts w:ascii="Times New Roman" w:hAnsi="Times New Roman" w:cs="Times New Roman"/>
          <w:sz w:val="18"/>
          <w:szCs w:val="18"/>
        </w:rPr>
        <w:tab/>
        <w:t xml:space="preserve">S. Schmiedl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“Cardiovascular effects, pharmacokinetics and cross-reactivity in digitalis glycoside immunoassays of an antidiarrheal uzara root extract,” </w:t>
      </w:r>
      <w:r w:rsidRPr="00490710">
        <w:rPr>
          <w:rFonts w:ascii="Times New Roman" w:hAnsi="Times New Roman" w:cs="Times New Roman"/>
          <w:i/>
          <w:iCs/>
          <w:sz w:val="18"/>
          <w:szCs w:val="18"/>
        </w:rPr>
        <w:t>CP</w:t>
      </w:r>
      <w:r w:rsidRPr="00490710">
        <w:rPr>
          <w:rFonts w:ascii="Times New Roman" w:hAnsi="Times New Roman" w:cs="Times New Roman"/>
          <w:sz w:val="18"/>
          <w:szCs w:val="18"/>
        </w:rPr>
        <w:t>, vol. 50, no. 10, pp. 729–740, Oct. 2012, doi: 10.5414/CP201712.</w:t>
      </w:r>
    </w:p>
    <w:p w14:paraId="48538EA0"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[9]</w:t>
      </w:r>
      <w:r w:rsidRPr="00490710">
        <w:rPr>
          <w:rFonts w:ascii="Times New Roman" w:hAnsi="Times New Roman" w:cs="Times New Roman"/>
          <w:sz w:val="18"/>
          <w:szCs w:val="18"/>
        </w:rPr>
        <w:tab/>
        <w:t xml:space="preserve">H. Yan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“Grifolin induces apoptosis and promotes cell cycle arrest in the A2780 human ovarian cancer cell line via inactivation of the ERK1/2 and Akt pathways,” </w:t>
      </w:r>
      <w:r w:rsidRPr="00490710">
        <w:rPr>
          <w:rFonts w:ascii="Times New Roman" w:hAnsi="Times New Roman" w:cs="Times New Roman"/>
          <w:i/>
          <w:iCs/>
          <w:sz w:val="18"/>
          <w:szCs w:val="18"/>
        </w:rPr>
        <w:t>Oncology Letters</w:t>
      </w:r>
      <w:r w:rsidRPr="00490710">
        <w:rPr>
          <w:rFonts w:ascii="Times New Roman" w:hAnsi="Times New Roman" w:cs="Times New Roman"/>
          <w:sz w:val="18"/>
          <w:szCs w:val="18"/>
        </w:rPr>
        <w:t>, vol. 13, no. 6, pp. 4806–4812, Jun. 2017, doi: 10.3892/ol.2017.6092.</w:t>
      </w:r>
    </w:p>
    <w:p w14:paraId="4893713B"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[10]</w:t>
      </w:r>
      <w:r w:rsidRPr="00490710">
        <w:rPr>
          <w:rFonts w:ascii="Times New Roman" w:hAnsi="Times New Roman" w:cs="Times New Roman"/>
          <w:sz w:val="18"/>
          <w:szCs w:val="18"/>
        </w:rPr>
        <w:tab/>
        <w:t xml:space="preserve">H. Pan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“Repeated systemic administration of the nutraceutical alpha-linolenic acid exerts neuroprotective efficacy, an antidepressant effect and improves cognitive performance when given after soman exposure,” </w:t>
      </w:r>
      <w:r w:rsidRPr="00490710">
        <w:rPr>
          <w:rFonts w:ascii="Times New Roman" w:hAnsi="Times New Roman" w:cs="Times New Roman"/>
          <w:i/>
          <w:iCs/>
          <w:sz w:val="18"/>
          <w:szCs w:val="18"/>
        </w:rPr>
        <w:t>NeuroToxicology</w:t>
      </w:r>
      <w:r w:rsidRPr="00490710">
        <w:rPr>
          <w:rFonts w:ascii="Times New Roman" w:hAnsi="Times New Roman" w:cs="Times New Roman"/>
          <w:sz w:val="18"/>
          <w:szCs w:val="18"/>
        </w:rPr>
        <w:t>, vol. 51, pp. 38–50, Dec. 2015, doi: 10.1016/j.neuro.2015.09.006.</w:t>
      </w:r>
    </w:p>
    <w:p w14:paraId="5B6BCDDB"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[11]</w:t>
      </w:r>
      <w:r w:rsidRPr="00490710">
        <w:rPr>
          <w:rFonts w:ascii="Times New Roman" w:hAnsi="Times New Roman" w:cs="Times New Roman"/>
          <w:sz w:val="18"/>
          <w:szCs w:val="18"/>
        </w:rPr>
        <w:tab/>
        <w:t xml:space="preserve">N. Sakurai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“Cytotoxic Alangium alkaloids from Alangium longiflorum,” </w:t>
      </w:r>
      <w:r w:rsidRPr="00490710">
        <w:rPr>
          <w:rFonts w:ascii="Times New Roman" w:hAnsi="Times New Roman" w:cs="Times New Roman"/>
          <w:i/>
          <w:iCs/>
          <w:sz w:val="18"/>
          <w:szCs w:val="18"/>
        </w:rPr>
        <w:t>Phytochemistry</w:t>
      </w:r>
      <w:r w:rsidRPr="00490710">
        <w:rPr>
          <w:rFonts w:ascii="Times New Roman" w:hAnsi="Times New Roman" w:cs="Times New Roman"/>
          <w:sz w:val="18"/>
          <w:szCs w:val="18"/>
        </w:rPr>
        <w:t>, vol. 67, no. 9, pp. 894–897, May 2006, doi: 10.1016/j.phytochem.2006.01.009.</w:t>
      </w:r>
    </w:p>
    <w:p w14:paraId="51C53A33"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[12]</w:t>
      </w:r>
      <w:r w:rsidRPr="00490710">
        <w:rPr>
          <w:rFonts w:ascii="Times New Roman" w:hAnsi="Times New Roman" w:cs="Times New Roman"/>
          <w:sz w:val="18"/>
          <w:szCs w:val="18"/>
        </w:rPr>
        <w:tab/>
        <w:t xml:space="preserve">K.-H. Lee, D. C. Anuforo, E.-S. Huang, and C. Piantadosi, “Antitumor Agents I: Angustibalin, a New Cytotoxic Sesquiterpene Lactone from Balduina angustifolia (Pursh.) Robins,” </w:t>
      </w:r>
      <w:r w:rsidRPr="00490710">
        <w:rPr>
          <w:rFonts w:ascii="Times New Roman" w:hAnsi="Times New Roman" w:cs="Times New Roman"/>
          <w:i/>
          <w:iCs/>
          <w:sz w:val="18"/>
          <w:szCs w:val="18"/>
        </w:rPr>
        <w:t>Journal of Pharmaceutical Sciences</w:t>
      </w:r>
      <w:r w:rsidRPr="00490710">
        <w:rPr>
          <w:rFonts w:ascii="Times New Roman" w:hAnsi="Times New Roman" w:cs="Times New Roman"/>
          <w:sz w:val="18"/>
          <w:szCs w:val="18"/>
        </w:rPr>
        <w:t>, vol. 61, no. 4, pp. 626–628, Apr. 1972, doi: 10.1002/jps.2600610431.</w:t>
      </w:r>
    </w:p>
    <w:p w14:paraId="1656A918"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[13]</w:t>
      </w:r>
      <w:r w:rsidRPr="00490710">
        <w:rPr>
          <w:rFonts w:ascii="Times New Roman" w:hAnsi="Times New Roman" w:cs="Times New Roman"/>
          <w:sz w:val="18"/>
          <w:szCs w:val="18"/>
        </w:rPr>
        <w:tab/>
        <w:t xml:space="preserve">I. Muhammad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“Antiparasitic Alkaloids from </w:t>
      </w:r>
      <w:r w:rsidRPr="00490710">
        <w:rPr>
          <w:rFonts w:ascii="Times New Roman" w:hAnsi="Times New Roman" w:cs="Times New Roman"/>
          <w:i/>
          <w:iCs/>
          <w:sz w:val="18"/>
          <w:szCs w:val="18"/>
        </w:rPr>
        <w:t>Psychotria klugii</w:t>
      </w:r>
      <w:r w:rsidRPr="00490710">
        <w:rPr>
          <w:rFonts w:ascii="Times New Roman" w:hAnsi="Times New Roman" w:cs="Times New Roman"/>
          <w:sz w:val="18"/>
          <w:szCs w:val="18"/>
        </w:rPr>
        <w:t xml:space="preserve">,” </w:t>
      </w:r>
      <w:r w:rsidRPr="00490710">
        <w:rPr>
          <w:rFonts w:ascii="Times New Roman" w:hAnsi="Times New Roman" w:cs="Times New Roman"/>
          <w:i/>
          <w:iCs/>
          <w:sz w:val="18"/>
          <w:szCs w:val="18"/>
        </w:rPr>
        <w:t>J. Nat. Prod.</w:t>
      </w:r>
      <w:r w:rsidRPr="00490710">
        <w:rPr>
          <w:rFonts w:ascii="Times New Roman" w:hAnsi="Times New Roman" w:cs="Times New Roman"/>
          <w:sz w:val="18"/>
          <w:szCs w:val="18"/>
        </w:rPr>
        <w:t>, vol. 66, no. 7, pp. 962–967, Jul. 2003, doi: 10.1021/np030086k.</w:t>
      </w:r>
    </w:p>
    <w:p w14:paraId="15A1CD25"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[14]</w:t>
      </w:r>
      <w:r w:rsidRPr="00490710">
        <w:rPr>
          <w:rFonts w:ascii="Times New Roman" w:hAnsi="Times New Roman" w:cs="Times New Roman"/>
          <w:sz w:val="18"/>
          <w:szCs w:val="18"/>
        </w:rPr>
        <w:tab/>
        <w:t xml:space="preserve">Werner. Herz, A. Romo. De Vivar, J. Romo, and N. Viswanathan, “Constituents of Helenium Species. XIII. The Structure of Helenalin and Mexicanin A,” </w:t>
      </w:r>
      <w:r w:rsidRPr="00490710">
        <w:rPr>
          <w:rFonts w:ascii="Times New Roman" w:hAnsi="Times New Roman" w:cs="Times New Roman"/>
          <w:i/>
          <w:iCs/>
          <w:sz w:val="18"/>
          <w:szCs w:val="18"/>
        </w:rPr>
        <w:t>J. Am. Chem. Soc.</w:t>
      </w:r>
      <w:r w:rsidRPr="00490710">
        <w:rPr>
          <w:rFonts w:ascii="Times New Roman" w:hAnsi="Times New Roman" w:cs="Times New Roman"/>
          <w:sz w:val="18"/>
          <w:szCs w:val="18"/>
        </w:rPr>
        <w:t>, vol. 85, no. 1, pp. 19–26, Jan. 1963, doi: 10.1021/ja00884a004.</w:t>
      </w:r>
    </w:p>
    <w:p w14:paraId="7B47CC98"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[15]</w:t>
      </w:r>
      <w:r w:rsidRPr="00490710">
        <w:rPr>
          <w:rFonts w:ascii="Times New Roman" w:hAnsi="Times New Roman" w:cs="Times New Roman"/>
          <w:sz w:val="18"/>
          <w:szCs w:val="18"/>
        </w:rPr>
        <w:tab/>
        <w:t xml:space="preserve">M. Shoaib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“Sesquiterpene lactone! a promising antioxidant, anticancer and moderate antinociceptive agent from Artemisia macrocephala jacquem,” </w:t>
      </w:r>
      <w:r w:rsidRPr="00490710">
        <w:rPr>
          <w:rFonts w:ascii="Times New Roman" w:hAnsi="Times New Roman" w:cs="Times New Roman"/>
          <w:i/>
          <w:iCs/>
          <w:sz w:val="18"/>
          <w:szCs w:val="18"/>
        </w:rPr>
        <w:t>BMC Complement Altern Med</w:t>
      </w:r>
      <w:r w:rsidRPr="00490710">
        <w:rPr>
          <w:rFonts w:ascii="Times New Roman" w:hAnsi="Times New Roman" w:cs="Times New Roman"/>
          <w:sz w:val="18"/>
          <w:szCs w:val="18"/>
        </w:rPr>
        <w:t>, vol. 17, no. 1, p. 27, Dec. 2017, doi: 10.1186/s12906-016-1517-y.</w:t>
      </w:r>
    </w:p>
    <w:p w14:paraId="0C80E05A"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[16]</w:t>
      </w:r>
      <w:r w:rsidRPr="00490710">
        <w:rPr>
          <w:rFonts w:ascii="Times New Roman" w:hAnsi="Times New Roman" w:cs="Times New Roman"/>
          <w:sz w:val="18"/>
          <w:szCs w:val="18"/>
        </w:rPr>
        <w:tab/>
        <w:t xml:space="preserve">B. Wang, T.-Y. Zhou, C.-H. Nie, D.-L. Wan, and S.-S. Zheng, “Bigelovin, a sesquiterpene lactone, suppresses tumor growth through inducing apoptosis and autophagy via the inhibition of mTOR pathway regulated by ROS generation in liver cancer,” </w:t>
      </w:r>
      <w:r w:rsidRPr="00490710">
        <w:rPr>
          <w:rFonts w:ascii="Times New Roman" w:hAnsi="Times New Roman" w:cs="Times New Roman"/>
          <w:i/>
          <w:iCs/>
          <w:sz w:val="18"/>
          <w:szCs w:val="18"/>
        </w:rPr>
        <w:t>Biochemical and Biophysical Research Communications</w:t>
      </w:r>
      <w:r w:rsidRPr="00490710">
        <w:rPr>
          <w:rFonts w:ascii="Times New Roman" w:hAnsi="Times New Roman" w:cs="Times New Roman"/>
          <w:sz w:val="18"/>
          <w:szCs w:val="18"/>
        </w:rPr>
        <w:t>, vol. 499, no. 2, pp. 156–163, May 2018, doi: 10.1016/j.bbrc.2018.03.091.</w:t>
      </w:r>
    </w:p>
    <w:p w14:paraId="472B9D5C"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[17]</w:t>
      </w:r>
      <w:r w:rsidRPr="00490710">
        <w:rPr>
          <w:rFonts w:ascii="Times New Roman" w:hAnsi="Times New Roman" w:cs="Times New Roman"/>
          <w:sz w:val="18"/>
          <w:szCs w:val="18"/>
        </w:rPr>
        <w:tab/>
        <w:t xml:space="preserve">G. G. L. Yue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“Anti-angiogenesis and immunomodulatory activities of an anti-tumor sesquiterpene bigelovin isolated from Inula helianthus-aquatica,” </w:t>
      </w:r>
      <w:r w:rsidRPr="00490710">
        <w:rPr>
          <w:rFonts w:ascii="Times New Roman" w:hAnsi="Times New Roman" w:cs="Times New Roman"/>
          <w:i/>
          <w:iCs/>
          <w:sz w:val="18"/>
          <w:szCs w:val="18"/>
        </w:rPr>
        <w:t>European Journal of Medicinal Chemistry</w:t>
      </w:r>
      <w:r w:rsidRPr="00490710">
        <w:rPr>
          <w:rFonts w:ascii="Times New Roman" w:hAnsi="Times New Roman" w:cs="Times New Roman"/>
          <w:sz w:val="18"/>
          <w:szCs w:val="18"/>
        </w:rPr>
        <w:t>, vol. 59, pp. 243–252, Jan. 2013, doi: 10.1016/j.ejmech.2012.11.029.</w:t>
      </w:r>
    </w:p>
    <w:p w14:paraId="6F40A2E4"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[18]</w:t>
      </w:r>
      <w:r w:rsidRPr="00490710">
        <w:rPr>
          <w:rFonts w:ascii="Times New Roman" w:hAnsi="Times New Roman" w:cs="Times New Roman"/>
          <w:sz w:val="18"/>
          <w:szCs w:val="18"/>
        </w:rPr>
        <w:tab/>
        <w:t xml:space="preserve">J.-J. Qin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“Pseudoguaianolides and Guaianolides from </w:t>
      </w:r>
      <w:r w:rsidRPr="00490710">
        <w:rPr>
          <w:rFonts w:ascii="Times New Roman" w:hAnsi="Times New Roman" w:cs="Times New Roman"/>
          <w:i/>
          <w:iCs/>
          <w:sz w:val="18"/>
          <w:szCs w:val="18"/>
        </w:rPr>
        <w:t>Inula hupehensis</w:t>
      </w:r>
      <w:r w:rsidRPr="00490710">
        <w:rPr>
          <w:rFonts w:ascii="Times New Roman" w:hAnsi="Times New Roman" w:cs="Times New Roman"/>
          <w:sz w:val="18"/>
          <w:szCs w:val="18"/>
        </w:rPr>
        <w:t xml:space="preserve"> as Potential Anti-inflammatory Agents,” </w:t>
      </w:r>
      <w:r w:rsidRPr="00490710">
        <w:rPr>
          <w:rFonts w:ascii="Times New Roman" w:hAnsi="Times New Roman" w:cs="Times New Roman"/>
          <w:i/>
          <w:iCs/>
          <w:sz w:val="18"/>
          <w:szCs w:val="18"/>
        </w:rPr>
        <w:t>J. Nat. Prod.</w:t>
      </w:r>
      <w:r w:rsidRPr="00490710">
        <w:rPr>
          <w:rFonts w:ascii="Times New Roman" w:hAnsi="Times New Roman" w:cs="Times New Roman"/>
          <w:sz w:val="18"/>
          <w:szCs w:val="18"/>
        </w:rPr>
        <w:t>, vol. 74, no. 9, pp. 1881–1887, Sep. 2011, doi: 10.1021/np200319x.</w:t>
      </w:r>
    </w:p>
    <w:p w14:paraId="1DB6082E"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[19]</w:t>
      </w:r>
      <w:r w:rsidRPr="00490710">
        <w:rPr>
          <w:rFonts w:ascii="Times New Roman" w:hAnsi="Times New Roman" w:cs="Times New Roman"/>
          <w:sz w:val="18"/>
          <w:szCs w:val="18"/>
        </w:rPr>
        <w:tab/>
        <w:t xml:space="preserve">Y.-D. Zhou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“Terpenoid Tetrahydroisoquinoline Alkaloids Emetine, Klugine, and Isocephaeline Inhibit the Activation of Hypoxia-Inducible Factor-1 in Breast Tumor Cells,” </w:t>
      </w:r>
      <w:r w:rsidRPr="00490710">
        <w:rPr>
          <w:rFonts w:ascii="Times New Roman" w:hAnsi="Times New Roman" w:cs="Times New Roman"/>
          <w:i/>
          <w:iCs/>
          <w:sz w:val="18"/>
          <w:szCs w:val="18"/>
        </w:rPr>
        <w:t>J. Nat. Prod.</w:t>
      </w:r>
      <w:r w:rsidRPr="00490710">
        <w:rPr>
          <w:rFonts w:ascii="Times New Roman" w:hAnsi="Times New Roman" w:cs="Times New Roman"/>
          <w:sz w:val="18"/>
          <w:szCs w:val="18"/>
        </w:rPr>
        <w:t>, vol. 68, no. 6, pp. 947–950, Jun. 2005, doi: 10.1021/np050029m.</w:t>
      </w:r>
    </w:p>
    <w:p w14:paraId="6B649038"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[20]</w:t>
      </w:r>
      <w:r w:rsidRPr="00490710">
        <w:rPr>
          <w:rFonts w:ascii="Times New Roman" w:hAnsi="Times New Roman" w:cs="Times New Roman"/>
          <w:sz w:val="18"/>
          <w:szCs w:val="18"/>
        </w:rPr>
        <w:tab/>
        <w:t xml:space="preserve">Z. Song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“Aromatin D-J: Seven previously undescribed labdane diterpenoids isolated from Blumea aromatica,” </w:t>
      </w:r>
      <w:r w:rsidRPr="00490710">
        <w:rPr>
          <w:rFonts w:ascii="Times New Roman" w:hAnsi="Times New Roman" w:cs="Times New Roman"/>
          <w:i/>
          <w:iCs/>
          <w:sz w:val="18"/>
          <w:szCs w:val="18"/>
        </w:rPr>
        <w:t>Phytochemistry</w:t>
      </w:r>
      <w:r w:rsidRPr="00490710">
        <w:rPr>
          <w:rFonts w:ascii="Times New Roman" w:hAnsi="Times New Roman" w:cs="Times New Roman"/>
          <w:sz w:val="18"/>
          <w:szCs w:val="18"/>
        </w:rPr>
        <w:t>, vol. 184, p. 112659, Apr. 2021, doi: 10.1016/j.phytochem.2021.112659.</w:t>
      </w:r>
    </w:p>
    <w:p w14:paraId="0BFDA770"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[21]</w:t>
      </w:r>
      <w:r w:rsidRPr="00490710">
        <w:rPr>
          <w:rFonts w:ascii="Times New Roman" w:hAnsi="Times New Roman" w:cs="Times New Roman"/>
          <w:sz w:val="18"/>
          <w:szCs w:val="18"/>
        </w:rPr>
        <w:tab/>
        <w:t xml:space="preserve">W. Li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“Cantharidin, a potent and selective PP2A inhibitor, induces an oxidative stress‐independent growth inhibition of pancreatic cancer cells through G2/M cell‐cycle arrest and apoptosis,” </w:t>
      </w:r>
      <w:r w:rsidRPr="00490710">
        <w:rPr>
          <w:rFonts w:ascii="Times New Roman" w:hAnsi="Times New Roman" w:cs="Times New Roman"/>
          <w:i/>
          <w:iCs/>
          <w:sz w:val="18"/>
          <w:szCs w:val="18"/>
        </w:rPr>
        <w:t>Cancer Science</w:t>
      </w:r>
      <w:r w:rsidRPr="00490710">
        <w:rPr>
          <w:rFonts w:ascii="Times New Roman" w:hAnsi="Times New Roman" w:cs="Times New Roman"/>
          <w:sz w:val="18"/>
          <w:szCs w:val="18"/>
        </w:rPr>
        <w:t>, vol. 101, no. 5, pp. 1226–1233, May 2010, doi: 10.1111/j.1349-7006.2010.01523.x.</w:t>
      </w:r>
    </w:p>
    <w:p w14:paraId="1D0D272A"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[22]</w:t>
      </w:r>
      <w:r w:rsidRPr="00490710">
        <w:rPr>
          <w:rFonts w:ascii="Times New Roman" w:hAnsi="Times New Roman" w:cs="Times New Roman"/>
          <w:sz w:val="18"/>
          <w:szCs w:val="18"/>
        </w:rPr>
        <w:tab/>
        <w:t xml:space="preserve">G. M. Olmedo, L. Cerioni, M. M. González, F. M. Cabrerizo, V. A. Rapisarda, and S. I. Volentini, “Antifungal activity of β-carbolines on Penicillium digitatum and Botrytis cinerea,” </w:t>
      </w:r>
      <w:r w:rsidRPr="00490710">
        <w:rPr>
          <w:rFonts w:ascii="Times New Roman" w:hAnsi="Times New Roman" w:cs="Times New Roman"/>
          <w:i/>
          <w:iCs/>
          <w:sz w:val="18"/>
          <w:szCs w:val="18"/>
        </w:rPr>
        <w:t>Food Microbiology</w:t>
      </w:r>
      <w:r w:rsidRPr="00490710">
        <w:rPr>
          <w:rFonts w:ascii="Times New Roman" w:hAnsi="Times New Roman" w:cs="Times New Roman"/>
          <w:sz w:val="18"/>
          <w:szCs w:val="18"/>
        </w:rPr>
        <w:t>, vol. 62, pp. 9–14, Apr. 2017, doi: 10.1016/j.fm.2016.09.011.</w:t>
      </w:r>
    </w:p>
    <w:p w14:paraId="1CA447EF"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lastRenderedPageBreak/>
        <w:t>[23]</w:t>
      </w:r>
      <w:r w:rsidRPr="00490710">
        <w:rPr>
          <w:rFonts w:ascii="Times New Roman" w:hAnsi="Times New Roman" w:cs="Times New Roman"/>
          <w:sz w:val="18"/>
          <w:szCs w:val="18"/>
        </w:rPr>
        <w:tab/>
        <w:t xml:space="preserve">D. J. Moura, M. F. Richter, J. M. Boeira, J. A. Pegas Henriques, and J. Saffi, “Antioxidant properties of -carboline alkaloids are related to their antimutagenic and antigenotoxic activities,” </w:t>
      </w:r>
      <w:r w:rsidRPr="00490710">
        <w:rPr>
          <w:rFonts w:ascii="Times New Roman" w:hAnsi="Times New Roman" w:cs="Times New Roman"/>
          <w:i/>
          <w:iCs/>
          <w:sz w:val="18"/>
          <w:szCs w:val="18"/>
        </w:rPr>
        <w:t>Mutagenesis</w:t>
      </w:r>
      <w:r w:rsidRPr="00490710">
        <w:rPr>
          <w:rFonts w:ascii="Times New Roman" w:hAnsi="Times New Roman" w:cs="Times New Roman"/>
          <w:sz w:val="18"/>
          <w:szCs w:val="18"/>
        </w:rPr>
        <w:t>, vol. 22, no. 4, pp. 293–302, Jul. 2007, doi: 10.1093/mutage/gem016.</w:t>
      </w:r>
    </w:p>
    <w:p w14:paraId="65684ED9"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[24]</w:t>
      </w:r>
      <w:r w:rsidRPr="00490710">
        <w:rPr>
          <w:rFonts w:ascii="Times New Roman" w:hAnsi="Times New Roman" w:cs="Times New Roman"/>
          <w:sz w:val="18"/>
          <w:szCs w:val="18"/>
        </w:rPr>
        <w:tab/>
        <w:t xml:space="preserve">M. Rivera-Oliver and M. Díaz-Ríos, “Using caffeine and other adenosine receptor antagonists and agonists as therapeutic tools against neurodegenerative diseases: A review,” </w:t>
      </w:r>
      <w:r w:rsidRPr="00490710">
        <w:rPr>
          <w:rFonts w:ascii="Times New Roman" w:hAnsi="Times New Roman" w:cs="Times New Roman"/>
          <w:i/>
          <w:iCs/>
          <w:sz w:val="18"/>
          <w:szCs w:val="18"/>
        </w:rPr>
        <w:t>Life Sciences</w:t>
      </w:r>
      <w:r w:rsidRPr="00490710">
        <w:rPr>
          <w:rFonts w:ascii="Times New Roman" w:hAnsi="Times New Roman" w:cs="Times New Roman"/>
          <w:sz w:val="18"/>
          <w:szCs w:val="18"/>
        </w:rPr>
        <w:t>, vol. 101, no. 1–2, pp. 1–9, Apr. 2014, doi: 10.1016/j.lfs.2014.01.083.</w:t>
      </w:r>
    </w:p>
    <w:p w14:paraId="6DA5CF6B"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[25]</w:t>
      </w:r>
      <w:r w:rsidRPr="00490710">
        <w:rPr>
          <w:rFonts w:ascii="Times New Roman" w:hAnsi="Times New Roman" w:cs="Times New Roman"/>
          <w:sz w:val="18"/>
          <w:szCs w:val="18"/>
        </w:rPr>
        <w:tab/>
        <w:t xml:space="preserve">G. N. Venkata Charan Tej, K. Neogi, S. S. Verma, S. Chandra Gupta, and P. K. Nayak, “Caffeine-enhanced anti-tumor immune response through decreased expression of PD1 on infiltrated cytotoxic T lymphocytes,” </w:t>
      </w:r>
      <w:r w:rsidRPr="00490710">
        <w:rPr>
          <w:rFonts w:ascii="Times New Roman" w:hAnsi="Times New Roman" w:cs="Times New Roman"/>
          <w:i/>
          <w:iCs/>
          <w:sz w:val="18"/>
          <w:szCs w:val="18"/>
        </w:rPr>
        <w:t>European Journal of Pharmacology</w:t>
      </w:r>
      <w:r w:rsidRPr="00490710">
        <w:rPr>
          <w:rFonts w:ascii="Times New Roman" w:hAnsi="Times New Roman" w:cs="Times New Roman"/>
          <w:sz w:val="18"/>
          <w:szCs w:val="18"/>
        </w:rPr>
        <w:t>, vol. 859, p. 172538, Sep. 2019, doi: 10.1016/j.ejphar.2019.172538.</w:t>
      </w:r>
    </w:p>
    <w:p w14:paraId="0D132DFE"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[26]</w:t>
      </w:r>
      <w:r w:rsidRPr="00490710">
        <w:rPr>
          <w:rFonts w:ascii="Times New Roman" w:hAnsi="Times New Roman" w:cs="Times New Roman"/>
          <w:sz w:val="18"/>
          <w:szCs w:val="18"/>
        </w:rPr>
        <w:tab/>
        <w:t xml:space="preserve">T. Nomura and J. E. Plager, “Action of demecolcine (colcemid) in the murine sarcoma 180 tumor,” </w:t>
      </w:r>
      <w:r w:rsidRPr="00490710">
        <w:rPr>
          <w:rFonts w:ascii="Times New Roman" w:hAnsi="Times New Roman" w:cs="Times New Roman"/>
          <w:i/>
          <w:iCs/>
          <w:sz w:val="18"/>
          <w:szCs w:val="18"/>
        </w:rPr>
        <w:t>Cancer Treat Rep</w:t>
      </w:r>
      <w:r w:rsidRPr="00490710">
        <w:rPr>
          <w:rFonts w:ascii="Times New Roman" w:hAnsi="Times New Roman" w:cs="Times New Roman"/>
          <w:sz w:val="18"/>
          <w:szCs w:val="18"/>
        </w:rPr>
        <w:t>, vol. 65, no. 3–4, pp. 283–290, 1981.</w:t>
      </w:r>
    </w:p>
    <w:p w14:paraId="33D80EF7"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[27]</w:t>
      </w:r>
      <w:r w:rsidRPr="00490710">
        <w:rPr>
          <w:rFonts w:ascii="Times New Roman" w:hAnsi="Times New Roman" w:cs="Times New Roman"/>
          <w:sz w:val="18"/>
          <w:szCs w:val="18"/>
        </w:rPr>
        <w:tab/>
        <w:t xml:space="preserve">S. J. Yoon, I. K. Lyoo, C. Haws, T.-S. Kim, B. M. Cohen, and P. F. Renshaw, “Decreased Glutamate/Glutamine Levels May Mediate Cytidine’s Efficacy in Treating Bipolar Depression: A Longitudinal Proton Magnetic Resonance Spectroscopy Study,” </w:t>
      </w:r>
      <w:r w:rsidRPr="00490710">
        <w:rPr>
          <w:rFonts w:ascii="Times New Roman" w:hAnsi="Times New Roman" w:cs="Times New Roman"/>
          <w:i/>
          <w:iCs/>
          <w:sz w:val="18"/>
          <w:szCs w:val="18"/>
        </w:rPr>
        <w:t>Neuropsychopharmacol</w:t>
      </w:r>
      <w:r w:rsidRPr="00490710">
        <w:rPr>
          <w:rFonts w:ascii="Times New Roman" w:hAnsi="Times New Roman" w:cs="Times New Roman"/>
          <w:sz w:val="18"/>
          <w:szCs w:val="18"/>
        </w:rPr>
        <w:t>, vol. 34, no. 7, pp. 1810–1818, Jun. 2009, doi: 10.1038/npp.2009.2.</w:t>
      </w:r>
    </w:p>
    <w:p w14:paraId="02C2DB39"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[28]</w:t>
      </w:r>
      <w:r w:rsidRPr="00490710">
        <w:rPr>
          <w:rFonts w:ascii="Times New Roman" w:hAnsi="Times New Roman" w:cs="Times New Roman"/>
          <w:sz w:val="18"/>
          <w:szCs w:val="18"/>
        </w:rPr>
        <w:tab/>
        <w:t xml:space="preserve">K. Niu, P. Bai, J. Zhang, X. Feng, and F. Qiu, “Cytidine Alleviates Dyslipidemia and Modulates the Gut Microbiota Composition in ob/ob Mice,” </w:t>
      </w:r>
      <w:r w:rsidRPr="00490710">
        <w:rPr>
          <w:rFonts w:ascii="Times New Roman" w:hAnsi="Times New Roman" w:cs="Times New Roman"/>
          <w:i/>
          <w:iCs/>
          <w:sz w:val="18"/>
          <w:szCs w:val="18"/>
        </w:rPr>
        <w:t>Nutrients</w:t>
      </w:r>
      <w:r w:rsidRPr="00490710">
        <w:rPr>
          <w:rFonts w:ascii="Times New Roman" w:hAnsi="Times New Roman" w:cs="Times New Roman"/>
          <w:sz w:val="18"/>
          <w:szCs w:val="18"/>
        </w:rPr>
        <w:t>, vol. 15, no. 5, p. 1147, Feb. 2023, doi: 10.3390/nu15051147.</w:t>
      </w:r>
    </w:p>
    <w:p w14:paraId="0860C3BF"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[29]</w:t>
      </w:r>
      <w:r w:rsidRPr="00490710">
        <w:rPr>
          <w:rFonts w:ascii="Times New Roman" w:hAnsi="Times New Roman" w:cs="Times New Roman"/>
          <w:sz w:val="18"/>
          <w:szCs w:val="18"/>
        </w:rPr>
        <w:tab/>
        <w:t xml:space="preserve">G. Devereux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“Low-dose oral theophylline combined with inhaled corticosteroids for people with chronic obstructive pulmonary disease and high risk of exacerbations: a RCT,” </w:t>
      </w:r>
      <w:r w:rsidRPr="00490710">
        <w:rPr>
          <w:rFonts w:ascii="Times New Roman" w:hAnsi="Times New Roman" w:cs="Times New Roman"/>
          <w:i/>
          <w:iCs/>
          <w:sz w:val="18"/>
          <w:szCs w:val="18"/>
        </w:rPr>
        <w:t>Health Technol Assess</w:t>
      </w:r>
      <w:r w:rsidRPr="00490710">
        <w:rPr>
          <w:rFonts w:ascii="Times New Roman" w:hAnsi="Times New Roman" w:cs="Times New Roman"/>
          <w:sz w:val="18"/>
          <w:szCs w:val="18"/>
        </w:rPr>
        <w:t>, vol. 23, no. 37, pp. 1–146, Jul. 2019, doi: 10.3310/hta23370.</w:t>
      </w:r>
    </w:p>
    <w:p w14:paraId="0342260C"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[30]</w:t>
      </w:r>
      <w:r w:rsidRPr="00490710">
        <w:rPr>
          <w:rFonts w:ascii="Times New Roman" w:hAnsi="Times New Roman" w:cs="Times New Roman"/>
          <w:sz w:val="18"/>
          <w:szCs w:val="18"/>
        </w:rPr>
        <w:tab/>
        <w:t xml:space="preserve">X. Sun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“Theophylline and dexamethasone in combination reduce inflammation and prevent the decrease in HDAC2 expression seen in monocytes exposed to cigarette smoke extract,” </w:t>
      </w:r>
      <w:r w:rsidRPr="00490710">
        <w:rPr>
          <w:rFonts w:ascii="Times New Roman" w:hAnsi="Times New Roman" w:cs="Times New Roman"/>
          <w:i/>
          <w:iCs/>
          <w:sz w:val="18"/>
          <w:szCs w:val="18"/>
        </w:rPr>
        <w:t>Exp Ther Med</w:t>
      </w:r>
      <w:r w:rsidRPr="00490710">
        <w:rPr>
          <w:rFonts w:ascii="Times New Roman" w:hAnsi="Times New Roman" w:cs="Times New Roman"/>
          <w:sz w:val="18"/>
          <w:szCs w:val="18"/>
        </w:rPr>
        <w:t>, Mar. 2020, doi: 10.3892/etm.2020.8584.</w:t>
      </w:r>
    </w:p>
    <w:p w14:paraId="1BBA528C"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[31]</w:t>
      </w:r>
      <w:r w:rsidRPr="00490710">
        <w:rPr>
          <w:rFonts w:ascii="Times New Roman" w:hAnsi="Times New Roman" w:cs="Times New Roman"/>
          <w:sz w:val="18"/>
          <w:szCs w:val="18"/>
        </w:rPr>
        <w:tab/>
        <w:t xml:space="preserve">A. Frymoyer, K. P. Van Meurs, D. R. Drover, J. Klawitter, U. Christians, and V. Y. Chock, “Theophylline dosing and pharmacokinetics for renal protection in neonates with hypoxic–ischemic encephalopathy undergoing therapeutic hypothermia,” </w:t>
      </w:r>
      <w:r w:rsidRPr="00490710">
        <w:rPr>
          <w:rFonts w:ascii="Times New Roman" w:hAnsi="Times New Roman" w:cs="Times New Roman"/>
          <w:i/>
          <w:iCs/>
          <w:sz w:val="18"/>
          <w:szCs w:val="18"/>
        </w:rPr>
        <w:t>Pediatr Res</w:t>
      </w:r>
      <w:r w:rsidRPr="00490710">
        <w:rPr>
          <w:rFonts w:ascii="Times New Roman" w:hAnsi="Times New Roman" w:cs="Times New Roman"/>
          <w:sz w:val="18"/>
          <w:szCs w:val="18"/>
        </w:rPr>
        <w:t>, vol. 88, no. 6, pp. 871–877, Dec. 2020, doi: 10.1038/s41390-020-01140-8.</w:t>
      </w:r>
    </w:p>
    <w:p w14:paraId="55FD9849"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[32]</w:t>
      </w:r>
      <w:r w:rsidRPr="00490710">
        <w:rPr>
          <w:rFonts w:ascii="Times New Roman" w:hAnsi="Times New Roman" w:cs="Times New Roman"/>
          <w:sz w:val="18"/>
          <w:szCs w:val="18"/>
        </w:rPr>
        <w:tab/>
        <w:t xml:space="preserve">D. Koutová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“Chemical and Biological Aspects of Montanine-Type Alkaloids Isolated from Plants of the Amaryllidaceae Family,” </w:t>
      </w:r>
      <w:r w:rsidRPr="00490710">
        <w:rPr>
          <w:rFonts w:ascii="Times New Roman" w:hAnsi="Times New Roman" w:cs="Times New Roman"/>
          <w:i/>
          <w:iCs/>
          <w:sz w:val="18"/>
          <w:szCs w:val="18"/>
        </w:rPr>
        <w:t>Molecules</w:t>
      </w:r>
      <w:r w:rsidRPr="00490710">
        <w:rPr>
          <w:rFonts w:ascii="Times New Roman" w:hAnsi="Times New Roman" w:cs="Times New Roman"/>
          <w:sz w:val="18"/>
          <w:szCs w:val="18"/>
        </w:rPr>
        <w:t>, vol. 25, no. 10, p. 2337, May 2020, doi: 10.3390/molecules25102337.</w:t>
      </w:r>
    </w:p>
    <w:p w14:paraId="7CC800C8"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[33]</w:t>
      </w:r>
      <w:r w:rsidRPr="00490710">
        <w:rPr>
          <w:rFonts w:ascii="Times New Roman" w:hAnsi="Times New Roman" w:cs="Times New Roman"/>
          <w:sz w:val="18"/>
          <w:szCs w:val="18"/>
        </w:rPr>
        <w:tab/>
        <w:t xml:space="preserve">G. Zhan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“Structurally diverse alkaloids with nine frameworks from Zephyranthes candida and their acetylcholinesterase inhibitory and anti-inflammatory activities,” </w:t>
      </w:r>
      <w:r w:rsidRPr="00490710">
        <w:rPr>
          <w:rFonts w:ascii="Times New Roman" w:hAnsi="Times New Roman" w:cs="Times New Roman"/>
          <w:i/>
          <w:iCs/>
          <w:sz w:val="18"/>
          <w:szCs w:val="18"/>
        </w:rPr>
        <w:t>Phytochemistry</w:t>
      </w:r>
      <w:r w:rsidRPr="00490710">
        <w:rPr>
          <w:rFonts w:ascii="Times New Roman" w:hAnsi="Times New Roman" w:cs="Times New Roman"/>
          <w:sz w:val="18"/>
          <w:szCs w:val="18"/>
        </w:rPr>
        <w:t>, vol. 207, p. 113564, Mar. 2023, doi: 10.1016/j.phytochem.2022.113564.</w:t>
      </w:r>
    </w:p>
    <w:p w14:paraId="1FD2F7D0"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[34]</w:t>
      </w:r>
      <w:r w:rsidRPr="00490710">
        <w:rPr>
          <w:rFonts w:ascii="Times New Roman" w:hAnsi="Times New Roman" w:cs="Times New Roman"/>
          <w:sz w:val="18"/>
          <w:szCs w:val="18"/>
        </w:rPr>
        <w:tab/>
        <w:t xml:space="preserve">M. Malsy, D. Bitzinger, B. Graf, and A. Bundscherer, “Staurosporine induces apoptosis in pancreatic carcinoma cells PaTu 8988t and Panc-1 via the intrinsic signaling pathway,” </w:t>
      </w:r>
      <w:r w:rsidRPr="00490710">
        <w:rPr>
          <w:rFonts w:ascii="Times New Roman" w:hAnsi="Times New Roman" w:cs="Times New Roman"/>
          <w:i/>
          <w:iCs/>
          <w:sz w:val="18"/>
          <w:szCs w:val="18"/>
        </w:rPr>
        <w:t>Eur J Med Res</w:t>
      </w:r>
      <w:r w:rsidRPr="00490710">
        <w:rPr>
          <w:rFonts w:ascii="Times New Roman" w:hAnsi="Times New Roman" w:cs="Times New Roman"/>
          <w:sz w:val="18"/>
          <w:szCs w:val="18"/>
        </w:rPr>
        <w:t>, vol. 24, no. 1, p. 5, Dec. 2019, doi: 10.1186/s40001-019-0365-x.</w:t>
      </w:r>
    </w:p>
    <w:p w14:paraId="7B79A37A"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[35]</w:t>
      </w:r>
      <w:r w:rsidRPr="00490710">
        <w:rPr>
          <w:rFonts w:ascii="Times New Roman" w:hAnsi="Times New Roman" w:cs="Times New Roman"/>
          <w:sz w:val="18"/>
          <w:szCs w:val="18"/>
        </w:rPr>
        <w:tab/>
        <w:t xml:space="preserve">F. A. H. Meyer, D. Kraus, A. Glassmann, N. Veit, J. Winter, and R. Probstmeier, “The Presence of Yin-Yang Effects in the Migration Pattern of Staurosporine-Treated Single versus Collective Breast Carcinoma Cells,” </w:t>
      </w:r>
      <w:r w:rsidRPr="00490710">
        <w:rPr>
          <w:rFonts w:ascii="Times New Roman" w:hAnsi="Times New Roman" w:cs="Times New Roman"/>
          <w:i/>
          <w:iCs/>
          <w:sz w:val="18"/>
          <w:szCs w:val="18"/>
        </w:rPr>
        <w:t>IJMS</w:t>
      </w:r>
      <w:r w:rsidRPr="00490710">
        <w:rPr>
          <w:rFonts w:ascii="Times New Roman" w:hAnsi="Times New Roman" w:cs="Times New Roman"/>
          <w:sz w:val="18"/>
          <w:szCs w:val="18"/>
        </w:rPr>
        <w:t>, vol. 22, no. 21, p. 11961, Nov. 2021, doi: 10.3390/ijms222111961.</w:t>
      </w:r>
    </w:p>
    <w:p w14:paraId="04817303"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[36]</w:t>
      </w:r>
      <w:r w:rsidRPr="00490710">
        <w:rPr>
          <w:rFonts w:ascii="Times New Roman" w:hAnsi="Times New Roman" w:cs="Times New Roman"/>
          <w:sz w:val="18"/>
          <w:szCs w:val="18"/>
        </w:rPr>
        <w:tab/>
        <w:t xml:space="preserve">M. Mojicevic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w:t>
      </w:r>
      <w:r w:rsidRPr="00490710">
        <w:rPr>
          <w:rFonts w:ascii="Times New Roman" w:hAnsi="Times New Roman" w:cs="Times New Roman"/>
          <w:i/>
          <w:iCs/>
          <w:sz w:val="18"/>
          <w:szCs w:val="18"/>
        </w:rPr>
        <w:t>Streptomyces</w:t>
      </w:r>
      <w:r w:rsidRPr="00490710">
        <w:rPr>
          <w:rFonts w:ascii="Times New Roman" w:hAnsi="Times New Roman" w:cs="Times New Roman"/>
          <w:sz w:val="18"/>
          <w:szCs w:val="18"/>
        </w:rPr>
        <w:t xml:space="preserve"> sp. BV410 isolate from chamomile rhizosphere soil efficiently produces staurosporine with antifungal and antiangiogenic properties,” </w:t>
      </w:r>
      <w:r w:rsidRPr="00490710">
        <w:rPr>
          <w:rFonts w:ascii="Times New Roman" w:hAnsi="Times New Roman" w:cs="Times New Roman"/>
          <w:i/>
          <w:iCs/>
          <w:sz w:val="18"/>
          <w:szCs w:val="18"/>
        </w:rPr>
        <w:t>MicrobiologyOpen</w:t>
      </w:r>
      <w:r w:rsidRPr="00490710">
        <w:rPr>
          <w:rFonts w:ascii="Times New Roman" w:hAnsi="Times New Roman" w:cs="Times New Roman"/>
          <w:sz w:val="18"/>
          <w:szCs w:val="18"/>
        </w:rPr>
        <w:t>, vol. 9, no. 3, p. e986, Mar. 2020, doi: 10.1002/mbo3.986.</w:t>
      </w:r>
    </w:p>
    <w:p w14:paraId="7525FEF2"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[37]</w:t>
      </w:r>
      <w:r w:rsidRPr="00490710">
        <w:rPr>
          <w:rFonts w:ascii="Times New Roman" w:hAnsi="Times New Roman" w:cs="Times New Roman"/>
          <w:sz w:val="18"/>
          <w:szCs w:val="18"/>
        </w:rPr>
        <w:tab/>
        <w:t xml:space="preserve">B. Kulawiak and A. Szewczyk, “Glutamate-induced cell death in HT22 mouse hippocampal cells is attenuated by paxilline, a BK channel inhibitor,” </w:t>
      </w:r>
      <w:r w:rsidRPr="00490710">
        <w:rPr>
          <w:rFonts w:ascii="Times New Roman" w:hAnsi="Times New Roman" w:cs="Times New Roman"/>
          <w:i/>
          <w:iCs/>
          <w:sz w:val="18"/>
          <w:szCs w:val="18"/>
        </w:rPr>
        <w:t>Mitochondrion</w:t>
      </w:r>
      <w:r w:rsidRPr="00490710">
        <w:rPr>
          <w:rFonts w:ascii="Times New Roman" w:hAnsi="Times New Roman" w:cs="Times New Roman"/>
          <w:sz w:val="18"/>
          <w:szCs w:val="18"/>
        </w:rPr>
        <w:t>, vol. 12, no. 1, pp. 169–172, Jan. 2012, doi: 10.1016/j.mito.2011.12.001.</w:t>
      </w:r>
    </w:p>
    <w:p w14:paraId="4DB28758"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[38]</w:t>
      </w:r>
      <w:r w:rsidRPr="00490710">
        <w:rPr>
          <w:rFonts w:ascii="Times New Roman" w:hAnsi="Times New Roman" w:cs="Times New Roman"/>
          <w:sz w:val="18"/>
          <w:szCs w:val="18"/>
        </w:rPr>
        <w:tab/>
        <w:t xml:space="preserve">Y. J. Kang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“Paxilline enhances TRAIL-mediated apoptosis of glioma cells </w:t>
      </w:r>
      <w:r w:rsidRPr="00490710">
        <w:rPr>
          <w:rFonts w:ascii="Times New Roman" w:hAnsi="Times New Roman" w:cs="Times New Roman"/>
          <w:i/>
          <w:iCs/>
          <w:sz w:val="18"/>
          <w:szCs w:val="18"/>
        </w:rPr>
        <w:t>via</w:t>
      </w:r>
      <w:r w:rsidRPr="00490710">
        <w:rPr>
          <w:rFonts w:ascii="Times New Roman" w:hAnsi="Times New Roman" w:cs="Times New Roman"/>
          <w:sz w:val="18"/>
          <w:szCs w:val="18"/>
        </w:rPr>
        <w:t xml:space="preserve"> modulation of c-FLIP, survivin and DR5,” </w:t>
      </w:r>
      <w:r w:rsidRPr="00490710">
        <w:rPr>
          <w:rFonts w:ascii="Times New Roman" w:hAnsi="Times New Roman" w:cs="Times New Roman"/>
          <w:i/>
          <w:iCs/>
          <w:sz w:val="18"/>
          <w:szCs w:val="18"/>
        </w:rPr>
        <w:t>Exp Mol Med</w:t>
      </w:r>
      <w:r w:rsidRPr="00490710">
        <w:rPr>
          <w:rFonts w:ascii="Times New Roman" w:hAnsi="Times New Roman" w:cs="Times New Roman"/>
          <w:sz w:val="18"/>
          <w:szCs w:val="18"/>
        </w:rPr>
        <w:t>, vol. 43, no. 1, p. 24, 2011, doi: 10.3858/emm.2011.43.1.003.</w:t>
      </w:r>
    </w:p>
    <w:p w14:paraId="54FF1781"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[39]</w:t>
      </w:r>
      <w:r w:rsidRPr="00490710">
        <w:rPr>
          <w:rFonts w:ascii="Times New Roman" w:hAnsi="Times New Roman" w:cs="Times New Roman"/>
          <w:sz w:val="18"/>
          <w:szCs w:val="18"/>
        </w:rPr>
        <w:tab/>
        <w:t xml:space="preserve">E. A. Belyaeva and T. V. Sokolova, “Mitigating effect of paxilline against injury produced by Cd2+ in rat pheochromocytoma PC12 and ascites hepatoma AS-30D cells,” </w:t>
      </w:r>
      <w:r w:rsidRPr="00490710">
        <w:rPr>
          <w:rFonts w:ascii="Times New Roman" w:hAnsi="Times New Roman" w:cs="Times New Roman"/>
          <w:i/>
          <w:iCs/>
          <w:sz w:val="18"/>
          <w:szCs w:val="18"/>
        </w:rPr>
        <w:t>Ecotoxicology and Environmental Safety</w:t>
      </w:r>
      <w:r w:rsidRPr="00490710">
        <w:rPr>
          <w:rFonts w:ascii="Times New Roman" w:hAnsi="Times New Roman" w:cs="Times New Roman"/>
          <w:sz w:val="18"/>
          <w:szCs w:val="18"/>
        </w:rPr>
        <w:t>, vol. 196, p. 110519, Jun. 2020, doi: 10.1016/j.ecoenv.2020.110519.</w:t>
      </w:r>
    </w:p>
    <w:p w14:paraId="59359637"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[40]</w:t>
      </w:r>
      <w:r w:rsidRPr="00490710">
        <w:rPr>
          <w:rFonts w:ascii="Times New Roman" w:hAnsi="Times New Roman" w:cs="Times New Roman"/>
          <w:sz w:val="18"/>
          <w:szCs w:val="18"/>
        </w:rPr>
        <w:tab/>
        <w:t xml:space="preserve">S. Tanida, M. Takizawa, T. Takahashi, S. Tsubotani, and S. Harada, “TAN-999 and TAN-1030A, new indolocarbazole alkaloids with macrophage-activating properties.,” </w:t>
      </w:r>
      <w:r w:rsidRPr="00490710">
        <w:rPr>
          <w:rFonts w:ascii="Times New Roman" w:hAnsi="Times New Roman" w:cs="Times New Roman"/>
          <w:i/>
          <w:iCs/>
          <w:sz w:val="18"/>
          <w:szCs w:val="18"/>
        </w:rPr>
        <w:t>J. Antibiot.</w:t>
      </w:r>
      <w:r w:rsidRPr="00490710">
        <w:rPr>
          <w:rFonts w:ascii="Times New Roman" w:hAnsi="Times New Roman" w:cs="Times New Roman"/>
          <w:sz w:val="18"/>
          <w:szCs w:val="18"/>
        </w:rPr>
        <w:t>, vol. 42, no. 11, pp. 1619–1630, 1989, doi: 10.7164/antibiotics.42.1619.</w:t>
      </w:r>
    </w:p>
    <w:p w14:paraId="77D09A76"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[41]</w:t>
      </w:r>
      <w:r w:rsidRPr="00490710">
        <w:rPr>
          <w:rFonts w:ascii="Times New Roman" w:hAnsi="Times New Roman" w:cs="Times New Roman"/>
          <w:sz w:val="18"/>
          <w:szCs w:val="18"/>
        </w:rPr>
        <w:tab/>
        <w:t xml:space="preserve">Y. Lu, Y.-Y. Xu, K.-Y. Fan, and Z.-H. Shen, “1-Deoxymannojirimycin, the α1,2-mannosidase inhibitor, induced cellular endoplasmic reticulum stress in human hepatocarcinoma cell 7721,” </w:t>
      </w:r>
      <w:r w:rsidRPr="00490710">
        <w:rPr>
          <w:rFonts w:ascii="Times New Roman" w:hAnsi="Times New Roman" w:cs="Times New Roman"/>
          <w:i/>
          <w:iCs/>
          <w:sz w:val="18"/>
          <w:szCs w:val="18"/>
        </w:rPr>
        <w:t>Biochemical and Biophysical Research Communications</w:t>
      </w:r>
      <w:r w:rsidRPr="00490710">
        <w:rPr>
          <w:rFonts w:ascii="Times New Roman" w:hAnsi="Times New Roman" w:cs="Times New Roman"/>
          <w:sz w:val="18"/>
          <w:szCs w:val="18"/>
        </w:rPr>
        <w:t>, vol. 344, no. 1, pp. 221–225, May 2006, doi: 10.1016/j.bbrc.2006.03.111.</w:t>
      </w:r>
    </w:p>
    <w:p w14:paraId="18C2A2F2"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[42]</w:t>
      </w:r>
      <w:r w:rsidRPr="00490710">
        <w:rPr>
          <w:rFonts w:ascii="Times New Roman" w:hAnsi="Times New Roman" w:cs="Times New Roman"/>
          <w:sz w:val="18"/>
          <w:szCs w:val="18"/>
        </w:rPr>
        <w:tab/>
        <w:t xml:space="preserve">V. J. Lad, V. R. Shende, and A. K. Gupta, “Effect of catanospermine, 1-deoxynojirimycin or 1-deoxymannojirimycin on biological and functional activities of Japanese encephalitis virus in porcine stable kidney cells,” </w:t>
      </w:r>
      <w:r w:rsidRPr="00490710">
        <w:rPr>
          <w:rFonts w:ascii="Times New Roman" w:hAnsi="Times New Roman" w:cs="Times New Roman"/>
          <w:i/>
          <w:iCs/>
          <w:sz w:val="18"/>
          <w:szCs w:val="18"/>
        </w:rPr>
        <w:t>Microbiol Res (Pavia)</w:t>
      </w:r>
      <w:r w:rsidRPr="00490710">
        <w:rPr>
          <w:rFonts w:ascii="Times New Roman" w:hAnsi="Times New Roman" w:cs="Times New Roman"/>
          <w:sz w:val="18"/>
          <w:szCs w:val="18"/>
        </w:rPr>
        <w:t>, vol. 4, no. 1, p. 3, Apr. 2013, doi: 10.4081/mr.2013.e3.</w:t>
      </w:r>
    </w:p>
    <w:p w14:paraId="7DF1DDF9"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[43]</w:t>
      </w:r>
      <w:r w:rsidRPr="00490710">
        <w:rPr>
          <w:rFonts w:ascii="Times New Roman" w:hAnsi="Times New Roman" w:cs="Times New Roman"/>
          <w:sz w:val="18"/>
          <w:szCs w:val="18"/>
        </w:rPr>
        <w:tab/>
        <w:t xml:space="preserve">C. A. Jakob, P. Burda, J. Roth, and M. Aebi, “Degradation of Misfolded Endoplasmic Reticulum Glycoproteins in </w:t>
      </w:r>
      <w:r w:rsidRPr="00490710">
        <w:rPr>
          <w:rFonts w:ascii="Times New Roman" w:hAnsi="Times New Roman" w:cs="Times New Roman"/>
          <w:i/>
          <w:iCs/>
          <w:sz w:val="18"/>
          <w:szCs w:val="18"/>
        </w:rPr>
        <w:t>Saccharomyces cerevisiae</w:t>
      </w:r>
      <w:r w:rsidRPr="00490710">
        <w:rPr>
          <w:rFonts w:ascii="Times New Roman" w:hAnsi="Times New Roman" w:cs="Times New Roman"/>
          <w:sz w:val="18"/>
          <w:szCs w:val="18"/>
        </w:rPr>
        <w:t xml:space="preserve"> Is Determined by a Specific Oligosaccharide Structure,” </w:t>
      </w:r>
      <w:r w:rsidRPr="00490710">
        <w:rPr>
          <w:rFonts w:ascii="Times New Roman" w:hAnsi="Times New Roman" w:cs="Times New Roman"/>
          <w:i/>
          <w:iCs/>
          <w:sz w:val="18"/>
          <w:szCs w:val="18"/>
        </w:rPr>
        <w:t>The Journal of Cell Biology</w:t>
      </w:r>
      <w:r w:rsidRPr="00490710">
        <w:rPr>
          <w:rFonts w:ascii="Times New Roman" w:hAnsi="Times New Roman" w:cs="Times New Roman"/>
          <w:sz w:val="18"/>
          <w:szCs w:val="18"/>
        </w:rPr>
        <w:t>, vol. 142, no. 5, pp. 1223–1233, Sep. 1998, doi: 10.1083/jcb.142.5.1223.</w:t>
      </w:r>
    </w:p>
    <w:p w14:paraId="42DDA546"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[44]</w:t>
      </w:r>
      <w:r w:rsidRPr="00490710">
        <w:rPr>
          <w:rFonts w:ascii="Times New Roman" w:hAnsi="Times New Roman" w:cs="Times New Roman"/>
          <w:sz w:val="18"/>
          <w:szCs w:val="18"/>
        </w:rPr>
        <w:tab/>
        <w:t xml:space="preserve">G. W. J. Fleet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“Inhibition of HIV replication by amino‐sugar derivatives,” </w:t>
      </w:r>
      <w:r w:rsidRPr="00490710">
        <w:rPr>
          <w:rFonts w:ascii="Times New Roman" w:hAnsi="Times New Roman" w:cs="Times New Roman"/>
          <w:i/>
          <w:iCs/>
          <w:sz w:val="18"/>
          <w:szCs w:val="18"/>
        </w:rPr>
        <w:t>FEBS Letters</w:t>
      </w:r>
      <w:r w:rsidRPr="00490710">
        <w:rPr>
          <w:rFonts w:ascii="Times New Roman" w:hAnsi="Times New Roman" w:cs="Times New Roman"/>
          <w:sz w:val="18"/>
          <w:szCs w:val="18"/>
        </w:rPr>
        <w:t>, vol. 237, no. 1–2, pp. 128–132, Sep. 1988, doi: 10.1016/0014-5793(88)80185-6.</w:t>
      </w:r>
    </w:p>
    <w:p w14:paraId="4C1A462C"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[45]</w:t>
      </w:r>
      <w:r w:rsidRPr="00490710">
        <w:rPr>
          <w:rFonts w:ascii="Times New Roman" w:hAnsi="Times New Roman" w:cs="Times New Roman"/>
          <w:sz w:val="18"/>
          <w:szCs w:val="18"/>
        </w:rPr>
        <w:tab/>
        <w:t xml:space="preserve">A. Esposito </w:t>
      </w:r>
      <w:r w:rsidRPr="00490710">
        <w:rPr>
          <w:rFonts w:ascii="Times New Roman" w:hAnsi="Times New Roman" w:cs="Times New Roman"/>
          <w:i/>
          <w:iCs/>
          <w:sz w:val="18"/>
          <w:szCs w:val="18"/>
        </w:rPr>
        <w:t>et al.</w:t>
      </w:r>
      <w:r w:rsidRPr="00490710">
        <w:rPr>
          <w:rFonts w:ascii="Times New Roman" w:hAnsi="Times New Roman" w:cs="Times New Roman"/>
          <w:sz w:val="18"/>
          <w:szCs w:val="18"/>
        </w:rPr>
        <w:t xml:space="preserve">, “Synthesis and Therapeutic Applications of Iminosugars in Cystic Fibrosis,” </w:t>
      </w:r>
      <w:r w:rsidRPr="00490710">
        <w:rPr>
          <w:rFonts w:ascii="Times New Roman" w:hAnsi="Times New Roman" w:cs="Times New Roman"/>
          <w:i/>
          <w:iCs/>
          <w:sz w:val="18"/>
          <w:szCs w:val="18"/>
        </w:rPr>
        <w:t>IJMS</w:t>
      </w:r>
      <w:r w:rsidRPr="00490710">
        <w:rPr>
          <w:rFonts w:ascii="Times New Roman" w:hAnsi="Times New Roman" w:cs="Times New Roman"/>
          <w:sz w:val="18"/>
          <w:szCs w:val="18"/>
        </w:rPr>
        <w:t>, vol. 21, no. 9, p. 3353, May 2020, doi: 10.3390/ijms21093353.</w:t>
      </w:r>
    </w:p>
    <w:p w14:paraId="2702D45C" w14:textId="77777777" w:rsidR="00490710" w:rsidRPr="00490710" w:rsidRDefault="00490710" w:rsidP="00490710">
      <w:pPr>
        <w:pStyle w:val="Bibliography"/>
        <w:jc w:val="both"/>
        <w:rPr>
          <w:rFonts w:ascii="Times New Roman" w:hAnsi="Times New Roman" w:cs="Times New Roman"/>
          <w:sz w:val="18"/>
          <w:szCs w:val="18"/>
        </w:rPr>
      </w:pPr>
      <w:r w:rsidRPr="00490710">
        <w:rPr>
          <w:rFonts w:ascii="Times New Roman" w:hAnsi="Times New Roman" w:cs="Times New Roman"/>
          <w:sz w:val="18"/>
          <w:szCs w:val="18"/>
        </w:rPr>
        <w:t>[46]</w:t>
      </w:r>
      <w:r w:rsidRPr="00490710">
        <w:rPr>
          <w:rFonts w:ascii="Times New Roman" w:hAnsi="Times New Roman" w:cs="Times New Roman"/>
          <w:sz w:val="18"/>
          <w:szCs w:val="18"/>
        </w:rPr>
        <w:tab/>
        <w:t xml:space="preserve">I. Jarocka-Karpowicz and A. Markowska, “Therapeutic Potential of Jasmonic Acid and Its Derivatives,” </w:t>
      </w:r>
      <w:r w:rsidRPr="00490710">
        <w:rPr>
          <w:rFonts w:ascii="Times New Roman" w:hAnsi="Times New Roman" w:cs="Times New Roman"/>
          <w:i/>
          <w:iCs/>
          <w:sz w:val="18"/>
          <w:szCs w:val="18"/>
        </w:rPr>
        <w:t>IJMS</w:t>
      </w:r>
      <w:r w:rsidRPr="00490710">
        <w:rPr>
          <w:rFonts w:ascii="Times New Roman" w:hAnsi="Times New Roman" w:cs="Times New Roman"/>
          <w:sz w:val="18"/>
          <w:szCs w:val="18"/>
        </w:rPr>
        <w:t>, vol. 22, no. 16, p. 8437, Aug. 2021, doi: 10.3390/ijms22168437.</w:t>
      </w:r>
    </w:p>
    <w:p w14:paraId="67A404B9" w14:textId="57FA2228" w:rsidR="004D0383" w:rsidRPr="00490710" w:rsidRDefault="00364BD6" w:rsidP="00490710">
      <w:pPr>
        <w:rPr>
          <w:rFonts w:ascii="Times New Roman" w:hAnsi="Times New Roman" w:cs="Times New Roman"/>
          <w:b/>
          <w:bCs/>
        </w:rPr>
      </w:pPr>
      <w:r>
        <w:rPr>
          <w:rFonts w:ascii="Times New Roman" w:hAnsi="Times New Roman" w:cs="Times New Roman"/>
          <w:b/>
          <w:bCs/>
        </w:rPr>
        <w:fldChar w:fldCharType="end"/>
      </w:r>
    </w:p>
    <w:sectPr w:rsidR="004D0383" w:rsidRPr="00490710" w:rsidSect="000C2649">
      <w:footerReference w:type="even" r:id="rId17"/>
      <w:footerReference w:type="default" r:id="rId1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2B0FB2" w14:textId="77777777" w:rsidR="00F71E4F" w:rsidRDefault="00F71E4F" w:rsidP="00993DA8">
      <w:r>
        <w:separator/>
      </w:r>
    </w:p>
  </w:endnote>
  <w:endnote w:type="continuationSeparator" w:id="0">
    <w:p w14:paraId="2F8081AC" w14:textId="77777777" w:rsidR="00F71E4F" w:rsidRDefault="00F71E4F" w:rsidP="00993D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839765886"/>
      <w:docPartObj>
        <w:docPartGallery w:val="Page Numbers (Bottom of Page)"/>
        <w:docPartUnique/>
      </w:docPartObj>
    </w:sdtPr>
    <w:sdtContent>
      <w:p w14:paraId="12AA3573" w14:textId="421560B5" w:rsidR="00993DA8" w:rsidRDefault="00993DA8" w:rsidP="00EC403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0B54B40" w14:textId="77777777" w:rsidR="00993DA8" w:rsidRDefault="00993D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sz w:val="20"/>
        <w:szCs w:val="20"/>
      </w:rPr>
      <w:id w:val="-844709788"/>
      <w:docPartObj>
        <w:docPartGallery w:val="Page Numbers (Bottom of Page)"/>
        <w:docPartUnique/>
      </w:docPartObj>
    </w:sdtPr>
    <w:sdtEndPr>
      <w:rPr>
        <w:rStyle w:val="PageNumber"/>
        <w:rFonts w:ascii="Times New Roman" w:hAnsi="Times New Roman" w:cs="Times New Roman"/>
      </w:rPr>
    </w:sdtEndPr>
    <w:sdtContent>
      <w:p w14:paraId="733D99B4" w14:textId="4FF99903" w:rsidR="00993DA8" w:rsidRPr="00197E1B" w:rsidRDefault="00993DA8" w:rsidP="00EC403E">
        <w:pPr>
          <w:pStyle w:val="Footer"/>
          <w:framePr w:wrap="none" w:vAnchor="text" w:hAnchor="margin" w:xAlign="center" w:y="1"/>
          <w:rPr>
            <w:rStyle w:val="PageNumber"/>
            <w:rFonts w:ascii="Times New Roman" w:hAnsi="Times New Roman" w:cs="Times New Roman"/>
            <w:sz w:val="20"/>
            <w:szCs w:val="20"/>
          </w:rPr>
        </w:pPr>
        <w:r w:rsidRPr="00197E1B">
          <w:rPr>
            <w:rStyle w:val="PageNumber"/>
            <w:rFonts w:ascii="Times New Roman" w:hAnsi="Times New Roman" w:cs="Times New Roman"/>
            <w:sz w:val="20"/>
            <w:szCs w:val="20"/>
          </w:rPr>
          <w:fldChar w:fldCharType="begin"/>
        </w:r>
        <w:r w:rsidRPr="00197E1B">
          <w:rPr>
            <w:rStyle w:val="PageNumber"/>
            <w:rFonts w:ascii="Times New Roman" w:hAnsi="Times New Roman" w:cs="Times New Roman"/>
            <w:sz w:val="20"/>
            <w:szCs w:val="20"/>
          </w:rPr>
          <w:instrText xml:space="preserve"> PAGE </w:instrText>
        </w:r>
        <w:r w:rsidRPr="00197E1B">
          <w:rPr>
            <w:rStyle w:val="PageNumber"/>
            <w:rFonts w:ascii="Times New Roman" w:hAnsi="Times New Roman" w:cs="Times New Roman"/>
            <w:sz w:val="20"/>
            <w:szCs w:val="20"/>
          </w:rPr>
          <w:fldChar w:fldCharType="separate"/>
        </w:r>
        <w:r w:rsidRPr="00197E1B">
          <w:rPr>
            <w:rStyle w:val="PageNumber"/>
            <w:rFonts w:ascii="Times New Roman" w:hAnsi="Times New Roman" w:cs="Times New Roman"/>
            <w:noProof/>
            <w:sz w:val="20"/>
            <w:szCs w:val="20"/>
          </w:rPr>
          <w:t>1</w:t>
        </w:r>
        <w:r w:rsidRPr="00197E1B">
          <w:rPr>
            <w:rStyle w:val="PageNumber"/>
            <w:rFonts w:ascii="Times New Roman" w:hAnsi="Times New Roman" w:cs="Times New Roman"/>
            <w:sz w:val="20"/>
            <w:szCs w:val="20"/>
          </w:rPr>
          <w:fldChar w:fldCharType="end"/>
        </w:r>
      </w:p>
    </w:sdtContent>
  </w:sdt>
  <w:p w14:paraId="2CFFF5BA" w14:textId="77777777" w:rsidR="00993DA8" w:rsidRPr="00993DA8" w:rsidRDefault="00993DA8">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C12BC4" w14:textId="77777777" w:rsidR="00F71E4F" w:rsidRDefault="00F71E4F" w:rsidP="00993DA8">
      <w:r>
        <w:separator/>
      </w:r>
    </w:p>
  </w:footnote>
  <w:footnote w:type="continuationSeparator" w:id="0">
    <w:p w14:paraId="1E7B0AC2" w14:textId="77777777" w:rsidR="00F71E4F" w:rsidRDefault="00F71E4F" w:rsidP="00993D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7"/>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859"/>
    <w:rsid w:val="0000291B"/>
    <w:rsid w:val="00004847"/>
    <w:rsid w:val="00013575"/>
    <w:rsid w:val="00016CED"/>
    <w:rsid w:val="00017C1B"/>
    <w:rsid w:val="00017DD9"/>
    <w:rsid w:val="00024675"/>
    <w:rsid w:val="00036161"/>
    <w:rsid w:val="00040D23"/>
    <w:rsid w:val="0004242F"/>
    <w:rsid w:val="00057A00"/>
    <w:rsid w:val="00061813"/>
    <w:rsid w:val="00071398"/>
    <w:rsid w:val="00071822"/>
    <w:rsid w:val="00074FA1"/>
    <w:rsid w:val="00083485"/>
    <w:rsid w:val="000850C8"/>
    <w:rsid w:val="00096CE3"/>
    <w:rsid w:val="00097DEA"/>
    <w:rsid w:val="000A3B03"/>
    <w:rsid w:val="000C2649"/>
    <w:rsid w:val="000C4DAE"/>
    <w:rsid w:val="000C5C91"/>
    <w:rsid w:val="000D0737"/>
    <w:rsid w:val="000D33B5"/>
    <w:rsid w:val="000D4CEA"/>
    <w:rsid w:val="000D651D"/>
    <w:rsid w:val="000E7FC4"/>
    <w:rsid w:val="000F3183"/>
    <w:rsid w:val="000F5937"/>
    <w:rsid w:val="000F5F3B"/>
    <w:rsid w:val="00107FF7"/>
    <w:rsid w:val="001210E9"/>
    <w:rsid w:val="001324A5"/>
    <w:rsid w:val="00132745"/>
    <w:rsid w:val="00136718"/>
    <w:rsid w:val="00137269"/>
    <w:rsid w:val="0014023D"/>
    <w:rsid w:val="001431BD"/>
    <w:rsid w:val="0014595B"/>
    <w:rsid w:val="00146DDE"/>
    <w:rsid w:val="00147E2D"/>
    <w:rsid w:val="00147E60"/>
    <w:rsid w:val="00151CDD"/>
    <w:rsid w:val="00152F9C"/>
    <w:rsid w:val="00153867"/>
    <w:rsid w:val="00156478"/>
    <w:rsid w:val="0016402B"/>
    <w:rsid w:val="00177689"/>
    <w:rsid w:val="001860B4"/>
    <w:rsid w:val="00191667"/>
    <w:rsid w:val="00196976"/>
    <w:rsid w:val="00197E1B"/>
    <w:rsid w:val="001A2D94"/>
    <w:rsid w:val="001B58F1"/>
    <w:rsid w:val="001B6FC7"/>
    <w:rsid w:val="001D0915"/>
    <w:rsid w:val="001E1ACC"/>
    <w:rsid w:val="001E2F78"/>
    <w:rsid w:val="001F522E"/>
    <w:rsid w:val="0020485B"/>
    <w:rsid w:val="002064E4"/>
    <w:rsid w:val="00211C95"/>
    <w:rsid w:val="002128FA"/>
    <w:rsid w:val="00214083"/>
    <w:rsid w:val="0021638C"/>
    <w:rsid w:val="00216D3E"/>
    <w:rsid w:val="002228B9"/>
    <w:rsid w:val="00234DD5"/>
    <w:rsid w:val="00234E8B"/>
    <w:rsid w:val="00241327"/>
    <w:rsid w:val="002467D0"/>
    <w:rsid w:val="0024718E"/>
    <w:rsid w:val="002502FD"/>
    <w:rsid w:val="00257052"/>
    <w:rsid w:val="00263810"/>
    <w:rsid w:val="00263C51"/>
    <w:rsid w:val="0027161D"/>
    <w:rsid w:val="00271AE0"/>
    <w:rsid w:val="00272BD4"/>
    <w:rsid w:val="00272D1D"/>
    <w:rsid w:val="002752BC"/>
    <w:rsid w:val="002872EC"/>
    <w:rsid w:val="0029007E"/>
    <w:rsid w:val="002A4FE7"/>
    <w:rsid w:val="002A7DF4"/>
    <w:rsid w:val="002B295F"/>
    <w:rsid w:val="002B4394"/>
    <w:rsid w:val="002B7F63"/>
    <w:rsid w:val="002C14CB"/>
    <w:rsid w:val="002C71E4"/>
    <w:rsid w:val="002D0E3D"/>
    <w:rsid w:val="002D4E58"/>
    <w:rsid w:val="002E46F4"/>
    <w:rsid w:val="00305FBB"/>
    <w:rsid w:val="00322CCA"/>
    <w:rsid w:val="003255E0"/>
    <w:rsid w:val="00327538"/>
    <w:rsid w:val="0032757D"/>
    <w:rsid w:val="0033144A"/>
    <w:rsid w:val="00331934"/>
    <w:rsid w:val="00335D61"/>
    <w:rsid w:val="00336795"/>
    <w:rsid w:val="003373D0"/>
    <w:rsid w:val="00341841"/>
    <w:rsid w:val="003439A1"/>
    <w:rsid w:val="00351797"/>
    <w:rsid w:val="003522F3"/>
    <w:rsid w:val="00362AE3"/>
    <w:rsid w:val="00363E67"/>
    <w:rsid w:val="00364BD6"/>
    <w:rsid w:val="00365ACF"/>
    <w:rsid w:val="003669F1"/>
    <w:rsid w:val="00370177"/>
    <w:rsid w:val="0037442C"/>
    <w:rsid w:val="00394117"/>
    <w:rsid w:val="003951EC"/>
    <w:rsid w:val="003A26B6"/>
    <w:rsid w:val="003A501C"/>
    <w:rsid w:val="003B763D"/>
    <w:rsid w:val="003C5385"/>
    <w:rsid w:val="003C7CBA"/>
    <w:rsid w:val="003D7DF4"/>
    <w:rsid w:val="003E16F3"/>
    <w:rsid w:val="003E1F3E"/>
    <w:rsid w:val="003E3189"/>
    <w:rsid w:val="003E57B0"/>
    <w:rsid w:val="003E62CF"/>
    <w:rsid w:val="003F0D4D"/>
    <w:rsid w:val="003F3999"/>
    <w:rsid w:val="003F432E"/>
    <w:rsid w:val="003F7001"/>
    <w:rsid w:val="00406F21"/>
    <w:rsid w:val="00427208"/>
    <w:rsid w:val="004333AF"/>
    <w:rsid w:val="00442720"/>
    <w:rsid w:val="00445332"/>
    <w:rsid w:val="0046496E"/>
    <w:rsid w:val="00481F9A"/>
    <w:rsid w:val="00484A0F"/>
    <w:rsid w:val="00490710"/>
    <w:rsid w:val="004A6F57"/>
    <w:rsid w:val="004C7D67"/>
    <w:rsid w:val="004D0383"/>
    <w:rsid w:val="004D5D8B"/>
    <w:rsid w:val="004E2BB2"/>
    <w:rsid w:val="004E6AE9"/>
    <w:rsid w:val="004F4136"/>
    <w:rsid w:val="00500EE9"/>
    <w:rsid w:val="00505478"/>
    <w:rsid w:val="0050650C"/>
    <w:rsid w:val="005129C1"/>
    <w:rsid w:val="00515FA3"/>
    <w:rsid w:val="00526D2D"/>
    <w:rsid w:val="005316FF"/>
    <w:rsid w:val="0053689C"/>
    <w:rsid w:val="00544689"/>
    <w:rsid w:val="005457BA"/>
    <w:rsid w:val="005546DA"/>
    <w:rsid w:val="00556910"/>
    <w:rsid w:val="00561F3D"/>
    <w:rsid w:val="00564901"/>
    <w:rsid w:val="0056660A"/>
    <w:rsid w:val="005667DC"/>
    <w:rsid w:val="00576FDD"/>
    <w:rsid w:val="0058013D"/>
    <w:rsid w:val="005914A3"/>
    <w:rsid w:val="005915B8"/>
    <w:rsid w:val="00592BF5"/>
    <w:rsid w:val="00595C52"/>
    <w:rsid w:val="00596B9C"/>
    <w:rsid w:val="005A5682"/>
    <w:rsid w:val="005B139F"/>
    <w:rsid w:val="005C24FC"/>
    <w:rsid w:val="005C69DE"/>
    <w:rsid w:val="005D236E"/>
    <w:rsid w:val="005D4F2A"/>
    <w:rsid w:val="005D66FA"/>
    <w:rsid w:val="005E0575"/>
    <w:rsid w:val="005E60AE"/>
    <w:rsid w:val="005E6488"/>
    <w:rsid w:val="005F0319"/>
    <w:rsid w:val="005F090A"/>
    <w:rsid w:val="005F5EBA"/>
    <w:rsid w:val="00602B6C"/>
    <w:rsid w:val="00607B3F"/>
    <w:rsid w:val="0061093B"/>
    <w:rsid w:val="00614245"/>
    <w:rsid w:val="006145D8"/>
    <w:rsid w:val="00630DF5"/>
    <w:rsid w:val="00631D69"/>
    <w:rsid w:val="00634A5D"/>
    <w:rsid w:val="00636972"/>
    <w:rsid w:val="006373EE"/>
    <w:rsid w:val="00637665"/>
    <w:rsid w:val="006429B3"/>
    <w:rsid w:val="00644FF4"/>
    <w:rsid w:val="006631F7"/>
    <w:rsid w:val="00673B52"/>
    <w:rsid w:val="00685D44"/>
    <w:rsid w:val="006910C6"/>
    <w:rsid w:val="0069409E"/>
    <w:rsid w:val="006A3A67"/>
    <w:rsid w:val="006B4624"/>
    <w:rsid w:val="006B542B"/>
    <w:rsid w:val="006C69BE"/>
    <w:rsid w:val="006F343F"/>
    <w:rsid w:val="00700F31"/>
    <w:rsid w:val="00721BB7"/>
    <w:rsid w:val="00747695"/>
    <w:rsid w:val="00750C82"/>
    <w:rsid w:val="00757FD4"/>
    <w:rsid w:val="0076198A"/>
    <w:rsid w:val="0076759C"/>
    <w:rsid w:val="00774F65"/>
    <w:rsid w:val="00790695"/>
    <w:rsid w:val="00791B24"/>
    <w:rsid w:val="00792743"/>
    <w:rsid w:val="00792AA4"/>
    <w:rsid w:val="00795411"/>
    <w:rsid w:val="007960E7"/>
    <w:rsid w:val="007974E4"/>
    <w:rsid w:val="00797A81"/>
    <w:rsid w:val="007A2413"/>
    <w:rsid w:val="007A2866"/>
    <w:rsid w:val="007B130A"/>
    <w:rsid w:val="007B4AAC"/>
    <w:rsid w:val="007B5B8F"/>
    <w:rsid w:val="007D40E1"/>
    <w:rsid w:val="007D6698"/>
    <w:rsid w:val="007E3711"/>
    <w:rsid w:val="007E430D"/>
    <w:rsid w:val="007F40EF"/>
    <w:rsid w:val="00813901"/>
    <w:rsid w:val="00822572"/>
    <w:rsid w:val="00831D23"/>
    <w:rsid w:val="00840A90"/>
    <w:rsid w:val="00844820"/>
    <w:rsid w:val="008464F3"/>
    <w:rsid w:val="00854F67"/>
    <w:rsid w:val="008622F4"/>
    <w:rsid w:val="008821BA"/>
    <w:rsid w:val="0088499D"/>
    <w:rsid w:val="00891F64"/>
    <w:rsid w:val="008A0763"/>
    <w:rsid w:val="008A224A"/>
    <w:rsid w:val="008A675A"/>
    <w:rsid w:val="008B4151"/>
    <w:rsid w:val="008B5FDF"/>
    <w:rsid w:val="008C0641"/>
    <w:rsid w:val="008C2422"/>
    <w:rsid w:val="008C39A2"/>
    <w:rsid w:val="008C4A2B"/>
    <w:rsid w:val="008C67F7"/>
    <w:rsid w:val="008E02B4"/>
    <w:rsid w:val="008E532F"/>
    <w:rsid w:val="008F1135"/>
    <w:rsid w:val="0090171A"/>
    <w:rsid w:val="009017DF"/>
    <w:rsid w:val="00901AC8"/>
    <w:rsid w:val="00910729"/>
    <w:rsid w:val="00912BA7"/>
    <w:rsid w:val="00916652"/>
    <w:rsid w:val="00926CB4"/>
    <w:rsid w:val="00933A81"/>
    <w:rsid w:val="00945985"/>
    <w:rsid w:val="009474AE"/>
    <w:rsid w:val="009506D6"/>
    <w:rsid w:val="00957F62"/>
    <w:rsid w:val="00965C8B"/>
    <w:rsid w:val="0096761C"/>
    <w:rsid w:val="009700B8"/>
    <w:rsid w:val="00983573"/>
    <w:rsid w:val="009863AC"/>
    <w:rsid w:val="00986752"/>
    <w:rsid w:val="00993DA8"/>
    <w:rsid w:val="00997906"/>
    <w:rsid w:val="009B3451"/>
    <w:rsid w:val="009C2011"/>
    <w:rsid w:val="009C3E87"/>
    <w:rsid w:val="009C7D2B"/>
    <w:rsid w:val="009D031A"/>
    <w:rsid w:val="009D0C5D"/>
    <w:rsid w:val="009D10C1"/>
    <w:rsid w:val="009E0B00"/>
    <w:rsid w:val="009E2859"/>
    <w:rsid w:val="009F022D"/>
    <w:rsid w:val="00A0230A"/>
    <w:rsid w:val="00A04949"/>
    <w:rsid w:val="00A130C3"/>
    <w:rsid w:val="00A14EDB"/>
    <w:rsid w:val="00A16004"/>
    <w:rsid w:val="00A17EA3"/>
    <w:rsid w:val="00A25250"/>
    <w:rsid w:val="00A259AE"/>
    <w:rsid w:val="00A266A4"/>
    <w:rsid w:val="00A325AE"/>
    <w:rsid w:val="00A34F71"/>
    <w:rsid w:val="00A3543B"/>
    <w:rsid w:val="00A41195"/>
    <w:rsid w:val="00A47488"/>
    <w:rsid w:val="00A727C2"/>
    <w:rsid w:val="00A818E1"/>
    <w:rsid w:val="00A91870"/>
    <w:rsid w:val="00A92176"/>
    <w:rsid w:val="00A94AB6"/>
    <w:rsid w:val="00AA78B9"/>
    <w:rsid w:val="00AC504F"/>
    <w:rsid w:val="00AC5976"/>
    <w:rsid w:val="00AD5434"/>
    <w:rsid w:val="00AF5BD1"/>
    <w:rsid w:val="00AF7DD8"/>
    <w:rsid w:val="00B00C1D"/>
    <w:rsid w:val="00B015F0"/>
    <w:rsid w:val="00B01D8E"/>
    <w:rsid w:val="00B04335"/>
    <w:rsid w:val="00B23336"/>
    <w:rsid w:val="00B24B52"/>
    <w:rsid w:val="00B24BDB"/>
    <w:rsid w:val="00B311D3"/>
    <w:rsid w:val="00B33650"/>
    <w:rsid w:val="00B337F5"/>
    <w:rsid w:val="00B45FC7"/>
    <w:rsid w:val="00B5087D"/>
    <w:rsid w:val="00B540DE"/>
    <w:rsid w:val="00B60279"/>
    <w:rsid w:val="00B60FE9"/>
    <w:rsid w:val="00B67D86"/>
    <w:rsid w:val="00B824B5"/>
    <w:rsid w:val="00B86064"/>
    <w:rsid w:val="00BA080E"/>
    <w:rsid w:val="00BA7340"/>
    <w:rsid w:val="00BC2E24"/>
    <w:rsid w:val="00BD1763"/>
    <w:rsid w:val="00BD4F2B"/>
    <w:rsid w:val="00BE32B4"/>
    <w:rsid w:val="00BF2AC3"/>
    <w:rsid w:val="00BF540E"/>
    <w:rsid w:val="00BF6121"/>
    <w:rsid w:val="00C01DE8"/>
    <w:rsid w:val="00C03448"/>
    <w:rsid w:val="00C16DC8"/>
    <w:rsid w:val="00C21DB2"/>
    <w:rsid w:val="00C22E8F"/>
    <w:rsid w:val="00C30EB1"/>
    <w:rsid w:val="00C4219D"/>
    <w:rsid w:val="00C426DA"/>
    <w:rsid w:val="00C44488"/>
    <w:rsid w:val="00C56589"/>
    <w:rsid w:val="00C66BC2"/>
    <w:rsid w:val="00C71080"/>
    <w:rsid w:val="00C85305"/>
    <w:rsid w:val="00C93E33"/>
    <w:rsid w:val="00CA262B"/>
    <w:rsid w:val="00CA4019"/>
    <w:rsid w:val="00CA61FE"/>
    <w:rsid w:val="00CA7709"/>
    <w:rsid w:val="00CB17EF"/>
    <w:rsid w:val="00CB66A3"/>
    <w:rsid w:val="00CC09E2"/>
    <w:rsid w:val="00CD2165"/>
    <w:rsid w:val="00CD60CD"/>
    <w:rsid w:val="00CF1132"/>
    <w:rsid w:val="00D03C6B"/>
    <w:rsid w:val="00D12895"/>
    <w:rsid w:val="00D13E82"/>
    <w:rsid w:val="00D17BEC"/>
    <w:rsid w:val="00D24DAB"/>
    <w:rsid w:val="00D26067"/>
    <w:rsid w:val="00D303C4"/>
    <w:rsid w:val="00D32644"/>
    <w:rsid w:val="00D41DE3"/>
    <w:rsid w:val="00D44056"/>
    <w:rsid w:val="00D46C40"/>
    <w:rsid w:val="00D50835"/>
    <w:rsid w:val="00D51BA9"/>
    <w:rsid w:val="00D55E09"/>
    <w:rsid w:val="00D65A12"/>
    <w:rsid w:val="00D677CA"/>
    <w:rsid w:val="00D72FA4"/>
    <w:rsid w:val="00DA2DB4"/>
    <w:rsid w:val="00DA6565"/>
    <w:rsid w:val="00DB2017"/>
    <w:rsid w:val="00DC1B59"/>
    <w:rsid w:val="00DD6A43"/>
    <w:rsid w:val="00DE3249"/>
    <w:rsid w:val="00DF6E01"/>
    <w:rsid w:val="00E0107B"/>
    <w:rsid w:val="00E0388C"/>
    <w:rsid w:val="00E078EE"/>
    <w:rsid w:val="00E07F6E"/>
    <w:rsid w:val="00E1576C"/>
    <w:rsid w:val="00E16EB2"/>
    <w:rsid w:val="00E172DE"/>
    <w:rsid w:val="00E24234"/>
    <w:rsid w:val="00E43899"/>
    <w:rsid w:val="00E45733"/>
    <w:rsid w:val="00E5300F"/>
    <w:rsid w:val="00E61161"/>
    <w:rsid w:val="00E92C29"/>
    <w:rsid w:val="00EA4175"/>
    <w:rsid w:val="00EB0FE9"/>
    <w:rsid w:val="00EB1005"/>
    <w:rsid w:val="00EB407A"/>
    <w:rsid w:val="00EB4EB3"/>
    <w:rsid w:val="00EC0CB7"/>
    <w:rsid w:val="00EC34C0"/>
    <w:rsid w:val="00EC733C"/>
    <w:rsid w:val="00EC7E1E"/>
    <w:rsid w:val="00ED02FD"/>
    <w:rsid w:val="00ED61D1"/>
    <w:rsid w:val="00ED67A3"/>
    <w:rsid w:val="00EE2105"/>
    <w:rsid w:val="00EE2598"/>
    <w:rsid w:val="00EE3548"/>
    <w:rsid w:val="00EE5527"/>
    <w:rsid w:val="00EE7C86"/>
    <w:rsid w:val="00EF5DD4"/>
    <w:rsid w:val="00F01320"/>
    <w:rsid w:val="00F0491F"/>
    <w:rsid w:val="00F13130"/>
    <w:rsid w:val="00F23DC6"/>
    <w:rsid w:val="00F37AC6"/>
    <w:rsid w:val="00F44362"/>
    <w:rsid w:val="00F45827"/>
    <w:rsid w:val="00F52108"/>
    <w:rsid w:val="00F60A9F"/>
    <w:rsid w:val="00F60EE7"/>
    <w:rsid w:val="00F62A91"/>
    <w:rsid w:val="00F71B8C"/>
    <w:rsid w:val="00F71E4F"/>
    <w:rsid w:val="00F7384F"/>
    <w:rsid w:val="00F774D3"/>
    <w:rsid w:val="00F81C59"/>
    <w:rsid w:val="00F84F23"/>
    <w:rsid w:val="00FA04BF"/>
    <w:rsid w:val="00FA780B"/>
    <w:rsid w:val="00FB0237"/>
    <w:rsid w:val="00FB2D7F"/>
    <w:rsid w:val="00FB350C"/>
    <w:rsid w:val="00FB5515"/>
    <w:rsid w:val="00FC45B4"/>
    <w:rsid w:val="00FE139D"/>
    <w:rsid w:val="00FE38CE"/>
    <w:rsid w:val="00FE4978"/>
    <w:rsid w:val="00FE51C0"/>
    <w:rsid w:val="00FF3C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AD29F"/>
  <w15:chartTrackingRefBased/>
  <w15:docId w15:val="{770E0755-1D05-FE43-A24A-51962357E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EEEParagraph">
    <w:name w:val="IEEE Paragraph"/>
    <w:basedOn w:val="Normal"/>
    <w:link w:val="IEEEParagraphChar"/>
    <w:rsid w:val="009E2859"/>
    <w:pPr>
      <w:adjustRightInd w:val="0"/>
      <w:snapToGrid w:val="0"/>
      <w:ind w:firstLine="216"/>
      <w:jc w:val="both"/>
    </w:pPr>
    <w:rPr>
      <w:rFonts w:ascii="Times New Roman" w:eastAsia="SimSun" w:hAnsi="Times New Roman" w:cs="Times New Roman"/>
      <w:kern w:val="0"/>
      <w:sz w:val="20"/>
      <w:lang w:val="en-AU" w:eastAsia="zh-CN"/>
      <w14:ligatures w14:val="none"/>
    </w:rPr>
  </w:style>
  <w:style w:type="table" w:styleId="TableGrid">
    <w:name w:val="Table Grid"/>
    <w:basedOn w:val="TableNormal"/>
    <w:uiPriority w:val="39"/>
    <w:rsid w:val="009E2859"/>
    <w:rPr>
      <w:rFonts w:ascii="Times New Roman" w:eastAsia="SimSu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EEEParagraphChar">
    <w:name w:val="IEEE Paragraph Char"/>
    <w:link w:val="IEEEParagraph"/>
    <w:rsid w:val="009E2859"/>
    <w:rPr>
      <w:rFonts w:ascii="Times New Roman" w:eastAsia="SimSun" w:hAnsi="Times New Roman" w:cs="Times New Roman"/>
      <w:kern w:val="0"/>
      <w:sz w:val="20"/>
      <w:lang w:val="en-AU" w:eastAsia="zh-CN"/>
      <w14:ligatures w14:val="none"/>
    </w:rPr>
  </w:style>
  <w:style w:type="paragraph" w:customStyle="1" w:styleId="IEEEFigureCaptionMulti-Lines">
    <w:name w:val="IEEE Figure Caption Multi-Lines"/>
    <w:basedOn w:val="Normal"/>
    <w:next w:val="IEEEParagraph"/>
    <w:rsid w:val="009E2859"/>
    <w:pPr>
      <w:spacing w:before="120" w:after="120"/>
      <w:jc w:val="both"/>
    </w:pPr>
    <w:rPr>
      <w:rFonts w:ascii="Times New Roman" w:eastAsia="SimSun" w:hAnsi="Times New Roman" w:cs="Times New Roman"/>
      <w:kern w:val="0"/>
      <w:sz w:val="16"/>
      <w:lang w:val="en-AU" w:eastAsia="zh-CN"/>
      <w14:ligatures w14:val="none"/>
    </w:rPr>
  </w:style>
  <w:style w:type="paragraph" w:styleId="Caption">
    <w:name w:val="caption"/>
    <w:basedOn w:val="Normal"/>
    <w:next w:val="Normal"/>
    <w:uiPriority w:val="35"/>
    <w:unhideWhenUsed/>
    <w:qFormat/>
    <w:rsid w:val="00D41DE3"/>
    <w:pPr>
      <w:spacing w:after="200"/>
    </w:pPr>
    <w:rPr>
      <w:i/>
      <w:iCs/>
      <w:color w:val="44546A" w:themeColor="text2"/>
      <w:sz w:val="18"/>
      <w:szCs w:val="18"/>
    </w:rPr>
  </w:style>
  <w:style w:type="paragraph" w:styleId="BodyText2">
    <w:name w:val="Body Text 2"/>
    <w:basedOn w:val="Normal"/>
    <w:link w:val="BodyText2Char"/>
    <w:uiPriority w:val="99"/>
    <w:unhideWhenUsed/>
    <w:rsid w:val="0016402B"/>
    <w:pPr>
      <w:spacing w:after="120" w:line="480" w:lineRule="auto"/>
    </w:pPr>
  </w:style>
  <w:style w:type="character" w:customStyle="1" w:styleId="BodyText2Char">
    <w:name w:val="Body Text 2 Char"/>
    <w:basedOn w:val="DefaultParagraphFont"/>
    <w:link w:val="BodyText2"/>
    <w:uiPriority w:val="99"/>
    <w:rsid w:val="0016402B"/>
  </w:style>
  <w:style w:type="paragraph" w:styleId="Header">
    <w:name w:val="header"/>
    <w:basedOn w:val="Normal"/>
    <w:link w:val="HeaderChar"/>
    <w:uiPriority w:val="99"/>
    <w:unhideWhenUsed/>
    <w:rsid w:val="00993DA8"/>
    <w:pPr>
      <w:tabs>
        <w:tab w:val="center" w:pos="4680"/>
        <w:tab w:val="right" w:pos="9360"/>
      </w:tabs>
    </w:pPr>
  </w:style>
  <w:style w:type="character" w:customStyle="1" w:styleId="HeaderChar">
    <w:name w:val="Header Char"/>
    <w:basedOn w:val="DefaultParagraphFont"/>
    <w:link w:val="Header"/>
    <w:uiPriority w:val="99"/>
    <w:rsid w:val="00993DA8"/>
  </w:style>
  <w:style w:type="paragraph" w:styleId="Footer">
    <w:name w:val="footer"/>
    <w:basedOn w:val="Normal"/>
    <w:link w:val="FooterChar"/>
    <w:uiPriority w:val="99"/>
    <w:unhideWhenUsed/>
    <w:rsid w:val="00993DA8"/>
    <w:pPr>
      <w:tabs>
        <w:tab w:val="center" w:pos="4680"/>
        <w:tab w:val="right" w:pos="9360"/>
      </w:tabs>
    </w:pPr>
  </w:style>
  <w:style w:type="character" w:customStyle="1" w:styleId="FooterChar">
    <w:name w:val="Footer Char"/>
    <w:basedOn w:val="DefaultParagraphFont"/>
    <w:link w:val="Footer"/>
    <w:uiPriority w:val="99"/>
    <w:rsid w:val="00993DA8"/>
  </w:style>
  <w:style w:type="character" w:styleId="PageNumber">
    <w:name w:val="page number"/>
    <w:basedOn w:val="DefaultParagraphFont"/>
    <w:uiPriority w:val="99"/>
    <w:semiHidden/>
    <w:unhideWhenUsed/>
    <w:rsid w:val="00993DA8"/>
  </w:style>
  <w:style w:type="character" w:styleId="Hyperlink">
    <w:name w:val="Hyperlink"/>
    <w:basedOn w:val="DefaultParagraphFont"/>
    <w:uiPriority w:val="99"/>
    <w:unhideWhenUsed/>
    <w:rsid w:val="002467D0"/>
    <w:rPr>
      <w:color w:val="0563C1" w:themeColor="hyperlink"/>
      <w:u w:val="single"/>
    </w:rPr>
  </w:style>
  <w:style w:type="character" w:styleId="UnresolvedMention">
    <w:name w:val="Unresolved Mention"/>
    <w:basedOn w:val="DefaultParagraphFont"/>
    <w:uiPriority w:val="99"/>
    <w:semiHidden/>
    <w:unhideWhenUsed/>
    <w:rsid w:val="002467D0"/>
    <w:rPr>
      <w:color w:val="605E5C"/>
      <w:shd w:val="clear" w:color="auto" w:fill="E1DFDD"/>
    </w:rPr>
  </w:style>
  <w:style w:type="character" w:styleId="FollowedHyperlink">
    <w:name w:val="FollowedHyperlink"/>
    <w:basedOn w:val="DefaultParagraphFont"/>
    <w:uiPriority w:val="99"/>
    <w:semiHidden/>
    <w:unhideWhenUsed/>
    <w:rsid w:val="000850C8"/>
    <w:rPr>
      <w:color w:val="954F72" w:themeColor="followedHyperlink"/>
      <w:u w:val="single"/>
    </w:rPr>
  </w:style>
  <w:style w:type="character" w:styleId="PlaceholderText">
    <w:name w:val="Placeholder Text"/>
    <w:basedOn w:val="DefaultParagraphFont"/>
    <w:uiPriority w:val="99"/>
    <w:semiHidden/>
    <w:rsid w:val="005915B8"/>
    <w:rPr>
      <w:color w:val="666666"/>
    </w:rPr>
  </w:style>
  <w:style w:type="paragraph" w:styleId="Bibliography">
    <w:name w:val="Bibliography"/>
    <w:basedOn w:val="Normal"/>
    <w:next w:val="Normal"/>
    <w:uiPriority w:val="37"/>
    <w:unhideWhenUsed/>
    <w:rsid w:val="00364BD6"/>
    <w:pPr>
      <w:tabs>
        <w:tab w:val="left" w:pos="384"/>
      </w:tabs>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4779933">
      <w:bodyDiv w:val="1"/>
      <w:marLeft w:val="0"/>
      <w:marRight w:val="0"/>
      <w:marTop w:val="0"/>
      <w:marBottom w:val="0"/>
      <w:divBdr>
        <w:top w:val="none" w:sz="0" w:space="0" w:color="auto"/>
        <w:left w:val="none" w:sz="0" w:space="0" w:color="auto"/>
        <w:bottom w:val="none" w:sz="0" w:space="0" w:color="auto"/>
        <w:right w:val="none" w:sz="0" w:space="0" w:color="auto"/>
      </w:divBdr>
      <w:divsChild>
        <w:div w:id="643316690">
          <w:marLeft w:val="640"/>
          <w:marRight w:val="0"/>
          <w:marTop w:val="0"/>
          <w:marBottom w:val="0"/>
          <w:divBdr>
            <w:top w:val="none" w:sz="0" w:space="0" w:color="auto"/>
            <w:left w:val="none" w:sz="0" w:space="0" w:color="auto"/>
            <w:bottom w:val="none" w:sz="0" w:space="0" w:color="auto"/>
            <w:right w:val="none" w:sz="0" w:space="0" w:color="auto"/>
          </w:divBdr>
        </w:div>
        <w:div w:id="2053722757">
          <w:marLeft w:val="640"/>
          <w:marRight w:val="0"/>
          <w:marTop w:val="0"/>
          <w:marBottom w:val="0"/>
          <w:divBdr>
            <w:top w:val="none" w:sz="0" w:space="0" w:color="auto"/>
            <w:left w:val="none" w:sz="0" w:space="0" w:color="auto"/>
            <w:bottom w:val="none" w:sz="0" w:space="0" w:color="auto"/>
            <w:right w:val="none" w:sz="0" w:space="0" w:color="auto"/>
          </w:divBdr>
        </w:div>
        <w:div w:id="1494637256">
          <w:marLeft w:val="640"/>
          <w:marRight w:val="0"/>
          <w:marTop w:val="0"/>
          <w:marBottom w:val="0"/>
          <w:divBdr>
            <w:top w:val="none" w:sz="0" w:space="0" w:color="auto"/>
            <w:left w:val="none" w:sz="0" w:space="0" w:color="auto"/>
            <w:bottom w:val="none" w:sz="0" w:space="0" w:color="auto"/>
            <w:right w:val="none" w:sz="0" w:space="0" w:color="auto"/>
          </w:divBdr>
        </w:div>
        <w:div w:id="1570193561">
          <w:marLeft w:val="640"/>
          <w:marRight w:val="0"/>
          <w:marTop w:val="0"/>
          <w:marBottom w:val="0"/>
          <w:divBdr>
            <w:top w:val="none" w:sz="0" w:space="0" w:color="auto"/>
            <w:left w:val="none" w:sz="0" w:space="0" w:color="auto"/>
            <w:bottom w:val="none" w:sz="0" w:space="0" w:color="auto"/>
            <w:right w:val="none" w:sz="0" w:space="0" w:color="auto"/>
          </w:divBdr>
        </w:div>
        <w:div w:id="1342047135">
          <w:marLeft w:val="640"/>
          <w:marRight w:val="0"/>
          <w:marTop w:val="0"/>
          <w:marBottom w:val="0"/>
          <w:divBdr>
            <w:top w:val="none" w:sz="0" w:space="0" w:color="auto"/>
            <w:left w:val="none" w:sz="0" w:space="0" w:color="auto"/>
            <w:bottom w:val="none" w:sz="0" w:space="0" w:color="auto"/>
            <w:right w:val="none" w:sz="0" w:space="0" w:color="auto"/>
          </w:divBdr>
        </w:div>
        <w:div w:id="39401586">
          <w:marLeft w:val="640"/>
          <w:marRight w:val="0"/>
          <w:marTop w:val="0"/>
          <w:marBottom w:val="0"/>
          <w:divBdr>
            <w:top w:val="none" w:sz="0" w:space="0" w:color="auto"/>
            <w:left w:val="none" w:sz="0" w:space="0" w:color="auto"/>
            <w:bottom w:val="none" w:sz="0" w:space="0" w:color="auto"/>
            <w:right w:val="none" w:sz="0" w:space="0" w:color="auto"/>
          </w:divBdr>
        </w:div>
        <w:div w:id="1956718718">
          <w:marLeft w:val="640"/>
          <w:marRight w:val="0"/>
          <w:marTop w:val="0"/>
          <w:marBottom w:val="0"/>
          <w:divBdr>
            <w:top w:val="none" w:sz="0" w:space="0" w:color="auto"/>
            <w:left w:val="none" w:sz="0" w:space="0" w:color="auto"/>
            <w:bottom w:val="none" w:sz="0" w:space="0" w:color="auto"/>
            <w:right w:val="none" w:sz="0" w:space="0" w:color="auto"/>
          </w:divBdr>
        </w:div>
        <w:div w:id="257719279">
          <w:marLeft w:val="640"/>
          <w:marRight w:val="0"/>
          <w:marTop w:val="0"/>
          <w:marBottom w:val="0"/>
          <w:divBdr>
            <w:top w:val="none" w:sz="0" w:space="0" w:color="auto"/>
            <w:left w:val="none" w:sz="0" w:space="0" w:color="auto"/>
            <w:bottom w:val="none" w:sz="0" w:space="0" w:color="auto"/>
            <w:right w:val="none" w:sz="0" w:space="0" w:color="auto"/>
          </w:divBdr>
        </w:div>
        <w:div w:id="1070617901">
          <w:marLeft w:val="640"/>
          <w:marRight w:val="0"/>
          <w:marTop w:val="0"/>
          <w:marBottom w:val="0"/>
          <w:divBdr>
            <w:top w:val="none" w:sz="0" w:space="0" w:color="auto"/>
            <w:left w:val="none" w:sz="0" w:space="0" w:color="auto"/>
            <w:bottom w:val="none" w:sz="0" w:space="0" w:color="auto"/>
            <w:right w:val="none" w:sz="0" w:space="0" w:color="auto"/>
          </w:divBdr>
        </w:div>
        <w:div w:id="1231692954">
          <w:marLeft w:val="640"/>
          <w:marRight w:val="0"/>
          <w:marTop w:val="0"/>
          <w:marBottom w:val="0"/>
          <w:divBdr>
            <w:top w:val="none" w:sz="0" w:space="0" w:color="auto"/>
            <w:left w:val="none" w:sz="0" w:space="0" w:color="auto"/>
            <w:bottom w:val="none" w:sz="0" w:space="0" w:color="auto"/>
            <w:right w:val="none" w:sz="0" w:space="0" w:color="auto"/>
          </w:divBdr>
        </w:div>
        <w:div w:id="1272128883">
          <w:marLeft w:val="640"/>
          <w:marRight w:val="0"/>
          <w:marTop w:val="0"/>
          <w:marBottom w:val="0"/>
          <w:divBdr>
            <w:top w:val="none" w:sz="0" w:space="0" w:color="auto"/>
            <w:left w:val="none" w:sz="0" w:space="0" w:color="auto"/>
            <w:bottom w:val="none" w:sz="0" w:space="0" w:color="auto"/>
            <w:right w:val="none" w:sz="0" w:space="0" w:color="auto"/>
          </w:divBdr>
        </w:div>
        <w:div w:id="867375907">
          <w:marLeft w:val="640"/>
          <w:marRight w:val="0"/>
          <w:marTop w:val="0"/>
          <w:marBottom w:val="0"/>
          <w:divBdr>
            <w:top w:val="none" w:sz="0" w:space="0" w:color="auto"/>
            <w:left w:val="none" w:sz="0" w:space="0" w:color="auto"/>
            <w:bottom w:val="none" w:sz="0" w:space="0" w:color="auto"/>
            <w:right w:val="none" w:sz="0" w:space="0" w:color="auto"/>
          </w:divBdr>
        </w:div>
        <w:div w:id="252401276">
          <w:marLeft w:val="640"/>
          <w:marRight w:val="0"/>
          <w:marTop w:val="0"/>
          <w:marBottom w:val="0"/>
          <w:divBdr>
            <w:top w:val="none" w:sz="0" w:space="0" w:color="auto"/>
            <w:left w:val="none" w:sz="0" w:space="0" w:color="auto"/>
            <w:bottom w:val="none" w:sz="0" w:space="0" w:color="auto"/>
            <w:right w:val="none" w:sz="0" w:space="0" w:color="auto"/>
          </w:divBdr>
        </w:div>
        <w:div w:id="1761876827">
          <w:marLeft w:val="640"/>
          <w:marRight w:val="0"/>
          <w:marTop w:val="0"/>
          <w:marBottom w:val="0"/>
          <w:divBdr>
            <w:top w:val="none" w:sz="0" w:space="0" w:color="auto"/>
            <w:left w:val="none" w:sz="0" w:space="0" w:color="auto"/>
            <w:bottom w:val="none" w:sz="0" w:space="0" w:color="auto"/>
            <w:right w:val="none" w:sz="0" w:space="0" w:color="auto"/>
          </w:divBdr>
        </w:div>
        <w:div w:id="248929761">
          <w:marLeft w:val="640"/>
          <w:marRight w:val="0"/>
          <w:marTop w:val="0"/>
          <w:marBottom w:val="0"/>
          <w:divBdr>
            <w:top w:val="none" w:sz="0" w:space="0" w:color="auto"/>
            <w:left w:val="none" w:sz="0" w:space="0" w:color="auto"/>
            <w:bottom w:val="none" w:sz="0" w:space="0" w:color="auto"/>
            <w:right w:val="none" w:sz="0" w:space="0" w:color="auto"/>
          </w:divBdr>
        </w:div>
        <w:div w:id="549389359">
          <w:marLeft w:val="640"/>
          <w:marRight w:val="0"/>
          <w:marTop w:val="0"/>
          <w:marBottom w:val="0"/>
          <w:divBdr>
            <w:top w:val="none" w:sz="0" w:space="0" w:color="auto"/>
            <w:left w:val="none" w:sz="0" w:space="0" w:color="auto"/>
            <w:bottom w:val="none" w:sz="0" w:space="0" w:color="auto"/>
            <w:right w:val="none" w:sz="0" w:space="0" w:color="auto"/>
          </w:divBdr>
        </w:div>
        <w:div w:id="323512165">
          <w:marLeft w:val="640"/>
          <w:marRight w:val="0"/>
          <w:marTop w:val="0"/>
          <w:marBottom w:val="0"/>
          <w:divBdr>
            <w:top w:val="none" w:sz="0" w:space="0" w:color="auto"/>
            <w:left w:val="none" w:sz="0" w:space="0" w:color="auto"/>
            <w:bottom w:val="none" w:sz="0" w:space="0" w:color="auto"/>
            <w:right w:val="none" w:sz="0" w:space="0" w:color="auto"/>
          </w:divBdr>
        </w:div>
        <w:div w:id="978536730">
          <w:marLeft w:val="640"/>
          <w:marRight w:val="0"/>
          <w:marTop w:val="0"/>
          <w:marBottom w:val="0"/>
          <w:divBdr>
            <w:top w:val="none" w:sz="0" w:space="0" w:color="auto"/>
            <w:left w:val="none" w:sz="0" w:space="0" w:color="auto"/>
            <w:bottom w:val="none" w:sz="0" w:space="0" w:color="auto"/>
            <w:right w:val="none" w:sz="0" w:space="0" w:color="auto"/>
          </w:divBdr>
        </w:div>
        <w:div w:id="2116049678">
          <w:marLeft w:val="640"/>
          <w:marRight w:val="0"/>
          <w:marTop w:val="0"/>
          <w:marBottom w:val="0"/>
          <w:divBdr>
            <w:top w:val="none" w:sz="0" w:space="0" w:color="auto"/>
            <w:left w:val="none" w:sz="0" w:space="0" w:color="auto"/>
            <w:bottom w:val="none" w:sz="0" w:space="0" w:color="auto"/>
            <w:right w:val="none" w:sz="0" w:space="0" w:color="auto"/>
          </w:divBdr>
        </w:div>
        <w:div w:id="1193499656">
          <w:marLeft w:val="640"/>
          <w:marRight w:val="0"/>
          <w:marTop w:val="0"/>
          <w:marBottom w:val="0"/>
          <w:divBdr>
            <w:top w:val="none" w:sz="0" w:space="0" w:color="auto"/>
            <w:left w:val="none" w:sz="0" w:space="0" w:color="auto"/>
            <w:bottom w:val="none" w:sz="0" w:space="0" w:color="auto"/>
            <w:right w:val="none" w:sz="0" w:space="0" w:color="auto"/>
          </w:divBdr>
        </w:div>
        <w:div w:id="944774497">
          <w:marLeft w:val="640"/>
          <w:marRight w:val="0"/>
          <w:marTop w:val="0"/>
          <w:marBottom w:val="0"/>
          <w:divBdr>
            <w:top w:val="none" w:sz="0" w:space="0" w:color="auto"/>
            <w:left w:val="none" w:sz="0" w:space="0" w:color="auto"/>
            <w:bottom w:val="none" w:sz="0" w:space="0" w:color="auto"/>
            <w:right w:val="none" w:sz="0" w:space="0" w:color="auto"/>
          </w:divBdr>
        </w:div>
        <w:div w:id="901600765">
          <w:marLeft w:val="640"/>
          <w:marRight w:val="0"/>
          <w:marTop w:val="0"/>
          <w:marBottom w:val="0"/>
          <w:divBdr>
            <w:top w:val="none" w:sz="0" w:space="0" w:color="auto"/>
            <w:left w:val="none" w:sz="0" w:space="0" w:color="auto"/>
            <w:bottom w:val="none" w:sz="0" w:space="0" w:color="auto"/>
            <w:right w:val="none" w:sz="0" w:space="0" w:color="auto"/>
          </w:divBdr>
        </w:div>
        <w:div w:id="1882939776">
          <w:marLeft w:val="640"/>
          <w:marRight w:val="0"/>
          <w:marTop w:val="0"/>
          <w:marBottom w:val="0"/>
          <w:divBdr>
            <w:top w:val="none" w:sz="0" w:space="0" w:color="auto"/>
            <w:left w:val="none" w:sz="0" w:space="0" w:color="auto"/>
            <w:bottom w:val="none" w:sz="0" w:space="0" w:color="auto"/>
            <w:right w:val="none" w:sz="0" w:space="0" w:color="auto"/>
          </w:divBdr>
        </w:div>
        <w:div w:id="519202526">
          <w:marLeft w:val="640"/>
          <w:marRight w:val="0"/>
          <w:marTop w:val="0"/>
          <w:marBottom w:val="0"/>
          <w:divBdr>
            <w:top w:val="none" w:sz="0" w:space="0" w:color="auto"/>
            <w:left w:val="none" w:sz="0" w:space="0" w:color="auto"/>
            <w:bottom w:val="none" w:sz="0" w:space="0" w:color="auto"/>
            <w:right w:val="none" w:sz="0" w:space="0" w:color="auto"/>
          </w:divBdr>
        </w:div>
        <w:div w:id="12657325">
          <w:marLeft w:val="640"/>
          <w:marRight w:val="0"/>
          <w:marTop w:val="0"/>
          <w:marBottom w:val="0"/>
          <w:divBdr>
            <w:top w:val="none" w:sz="0" w:space="0" w:color="auto"/>
            <w:left w:val="none" w:sz="0" w:space="0" w:color="auto"/>
            <w:bottom w:val="none" w:sz="0" w:space="0" w:color="auto"/>
            <w:right w:val="none" w:sz="0" w:space="0" w:color="auto"/>
          </w:divBdr>
        </w:div>
        <w:div w:id="1623072373">
          <w:marLeft w:val="640"/>
          <w:marRight w:val="0"/>
          <w:marTop w:val="0"/>
          <w:marBottom w:val="0"/>
          <w:divBdr>
            <w:top w:val="none" w:sz="0" w:space="0" w:color="auto"/>
            <w:left w:val="none" w:sz="0" w:space="0" w:color="auto"/>
            <w:bottom w:val="none" w:sz="0" w:space="0" w:color="auto"/>
            <w:right w:val="none" w:sz="0" w:space="0" w:color="auto"/>
          </w:divBdr>
        </w:div>
        <w:div w:id="1918782683">
          <w:marLeft w:val="640"/>
          <w:marRight w:val="0"/>
          <w:marTop w:val="0"/>
          <w:marBottom w:val="0"/>
          <w:divBdr>
            <w:top w:val="none" w:sz="0" w:space="0" w:color="auto"/>
            <w:left w:val="none" w:sz="0" w:space="0" w:color="auto"/>
            <w:bottom w:val="none" w:sz="0" w:space="0" w:color="auto"/>
            <w:right w:val="none" w:sz="0" w:space="0" w:color="auto"/>
          </w:divBdr>
        </w:div>
        <w:div w:id="71705279">
          <w:marLeft w:val="640"/>
          <w:marRight w:val="0"/>
          <w:marTop w:val="0"/>
          <w:marBottom w:val="0"/>
          <w:divBdr>
            <w:top w:val="none" w:sz="0" w:space="0" w:color="auto"/>
            <w:left w:val="none" w:sz="0" w:space="0" w:color="auto"/>
            <w:bottom w:val="none" w:sz="0" w:space="0" w:color="auto"/>
            <w:right w:val="none" w:sz="0" w:space="0" w:color="auto"/>
          </w:divBdr>
        </w:div>
        <w:div w:id="481848025">
          <w:marLeft w:val="640"/>
          <w:marRight w:val="0"/>
          <w:marTop w:val="0"/>
          <w:marBottom w:val="0"/>
          <w:divBdr>
            <w:top w:val="none" w:sz="0" w:space="0" w:color="auto"/>
            <w:left w:val="none" w:sz="0" w:space="0" w:color="auto"/>
            <w:bottom w:val="none" w:sz="0" w:space="0" w:color="auto"/>
            <w:right w:val="none" w:sz="0" w:space="0" w:color="auto"/>
          </w:divBdr>
        </w:div>
        <w:div w:id="722943933">
          <w:marLeft w:val="640"/>
          <w:marRight w:val="0"/>
          <w:marTop w:val="0"/>
          <w:marBottom w:val="0"/>
          <w:divBdr>
            <w:top w:val="none" w:sz="0" w:space="0" w:color="auto"/>
            <w:left w:val="none" w:sz="0" w:space="0" w:color="auto"/>
            <w:bottom w:val="none" w:sz="0" w:space="0" w:color="auto"/>
            <w:right w:val="none" w:sz="0" w:space="0" w:color="auto"/>
          </w:divBdr>
        </w:div>
        <w:div w:id="1239823147">
          <w:marLeft w:val="640"/>
          <w:marRight w:val="0"/>
          <w:marTop w:val="0"/>
          <w:marBottom w:val="0"/>
          <w:divBdr>
            <w:top w:val="none" w:sz="0" w:space="0" w:color="auto"/>
            <w:left w:val="none" w:sz="0" w:space="0" w:color="auto"/>
            <w:bottom w:val="none" w:sz="0" w:space="0" w:color="auto"/>
            <w:right w:val="none" w:sz="0" w:space="0" w:color="auto"/>
          </w:divBdr>
        </w:div>
        <w:div w:id="255138254">
          <w:marLeft w:val="640"/>
          <w:marRight w:val="0"/>
          <w:marTop w:val="0"/>
          <w:marBottom w:val="0"/>
          <w:divBdr>
            <w:top w:val="none" w:sz="0" w:space="0" w:color="auto"/>
            <w:left w:val="none" w:sz="0" w:space="0" w:color="auto"/>
            <w:bottom w:val="none" w:sz="0" w:space="0" w:color="auto"/>
            <w:right w:val="none" w:sz="0" w:space="0" w:color="auto"/>
          </w:divBdr>
        </w:div>
        <w:div w:id="1984196480">
          <w:marLeft w:val="640"/>
          <w:marRight w:val="0"/>
          <w:marTop w:val="0"/>
          <w:marBottom w:val="0"/>
          <w:divBdr>
            <w:top w:val="none" w:sz="0" w:space="0" w:color="auto"/>
            <w:left w:val="none" w:sz="0" w:space="0" w:color="auto"/>
            <w:bottom w:val="none" w:sz="0" w:space="0" w:color="auto"/>
            <w:right w:val="none" w:sz="0" w:space="0" w:color="auto"/>
          </w:divBdr>
        </w:div>
        <w:div w:id="671026694">
          <w:marLeft w:val="640"/>
          <w:marRight w:val="0"/>
          <w:marTop w:val="0"/>
          <w:marBottom w:val="0"/>
          <w:divBdr>
            <w:top w:val="none" w:sz="0" w:space="0" w:color="auto"/>
            <w:left w:val="none" w:sz="0" w:space="0" w:color="auto"/>
            <w:bottom w:val="none" w:sz="0" w:space="0" w:color="auto"/>
            <w:right w:val="none" w:sz="0" w:space="0" w:color="auto"/>
          </w:divBdr>
        </w:div>
        <w:div w:id="2001108233">
          <w:marLeft w:val="640"/>
          <w:marRight w:val="0"/>
          <w:marTop w:val="0"/>
          <w:marBottom w:val="0"/>
          <w:divBdr>
            <w:top w:val="none" w:sz="0" w:space="0" w:color="auto"/>
            <w:left w:val="none" w:sz="0" w:space="0" w:color="auto"/>
            <w:bottom w:val="none" w:sz="0" w:space="0" w:color="auto"/>
            <w:right w:val="none" w:sz="0" w:space="0" w:color="auto"/>
          </w:divBdr>
        </w:div>
        <w:div w:id="2039230347">
          <w:marLeft w:val="640"/>
          <w:marRight w:val="0"/>
          <w:marTop w:val="0"/>
          <w:marBottom w:val="0"/>
          <w:divBdr>
            <w:top w:val="none" w:sz="0" w:space="0" w:color="auto"/>
            <w:left w:val="none" w:sz="0" w:space="0" w:color="auto"/>
            <w:bottom w:val="none" w:sz="0" w:space="0" w:color="auto"/>
            <w:right w:val="none" w:sz="0" w:space="0" w:color="auto"/>
          </w:divBdr>
        </w:div>
        <w:div w:id="153958532">
          <w:marLeft w:val="640"/>
          <w:marRight w:val="0"/>
          <w:marTop w:val="0"/>
          <w:marBottom w:val="0"/>
          <w:divBdr>
            <w:top w:val="none" w:sz="0" w:space="0" w:color="auto"/>
            <w:left w:val="none" w:sz="0" w:space="0" w:color="auto"/>
            <w:bottom w:val="none" w:sz="0" w:space="0" w:color="auto"/>
            <w:right w:val="none" w:sz="0" w:space="0" w:color="auto"/>
          </w:divBdr>
        </w:div>
        <w:div w:id="779957400">
          <w:marLeft w:val="640"/>
          <w:marRight w:val="0"/>
          <w:marTop w:val="0"/>
          <w:marBottom w:val="0"/>
          <w:divBdr>
            <w:top w:val="none" w:sz="0" w:space="0" w:color="auto"/>
            <w:left w:val="none" w:sz="0" w:space="0" w:color="auto"/>
            <w:bottom w:val="none" w:sz="0" w:space="0" w:color="auto"/>
            <w:right w:val="none" w:sz="0" w:space="0" w:color="auto"/>
          </w:divBdr>
        </w:div>
        <w:div w:id="1112162480">
          <w:marLeft w:val="640"/>
          <w:marRight w:val="0"/>
          <w:marTop w:val="0"/>
          <w:marBottom w:val="0"/>
          <w:divBdr>
            <w:top w:val="none" w:sz="0" w:space="0" w:color="auto"/>
            <w:left w:val="none" w:sz="0" w:space="0" w:color="auto"/>
            <w:bottom w:val="none" w:sz="0" w:space="0" w:color="auto"/>
            <w:right w:val="none" w:sz="0" w:space="0" w:color="auto"/>
          </w:divBdr>
        </w:div>
        <w:div w:id="1130131738">
          <w:marLeft w:val="640"/>
          <w:marRight w:val="0"/>
          <w:marTop w:val="0"/>
          <w:marBottom w:val="0"/>
          <w:divBdr>
            <w:top w:val="none" w:sz="0" w:space="0" w:color="auto"/>
            <w:left w:val="none" w:sz="0" w:space="0" w:color="auto"/>
            <w:bottom w:val="none" w:sz="0" w:space="0" w:color="auto"/>
            <w:right w:val="none" w:sz="0" w:space="0" w:color="auto"/>
          </w:divBdr>
        </w:div>
        <w:div w:id="156966728">
          <w:marLeft w:val="640"/>
          <w:marRight w:val="0"/>
          <w:marTop w:val="0"/>
          <w:marBottom w:val="0"/>
          <w:divBdr>
            <w:top w:val="none" w:sz="0" w:space="0" w:color="auto"/>
            <w:left w:val="none" w:sz="0" w:space="0" w:color="auto"/>
            <w:bottom w:val="none" w:sz="0" w:space="0" w:color="auto"/>
            <w:right w:val="none" w:sz="0" w:space="0" w:color="auto"/>
          </w:divBdr>
        </w:div>
        <w:div w:id="771516051">
          <w:marLeft w:val="640"/>
          <w:marRight w:val="0"/>
          <w:marTop w:val="0"/>
          <w:marBottom w:val="0"/>
          <w:divBdr>
            <w:top w:val="none" w:sz="0" w:space="0" w:color="auto"/>
            <w:left w:val="none" w:sz="0" w:space="0" w:color="auto"/>
            <w:bottom w:val="none" w:sz="0" w:space="0" w:color="auto"/>
            <w:right w:val="none" w:sz="0" w:space="0" w:color="auto"/>
          </w:divBdr>
        </w:div>
      </w:divsChild>
    </w:div>
    <w:div w:id="1673025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9BF0DE68-5034-E644-A8BB-3433F643F004}"/>
      </w:docPartPr>
      <w:docPartBody>
        <w:p w:rsidR="00DC2821" w:rsidRDefault="00423A9A">
          <w:r w:rsidRPr="005F060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A9A"/>
    <w:rsid w:val="00036161"/>
    <w:rsid w:val="00147E60"/>
    <w:rsid w:val="002923DF"/>
    <w:rsid w:val="00423A9A"/>
    <w:rsid w:val="009A693A"/>
    <w:rsid w:val="00A47CE5"/>
    <w:rsid w:val="00D51BA9"/>
    <w:rsid w:val="00DC2821"/>
    <w:rsid w:val="00DD263B"/>
    <w:rsid w:val="00DD6A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23A9A"/>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23CE518-EB2D-0B49-B756-818045B9DCF7}">
  <we:reference id="wa104382081" version="1.55.1.0" store="en-US" storeType="OMEX"/>
  <we:alternateReferences>
    <we:reference id="wa104382081" version="1.55.1.0" store="" storeType="OMEX"/>
  </we:alternateReferences>
  <we:properties>
    <we:property name="MENDELEY_CITATIONS" value="[{&quot;citationID&quot;:&quot;MENDELEY_CITATION_2943dded-4baa-4599-a4cf-fb727610ae7f&quot;,&quot;properties&quot;:{&quot;noteIndex&quot;:0},&quot;isEdited&quot;:false,&quot;manualOverride&quot;:{&quot;isManuallyOverridden&quot;:false,&quot;citeprocText&quot;:&quot;[1]&quot;,&quot;manualOverrideText&quot;:&quot;&quot;},&quot;citationTag&quot;:&quot;MENDELEY_CITATION_v3_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&quot;,&quot;citationItems&quot;:[{&quot;id&quot;:&quot;0ad5511d-c1af-350b-8878-8db8eebc57f8&quot;,&quot;itemData&quot;:{&quot;type&quot;:&quot;article-journal&quot;,&quot;id&quot;:&quot;0ad5511d-c1af-350b-8878-8db8eebc57f8&quot;,&quot;title&quot;:&quot;Cephaeline is an inductor of histone H3 acetylation and inhibitor of mucoepidermoid carcinoma cancer stem cells&quot;,&quot;author&quot;:[{&quot;family&quot;:&quot;Silva&quot;,&quot;given&quot;:&quot;Luan César&quot;,&quot;parse-names&quot;:false,&quot;dropping-particle&quot;:&quot;&quot;,&quot;non-dropping-particle&quot;:&quot;&quot;},{&quot;family&quot;:&quot;Borgato&quot;,&quot;given&quot;:&quot;Gabriell Bonifácio&quot;,&quot;parse-names&quot;:false,&quot;dropping-particle&quot;:&quot;&quot;,&quot;non-dropping-particle&quot;:&quot;&quot;},{&quot;family&quot;:&quot;Wagner&quot;,&quot;given&quot;:&quot;Vivian Petersen&quot;,&quot;parse-names&quot;:false,&quot;dropping-particle&quot;:&quot;&quot;,&quot;non-dropping-particle&quot;:&quot;&quot;},{&quot;family&quot;:&quot;Martins&quot;,&quot;given&quot;:&quot;Manoela Domingues&quot;,&quot;parse-names&quot;:false,&quot;dropping-particle&quot;:&quot;&quot;,&quot;non-dropping-particle&quot;:&quot;&quot;},{&quot;family&quot;:&quot;Rocha&quot;,&quot;given&quot;:&quot;Guilherme Zweig&quot;,&quot;parse-names&quot;:false,&quot;dropping-particle&quot;:&quot;&quot;,&quot;non-dropping-particle&quot;:&quot;&quot;},{&quot;family&quot;:&quot;Lopes&quot;,&quot;given&quot;:&quot;Márcio Ajudarte&quot;,&quot;parse-names&quot;:false,&quot;dropping-particle&quot;:&quot;&quot;,&quot;non-dropping-particle&quot;:&quot;&quot;},{&quot;family&quot;:&quot;Santos‐Silva&quot;,&quot;given&quot;:&quot;Alan Roger&quot;,&quot;parse-names&quot;:false,&quot;dropping-particle&quot;:&quot;&quot;,&quot;non-dropping-particle&quot;:&quot;&quot;},{&quot;family&quot;:&quot;Castro Júnior&quot;,&quot;given&quot;:&quot;Gilberto&quot;,&quot;parse-names&quot;:false,&quot;dropping-particle&quot;:&quot;&quot;,&quot;non-dropping-particle&quot;:&quot;de&quot;},{&quot;family&quot;:&quot;Kowalski&quot;,&quot;given&quot;:&quot;Luiz Paulo&quot;,&quot;parse-names&quot;:false,&quot;dropping-particle&quot;:&quot;&quot;,&quot;non-dropping-particle&quot;:&quot;&quot;},{&quot;family&quot;:&quot;Nor&quot;,&quot;given&quot;:&quot;Jacques E.&quot;,&quot;parse-names&quot;:false,&quot;dropping-particle&quot;:&quot;&quot;,&quot;non-dropping-particle&quot;:&quot;&quot;},{&quot;family&quot;:&quot;Squarize&quot;,&quot;given&quot;:&quot;Cristiane H.&quot;,&quot;parse-names&quot;:false,&quot;dropping-particle&quot;:&quot;&quot;,&quot;non-dropping-particle&quot;:&quot;&quot;},{&quot;family&quot;:&quot;Castilho&quot;,&quot;given&quot;:&quot;Rogerio Moraes&quot;,&quot;parse-names&quot;:false,&quot;dropping-particle&quot;:&quot;&quot;,&quot;non-dropping-particle&quot;:&quot;&quot;},{&quot;family&quot;:&quot;Vargas&quot;,&quot;given&quot;:&quot;Pablo Agustin&quot;,&quot;parse-names&quot;:false,&quot;dropping-particle&quot;:&quot;&quot;,&quot;non-dropping-particle&quot;:&quot;&quot;}],&quot;container-title&quot;:&quot;Journal of Oral Pathology &amp; Medicine&quot;,&quot;DOI&quot;:&quot;10.1111/jop.13252&quot;,&quot;ISSN&quot;:&quot;0904-2512&quot;,&quot;issued&quot;:{&quot;date-parts&quot;:[[2022,7,27]]},&quot;page&quot;:&quot;553-562&quot;,&quot;issue&quot;:&quot;6&quot;,&quot;volume&quot;:&quot;51&quot;,&quot;container-title-short&quot;:&quot;&quot;},&quot;isTemporary&quot;:false}]},{&quot;citationID&quot;:&quot;MENDELEY_CITATION_ef8798e9-9a05-42ee-b2ed-db99fc46dc38&quot;,&quot;properties&quot;:{&quot;noteIndex&quot;:0},&quot;isEdited&quot;:false,&quot;manualOverride&quot;:{&quot;isManuallyOverridden&quot;:false,&quot;citeprocText&quot;:&quot;[2–4]&quot;,&quot;manualOverrideText&quot;:&quot;&quot;},&quot;citationTag&quot;:&quot;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&quot;,&quot;citationItems&quot;:[{&quot;id&quot;:&quot;307101f8-8fa6-3c43-a244-50f727e8db05&quot;,&quot;itemData&quot;:{&quot;type&quot;:&quot;article-journal&quot;,&quot;id&quot;:&quot;307101f8-8fa6-3c43-a244-50f727e8db05&quot;,&quot;title&quot;:&quot;Emetine inhibits Zika and Ebola virus infections through two molecular mechanisms: inhibiting viral replication and decreasing viral entry&quot;,&quot;author&quot;:[{&quot;family&quot;:&quot;Yang&quot;,&quot;given&quot;:&quot;Shu&quot;,&quot;parse-names&quot;:false,&quot;dropping-particle&quot;:&quot;&quot;,&quot;non-dropping-particle&quot;:&quot;&quot;},{&quot;family&quot;:&quot;Xu&quot;,&quot;given&quot;:&quot;Miao&quot;,&quot;parse-names&quot;:false,&quot;dropping-particle&quot;:&quot;&quot;,&quot;non-dropping-particle&quot;:&quot;&quot;},{&quot;family&quot;:&quot;Lee&quot;,&quot;given&quot;:&quot;Emily M&quot;,&quot;parse-names&quot;:false,&quot;dropping-particle&quot;:&quot;&quot;,&quot;non-dropping-particle&quot;:&quot;&quot;},{&quot;family&quot;:&quot;Gorshkov&quot;,&quot;given&quot;:&quot;Kirill&quot;,&quot;parse-names&quot;:false,&quot;dropping-particle&quot;:&quot;&quot;,&quot;non-dropping-particle&quot;:&quot;&quot;},{&quot;family&quot;:&quot;Shiryaev&quot;,&quot;given&quot;:&quot;Sergey A.&quot;,&quot;parse-names&quot;:false,&quot;dropping-particle&quot;:&quot;&quot;,&quot;non-dropping-particle&quot;:&quot;&quot;},{&quot;family&quot;:&quot;He&quot;,&quot;given&quot;:&quot;Shihua&quot;,&quot;parse-names&quot;:false,&quot;dropping-particle&quot;:&quot;&quot;,&quot;non-dropping-particle&quot;:&quot;&quot;},{&quot;family&quot;:&quot;Sun&quot;,&quot;given&quot;:&quot;Wei&quot;,&quot;parse-names&quot;:false,&quot;dropping-particle&quot;:&quot;&quot;,&quot;non-dropping-particle&quot;:&quot;&quot;},{&quot;family&quot;:&quot;Cheng&quot;,&quot;given&quot;:&quot;Yu-Shan&quot;,&quot;parse-names&quot;:false,&quot;dropping-particle&quot;:&quot;&quot;,&quot;non-dropping-particle&quot;:&quot;&quot;},{&quot;family&quot;:&quot;Hu&quot;,&quot;given&quot;:&quot;Xin&quot;,&quot;parse-names&quot;:false,&quot;dropping-particle&quot;:&quot;&quot;,&quot;non-dropping-particle&quot;:&quot;&quot;},{&quot;family&quot;:&quot;Tharappel&quot;,&quot;given&quot;:&quot;Anil Mathew&quot;,&quot;parse-names&quot;:false,&quot;dropping-particle&quot;:&quot;&quot;,&quot;non-dropping-particle&quot;:&quot;&quot;},{&quot;family&quot;:&quot;Lu&quot;,&quot;given&quot;:&quot;Billy&quot;,&quot;parse-names&quot;:false,&quot;dropping-particle&quot;:&quot;&quot;,&quot;non-dropping-particle&quot;:&quot;&quot;},{&quot;family&quot;:&quot;Pinto&quot;,&quot;given&quot;:&quot;Antonella&quot;,&quot;parse-names&quot;:false,&quot;dropping-particle&quot;:&quot;&quot;,&quot;non-dropping-particle&quot;:&quot;&quot;},{&quot;family&quot;:&quot;Farhy&quot;,&quot;given&quot;:&quot;Chen&quot;,&quot;parse-names&quot;:false,&quot;dropping-particle&quot;:&quot;&quot;,&quot;non-dropping-particle&quot;:&quot;&quot;},{&quot;family&quot;:&quot;Huang&quot;,&quot;given&quot;:&quot;Chun-Teng&quot;,&quot;parse-names&quot;:false,&quot;dropping-particle&quot;:&quot;&quot;,&quot;non-dropping-particle&quot;:&quot;&quot;},{&quot;family&quot;:&quot;Zhang&quot;,&quot;given&quot;:&quot;Zirui&quot;,&quot;parse-names&quot;:false,&quot;dropping-particle&quot;:&quot;&quot;,&quot;non-dropping-particle&quot;:&quot;&quot;},{&quot;family&quot;:&quot;Zhu&quot;,&quot;given&quot;:&quot;Wenjun&quot;,&quot;parse-names&quot;:false,&quot;dropping-particle&quot;:&quot;&quot;,&quot;non-dropping-particle&quot;:&quot;&quot;},{&quot;family&quot;:&quot;Wu&quot;,&quot;given&quot;:&quot;Yuying&quot;,&quot;parse-names&quot;:false,&quot;dropping-particle&quot;:&quot;&quot;,&quot;non-dropping-particle&quot;:&quot;&quot;},{&quot;family&quot;:&quot;Zhou&quot;,&quot;given&quot;:&quot;Yi&quot;,&quot;parse-names&quot;:false,&quot;dropping-particle&quot;:&quot;&quot;,&quot;non-dropping-particle&quot;:&quot;&quot;},{&quot;family&quot;:&quot;Song&quot;,&quot;given&quot;:&quot;Guang&quot;,&quot;parse-names&quot;:false,&quot;dropping-particle&quot;:&quot;&quot;,&quot;non-dropping-particle&quot;:&quot;&quot;},{&quot;family&quot;:&quot;Zhu&quot;,&quot;given&quot;:&quot;Heng&quot;,&quot;parse-names&quot;:false,&quot;dropping-particle&quot;:&quot;&quot;,&quot;non-dropping-particle&quot;:&quot;&quot;},{&quot;family&quot;:&quot;Shamim&quot;,&quot;given&quot;:&quot;Khalida&quot;,&quot;parse-names&quot;:false,&quot;dropping-particle&quot;:&quot;&quot;,&quot;non-dropping-particle&quot;:&quot;&quot;},{&quot;family&quot;:&quot;Martínez-Romero&quot;,&quot;given&quot;:&quot;Carles&quot;,&quot;parse-names&quot;:false,&quot;dropping-particle&quot;:&quot;&quot;,&quot;non-dropping-particle&quot;:&quot;&quot;},{&quot;family&quot;:&quot;García-Sastre&quot;,&quot;given&quot;:&quot;Adolfo&quot;,&quot;parse-names&quot;:false,&quot;dropping-particle&quot;:&quot;&quot;,&quot;non-dropping-particle&quot;:&quot;&quot;},{&quot;family&quot;:&quot;Preston&quot;,&quot;given&quot;:&quot;Richard A.&quot;,&quot;parse-names&quot;:false,&quot;dropping-particle&quot;:&quot;&quot;,&quot;non-dropping-particle&quot;:&quot;&quot;},{&quot;family&quot;:&quot;Jayaweera&quot;,&quot;given&quot;:&quot;Dushyantha T.&quot;,&quot;parse-names&quot;:false,&quot;dropping-particle&quot;:&quot;&quot;,&quot;non-dropping-particle&quot;:&quot;&quot;},{&quot;family&quot;:&quot;Huang&quot;,&quot;given&quot;:&quot;Ruili&quot;,&quot;parse-names&quot;:false,&quot;dropping-particle&quot;:&quot;&quot;,&quot;non-dropping-particle&quot;:&quot;&quot;},{&quot;family&quot;:&quot;Huang&quot;,&quot;given&quot;:&quot;Wenwei&quot;,&quot;parse-names&quot;:false,&quot;dropping-particle&quot;:&quot;&quot;,&quot;non-dropping-particle&quot;:&quot;&quot;},{&quot;family&quot;:&quot;Xia&quot;,&quot;given&quot;:&quot;Menghang&quot;,&quot;parse-names&quot;:false,&quot;dropping-particle&quot;:&quot;&quot;,&quot;non-dropping-particle&quot;:&quot;&quot;},{&quot;family&quot;:&quot;Simeonov&quot;,&quot;given&quot;:&quot;Anton&quot;,&quot;parse-names&quot;:false,&quot;dropping-particle&quot;:&quot;&quot;,&quot;non-dropping-particle&quot;:&quot;&quot;},{&quot;family&quot;:&quot;Ming&quot;,&quot;given&quot;:&quot;Guoli&quot;,&quot;parse-names&quot;:false,&quot;dropping-particle&quot;:&quot;&quot;,&quot;non-dropping-particle&quot;:&quot;&quot;},{&quot;family&quot;:&quot;Qiu&quot;,&quot;given&quot;:&quot;Xiangguo&quot;,&quot;parse-names&quot;:false,&quot;dropping-particle&quot;:&quot;&quot;,&quot;non-dropping-particle&quot;:&quot;&quot;},{&quot;family&quot;:&quot;Terskikh&quot;,&quot;given&quot;:&quot;Alexey&quot;,&quot;parse-names&quot;:false,&quot;dropping-particle&quot;:&quot;V.&quot;,&quot;non-dropping-particle&quot;:&quot;&quot;},{&quot;family&quot;:&quot;Tang&quot;,&quot;given&quot;:&quot;Hengli&quot;,&quot;parse-names&quot;:false,&quot;dropping-particle&quot;:&quot;&quot;,&quot;non-dropping-particle&quot;:&quot;&quot;},{&quot;family&quot;:&quot;Song&quot;,&quot;given&quot;:&quot;Hongjun&quot;,&quot;parse-names&quot;:false,&quot;dropping-particle&quot;:&quot;&quot;,&quot;non-dropping-particle&quot;:&quot;&quot;},{&quot;family&quot;:&quot;Zheng&quot;,&quot;given&quot;:&quot;Wei&quot;,&quot;parse-names&quot;:false,&quot;dropping-particle&quot;:&quot;&quot;,&quot;non-dropping-particle&quot;:&quot;&quot;}],&quot;container-title&quot;:&quot;Cell Discovery&quot;,&quot;container-title-short&quot;:&quot;Cell Discov&quot;,&quot;DOI&quot;:&quot;10.1038/s41421-018-0034-1&quot;,&quot;ISSN&quot;:&quot;2056-5968&quot;,&quot;issued&quot;:{&quot;date-parts&quot;:[[2018,6,5]]},&quot;page&quot;:&quot;31&quot;,&quot;abstract&quot;:&quot;&lt;p&gt; The re-emergence of Zika virus (ZIKV) and Ebola virus (EBOV) poses serious and continued threats to the global public health. Effective therapeutics for these maladies is an unmet need. Here, we show that emetine, an anti-protozoal agent, potently inhibits ZIKV and EBOV infection with a low nanomolar half maximal inhibitory concentration (IC &lt;sub&gt;50&lt;/sub&gt; ) in vitro and potent activity in vivo. Two mechanisms of action for emetine are identified: the inhibition of ZIKV NS5 polymerase activity and disruption of lysosomal function. Emetine also inhibits EBOV entry. Cephaeline, a desmethyl analog of emetine, which may be better tolerated in patients than emetine, exhibits a similar efficacy against both ZIKV and EBOV infections. Hence, emetine and cephaeline offer pharmaceutical therapies against both ZIKV and EBOV infection. &lt;/p&gt;&quot;,&quot;issue&quot;:&quot;1&quot;,&quot;volume&quot;:&quot;4&quot;},&quot;isTemporary&quot;:false},{&quot;id&quot;:&quot;0fea49db-8c18-311d-b04d-ef80977037a6&quot;,&quot;itemData&quot;:{&quot;type&quot;:&quot;article-journal&quot;,&quot;id&quot;:&quot;0fea49db-8c18-311d-b04d-ef80977037a6&quot;,&quot;title&quot;:&quot;Emetine inhibits migration and invasion of human non-small-cell lung cancer cells via regulation of ERK and p38 signaling pathways&quot;,&quot;author&quot;:[{&quot;family&quot;:&quot;Kim&quot;,&quot;given&quot;:&quot;Ji Hyun&quot;,&quot;parse-names&quot;:false,&quot;dropping-particle&quot;:&quot;&quot;,&quot;non-dropping-particle&quot;:&quot;&quot;},{&quot;family&quot;:&quot;Cho&quot;,&quot;given&quot;:&quot;Eun Byul&quot;,&quot;parse-names&quot;:false,&quot;dropping-particle&quot;:&quot;&quot;,&quot;non-dropping-particle&quot;:&quot;&quot;},{&quot;family&quot;:&quot;Lee&quot;,&quot;given&quot;:&quot;Jongsung&quot;,&quot;parse-names&quot;:false,&quot;dropping-particle&quot;:&quot;&quot;,&quot;non-dropping-particle&quot;:&quot;&quot;},{&quot;family&quot;:&quot;Jung&quot;,&quot;given&quot;:&quot;Okkeun&quot;,&quot;parse-names&quot;:false,&quot;dropping-particle&quot;:&quot;&quot;,&quot;non-dropping-particle&quot;:&quot;&quot;},{&quot;family&quot;:&quot;Ryu&quot;,&quot;given&quot;:&quot;Byung Jun&quot;,&quot;parse-names&quot;:false,&quot;dropping-particle&quot;:&quot;&quot;,&quot;non-dropping-particle&quot;:&quot;&quot;},{&quot;family&quot;:&quot;Kim&quot;,&quot;given&quot;:&quot;Seong Hwan&quot;,&quot;parse-names&quot;:false,&quot;dropping-particle&quot;:&quot;&quot;,&quot;non-dropping-particle&quot;:&quot;&quot;},{&quot;family&quot;:&quot;Cho&quot;,&quot;given&quot;:&quot;Jae Youl&quot;,&quot;parse-names&quot;:false,&quot;dropping-particle&quot;:&quot;&quot;,&quot;non-dropping-particle&quot;:&quot;&quot;},{&quot;family&quot;:&quot;Ryou&quot;,&quot;given&quot;:&quot;Chongsuk&quot;,&quot;parse-names&quot;:false,&quot;dropping-particle&quot;:&quot;&quot;,&quot;non-dropping-particle&quot;:&quot;&quot;},{&quot;family&quot;:&quot;Lee&quot;,&quot;given&quot;:&quot;Sang Yeol&quot;,&quot;parse-names&quot;:false,&quot;dropping-particle&quot;:&quot;&quot;,&quot;non-dropping-particle&quot;:&quot;&quot;}],&quot;container-title&quot;:&quot;Chemico-Biological Interactions&quot;,&quot;container-title-short&quot;:&quot;Chem Biol Interact&quot;,&quot;DOI&quot;:&quot;10.1016/j.cbi.2015.08.014&quot;,&quot;ISSN&quot;:&quot;00092797&quot;,&quot;issued&quot;:{&quot;date-parts&quot;:[[2015,12]]},&quot;page&quot;:&quot;25-33&quot;,&quot;volume&quot;:&quot;242&quot;},&quot;isTemporary&quot;:false},{&quot;id&quot;:&quot;993e24e8-6e7e-32af-80bd-35a8c8c02828&quot;,&quot;itemData&quot;:{&quot;type&quot;:&quot;article-journal&quot;,&quot;id&quot;:&quot;993e24e8-6e7e-32af-80bd-35a8c8c02828&quot;,&quot;title&quot;:&quot;Emetine suppresses SARS-CoV-2 replication by inhibiting interaction of viral mRNA with eIF4E&quot;,&quot;author&quot;:[{&quot;family&quot;:&quot;Kumar&quot;,&quot;given&quot;:&quot;Ram&quot;,&quot;parse-names&quot;:false,&quot;dropping-particle&quot;:&quot;&quot;,&quot;non-dropping-particle&quot;:&quot;&quot;},{&quot;family&quot;:&quot;Afsar&quot;,&quot;given&quot;:&quot;Mohammad&quot;,&quot;parse-names&quot;:false,&quot;dropping-particle&quot;:&quot;&quot;,&quot;non-dropping-particle&quot;:&quot;&quot;},{&quot;family&quot;:&quot;Khandelwal&quot;,&quot;given&quot;:&quot;Nitin&quot;,&quot;parse-names&quot;:false,&quot;dropping-particle&quot;:&quot;&quot;,&quot;non-dropping-particle&quot;:&quot;&quot;},{&quot;family&quot;:&quot;Chander&quot;,&quot;given&quot;:&quot;Yogesh&quot;,&quot;parse-names&quot;:false,&quot;dropping-particle&quot;:&quot;&quot;,&quot;non-dropping-particle&quot;:&quot;&quot;},{&quot;family&quot;:&quot;Riyesh&quot;,&quot;given&quot;:&quot;Thachamvally&quot;,&quot;parse-names&quot;:false,&quot;dropping-particle&quot;:&quot;&quot;,&quot;non-dropping-particle&quot;:&quot;&quot;},{&quot;family&quot;:&quot;Dedar&quot;,&quot;given&quot;:&quot;Ramesh Kumar&quot;,&quot;parse-names&quot;:false,&quot;dropping-particle&quot;:&quot;&quot;,&quot;non-dropping-particle&quot;:&quot;&quot;},{&quot;family&quot;:&quot;Gulati&quot;,&quot;given&quot;:&quot;Baldev R.&quot;,&quot;parse-names&quot;:false,&quot;dropping-particle&quot;:&quot;&quot;,&quot;non-dropping-particle&quot;:&quot;&quot;},{&quot;family&quot;:&quot;Pal&quot;,&quot;given&quot;:&quot;Yash&quot;,&quot;parse-names&quot;:false,&quot;dropping-particle&quot;:&quot;&quot;,&quot;non-dropping-particle&quot;:&quot;&quot;},{&quot;family&quot;:&quot;Barua&quot;,&quot;given&quot;:&quot;Sanjay&quot;,&quot;parse-names&quot;:false,&quot;dropping-particle&quot;:&quot;&quot;,&quot;non-dropping-particle&quot;:&quot;&quot;},{&quot;family&quot;:&quot;Tripathi&quot;,&quot;given&quot;:&quot;Bhupendra N.&quot;,&quot;parse-names&quot;:false,&quot;dropping-particle&quot;:&quot;&quot;,&quot;non-dropping-particle&quot;:&quot;&quot;},{&quot;family&quot;:&quot;Hussain&quot;,&quot;given&quot;:&quot;Tanweer&quot;,&quot;parse-names&quot;:false,&quot;dropping-particle&quot;:&quot;&quot;,&quot;non-dropping-particle&quot;:&quot;&quot;},{&quot;family&quot;:&quot;Kumar&quot;,&quot;given&quot;:&quot;Naveen&quot;,&quot;parse-names&quot;:false,&quot;dropping-particle&quot;:&quot;&quot;,&quot;non-dropping-particle&quot;:&quot;&quot;}],&quot;container-title&quot;:&quot;Antiviral Research&quot;,&quot;container-title-short&quot;:&quot;Antiviral Res&quot;,&quot;DOI&quot;:&quot;10.1016/j.antiviral.2021.105056&quot;,&quot;ISSN&quot;:&quot;01663542&quot;,&quot;issued&quot;:{&quot;date-parts&quot;:[[2021,5]]},&quot;page&quot;:&quot;105056&quot;,&quot;volume&quot;:&quot;189&quot;},&quot;isTemporary&quot;:false}]},{&quot;citationID&quot;:&quot;MENDELEY_CITATION_dfd499bc-9e47-4c9e-af86-4e965ee2c71d&quot;,&quot;properties&quot;:{&quot;noteIndex&quot;:0},&quot;isEdited&quot;:false,&quot;manualOverride&quot;:{&quot;isManuallyOverridden&quot;:false,&quot;citeprocText&quot;:&quot;[5, 6]&quot;,&quot;manualOverrideText&quot;:&quot;&quot;},&quot;citationTag&quot;:&quot;MENDELEY_CITATION_v3_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&quot;,&quot;citationItems&quot;:[{&quot;id&quot;:&quot;60fd335e-d1e2-31ba-a8e4-f8b43b043c2f&quot;,&quot;itemData&quot;:{&quot;type&quot;:&quot;article-journal&quot;,&quot;id&quot;:&quot;60fd335e-d1e2-31ba-a8e4-f8b43b043c2f&quot;,&quot;title&quot;:&quot;Antiproliferative Cardenolides from the Aerial Parts of &lt;i&gt;Pergularia tomentosa&lt;/i&gt;&quot;,&quot;author&quot;:[{&quot;family&quot;:&quot;Hosseini&quot;,&quot;given&quot;:&quot;Seyed Hamzeh&quot;,&quot;parse-names&quot;:false,&quot;dropping-particle&quot;:&quot;&quot;,&quot;non-dropping-particle&quot;:&quot;&quot;},{&quot;family&quot;:&quot;Masullo&quot;,&quot;given&quot;:&quot;Milena&quot;,&quot;parse-names&quot;:false,&quot;dropping-particle&quot;:&quot;&quot;,&quot;non-dropping-particle&quot;:&quot;&quot;},{&quot;family&quot;:&quot;Cerulli&quot;,&quot;given&quot;:&quot;Antonietta&quot;,&quot;parse-names&quot;:false,&quot;dropping-particle&quot;:&quot;&quot;,&quot;non-dropping-particle&quot;:&quot;&quot;},{&quot;family&quot;:&quot;Martucciello&quot;,&quot;given&quot;:&quot;Stefania&quot;,&quot;parse-names&quot;:false,&quot;dropping-particle&quot;:&quot;&quot;,&quot;non-dropping-particle&quot;:&quot;&quot;},{&quot;family&quot;:&quot;Ayyari&quot;,&quot;given&quot;:&quot;Mahdi&quot;,&quot;parse-names&quot;:false,&quot;dropping-particle&quot;:&quot;&quot;,&quot;non-dropping-particle&quot;:&quot;&quot;},{&quot;family&quot;:&quot;Pizza&quot;,&quot;given&quot;:&quot;Cosimo&quot;,&quot;parse-names&quot;:false,&quot;dropping-particle&quot;:&quot;&quot;,&quot;non-dropping-particle&quot;:&quot;&quot;},{&quot;family&quot;:&quot;Piacente&quot;,&quot;given&quot;:&quot;Sonia&quot;,&quot;parse-names&quot;:false,&quot;dropping-particle&quot;:&quot;&quot;,&quot;non-dropping-particle&quot;:&quot;&quot;}],&quot;container-title&quot;:&quot;Journal of Natural Products&quot;,&quot;container-title-short&quot;:&quot;J Nat Prod&quot;,&quot;DOI&quot;:&quot;10.1021/acs.jnatprod.8b00630&quot;,&quot;ISSN&quot;:&quot;0163-3864&quot;,&quot;issued&quot;:{&quot;date-parts&quot;:[[2019,1,25]]},&quot;page&quot;:&quot;74-79&quot;,&quot;issue&quot;:&quot;1&quot;,&quot;volume&quot;:&quot;82&quot;},&quot;isTemporary&quot;:false},{&quot;id&quot;:&quot;f2998363-c730-3034-8e43-4a713d6fdcf9&quot;,&quot;itemData&quot;:{&quot;type&quot;:&quot;article-journal&quot;,&quot;id&quot;:&quot;f2998363-c730-3034-8e43-4a713d6fdcf9&quot;,&quot;title&quot;:&quot;Calotropis procera accumulates Uzarigenin and Calotropagenin in response to environmental lighting and drought.&quot;,&quot;author&quot;:[{&quot;family&quot;:&quot;Hassan&quot;,&quot;given&quot;:&quot;Sabah&quot;,&quot;parse-names&quot;:false,&quot;dropping-particle&quot;:&quot;&quot;,&quot;non-dropping-particle&quot;:&quot;&quot;},{&quot;family&quot;:&quot;Atef&quot;,&quot;given&quot;:&quot;Ahmed&quot;,&quot;parse-names&quot;:false,&quot;dropping-particle&quot;:&quot;&quot;,&quot;non-dropping-particle&quot;:&quot;&quot;},{&quot;family&quot;:&quot;Ali&quot;,&quot;given&quot;:&quot;Hani M&quot;,&quot;parse-names&quot;:false,&quot;dropping-particle&quot;:&quot;&quot;,&quot;non-dropping-particle&quot;:&quot;&quot;},{&quot;family&quot;:&quot;Alshamrani&quot;,&quot;given&quot;:&quot;Rahma&quot;,&quot;parse-names&quot;:false,&quot;dropping-particle&quot;:&quot;&quot;,&quot;non-dropping-particle&quot;:&quot;&quot;},{&quot;family&quot;:&quot;Ramadan&quot;,&quot;given&quot;:&quot;Ahmed&quot;,&quot;parse-names&quot;:false,&quot;dropping-particle&quot;:&quot;&quot;,&quot;non-dropping-particle&quot;:&quot;&quot;}],&quot;container-title&quot;:&quot;Saudi journal of biological sciences&quot;,&quot;container-title-short&quot;:&quot;Saudi J Biol Sci&quot;,&quot;DOI&quot;:&quot;10.1016/j.sjbs.2023.103622&quot;,&quot;ISSN&quot;:&quot;1319-562X&quot;,&quot;PMID&quot;:&quot;36950364&quot;,&quot;issued&quot;:{&quot;date-parts&quot;:[[2023,4]]},&quot;page&quot;:&quot;103622&quot;,&quot;abstract&quot;:&quot;Calotropis procera (C. procera) was evaluated as a pharmaceutically useful plant and for its therapeutic effects in the most significant studies. Uzarigenin and Calotropagenin are significant components of this plant that have pharmacological effects on certain systems, including the digestive, immunological, and focal, and peripheral sensory systems. In this study, pathway genes are extracted from high throughput data acc.no. SRR1554320. Seven critical enzymes are involved in studying the effects of sunlight on the formation of Uzaragenin and Calotropagenin in C. procera before and after irrigation. Molecular identification and NCBI submission of six enzyme genes were successful; HSD (acc.no. OQ091761) for 3β-hydroxystroid dehydrogenase, OR (acc.no. OQ091762) for 5beta-pregnan oxidoreductase, MO (acc.no. OQ091763) for Pregnan monooxygenase, HOX (acc.no. OQ091764) for Steroid hydroxylase, MAT (acc.no. OQ091765) for Melonyletransferase, UHOX (acc.no. OQ091766) for Uzarigenin hydroxylase. During dawn after irrigation, the Uzargenin pathway showed the highest activity, however midday after irrigation was the lowest. The most period that showed high activity for the Uzargenin pathway was dawn after irrigation, however, midday after irrigation was the lowest. This data is confirmed by chromatography analysis (UPLC) to calculate the accumulation of Uzarigenin and Calotropagenin in different periods.&quot;,&quot;issue&quot;:&quot;4&quot;,&quot;volume&quot;:&quot;30&quot;},&quot;isTemporary&quot;:false}]},{&quot;citationID&quot;:&quot;MENDELEY_CITATION_a4371d9c-8fb7-4772-9a9e-5a610afedac5&quot;,&quot;properties&quot;:{&quot;noteIndex&quot;:0},&quot;isEdited&quot;:false,&quot;manualOverride&quot;:{&quot;isManuallyOverridden&quot;:false,&quot;citeprocText&quot;:&quot;[7, 8]&quot;,&quot;manualOverrideText&quot;:&quot;&quot;},&quot;citationTag&quot;:&quot;MENDELEY_CITATION_v3_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&quot;,&quot;citationItems&quot;:[{&quot;id&quot;:&quot;61cac4c0-3762-3c0e-9297-e12bd358898a&quot;,&quot;itemData&quot;:{&quot;type&quot;:&quot;article-journal&quot;,&quot;id&quot;:&quot;61cac4c0-3762-3c0e-9297-e12bd358898a&quot;,&quot;title&quot;:&quot;Emetine, Ipecac, Ipecac Alkaloids and Analogues as Potential Antiviral Agents for Coronaviruses&quot;,&quot;author&quot;:[{&quot;family&quot;:&quot;Bleasel&quot;,&quot;given&quot;:&quot;Martin&quot;,&quot;parse-names&quot;:false,&quot;dropping-particle&quot;:&quot;&quot;,&quot;non-dropping-particle&quot;:&quot;&quot;},{&quot;family&quot;:&quot;Peterson&quot;,&quot;given&quot;:&quot;Gregory&quot;,&quot;parse-names&quot;:false,&quot;dropping-particle&quot;:&quot;&quot;,&quot;non-dropping-particle&quot;:&quot;&quot;}],&quot;container-title&quot;:&quot;Pharmaceuticals&quot;,&quot;DOI&quot;:&quot;10.3390/ph13030051&quot;,&quot;ISSN&quot;:&quot;1424-8247&quot;,&quot;issued&quot;:{&quot;date-parts&quot;:[[2020,3,21]]},&quot;page&quot;:&quot;51&quot;,&quot;abstract&quot;:&quot;&lt;p&gt;The COVID-19 coronavirus is currently spreading around the globe with limited treatment options available. This article presents the rationale for potentially using old drugs (emetine, other ipecac alkaloids or analogues) that have been used to treat amoebiasis in the treatment of COVID-19. Emetine had amongst the lowest reported half-maximal effective concentration (EC50) from over 290 agents screened for the Middle East respiratory syndrome (MERS) and severe acute respiratory syndrome (SARS) coronaviruses. While EC50 concentrations of emetine are achievable in the blood, studies show that concentrations of emetine can be almost 300 times higher in the lungs. Furthermore, based on the relative EC50s of emetine towards the coronaviruses compared with Entamoeba histolytica, emetine could be much more effective as an anti-coronavirus agent than it is against amoebiasis. This paper also discusses the known side effects of emetine and related compounds, how those side effects can be managed, and the optimal method of administration for the potential treatment of COVID-19. Given the serious and immediate threat that the COVID-19 coronavirus poses, our long history with emetine and the likely ability of emetine to reach therapeutic concentrations within the lungs, ipecac, emetine, and other analogues should be considered as potential treatment options, especially if in vitro studies confirm viral sensitivity.&lt;/p&gt;&quot;,&quot;issue&quot;:&quot;3&quot;,&quot;volume&quot;:&quot;13&quot;,&quot;container-title-short&quot;:&quot;&quot;},&quot;isTemporary&quot;:false},{&quot;id&quot;:&quot;1da39a6c-5687-3a6b-b398-b9723ea3e396&quot;,&quot;itemData&quot;:{&quot;type&quot;:&quot;article-journal&quot;,&quot;id&quot;:&quot;1da39a6c-5687-3a6b-b398-b9723ea3e396&quot;,&quot;title&quot;:&quot;Three new O-methyltransferases are sufficient for all O-methylation reactions of ipecac alkaloid biosynthesis in root culture of Psychotria ipecacuanha.&quot;,&quot;author&quot;:[{&quot;family&quot;:&quot;Nomura&quot;,&quot;given&quot;:&quot;Taiji&quot;,&quot;parse-names&quot;:false,&quot;dropping-particle&quot;:&quot;&quot;,&quot;non-dropping-particle&quot;:&quot;&quot;},{&quot;family&quot;:&quot;Kutchan&quot;,&quot;given&quot;:&quot;Toni M&quot;,&quot;parse-names&quot;:false,&quot;dropping-particle&quot;:&quot;&quot;,&quot;non-dropping-particle&quot;:&quot;&quot;}],&quot;container-title&quot;:&quot;The Journal of biological chemistry&quot;,&quot;container-title-short&quot;:&quot;J Biol Chem&quot;,&quot;DOI&quot;:&quot;10.1074/jbc.M109.086157&quot;,&quot;ISSN&quot;:&quot;1083-351X&quot;,&quot;PMID&quot;:&quot;20061395&quot;,&quot;issued&quot;:{&quot;date-parts&quot;:[[2010,3,5]]},&quot;page&quot;:&quot;7722-38&quot;,&quot;abstract&quot;:&quot;The medicinal plant Psychotria ipecacuanha produces ipecac alkaloids, a series of monoterpenoid-isoquinoline alkaloids such as emetine and cephaeline, whose biosynthesis derives from condensation of dopamine and secologanin. Here, we identified three cDNAs, IpeOMT1-IpeOMT3, encoding ipecac alkaloid O-methyltransferases (OMTs) from P. ipecacuanha. They were coordinately transcribed with the recently identified ipecac alkaloid beta-glucosidase Ipeglu1. Their amino acid sequences were closely related to each other and rather to the flavonoid OMTs than to the OMTs involved in benzylisoquinoline alkaloid biosynthesis. Characterization of the recombinant IpeOMT enzymes with integration of the enzymatic properties of the IpeGlu1 revealed that emetine biosynthesis branches off from N-deacetylisoipecoside through its 6-O-methylation by IpeOMT1, with a minor contribution by IpeOMT2, followed by deglucosylation by IpeGlu1. The 7-hydroxy group of the isoquinoline skeleton of the aglycon is methylated by IpeOMT3 prior to the formation of protoemetine that is condensed with a second dopamine molecule, followed by sequential O-methylations by IpeOMT2 and IpeOMT1 to form cephaeline and emetine, respectively. In addition to this central pathway of ipecac alkaloid biosynthesis, formation of all methyl derivatives of ipecac alkaloids in P. ipecacuanha could be explained by the enzymatic activities of IpeOMT1-IpeOMT3, indicating that they are sufficient for all O-methylation reactions of ipecac alkaloid biosynthesis.&quot;,&quot;issue&quot;:&quot;10&quot;,&quot;volume&quot;:&quot;285&quot;},&quot;isTemporary&quot;:false}]},{&quot;citationID&quot;:&quot;MENDELEY_CITATION_47354c72-7810-4b04-8538-e97f02b550c6&quot;,&quot;properties&quot;:{&quot;noteIndex&quot;:0},&quot;isEdited&quot;:false,&quot;manualOverride&quot;:{&quot;isManuallyOverridden&quot;:false,&quot;citeprocText&quot;:&quot;[9]&quot;,&quot;manualOverrideText&quot;:&quot;&quot;},&quot;citationTag&quot;:&quot;MENDELEY_CITATION_v3_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&quot;,&quot;citationItems&quot;:[{&quot;id&quot;:&quot;c5879317-99e1-381e-835c-72b40dedc49a&quot;,&quot;itemData&quot;:{&quot;type&quot;:&quot;article-journal&quot;,&quot;id&quot;:&quot;c5879317-99e1-381e-835c-72b40dedc49a&quot;,&quot;title&quot;:&quot;Effect of several sesquiterpene lactones on lipid peroxidation and glutathione level.&quot;,&quot;author&quot;:[{&quot;family&quot;:&quot;Jodynis-Liebert&quot;,&quot;given&quot;:&quot;J&quot;,&quot;parse-names&quot;:false,&quot;dropping-particle&quot;:&quot;&quot;,&quot;non-dropping-particle&quot;:&quot;&quot;},{&quot;family&quot;:&quot;Murias&quot;,&quot;given&quot;:&quot;M&quot;,&quot;parse-names&quot;:false,&quot;dropping-particle&quot;:&quot;&quot;,&quot;non-dropping-particle&quot;:&quot;&quot;},{&quot;family&quot;:&quot;Błoszyk&quot;,&quot;given&quot;:&quot;E&quot;,&quot;parse-names&quot;:false,&quot;dropping-particle&quot;:&quot;&quot;,&quot;non-dropping-particle&quot;:&quot;&quot;}],&quot;container-title&quot;:&quot;Planta medica&quot;,&quot;container-title-short&quot;:&quot;Planta Med&quot;,&quot;DOI&quot;:&quot;10.1055/s-1999-13994&quot;,&quot;ISSN&quot;:&quot;0032-0943&quot;,&quot;PMID&quot;:&quot;10364836&quot;,&quot;issued&quot;:{&quot;date-parts&quot;:[[1999,5]]},&quot;page&quot;:&quot;320-4&quot;,&quot;abstract&quot;:&quot;Seven sesquiterpene lactones isolated from Helenium aromaticum: helenalin, mexicanin I, linifolin A, geigerinin, and from Telekia speciosa: 6 alpha-hydroxy-2,3-dihydroaromaticin, asperilin, telekin have been tested for their hydroxyl radical scavenging activity and effect on lipid peroxidation. All compounds were found to be potent hydroxyl radical scavengers but did not affect lipid peroxidation in vitro. In vivo they exerted pro-oxidative properties and caused glutathione level depletion and elevation in glutathione peroxidase activity.&quot;,&quot;issue&quot;:&quot;4&quot;,&quot;volume&quot;:&quot;65&quot;},&quot;isTemporary&quot;:false}]},{&quot;citationID&quot;:&quot;MENDELEY_CITATION_d202a19e-5c18-4d92-8f96-93eb360b38a8&quot;,&quot;properties&quot;:{&quot;noteIndex&quot;:0},&quot;isEdited&quot;:false,&quot;manualOverride&quot;:{&quot;isManuallyOverridden&quot;:false,&quot;citeprocText&quot;:&quot;[10]&quot;,&quot;manualOverrideText&quot;:&quot;&quot;},&quot;citationTag&quot;:&quot;MENDELEY_CITATION_v3_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&quot;,&quot;citationItems&quot;:[{&quot;id&quot;:&quot;dc513724-c49f-3be0-94cd-88a3f6f5c618&quot;,&quot;itemData&quot;:{&quot;type&quot;:&quot;article-journal&quot;,&quot;id&quot;:&quot;dc513724-c49f-3be0-94cd-88a3f6f5c618&quot;,&quot;title&quot;:&quot;Cytotoxic Alangium alkaloids from Alangium longiflorum&quot;,&quot;author&quot;:[{&quot;family&quot;:&quot;Sakurai&quot;,&quot;given&quot;:&quot;Nobuko&quot;,&quot;parse-names&quot;:false,&quot;dropping-particle&quot;:&quot;&quot;,&quot;non-dropping-particle&quot;:&quot;&quot;},{&quot;family&quot;:&quot;Nakagawa-Goto&quot;,&quot;given&quot;:&quot;Kyoko&quot;,&quot;parse-names&quot;:false,&quot;dropping-particle&quot;:&quot;&quot;,&quot;non-dropping-particle&quot;:&quot;&quot;},{&quot;family&quot;:&quot;Ito&quot;,&quot;given&quot;:&quot;Junko&quot;,&quot;parse-names&quot;:false,&quot;dropping-particle&quot;:&quot;&quot;,&quot;non-dropping-particle&quot;:&quot;&quot;},{&quot;family&quot;:&quot;Sakurai&quot;,&quot;given&quot;:&quot;Yojiro&quot;,&quot;parse-names&quot;:false,&quot;dropping-particle&quot;:&quot;&quot;,&quot;non-dropping-particle&quot;:&quot;&quot;},{&quot;family&quot;:&quot;Nakanishi&quot;,&quot;given&quot;:&quot;Yuka&quot;,&quot;parse-names&quot;:false,&quot;dropping-particle&quot;:&quot;&quot;,&quot;non-dropping-particle&quot;:&quot;&quot;},{&quot;family&quot;:&quot;Bastow&quot;,&quot;given&quot;:&quot;Kenneth F.&quot;,&quot;parse-names&quot;:false,&quot;dropping-particle&quot;:&quot;&quot;,&quot;non-dropping-particle&quot;:&quot;&quot;},{&quot;family&quot;:&quot;Cragg&quot;,&quot;given&quot;:&quot;Gordon&quot;,&quot;parse-names&quot;:false,&quot;dropping-particle&quot;:&quot;&quot;,&quot;non-dropping-particle&quot;:&quot;&quot;},{&quot;family&quot;:&quot;Lee&quot;,&quot;given&quot;:&quot;Kuo-Hsiung&quot;,&quot;parse-names&quot;:false,&quot;dropping-particle&quot;:&quot;&quot;,&quot;non-dropping-particle&quot;:&quot;&quot;}],&quot;container-title&quot;:&quot;Phytochemistry&quot;,&quot;container-title-short&quot;:&quot;Phytochemistry&quot;,&quot;DOI&quot;:&quot;10.1016/j.phytochem.2006.01.009&quot;,&quot;ISSN&quot;:&quot;00319422&quot;,&quot;issued&quot;:{&quot;date-parts&quot;:[[2006,5]]},&quot;page&quot;:&quot;894-897&quot;,&quot;issue&quot;:&quot;9&quot;,&quot;volume&quot;:&quot;67&quot;},&quot;isTemporary&quot;:false}]},{&quot;citationID&quot;:&quot;MENDELEY_CITATION_f5bf01e5-dd34-4eb0-a2b7-7f737e56900e&quot;,&quot;properties&quot;:{&quot;noteIndex&quot;:0},&quot;isEdited&quot;:false,&quot;manualOverride&quot;:{&quot;isManuallyOverridden&quot;:false,&quot;citeprocText&quot;:&quot;[11]&quot;,&quot;manualOverrideText&quot;:&quot;&quot;},&quot;citationTag&quot;:&quot;MENDELEY_CITATION_v3_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&quot;,&quot;citationItems&quot;:[{&quot;id&quot;:&quot;9adfaac5-672a-3253-b055-3ccb16882491&quot;,&quot;itemData&quot;:{&quot;type&quot;:&quot;article-journal&quot;,&quot;id&quot;:&quot;9adfaac5-672a-3253-b055-3ccb16882491&quot;,&quot;title&quot;:&quot;Antitumor agents. I. Augustibalin, a new cytotoxic sesquiterpene lactone from Balduina angustifolia (Pursh.) Robins.&quot;,&quot;author&quot;:[{&quot;family&quot;:&quot;Lee&quot;,&quot;given&quot;:&quot;K H&quot;,&quot;parse-names&quot;:false,&quot;dropping-particle&quot;:&quot;&quot;,&quot;non-dropping-particle&quot;:&quot;&quot;},{&quot;family&quot;:&quot;Anuforo&quot;,&quot;given&quot;:&quot;D C&quot;,&quot;parse-names&quot;:false,&quot;dropping-particle&quot;:&quot;&quot;,&quot;non-dropping-particle&quot;:&quot;&quot;},{&quot;family&quot;:&quot;Huang&quot;,&quot;given&quot;:&quot;E S&quot;,&quot;parse-names&quot;:false,&quot;dropping-particle&quot;:&quot;&quot;,&quot;non-dropping-particle&quot;:&quot;&quot;},{&quot;family&quot;:&quot;Piantadosi&quot;,&quot;given&quot;:&quot;C&quot;,&quot;parse-names&quot;:false,&quot;dropping-particle&quot;:&quot;&quot;,&quot;non-dropping-particle&quot;:&quot;&quot;}],&quot;container-title&quot;:&quot;Journal of pharmaceutical sciences&quot;,&quot;container-title-short&quot;:&quot;J Pharm Sci&quot;,&quot;DOI&quot;:&quot;10.1002/jps.2600610431&quot;,&quot;ISSN&quot;:&quot;0022-3549&quot;,&quot;PMID&quot;:&quot;4335374&quot;,&quot;issued&quot;:{&quot;date-parts&quot;:[[1972,4]]},&quot;page&quot;:&quot;626-8&quot;,&quot;issue&quot;:&quot;4&quot;,&quot;volume&quot;:&quot;61&quot;},&quot;isTemporary&quot;:false}]},{&quot;citationID&quot;:&quot;MENDELEY_CITATION_450cc9d5-2fb1-4267-8cba-cd5a0f33554e&quot;,&quot;properties&quot;:{&quot;noteIndex&quot;:0},&quot;isEdited&quot;:false,&quot;manualOverride&quot;:{&quot;isManuallyOverridden&quot;:false,&quot;citeprocText&quot;:&quot;[12]&quot;,&quot;manualOverrideText&quot;:&quot;&quot;},&quot;citationTag&quot;:&quot;MENDELEY_CITATION_v3_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&quot;,&quot;citationItems&quot;:[{&quot;id&quot;:&quot;e9c96e36-fd35-31e6-9493-d74227194b84&quot;,&quot;itemData&quot;:{&quot;type&quot;:&quot;article-journal&quot;,&quot;id&quot;:&quot;e9c96e36-fd35-31e6-9493-d74227194b84&quot;,&quot;title&quot;:&quot;Antiparasitic alkaloids from Psychotria klugii.&quot;,&quot;author&quot;:[{&quot;family&quot;:&quot;Muhammad&quot;,&quot;given&quot;:&quot;Ilias&quot;,&quot;parse-names&quot;:false,&quot;dropping-particle&quot;:&quot;&quot;,&quot;non-dropping-particle&quot;:&quot;&quot;},{&quot;family&quot;:&quot;Dunbar&quot;,&quot;given&quot;:&quot;D Chuck&quot;,&quot;parse-names&quot;:false,&quot;dropping-particle&quot;:&quot;&quot;,&quot;non-dropping-particle&quot;:&quot;&quot;},{&quot;family&quot;:&quot;Khan&quot;,&quot;given&quot;:&quot;Shabana I&quot;,&quot;parse-names&quot;:false,&quot;dropping-particle&quot;:&quot;&quot;,&quot;non-dropping-particle&quot;:&quot;&quot;},{&quot;family&quot;:&quot;Tekwani&quot;,&quot;given&quot;:&quot;Babu L&quot;,&quot;parse-names&quot;:false,&quot;dropping-particle&quot;:&quot;&quot;,&quot;non-dropping-particle&quot;:&quot;&quot;},{&quot;family&quot;:&quot;Bedir&quot;,&quot;given&quot;:&quot;Erdal&quot;,&quot;parse-names&quot;:false,&quot;dropping-particle&quot;:&quot;&quot;,&quot;non-dropping-particle&quot;:&quot;&quot;},{&quot;family&quot;:&quot;Takamatsu&quot;,&quot;given&quot;:&quot;Satoshi&quot;,&quot;parse-names&quot;:false,&quot;dropping-particle&quot;:&quot;&quot;,&quot;non-dropping-particle&quot;:&quot;&quot;},{&quot;family&quot;:&quot;Ferreira&quot;,&quot;given&quot;:&quot;Daneel&quot;,&quot;parse-names&quot;:false,&quot;dropping-particle&quot;:&quot;&quot;,&quot;non-dropping-particle&quot;:&quot;&quot;},{&quot;family&quot;:&quot;Walker&quot;,&quot;given&quot;:&quot;Larry A&quot;,&quot;parse-names&quot;:false,&quot;dropping-particle&quot;:&quot;&quot;,&quot;non-dropping-particle&quot;:&quot;&quot;}],&quot;container-title&quot;:&quot;Journal of natural products&quot;,&quot;container-title-short&quot;:&quot;J Nat Prod&quot;,&quot;DOI&quot;:&quot;10.1021/np030086k&quot;,&quot;ISSN&quot;:&quot;0163-3864&quot;,&quot;PMID&quot;:&quot;12880315&quot;,&quot;issued&quot;:{&quot;date-parts&quot;:[[2003,7]]},&quot;page&quot;:&quot;962-7&quot;,&quot;abstract&quot;:&quot;Psychotria klugii yielded two new benzoquinolizidine alkaloids, klugine (1) and 7'-O-demethylisocephaeline (2), together with the previously known cephaeline (3), isocephaeline (4), and 7-O-methylipecoside (5). The structures and stereochemistry of 1 and 2 were determined by 1D and 2D NMR data and circular dichroism experiments. Cephaeline (3) demonstrated potent in vitro antileishmanial activity against Leishmania donavani (IC(50) 0.03 microg/mL) and was &gt;20- and &gt;5-fold more potent than pentamidine and amphotericin B, respectively, while klugine (1) (IC(50) 0.40 microg/mL) and isocephaeline (4) (IC(50) 0.45 microg/mL) were &lt;13- and &lt;15-fold less potent than 3. In addition, emetine (6) (IC(50) 0.03 microg/mL) was found to be as equally potent as 3, but was &gt;12-fold more toxic than 3 against VERO cells (IC(50) 0.42 vs 5.3 microg/mL). Alkaloids 1 and 3 exhibited potent antimalarial activity against Plasmodium falciparum clones W2 and D6 (IC(50) 27.7-46.3 ng/mL). Compound 3 was cytotoxic to SK-MEL, KB, BT-549, and SK-OV-3 human cancer cells, while 1 was inactive.&quot;,&quot;issue&quot;:&quot;7&quot;,&quot;volume&quot;:&quot;66&quot;},&quot;isTemporary&quot;:false}]},{&quot;citationID&quot;:&quot;MENDELEY_CITATION_5654b159-7c15-4bb3-9463-74fc57d1297a&quot;,&quot;properties&quot;:{&quot;noteIndex&quot;:0},&quot;isEdited&quot;:false,&quot;manualOverride&quot;:{&quot;isManuallyOverridden&quot;:false,&quot;citeprocText&quot;:&quot;[13, 14]&quot;,&quot;manualOverrideText&quot;:&quot;&quot;},&quot;citationTag&quot;:&quot;MENDELEY_CITATION_v3_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&quot;,&quot;citationItems&quot;:[{&quot;id&quot;:&quot;08f0fc2e-940c-30f1-897a-a46a7b628188&quot;,&quot;itemData&quot;:{&quot;type&quot;:&quot;article-journal&quot;,&quot;id&quot;:&quot;08f0fc2e-940c-30f1-897a-a46a7b628188&quot;,&quot;title&quot;:&quot;Constituents of Helenium Species. XIII. The Structure of Helenalin and Mexicanin A&quot;,&quot;author&quot;:[{&quot;family&quot;:&quot;Herz&quot;,&quot;given&quot;:&quot;Werner.&quot;,&quot;parse-names&quot;:false,&quot;dropping-particle&quot;:&quot;&quot;,&quot;non-dropping-particle&quot;:&quot;&quot;},{&quot;family&quot;:&quot;Vivar&quot;,&quot;given&quot;:&quot;A. Romo.&quot;,&quot;parse-names&quot;:false,&quot;dropping-particle&quot;:&quot;&quot;,&quot;non-dropping-particle&quot;:&quot;de&quot;},{&quot;family&quot;:&quot;Romo&quot;,&quot;given&quot;:&quot;J.&quot;,&quot;parse-names&quot;:false,&quot;dropping-particle&quot;:&quot;&quot;,&quot;non-dropping-particle&quot;:&quot;&quot;},{&quot;family&quot;:&quot;Viswanathan&quot;,&quot;given&quot;:&quot;N.&quot;,&quot;parse-names&quot;:false,&quot;dropping-particle&quot;:&quot;&quot;,&quot;non-dropping-particle&quot;:&quot;&quot;}],&quot;container-title&quot;:&quot;Journal of the American Chemical Society&quot;,&quot;container-title-short&quot;:&quot;J Am Chem Soc&quot;,&quot;DOI&quot;:&quot;10.1021/ja00884a004&quot;,&quot;ISSN&quot;:&quot;0002-7863&quot;,&quot;issued&quot;:{&quot;date-parts&quot;:[[1963,1,1]]},&quot;page&quot;:&quot;19-26&quot;,&quot;issue&quot;:&quot;1&quot;,&quot;volume&quot;:&quot;85&quot;},&quot;isTemporary&quot;:false},{&quot;id&quot;:&quot;2b4accf2-2677-38dc-972d-fc93eb37b99d&quot;,&quot;itemData&quot;:{&quot;type&quot;:&quot;article-journal&quot;,&quot;id&quot;:&quot;2b4accf2-2677-38dc-972d-fc93eb37b99d&quot;,&quot;title&quot;:&quot;Sesquiterpene lactone! a promising antioxidant, anticancer and moderate antinociceptive agent from Artemisia macrocephala jacquem.&quot;,&quot;author&quot;:[{&quot;family&quot;:&quot;Shoaib&quot;,&quot;given&quot;:&quot;Mohammad&quot;,&quot;parse-names&quot;:false,&quot;dropping-particle&quot;:&quot;&quot;,&quot;non-dropping-particle&quot;:&quot;&quot;},{&quot;family&quot;:&quot;Shah&quot;,&quot;given&quot;:&quot;Ismail&quot;,&quot;parse-names&quot;:false,&quot;dropping-particle&quot;:&quot;&quot;,&quot;non-dropping-particle&quot;:&quot;&quot;},{&quot;family&quot;:&quot;Ali&quot;,&quot;given&quot;:&quot;Niaz&quot;,&quot;parse-names&quot;:false,&quot;dropping-particle&quot;:&quot;&quot;,&quot;non-dropping-particle&quot;:&quot;&quot;},{&quot;family&quot;:&quot;Adhikari&quot;,&quot;given&quot;:&quot;Achyut&quot;,&quot;parse-names&quot;:false,&quot;dropping-particle&quot;:&quot;&quot;,&quot;non-dropping-particle&quot;:&quot;&quot;},{&quot;family&quot;:&quot;Tahir&quot;,&quot;given&quot;:&quot;Muhammad Nawaz&quot;,&quot;parse-names&quot;:false,&quot;dropping-particle&quot;:&quot;&quot;,&quot;non-dropping-particle&quot;:&quot;&quot;},{&quot;family&quot;:&quot;Shah&quot;,&quot;given&quot;:&quot;Syed Wadood Ali&quot;,&quot;parse-names&quot;:false,&quot;dropping-particle&quot;:&quot;&quot;,&quot;non-dropping-particle&quot;:&quot;&quot;},{&quot;family&quot;:&quot;Ishtiaq&quot;,&quot;given&quot;:&quot;Saiqa&quot;,&quot;parse-names&quot;:false,&quot;dropping-particle&quot;:&quot;&quot;,&quot;non-dropping-particle&quot;:&quot;&quot;},{&quot;family&quot;:&quot;Khan&quot;,&quot;given&quot;:&quot;Jahangir&quot;,&quot;parse-names&quot;:false,&quot;dropping-particle&quot;:&quot;&quot;,&quot;non-dropping-particle&quot;:&quot;&quot;},{&quot;family&quot;:&quot;Khan&quot;,&quot;given&quot;:&quot;Shahzeb&quot;,&quot;parse-names&quot;:false,&quot;dropping-particle&quot;:&quot;&quot;,&quot;non-dropping-particle&quot;:&quot;&quot;},{&quot;family&quot;:&quot;Umer&quot;,&quot;given&quot;:&quot;Mohammad Naveed&quot;,&quot;parse-names&quot;:false,&quot;dropping-particle&quot;:&quot;&quot;,&quot;non-dropping-particle&quot;:&quot;&quot;}],&quot;container-title&quot;:&quot;BMC complementary and alternative medicine&quot;,&quot;container-title-short&quot;:&quot;BMC Complement Altern Med&quot;,&quot;DOI&quot;:&quot;10.1186/s12906-016-1517-y&quot;,&quot;ISSN&quot;:&quot;1472-6882&quot;,&quot;PMID&quot;:&quot;28061778&quot;,&quot;issued&quot;:{&quot;date-parts&quot;:[[2017,1,7]]},&quot;page&quot;:&quot;27&quot;,&quot;abstract&quot;:&quot;BACKGROUND Sesquiterpene lactones (STLs) make a diverse and huge group of bio-active constituents that have been isolated from several plant families. However, the greatest numbers are present in Asteraceae family having more than 3000 different reported structures. Recently several researchers have reported that STLs have significant antioxidant and anticancer potentials. METHODS To investigate the antioxidant, anticancer and antinociceptive potentials of STLs, gravity column chromatography technique was used for isolation from the biologically rich chloroform fraction of Artemisia macrocephala Jacquem. The antioxidant activity of the isolated STLs was determined by DPPH and ABTS free radical scavenging activity, anticancer activity was determined on 3 T3, HeLa and MCF-7 cells by MTT assay while the antinociceptive activity was determined through acetic acid induced writhings, tail immersion method and formalin induced nociception method. RESULTS The results showed that the STLs of Artemisia macrocephala possesses promising antioxidant activity and also it decreased the viability of 3 T3, HeLa and MCF-7 cells and mild to moderate antinociceptive activity. CONCLUSION Sesquiterpenes lactones (STLs) are widely present in numerous genera of the family Asteraceae (compositae). They are described as the active constituents used in traditional medicine for the treatment of various diseases. The present study reveals the significant potentials of STL and may be used as an alternative for the management of cancer. Anyhow, the isolated compound is having no prominent antinociceptive potentials.&quot;,&quot;issue&quot;:&quot;1&quot;,&quot;volume&quot;:&quot;17&quot;},&quot;isTemporary&quot;:false}]},{&quot;citationID&quot;:&quot;MENDELEY_CITATION_79b1306e-4c2d-445d-9af2-8731c3202100&quot;,&quot;properties&quot;:{&quot;noteIndex&quot;:0},&quot;isEdited&quot;:false,&quot;manualOverride&quot;:{&quot;isManuallyOverridden&quot;:false,&quot;citeprocText&quot;:&quot;[15, 16]&quot;,&quot;manualOverrideText&quot;:&quot;&quot;},&quot;citationTag&quot;:&quot;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&quot;,&quot;citationItems&quot;:[{&quot;id&quot;:&quot;6015fc37-f644-33f1-b1e4-c5f70361130d&quot;,&quot;itemData&quot;:{&quot;type&quot;:&quot;article-journal&quot;,&quot;id&quot;:&quot;6015fc37-f644-33f1-b1e4-c5f70361130d&quot;,&quot;title&quot;:&quot;Bigelovin, a sesquiterpene lactone, suppresses tumor growth through inducing apoptosis and autophagy via the inhibition of mTOR pathway regulated by ROS generation in liver cancer.&quot;,&quot;author&quot;:[{&quot;family&quot;:&quot;Wang&quot;,&quot;given&quot;:&quot;Bei&quot;,&quot;parse-names&quot;:false,&quot;dropping-particle&quot;:&quot;&quot;,&quot;non-dropping-particle&quot;:&quot;&quot;},{&quot;family&quot;:&quot;Zhou&quot;,&quot;given&quot;:&quot;Tan-Yang&quot;,&quot;parse-names&quot;:false,&quot;dropping-particle&quot;:&quot;&quot;,&quot;non-dropping-particle&quot;:&quot;&quot;},{&quot;family&quot;:&quot;Nie&quot;,&quot;given&quot;:&quot;Chun-Hui&quot;,&quot;parse-names&quot;:false,&quot;dropping-particle&quot;:&quot;&quot;,&quot;non-dropping-particle&quot;:&quot;&quot;},{&quot;family&quot;:&quot;Wan&quot;,&quot;given&quot;:&quot;Da-Long&quot;,&quot;parse-names&quot;:false,&quot;dropping-particle&quot;:&quot;&quot;,&quot;non-dropping-particle&quot;:&quot;&quot;},{&quot;family&quot;:&quot;Zheng&quot;,&quot;given&quot;:&quot;Shu-Sen&quot;,&quot;parse-names&quot;:false,&quot;dropping-particle&quot;:&quot;&quot;,&quot;non-dropping-particle&quot;:&quot;&quot;}],&quot;container-title&quot;:&quot;Biochemical and biophysical research communications&quot;,&quot;container-title-short&quot;:&quot;Biochem Biophys Res Commun&quot;,&quot;DOI&quot;:&quot;10.1016/j.bbrc.2018.03.091&quot;,&quot;ISSN&quot;:&quot;1090-2104&quot;,&quot;PMID&quot;:&quot;29548826&quot;,&quot;issued&quot;:{&quot;date-parts&quot;:[[2018,5,5]]},&quot;page&quot;:&quot;156-163&quot;,&quot;abstract&quot;:&quot;Bigelovin (BigV) is a sesquiterpene lactone, isolated from Inula helianthus aquatica, which has been reported to induce apoptosis and show anti-inflammatory and anti-angiogenic activities. Nevertheless, the effects of BigV on liver cancer and the underlying mechanisms have not been investigated. In the study, we found that BigV exhibited potential anti-tumor activities against human liver cancer in vitro and in vivo. BigV reduced the cell proliferation and colony formation. BigV induced apoptosis through improving the cleavage of Caspase-3 and poly (ADP-ribose) polymerase 1 (PARP-1). The process was along with the activation of autophagy, as proved by the enhanced accumulation of autophagosomes, the microtubule-associated light chain 3B-II (LC3B-II) and Beclin-1, and p62 decrease. Further, the autophagy blockage markedly sensitized BigV-induced cell death, indicating the cytoprotective function of autophagy in liver cancer cell lines. In addition, BigV treatment inactivated the pathway of protein kinase B (AKT)/mammalian target of rapamycin (mTOR)/ribosomal protein S6 kinase (p70S6K). Of note, BigV-induced cell death was abolished by over-expressing the phosphorylation of mTOR. Intriguingly, the induction of apoptosis and autophagy were eliminated by the pretreatment of reactive oxygen species (ROS) scavenger N-acetyl-l-cysteine (NAC), suggesting that ROS played an important role in the regulation of BigV-induced cell death. Finally, in vivo studies demonstrated that BigV significantly suppressed the growth of HepG2 cancer xenograft tumors through the activation of apoptosis and autophagy in a dose-dependent manner with low systemic toxicity. In conclusion, the results revealed that BigV had significant antitumor effects against human liver cancer and it may potentially be used as a novel antitumor agent for the prevention of liver cancer.&quot;,&quot;issue&quot;:&quot;2&quot;,&quot;volume&quot;:&quot;499&quot;},&quot;isTemporary&quot;:false},{&quot;id&quot;:&quot;b796ac05-f84c-3fb3-8a64-9a9277a4d0f6&quot;,&quot;itemData&quot;:{&quot;type&quot;:&quot;article-journal&quot;,&quot;id&quot;:&quot;b796ac05-f84c-3fb3-8a64-9a9277a4d0f6&quot;,&quot;title&quot;:&quot;Anti-angiogenesis and immunomodulatory activities of an anti-tumor sesquiterpene bigelovin isolated from Inula helianthus-aquatica.&quot;,&quot;author&quot;:[{&quot;family&quot;:&quot;Yue&quot;,&quot;given&quot;:&quot;Grace G L&quot;,&quot;parse-names&quot;:false,&quot;dropping-particle&quot;:&quot;&quot;,&quot;non-dropping-particle&quot;:&quot;&quot;},{&quot;family&quot;:&quot;Chan&quot;,&quot;given&quot;:&quot;Ben C L&quot;,&quot;parse-names&quot;:false,&quot;dropping-particle&quot;:&quot;&quot;,&quot;non-dropping-particle&quot;:&quot;&quot;},{&quot;family&quot;:&quot;Kwok&quot;,&quot;given&quot;:&quot;Hin-Fai&quot;,&quot;parse-names&quot;:false,&quot;dropping-particle&quot;:&quot;&quot;,&quot;non-dropping-particle&quot;:&quot;&quot;},{&quot;family&quot;:&quot;Wong&quot;,&quot;given&quot;:&quot;Yuk-Lau&quot;,&quot;parse-names&quot;:false,&quot;dropping-particle&quot;:&quot;&quot;,&quot;non-dropping-particle&quot;:&quot;&quot;},{&quot;family&quot;:&quot;Leung&quot;,&quot;given&quot;:&quot;Hoi-Wing&quot;,&quot;parse-names&quot;:false,&quot;dropping-particle&quot;:&quot;&quot;,&quot;non-dropping-particle&quot;:&quot;&quot;},{&quot;family&quot;:&quot;Ji&quot;,&quot;given&quot;:&quot;Chang-Jiu&quot;,&quot;parse-names&quot;:false,&quot;dropping-particle&quot;:&quot;&quot;,&quot;non-dropping-particle&quot;:&quot;&quot;},{&quot;family&quot;:&quot;Fung&quot;,&quot;given&quot;:&quot;Kwok-Pui&quot;,&quot;parse-names&quot;:false,&quot;dropping-particle&quot;:&quot;&quot;,&quot;non-dropping-particle&quot;:&quot;&quot;},{&quot;family&quot;:&quot;Leung&quot;,&quot;given&quot;:&quot;Ping-Chung&quot;,&quot;parse-names&quot;:false,&quot;dropping-particle&quot;:&quot;&quot;,&quot;non-dropping-particle&quot;:&quot;&quot;},{&quot;family&quot;:&quot;Tan&quot;,&quot;given&quot;:&quot;Ning-Hua&quot;,&quot;parse-names&quot;:false,&quot;dropping-particle&quot;:&quot;&quot;,&quot;non-dropping-particle&quot;:&quot;&quot;},{&quot;family&quot;:&quot;Lau&quot;,&quot;given&quot;:&quot;Clara B S&quot;,&quot;parse-names&quot;:false,&quot;dropping-particle&quot;:&quot;&quot;,&quot;non-dropping-particle&quot;:&quot;&quot;}],&quot;container-title&quot;:&quot;European journal of medicinal chemistry&quot;,&quot;container-title-short&quot;:&quot;Eur J Med Chem&quot;,&quot;DOI&quot;:&quot;10.1016/j.ejmech.2012.11.029&quot;,&quot;ISSN&quot;:&quot;1768-3254&quot;,&quot;PMID&quot;:&quot;23231968&quot;,&quot;issued&quot;:{&quot;date-parts&quot;:[[2013,1]]},&quot;page&quot;:&quot;243-52&quot;,&quot;abstract&quot;:&quot;Bigelovin is a sesquiterpene lactone isolated from the plant Inula helianthus-aquatica which was traditionally used in cancer treatment in Yunnan, China. The potent apoptotic activities of bigelovin in human leukemia U937 cells were shown in our previous study. The present study investigated the anti-angiogenic and immunomodulatory effects of bigelovin using transgenic zebrafish Tg(fli1a:EGFP)y1 with fluorescent blood vessels and human peripheral blood mononuclear cells (PBMCs), respectively. Furthermore, the inhibitory activities of bigelovin on the human endothelial cell adhesion molecules (CAMs) were also examined. Our results showed that the growth of subintestinal vessels of the bigelovin-treated zebrafish embryos was significantly inhibited and the gene expressions in angiogenesis signaling pathways (e.g. Ang2 and Tie2) of the zebrafish were down-regulated after bigelovin treatment. Besides, the proliferation and Th1 cytokines productions (e.g. IFN-γ, IL-2 and IL-12) were suppressed in bigelovin-treated PBMCs. On the other hand, bigelovin was shown to significantly inhibit the human monocyte adhesion to human endothelial cells and the gene expressions of inflammation-related CAMs (e.g. ICAM-1, VCAM-1 and E-selectin) were significantly down-regulated in bigelovin-treated human endothelial cells. In summary, our data provide the first evidence that bigelovin possesses anti-angiogenic and immunomodulatory activities, suggesting bigelovin may exert multi-target functions against cancer in animal models.&quot;,&quot;volume&quot;:&quot;59&quot;},&quot;isTemporary&quot;:false}]},{&quot;citationID&quot;:&quot;MENDELEY_CITATION_4ebd87c9-613f-4bae-bc98-569731b5ec80&quot;,&quot;properties&quot;:{&quot;noteIndex&quot;:0},&quot;isEdited&quot;:false,&quot;manualOverride&quot;:{&quot;isManuallyOverridden&quot;:false,&quot;citeprocText&quot;:&quot;[17]&quot;,&quot;manualOverrideText&quot;:&quot;&quot;},&quot;citationTag&quot;:&quot;MENDELEY_CITATION_v3_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&quot;,&quot;citationItems&quot;:[{&quot;id&quot;:&quot;a65ccfa9-4c91-3f3c-bee2-7049da6edc99&quot;,&quot;itemData&quot;:{&quot;type&quot;:&quot;article-journal&quot;,&quot;id&quot;:&quot;a65ccfa9-4c91-3f3c-bee2-7049da6edc99&quot;,&quot;title&quot;:&quot;Pseudoguaianolides and guaianolides from Inula hupehensis as potential anti-inflammatory agents.&quot;,&quot;author&quot;:[{&quot;family&quot;:&quot;Qin&quot;,&quot;given&quot;:&quot;Jiang-Jiang&quot;,&quot;parse-names&quot;:false,&quot;dropping-particle&quot;:&quot;&quot;,&quot;non-dropping-particle&quot;:&quot;&quot;},{&quot;family&quot;:&quot;Zhu&quot;,&quot;given&quot;:&quot;Jia-Xian&quot;,&quot;parse-names&quot;:false,&quot;dropping-particle&quot;:&quot;&quot;,&quot;non-dropping-particle&quot;:&quot;&quot;},{&quot;family&quot;:&quot;Zeng&quot;,&quot;given&quot;:&quot;Qi&quot;,&quot;parse-names&quot;:false,&quot;dropping-particle&quot;:&quot;&quot;,&quot;non-dropping-particle&quot;:&quot;&quot;},{&quot;family&quot;:&quot;Cheng&quot;,&quot;given&quot;:&quot;Xiang-Rong&quot;,&quot;parse-names&quot;:false,&quot;dropping-particle&quot;:&quot;&quot;,&quot;non-dropping-particle&quot;:&quot;&quot;},{&quot;family&quot;:&quot;Zhu&quot;,&quot;given&quot;:&quot;Yan&quot;,&quot;parse-names&quot;:false,&quot;dropping-particle&quot;:&quot;&quot;,&quot;non-dropping-particle&quot;:&quot;&quot;},{&quot;family&quot;:&quot;Zhang&quot;,&quot;given&quot;:&quot;Shou-De&quot;,&quot;parse-names&quot;:false,&quot;dropping-particle&quot;:&quot;&quot;,&quot;non-dropping-particle&quot;:&quot;&quot;},{&quot;family&quot;:&quot;Shan&quot;,&quot;given&quot;:&quot;Lei&quot;,&quot;parse-names&quot;:false,&quot;dropping-particle&quot;:&quot;&quot;,&quot;non-dropping-particle&quot;:&quot;&quot;},{&quot;family&quot;:&quot;Jin&quot;,&quot;given&quot;:&quot;Hui-Zi&quot;,&quot;parse-names&quot;:false,&quot;dropping-particle&quot;:&quot;&quot;,&quot;non-dropping-particle&quot;:&quot;&quot;},{&quot;family&quot;:&quot;Zhang&quot;,&quot;given&quot;:&quot;Wei-Dong&quot;,&quot;parse-names&quot;:false,&quot;dropping-particle&quot;:&quot;&quot;,&quot;non-dropping-particle&quot;:&quot;&quot;}],&quot;container-title&quot;:&quot;Journal of natural products&quot;,&quot;container-title-short&quot;:&quot;J Nat Prod&quot;,&quot;DOI&quot;:&quot;10.1021/np200319x&quot;,&quot;ISSN&quot;:&quot;1520-6025&quot;,&quot;PMID&quot;:&quot;21894898&quot;,&quot;issued&quot;:{&quot;date-parts&quot;:[[2011,9,23]]},&quot;page&quot;:&quot;1881-7&quot;,&quot;abstract&quot;:&quot;Eight new pseudoguaianolides (1-8), two new guaianolides (9 and 10), and 14 known sesquiterpenes were isolated from the aerial parts of Inula hupehensis. The structures were elucidated using spectroscopic methods and circular dichroism analysis. All compounds were tested for inhibitory activities against LPS-induced nitric oxide production in RAW264.7 macrophages. Compounds 13 and 22 were found to inhibit nitric oxide production potently, with IC50 values of 0.9 and 0.6 μM, respectively. Preliminary structure-activity relationships for these compounds are proposed.&quot;,&quot;issue&quot;:&quot;9&quot;,&quot;volume&quot;:&quot;74&quot;},&quot;isTemporary&quot;:false}]},{&quot;citationID&quot;:&quot;MENDELEY_CITATION_d73e4dc7-ce1e-480b-9ef1-1c1b2b954d1c&quot;,&quot;properties&quot;:{&quot;noteIndex&quot;:0},&quot;isEdited&quot;:false,&quot;manualOverride&quot;:{&quot;isManuallyOverridden&quot;:false,&quot;citeprocText&quot;:&quot;[18]&quot;,&quot;manualOverrideText&quot;:&quot;&quot;},&quot;citationTag&quot;:&quot;MENDELEY_CITATION_v3_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&quot;,&quot;citationItems&quot;:[{&quot;id&quot;:&quot;aef8063e-8ea5-3ebb-8a26-1f8624f1044b&quot;,&quot;itemData&quot;:{&quot;type&quot;:&quot;article-journal&quot;,&quot;id&quot;:&quot;aef8063e-8ea5-3ebb-8a26-1f8624f1044b&quot;,&quot;title&quot;:&quot;Terpenoid Tetrahydroisoquinoline Alkaloids Emetine, Klugine, and Isocephaeline Inhibit the Activation of Hypoxia-Inducible Factor-1 in Breast Tumor Cells&quot;,&quot;author&quot;:[{&quot;family&quot;:&quot;Zhou&quot;,&quot;given&quot;:&quot;Yu-Dong&quot;,&quot;parse-names&quot;:false,&quot;dropping-particle&quot;:&quot;&quot;,&quot;non-dropping-particle&quot;:&quot;&quot;},{&quot;family&quot;:&quot;Kim&quot;,&quot;given&quot;:&quot;Yong-Pil&quot;,&quot;parse-names&quot;:false,&quot;dropping-particle&quot;:&quot;&quot;,&quot;non-dropping-particle&quot;:&quot;&quot;},{&quot;family&quot;:&quot;Mohammed&quot;,&quot;given&quot;:&quot;Kaleem Asjad&quot;,&quot;parse-names&quot;:false,&quot;dropping-particle&quot;:&quot;&quot;,&quot;non-dropping-particle&quot;:&quot;&quot;},{&quot;family&quot;:&quot;Jones&quot;,&quot;given&quot;:&quot;Deborah K.&quot;,&quot;parse-names&quot;:false,&quot;dropping-particle&quot;:&quot;&quot;,&quot;non-dropping-particle&quot;:&quot;&quot;},{&quot;family&quot;:&quot;Muhammad&quot;,&quot;given&quot;:&quot;Ilias&quot;,&quot;parse-names&quot;:false,&quot;dropping-particle&quot;:&quot;&quot;,&quot;non-dropping-particle&quot;:&quot;&quot;},{&quot;family&quot;:&quot;Dunbar&quot;,&quot;given&quot;:&quot;D. Chuck&quot;,&quot;parse-names&quot;:false,&quot;dropping-particle&quot;:&quot;&quot;,&quot;non-dropping-particle&quot;:&quot;&quot;},{&quot;family&quot;:&quot;Nagle&quot;,&quot;given&quot;:&quot;Dale G.&quot;,&quot;parse-names&quot;:false,&quot;dropping-particle&quot;:&quot;&quot;,&quot;non-dropping-particle&quot;:&quot;&quot;}],&quot;container-title&quot;:&quot;Journal of Natural Products&quot;,&quot;container-title-short&quot;:&quot;J Nat Prod&quot;,&quot;DOI&quot;:&quot;10.1021/np050029m&quot;,&quot;ISSN&quot;:&quot;0163-3864&quot;,&quot;issued&quot;:{&quot;date-parts&quot;:[[2005,6,1]]},&quot;page&quot;:&quot;947-950&quot;,&quot;issue&quot;:&quot;6&quot;,&quot;volume&quot;:&quot;68&quot;},&quot;isTemporary&quot;:false}]},{&quot;citationID&quot;:&quot;MENDELEY_CITATION_8222804e-a299-44d6-be18-31c983e89ec0&quot;,&quot;properties&quot;:{&quot;noteIndex&quot;:0},&quot;isEdited&quot;:false,&quot;manualOverride&quot;:{&quot;isManuallyOverridden&quot;:false,&quot;citeprocText&quot;:&quot;[19]&quot;,&quot;manualOverrideText&quot;:&quot;&quot;},&quot;citationTag&quot;:&quot;MENDELEY_CITATION_v3_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&quot;,&quot;citationItems&quot;:[{&quot;id&quot;:&quot;e2b2cb59-97f2-3174-bb9f-3ad56470197b&quot;,&quot;itemData&quot;:{&quot;type&quot;:&quot;article-journal&quot;,&quot;id&quot;:&quot;e2b2cb59-97f2-3174-bb9f-3ad56470197b&quot;,&quot;title&quot;:&quot;Aromatin D-J: Seven previously undescribed labdane diterpenoids isolated from Blumea aromatica.&quot;,&quot;author&quot;:[{&quot;family&quot;:&quot;Song&quot;,&quot;given&quot;:&quot;Zhijun&quot;,&quot;parse-names&quot;:false,&quot;dropping-particle&quot;:&quot;&quot;,&quot;non-dropping-particle&quot;:&quot;&quot;},{&quot;family&quot;:&quot;Yao&quot;,&quot;given&quot;:&quot;Caiyun&quot;,&quot;parse-names&quot;:false,&quot;dropping-particle&quot;:&quot;&quot;,&quot;non-dropping-particle&quot;:&quot;&quot;},{&quot;family&quot;:&quot;Wang&quot;,&quot;given&quot;:&quot;Shuo&quot;,&quot;parse-names&quot;:false,&quot;dropping-particle&quot;:&quot;&quot;,&quot;non-dropping-particle&quot;:&quot;&quot;},{&quot;family&quot;:&quot;Yan&quot;,&quot;given&quot;:&quot;Bingxiong&quot;,&quot;parse-names&quot;:false,&quot;dropping-particle&quot;:&quot;&quot;,&quot;non-dropping-particle&quot;:&quot;&quot;},{&quot;family&quot;:&quot;Wu&quot;,&quot;given&quot;:&quot;Yunqiu&quot;,&quot;parse-names&quot;:false,&quot;dropping-particle&quot;:&quot;&quot;,&quot;non-dropping-particle&quot;:&quot;&quot;},{&quot;family&quot;:&quot;Song&quot;,&quot;given&quot;:&quot;Shanshan&quot;,&quot;parse-names&quot;:false,&quot;dropping-particle&quot;:&quot;&quot;,&quot;non-dropping-particle&quot;:&quot;&quot;},{&quot;family&quot;:&quot;Liu&quot;,&quot;given&quot;:&quot;Xihui&quot;,&quot;parse-names&quot;:false,&quot;dropping-particle&quot;:&quot;&quot;,&quot;non-dropping-particle&quot;:&quot;&quot;},{&quot;family&quot;:&quot;Wu&quot;,&quot;given&quot;:&quot;Lingling&quot;,&quot;parse-names&quot;:false,&quot;dropping-particle&quot;:&quot;&quot;,&quot;non-dropping-particle&quot;:&quot;&quot;},{&quot;family&quot;:&quot;Gong&quot;,&quot;given&quot;:&quot;Xiaomei&quot;,&quot;parse-names&quot;:false,&quot;dropping-particle&quot;:&quot;&quot;,&quot;non-dropping-particle&quot;:&quot;&quot;},{&quot;family&quot;:&quot;He&quot;,&quot;given&quot;:&quot;Lili&quot;,&quot;parse-names&quot;:false,&quot;dropping-particle&quot;:&quot;&quot;,&quot;non-dropping-particle&quot;:&quot;&quot;},{&quot;family&quot;:&quot;He&quot;,&quot;given&quot;:&quot;Zhizhou&quot;,&quot;parse-names&quot;:false,&quot;dropping-particle&quot;:&quot;&quot;,&quot;non-dropping-particle&quot;:&quot;&quot;},{&quot;family&quot;:&quot;Ruan&quot;,&quot;given&quot;:&quot;Lijun&quot;,&quot;parse-names&quot;:false,&quot;dropping-particle&quot;:&quot;&quot;,&quot;non-dropping-particle&quot;:&quot;&quot;},{&quot;family&quot;:&quot;Miao&quot;,&quot;given&quot;:&quot;Jianhua&quot;,&quot;parse-names&quot;:false,&quot;dropping-particle&quot;:&quot;&quot;,&quot;non-dropping-particle&quot;:&quot;&quot;}],&quot;container-title&quot;:&quot;Phytochemistry&quot;,&quot;container-title-short&quot;:&quot;Phytochemistry&quot;,&quot;DOI&quot;:&quot;10.1016/j.phytochem.2021.112659&quot;,&quot;ISSN&quot;:&quot;1873-3700&quot;,&quot;PMID&quot;:&quot;33461045&quot;,&quot;issued&quot;:{&quot;date-parts&quot;:[[2021,4]]},&quot;page&quot;:&quot;112659&quot;,&quot;abstract&quot;:&quot;Blumea aromatica is a traditional Chinese medicine used for treating various diseases such as rheumatoid arthritis, eczema, and pruritus. Previous studies on B. aromatica used a mass defect-filtering strategy via the ultra-high-performance liquid chromatography-quadrupole time-of-flight mass spectrometry and reported the presence of several labdane diterpenoids (LADs). To determine the actual structures of these LADs and investigate their biological activities, seven previously undescribed LADs (aromatin D-J) were isolated from the whole B. aromatica herb. The structures of these isolated compounds were characterized using high-resolution mass spectrometry and extensive 1D and 2D NMR analyses. In addition, the absolute configurations of these compounds were determined by comparing the experimental and calculated electronic circular dichroism (ECD) spectra as well as using X-ray crystallographic analysis. All isolated compounds were evaluated for their ability to activate adenylate cyclase by measuring the levels of cyclic adenosine 3',5'-monophosphate (cAMP) in rat ventricular tissue. Aromatin E, F, and J showed moderate activities with an increase in cAMP levels by 67%, 69%, and 64%, respectively, compared with the control group.&quot;,&quot;volume&quot;:&quot;184&quot;},&quot;isTemporary&quot;:false}]},{&quot;citationID&quot;:&quot;MENDELEY_CITATION_28964727-314f-4987-8cd7-539326fa6412&quot;,&quot;properties&quot;:{&quot;noteIndex&quot;:0},&quot;isEdited&quot;:false,&quot;manualOverride&quot;:{&quot;isManuallyOverridden&quot;:false,&quot;citeprocText&quot;:&quot;[20]&quot;,&quot;manualOverrideText&quot;:&quot;&quot;},&quot;citationTag&quot;:&quot;MENDELEY_CITATION_v3_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&quot;,&quot;citationItems&quot;:[{&quot;id&quot;:&quot;f3fb1cf6-e469-356d-a838-f5585579c5bd&quot;,&quot;itemData&quot;:{&quot;type&quot;:&quot;article-journal&quot;,&quot;id&quot;:&quot;f3fb1cf6-e469-356d-a838-f5585579c5bd&quot;,&quot;title&quot;:&quot;Cantharidin, a potent and selective PP2A inhibitor, induces an oxidative stress‐independent growth inhibition of pancreatic cancer cells through G2/M cell‐cycle arrest and apoptosis&quot;,&quot;author&quot;:[{&quot;family&quot;:&quot;Li&quot;,&quot;given&quot;:&quot;Wei&quot;,&quot;parse-names&quot;:false,&quot;dropping-particle&quot;:&quot;&quot;,&quot;non-dropping-particle&quot;:&quot;&quot;},{&quot;family&quot;:&quot;Xie&quot;,&quot;given&quot;:&quot;Li&quot;,&quot;parse-names&quot;:false,&quot;dropping-particle&quot;:&quot;&quot;,&quot;non-dropping-particle&quot;:&quot;&quot;},{&quot;family&quot;:&quot;Chen&quot;,&quot;given&quot;:&quot;Zheng&quot;,&quot;parse-names&quot;:false,&quot;dropping-particle&quot;:&quot;&quot;,&quot;non-dropping-particle&quot;:&quot;&quot;},{&quot;family&quot;:&quot;Zhu&quot;,&quot;given&quot;:&quot;Yi&quot;,&quot;parse-names&quot;:false,&quot;dropping-particle&quot;:&quot;&quot;,&quot;non-dropping-particle&quot;:&quot;&quot;},{&quot;family&quot;:&quot;Sun&quot;,&quot;given&quot;:&quot;Yujie&quot;,&quot;parse-names&quot;:false,&quot;dropping-particle&quot;:&quot;&quot;,&quot;non-dropping-particle&quot;:&quot;&quot;},{&quot;family&quot;:&quot;Miao&quot;,&quot;given&quot;:&quot;Yi&quot;,&quot;parse-names&quot;:false,&quot;dropping-particle&quot;:&quot;&quot;,&quot;non-dropping-particle&quot;:&quot;&quot;},{&quot;family&quot;:&quot;Xu&quot;,&quot;given&quot;:&quot;Zekuan&quot;,&quot;parse-names&quot;:false,&quot;dropping-particle&quot;:&quot;&quot;,&quot;non-dropping-particle&quot;:&quot;&quot;},{&quot;family&quot;:&quot;Han&quot;,&quot;given&quot;:&quot;Xiao&quot;,&quot;parse-names&quot;:false,&quot;dropping-particle&quot;:&quot;&quot;,&quot;non-dropping-particle&quot;:&quot;&quot;}],&quot;container-title&quot;:&quot;Cancer Science&quot;,&quot;container-title-short&quot;:&quot;Cancer Sci&quot;,&quot;DOI&quot;:&quot;10.1111/j.1349-7006.2010.01523.x&quot;,&quot;ISSN&quot;:&quot;1347-9032&quot;,&quot;issued&quot;:{&quot;date-parts&quot;:[[2010,5,19]]},&quot;page&quot;:&quot;1226-1233&quot;,&quot;abstract&quot;:&quot;&lt;p&gt;Cantharidin is an active constituent of mylabris, a traditional Chinese medicine. It is a potent and selective inhibitor of protein phosphatase 2A (PP2A) that plays an important role in control of cell cycle, apoptosis, and cell‐fate determination. Owing to its antitumor activity, cantharidin has been frequently used in clinical practice. In the present study, we investigated the therapeutic potential of cantharidin in pancreatic cancer. Cantharidin efficiently inhibited the growth of pancreatic cancer cells, but presented a much lighter toxicity effect against normal pancreatic duct cells. It caused G2/M cell‐cycle arrest that was accompanied by the down‐regulation of cyclin‐dependent kinase 1 (CDK1) and up‐regulation of p21 expression. It induced apoptosis and elevated the expressions of pro‐apoptotic factors tumor necrosis factor‐α (TNF‐α), TNF‐related apoptosis inducing receptor 1 (TRAILR1), TRAILR2, Bad, Bak, and Bid, and decreased the expression of anti‐apoptotic Bcl‐2. Activation of caspase‐8 and caspase‐9 suggested that both extrinsic and intrinsic pathways are involved in the induction of apoptosis. Interestingly, unlike previous studies on other cancer cells, we found that the inhibitory role of cantharidin is independent of oxidative stress in pancreatic cancer cells. Mitogen‐activated protein kinases (MAPKs), including ERK, JNK, and p38, were activated after treatment with cantharidin. Inhibition of JNK, but not ERK or p38, alleviated the cytotoxity effect of cantharidin, suggesting cantharidin exerted its anticancer effect through the JNK‐dependent way. Hence, in addition to being an attractive candidate compound with therapeutic potential, cantharidin also highlighted the possibility of using PP2A as a therapeutic target for pancreatic cancer treatment.&lt;/p&gt;&quot;,&quot;issue&quot;:&quot;5&quot;,&quot;volume&quot;:&quot;101&quot;},&quot;isTemporary&quot;:false}]},{&quot;citationID&quot;:&quot;MENDELEY_CITATION_65f0250f-a47b-4580-bfc2-6efdd80c7247&quot;,&quot;properties&quot;:{&quot;noteIndex&quot;:0},&quot;isEdited&quot;:false,&quot;manualOverride&quot;:{&quot;isManuallyOverridden&quot;:false,&quot;citeprocText&quot;:&quot;[21, 22]&quot;,&quot;manualOverrideText&quot;:&quot;&quot;},&quot;citationTag&quot;:&quot;MENDELEY_CITATION_v3_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&quot;,&quot;citationItems&quot;:[{&quot;id&quot;:&quot;4ebb96be-f2f2-30f8-bb83-8464a6fc4a8c&quot;,&quot;itemData&quot;:{&quot;type&quot;:&quot;article-journal&quot;,&quot;id&quot;:&quot;4ebb96be-f2f2-30f8-bb83-8464a6fc4a8c&quot;,&quot;title&quot;:&quot;Antifungal activity of β-carbolines on Penicillium digitatum and Botrytis cinerea&quot;,&quot;author&quot;:[{&quot;family&quot;:&quot;Olmedo&quot;,&quot;given&quot;:&quot;Gabriela M.&quot;,&quot;parse-names&quot;:false,&quot;dropping-particle&quot;:&quot;&quot;,&quot;non-dropping-particle&quot;:&quot;&quot;},{&quot;family&quot;:&quot;Cerioni&quot;,&quot;given&quot;:&quot;Luciana&quot;,&quot;parse-names&quot;:false,&quot;dropping-particle&quot;:&quot;&quot;,&quot;non-dropping-particle&quot;:&quot;&quot;},{&quot;family&quot;:&quot;González&quot;,&quot;given&quot;:&quot;M. Micaela&quot;,&quot;parse-names&quot;:false,&quot;dropping-particle&quot;:&quot;&quot;,&quot;non-dropping-particle&quot;:&quot;&quot;},{&quot;family&quot;:&quot;Cabrerizo&quot;,&quot;given&quot;:&quot;Franco M.&quot;,&quot;parse-names&quot;:false,&quot;dropping-particle&quot;:&quot;&quot;,&quot;non-dropping-particle&quot;:&quot;&quot;},{&quot;family&quot;:&quot;Rapisarda&quot;,&quot;given&quot;:&quot;Viviana A.&quot;,&quot;parse-names&quot;:false,&quot;dropping-particle&quot;:&quot;&quot;,&quot;non-dropping-particle&quot;:&quot;&quot;},{&quot;family&quot;:&quot;Volentini&quot;,&quot;given&quot;:&quot;Sabrina I.&quot;,&quot;parse-names&quot;:false,&quot;dropping-particle&quot;:&quot;&quot;,&quot;non-dropping-particle&quot;:&quot;&quot;}],&quot;container-title&quot;:&quot;Food Microbiology&quot;,&quot;container-title-short&quot;:&quot;Food Microbiol&quot;,&quot;DOI&quot;:&quot;10.1016/j.fm.2016.09.011&quot;,&quot;ISSN&quot;:&quot;07400020&quot;,&quot;issued&quot;:{&quot;date-parts&quot;:[[2017,4]]},&quot;page&quot;:&quot;9-14&quot;,&quot;volume&quot;:&quot;62&quot;},&quot;isTemporary&quot;:false},{&quot;id&quot;:&quot;8d9d5cca-3b6c-3182-b9c6-7e632e09b8af&quot;,&quot;itemData&quot;:{&quot;type&quot;:&quot;article-journal&quot;,&quot;id&quot;:&quot;8d9d5cca-3b6c-3182-b9c6-7e632e09b8af&quot;,&quot;title&quot;:&quot;Antioxidant properties of  -carboline alkaloids are related to their antimutagenic and antigenotoxic activities&quot;,&quot;author&quot;:[{&quot;family&quot;:&quot;Moura&quot;,&quot;given&quot;:&quot;D. J.&quot;,&quot;parse-names&quot;:false,&quot;dropping-particle&quot;:&quot;&quot;,&quot;non-dropping-particle&quot;:&quot;&quot;},{&quot;family&quot;:&quot;Richter&quot;,&quot;given&quot;:&quot;M. F.&quot;,&quot;parse-names&quot;:false,&quot;dropping-particle&quot;:&quot;&quot;,&quot;non-dropping-particle&quot;:&quot;&quot;},{&quot;family&quot;:&quot;Boeira&quot;,&quot;given&quot;:&quot;J. M.&quot;,&quot;parse-names&quot;:false,&quot;dropping-particle&quot;:&quot;&quot;,&quot;non-dropping-particle&quot;:&quot;&quot;},{&quot;family&quot;:&quot;Pegas Henriques&quot;,&quot;given&quot;:&quot;J. A.&quot;,&quot;parse-names&quot;:false,&quot;dropping-particle&quot;:&quot;&quot;,&quot;non-dropping-particle&quot;:&quot;&quot;},{&quot;family&quot;:&quot;Saffi&quot;,&quot;given&quot;:&quot;J.&quot;,&quot;parse-names&quot;:false,&quot;dropping-particle&quot;:&quot;&quot;,&quot;non-dropping-particle&quot;:&quot;&quot;}],&quot;container-title&quot;:&quot;Mutagenesis&quot;,&quot;container-title-short&quot;:&quot;Mutagenesis&quot;,&quot;DOI&quot;:&quot;10.1093/mutage/gem016&quot;,&quot;ISSN&quot;:&quot;0267-8357&quot;,&quot;issued&quot;:{&quot;date-parts&quot;:[[2007,7,1]]},&quot;page&quot;:&quot;293-302&quot;,&quot;issue&quot;:&quot;4&quot;,&quot;volume&quot;:&quot;22&quot;},&quot;isTemporary&quot;:false}]},{&quot;citationID&quot;:&quot;MENDELEY_CITATION_ddbc73ac-ac5c-4fa3-a044-b523dc588549&quot;,&quot;properties&quot;:{&quot;noteIndex&quot;:0},&quot;isEdited&quot;:false,&quot;manualOverride&quot;:{&quot;isManuallyOverridden&quot;:false,&quot;citeprocText&quot;:&quot;[23, 24]&quot;,&quot;manualOverrideText&quot;:&quot;&quot;},&quot;citationTag&quot;:&quot;MENDELEY_CITATION_v3_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&quot;,&quot;citationItems&quot;:[{&quot;id&quot;:&quot;9755189b-6f5a-3900-8832-8e791f4e3172&quot;,&quot;itemData&quot;:{&quot;type&quot;:&quot;article-journal&quot;,&quot;id&quot;:&quot;9755189b-6f5a-3900-8832-8e791f4e3172&quot;,&quot;title&quot;:&quot;Caffeine and Coffee as Therapeutics Against Alzheimer's Disease&quot;,&quot;author&quot;:[{&quot;family&quot;:&quot;Arendash&quot;,&quot;given&quot;:&quot;Gary W.&quot;,&quot;parse-names&quot;:false,&quot;dropping-particle&quot;:&quot;&quot;,&quot;non-dropping-particle&quot;:&quot;&quot;},{&quot;family&quot;:&quot;Cao&quot;,&quot;given&quot;:&quot;Chuanhai&quot;,&quot;parse-names&quot;:false,&quot;dropping-particle&quot;:&quot;&quot;,&quot;non-dropping-particle&quot;:&quot;&quot;}],&quot;container-title&quot;:&quot;Journal of Alzheimer's Disease&quot;,&quot;DOI&quot;:&quot;10.3233/JAD-2010-091249&quot;,&quot;ISSN&quot;:&quot;18758908&quot;,&quot;issued&quot;:{&quot;date-parts&quot;:[[2010,4,14]]},&quot;page&quot;:&quot;S117-S126&quot;,&quot;issue&quot;:&quot;s1&quot;,&quot;volume&quot;:&quot;20&quot;,&quot;container-title-short&quot;:&quot;&quot;},&quot;isTemporary&quot;:false},{&quot;id&quot;:&quot;fd8fd4fc-3db2-3c17-aa4d-8c9b815f9a8d&quot;,&quot;itemData&quot;:{&quot;type&quot;:&quot;article-journal&quot;,&quot;id&quot;:&quot;fd8fd4fc-3db2-3c17-aa4d-8c9b815f9a8d&quot;,&quot;title&quot;:&quot;Low dose of caffeine enhances the efficacy of antidepressants in major depressive disorder and the underlying neural substrates&quot;,&quot;author&quot;:[{&quot;family&quot;:&quot;Liu&quot;,&quot;given&quot;:&quot;Qing‐Shan&quot;,&quot;parse-names&quot;:false,&quot;dropping-particle&quot;:&quot;&quot;,&quot;non-dropping-particle&quot;:&quot;&quot;},{&quot;family&quot;:&quot;Deng&quot;,&quot;given&quot;:&quot;Ran&quot;,&quot;parse-names&quot;:false,&quot;dropping-particle&quot;:&quot;&quot;,&quot;non-dropping-particle&quot;:&quot;&quot;},{&quot;family&quot;:&quot;Fan&quot;,&quot;given&quot;:&quot;Yuyan&quot;,&quot;parse-names&quot;:false,&quot;dropping-particle&quot;:&quot;&quot;,&quot;non-dropping-particle&quot;:&quot;&quot;},{&quot;family&quot;:&quot;Li&quot;,&quot;given&quot;:&quot;Keqin&quot;,&quot;parse-names&quot;:false,&quot;dropping-particle&quot;:&quot;&quot;,&quot;non-dropping-particle&quot;:&quot;&quot;},{&quot;family&quot;:&quot;Meng&quot;,&quot;given&quot;:&quot;Fangang&quot;,&quot;parse-names&quot;:false,&quot;dropping-particle&quot;:&quot;&quot;,&quot;non-dropping-particle&quot;:&quot;&quot;},{&quot;family&quot;:&quot;Li&quot;,&quot;given&quot;:&quot;Xueli&quot;,&quot;parse-names&quot;:false,&quot;dropping-particle&quot;:&quot;&quot;,&quot;non-dropping-particle&quot;:&quot;&quot;},{&quot;family&quot;:&quot;Liu&quot;,&quot;given&quot;:&quot;Rui&quot;,&quot;parse-names&quot;:false,&quot;dropping-particle&quot;:&quot;&quot;,&quot;non-dropping-particle&quot;:&quot;&quot;}],&quot;container-title&quot;:&quot;Molecular Nutrition &amp; Food Research&quot;,&quot;container-title-short&quot;:&quot;Mol Nutr Food Res&quot;,&quot;DOI&quot;:&quot;10.1002/mnfr.201600910&quot;,&quot;ISSN&quot;:&quot;1613-4125&quot;,&quot;issued&quot;:{&quot;date-parts&quot;:[[2017,8,8]]},&quot;issue&quot;:&quot;8&quot;,&quot;volume&quot;:&quot;61&quot;},&quot;isTemporary&quot;:false}]},{&quot;citationID&quot;:&quot;MENDELEY_CITATION_5302b8c7-d118-4c5a-b7b9-e1f8cda132fb&quot;,&quot;properties&quot;:{&quot;noteIndex&quot;:0},&quot;isEdited&quot;:false,&quot;manualOverride&quot;:{&quot;isManuallyOverridden&quot;:false,&quot;citeprocText&quot;:&quot;[25]&quot;,&quot;manualOverrideText&quot;:&quot;&quot;},&quot;citationTag&quot;:&quot;MENDELEY_CITATION_v3_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&quot;,&quot;citationItems&quot;:[{&quot;id&quot;:&quot;fe93adc0-0d25-3a20-a81a-bb601ffe1a4b&quot;,&quot;itemData&quot;:{&quot;type&quot;:&quot;article-journal&quot;,&quot;id&quot;:&quot;fe93adc0-0d25-3a20-a81a-bb601ffe1a4b&quot;,&quot;title&quot;:&quot;Superior Mediastinal Obstruction Treated with Demecolcine Followed by Radiotherapy&quot;,&quot;author&quot;:[{&quot;family&quot;:&quot;Sutton&quot;,&quot;given&quot;:&quot;Maurice&quot;,&quot;parse-names&quot;:false,&quot;dropping-particle&quot;:&quot;&quot;,&quot;non-dropping-particle&quot;:&quot;&quot;}],&quot;container-title&quot;:&quot;British Medical Journal&quot;,&quot;container-title-short&quot;:&quot;Br Med J&quot;,&quot;DOI&quot;:&quot;10.1136/bmj.1.5433.495&quot;,&quot;ISSN&quot;:&quot;0007-1447&quot;,&quot;PMID&quot;:&quot;14238680&quot;,&quot;issued&quot;:{&quot;date-parts&quot;:[[1965,2,20]]},&quot;page&quot;:&quot;495-6&quot;,&quot;issue&quot;:&quot;5433&quot;,&quot;volume&quot;:&quot;1&quot;},&quot;isTemporary&quot;:false}]},{&quot;citationID&quot;:&quot;MENDELEY_CITATION_aeb741df-4827-41eb-a9aa-8d6d0253f7d6&quot;,&quot;properties&quot;:{&quot;noteIndex&quot;:0},&quot;isEdited&quot;:false,&quot;manualOverride&quot;:{&quot;isManuallyOverridden&quot;:false,&quot;citeprocText&quot;:&quot;[26]&quot;,&quot;manualOverrideText&quot;:&quot;&quot;},&quot;citationTag&quot;:&quot;MENDELEY_CITATION_v3_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&quot;,&quot;citationItems&quot;:[{&quot;id&quot;:&quot;5595bdcc-f491-31f6-9a84-b18e39290683&quot;,&quot;itemData&quot;:{&quot;type&quot;:&quot;article-journal&quot;,&quot;id&quot;:&quot;5595bdcc-f491-31f6-9a84-b18e39290683&quot;,&quot;title&quot;:&quot;Reversal by cytidine of cyclopentenyl cytosine-induced toxicity in mice without compromise of antitumor activity&quot;,&quot;author&quot;:[{&quot;family&quot;:&quot;Ford&quot;,&quot;given&quot;:&quot;Harry&quot;,&quot;parse-names&quot;:false,&quot;dropping-particle&quot;:&quot;&quot;,&quot;non-dropping-particle&quot;:&quot;&quot;},{&quot;family&quot;:&quot;Driscoll&quot;,&quot;given&quot;:&quot;John S.&quot;,&quot;parse-names&quot;:false,&quot;dropping-particle&quot;:&quot;&quot;,&quot;non-dropping-particle&quot;:&quot;&quot;},{&quot;family&quot;:&quot;Hao&quot;,&quot;given&quot;:&quot;Zhang&quot;,&quot;parse-names&quot;:false,&quot;dropping-particle&quot;:&quot;&quot;,&quot;non-dropping-particle&quot;:&quot;&quot;},{&quot;family&quot;:&quot;Dobyns&quot;,&quot;given&quot;:&quot;Katherine A.&quot;,&quot;parse-names&quot;:false,&quot;dropping-particle&quot;:&quot;&quot;,&quot;non-dropping-particle&quot;:&quot;&quot;},{&quot;family&quot;:&quot;Rommel&quot;,&quot;given&quot;:&quot;Michael E.&quot;,&quot;parse-names&quot;:false,&quot;dropping-particle&quot;:&quot;&quot;,&quot;non-dropping-particle&quot;:&quot;&quot;},{&quot;family&quot;:&quot;Stowe&quot;,&quot;given&quot;:&quot;Emily&quot;,&quot;parse-names&quot;:false,&quot;dropping-particle&quot;:&quot;&quot;,&quot;non-dropping-particle&quot;:&quot;&quot;},{&quot;family&quot;:&quot;Anderson&quot;,&quot;given&quot;:&quot;Joseph O.&quot;,&quot;parse-names&quot;:false,&quot;dropping-particle&quot;:&quot;&quot;,&quot;non-dropping-particle&quot;:&quot;&quot;},{&quot;family&quot;:&quot;Plowman&quot;,&quot;given&quot;:&quot;Jacqueline&quot;,&quot;parse-names&quot;:false,&quot;dropping-particle&quot;:&quot;&quot;,&quot;non-dropping-particle&quot;:&quot;&quot;},{&quot;family&quot;:&quot;Waud&quot;,&quot;given&quot;:&quot;William R.&quot;,&quot;parse-names&quot;:false,&quot;dropping-particle&quot;:&quot;&quot;,&quot;non-dropping-particle&quot;:&quot;&quot;},{&quot;family&quot;:&quot;Johns&quot;,&quot;given&quot;:&quot;David G.&quot;,&quot;parse-names&quot;:false,&quot;dropping-particle&quot;:&quot;&quot;,&quot;non-dropping-particle&quot;:&quot;&quot;},{&quot;family&quot;:&quot;Cooney&quot;,&quot;given&quot;:&quot;David A.&quot;,&quot;parse-names&quot;:false,&quot;dropping-particle&quot;:&quot;&quot;,&quot;non-dropping-particle&quot;:&quot;&quot;}],&quot;container-title&quot;:&quot;Biochemical Pharmacology&quot;,&quot;container-title-short&quot;:&quot;Biochem Pharmacol&quot;,&quot;DOI&quot;:&quot;10.1016/S0006-2952(94)00490-0&quot;,&quot;ISSN&quot;:&quot;00062952&quot;,&quot;issued&quot;:{&quot;date-parts&quot;:[[1995,1]]},&quot;page&quot;:&quot;173-180&quot;,&quot;issue&quot;:&quot;2&quot;,&quot;volume&quot;:&quot;49&quot;},&quot;isTemporary&quot;:false}]},{&quot;citationID&quot;:&quot;MENDELEY_CITATION_dc28a8e0-f30d-4e66-95ae-89892e504659&quot;,&quot;properties&quot;:{&quot;noteIndex&quot;:0},&quot;isEdited&quot;:false,&quot;manualOverride&quot;:{&quot;isManuallyOverridden&quot;:false,&quot;citeprocText&quot;:&quot;[27–29]&quot;,&quot;manualOverrideText&quot;:&quot;&quot;},&quot;citationTag&quot;:&quot;MENDELEY_CITATION_v3_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&quot;,&quot;citationItems&quot;:[{&quot;id&quot;:&quot;d524c277-5ee4-3778-9fd2-afafa8f80cbc&quot;,&quot;itemData&quot;:{&quot;type&quot;:&quot;article-journal&quot;,&quot;id&quot;:&quot;d524c277-5ee4-3778-9fd2-afafa8f80cbc&quot;,&quot;title&quot;:&quot;Theophylline: Potential antiinflammatory effects in nocturnal asthma&quot;,&quot;author&quot;:[{&quot;family&quot;:&quot;Kraft&quot;,&quot;given&quot;:&quot;Monica&quot;,&quot;parse-names&quot;:false,&quot;dropping-particle&quot;:&quot;&quot;,&quot;non-dropping-particle&quot;:&quot;&quot;},{&quot;family&quot;:&quot;Torvik&quot;,&quot;given&quot;:&quot;Julie A.&quot;,&quot;parse-names&quot;:false,&quot;dropping-particle&quot;:&quot;&quot;,&quot;non-dropping-particle&quot;:&quot;&quot;},{&quot;family&quot;:&quot;Trudeau&quot;,&quot;given&quot;:&quot;John B.&quot;,&quot;parse-names&quot;:false,&quot;dropping-particle&quot;:&quot;&quot;,&quot;non-dropping-particle&quot;:&quot;&quot;},{&quot;family&quot;:&quot;Wenzel&quot;,&quot;given&quot;:&quot;Sally E.&quot;,&quot;parse-names&quot;:false,&quot;dropping-particle&quot;:&quot;&quot;,&quot;non-dropping-particle&quot;:&quot;&quot;},{&quot;family&quot;:&quot;Martin&quot;,&quot;given&quot;:&quot;Richard J.&quot;,&quot;parse-names&quot;:false,&quot;dropping-particle&quot;:&quot;&quot;,&quot;non-dropping-particle&quot;:&quot;&quot;}],&quot;container-title&quot;:&quot;Journal of Allergy and Clinical Immunology&quot;,&quot;DOI&quot;:&quot;10.1016/S0091-6749(96)70191-4&quot;,&quot;ISSN&quot;:&quot;00916749&quot;,&quot;issued&quot;:{&quot;date-parts&quot;:[[1996,6]]},&quot;page&quot;:&quot;1242-1246&quot;,&quot;issue&quot;:&quot;6&quot;,&quot;volume&quot;:&quot;97&quot;,&quot;container-title-short&quot;:&quot;&quot;},&quot;isTemporary&quot;:false},{&quot;id&quot;:&quot;cccabb02-e341-3af6-aaa6-438c496f9651&quot;,&quot;itemData&quot;:{&quot;type&quot;:&quot;article-journal&quot;,&quot;id&quot;:&quot;cccabb02-e341-3af6-aaa6-438c496f9651&quot;,&quot;title&quot;:&quot;Theophylline, an old drug with multi-faceted effects: Its potential benefits in immunological liver injury in rats&quot;,&quot;author&quot;:[{&quot;family&quot;:&quot;Hussein&quot;,&quot;given&quot;:&quot;Reeham Mohamed&quot;,&quot;parse-names&quot;:false,&quot;dropping-particle&quot;:&quot;&quot;,&quot;non-dropping-particle&quot;:&quot;&quot;},{&quot;family&quot;:&quot;Elsirafy&quot;,&quot;given&quot;:&quot;Osama Mahmod&quot;,&quot;parse-names&quot;:false,&quot;dropping-particle&quot;:&quot;&quot;,&quot;non-dropping-particle&quot;:&quot;&quot;},{&quot;family&quot;:&quot;Wahba&quot;,&quot;given&quot;:&quot;Yousria Saad&quot;,&quot;parse-names&quot;:false,&quot;dropping-particle&quot;:&quot;&quot;,&quot;non-dropping-particle&quot;:&quot;&quot;},{&quot;family&quot;:&quot;Kawy&quot;,&quot;given&quot;:&quot;Hala Salah Abdel&quot;,&quot;parse-names&quot;:false,&quot;dropping-particle&quot;:&quot;&quot;,&quot;non-dropping-particle&quot;:&quot;&quot;},{&quot;family&quot;:&quot;Hasanin&quot;,&quot;given&quot;:&quot;Amany Helmy&quot;,&quot;parse-names&quot;:false,&quot;dropping-particle&quot;:&quot;&quot;,&quot;non-dropping-particle&quot;:&quot;&quot;},{&quot;family&quot;:&quot;Hamam&quot;,&quot;given&quot;:&quot;Ghada Galal&quot;,&quot;parse-names&quot;:false,&quot;dropping-particle&quot;:&quot;&quot;,&quot;non-dropping-particle&quot;:&quot;&quot;}],&quot;container-title&quot;:&quot;Life Sciences&quot;,&quot;container-title-short&quot;:&quot;Life Sci&quot;,&quot;DOI&quot;:&quot;10.1016/j.lfs.2015.06.028&quot;,&quot;ISSN&quot;:&quot;00243205&quot;,&quot;issued&quot;:{&quot;date-parts&quot;:[[2015,9]]},&quot;page&quot;:&quot;100-107&quot;,&quot;volume&quot;:&quot;136&quot;},&quot;isTemporary&quot;:false},{&quot;id&quot;:&quot;12173cc2-adea-35c5-80e6-883f6bedbad3&quot;,&quot;itemData&quot;:{&quot;type&quot;:&quot;article-journal&quot;,&quot;id&quot;:&quot;12173cc2-adea-35c5-80e6-883f6bedbad3&quot;,&quot;title&quot;:&quot;Immunomodulation by theophylline in asthma. Demonstration by withdrawal of therapy.&quot;,&quot;author&quot;:[{&quot;family&quot;:&quot;Kidney&quot;,&quot;given&quot;:&quot;J&quot;,&quot;parse-names&quot;:false,&quot;dropping-particle&quot;:&quot;&quot;,&quot;non-dropping-particle&quot;:&quot;&quot;},{&quot;family&quot;:&quot;Dominguez&quot;,&quot;given&quot;:&quot;M&quot;,&quot;parse-names&quot;:false,&quot;dropping-particle&quot;:&quot;&quot;,&quot;non-dropping-particle&quot;:&quot;&quot;},{&quot;family&quot;:&quot;Taylor&quot;,&quot;given&quot;:&quot;P M&quot;,&quot;parse-names&quot;:false,&quot;dropping-particle&quot;:&quot;&quot;,&quot;non-dropping-particle&quot;:&quot;&quot;},{&quot;family&quot;:&quot;Rose&quot;,&quot;given&quot;:&quot;M&quot;,&quot;parse-names&quot;:false,&quot;dropping-particle&quot;:&quot;&quot;,&quot;non-dropping-particle&quot;:&quot;&quot;},{&quot;family&quot;:&quot;Chung&quot;,&quot;given&quot;:&quot;K F&quot;,&quot;parse-names&quot;:false,&quot;dropping-particle&quot;:&quot;&quot;,&quot;non-dropping-particle&quot;:&quot;&quot;},{&quot;family&quot;:&quot;Barnes&quot;,&quot;given&quot;:&quot;P J&quot;,&quot;parse-names&quot;:false,&quot;dropping-particle&quot;:&quot;&quot;,&quot;non-dropping-particle&quot;:&quot;&quot;}],&quot;container-title&quot;:&quot;American Journal of Respiratory and Critical Care Medicine&quot;,&quot;container-title-short&quot;:&quot;Am J Respir Crit Care Med&quot;,&quot;DOI&quot;:&quot;10.1164/ajrccm.151.6.7767539&quot;,&quot;ISSN&quot;:&quot;1073-449X&quot;,&quot;issued&quot;:{&quot;date-parts&quot;:[[1995,6]]},&quot;page&quot;:&quot;1907-1914&quot;,&quot;issue&quot;:&quot;6&quot;,&quot;volume&quot;:&quot;151&quot;},&quot;isTemporary&quot;:false}]},{&quot;citationID&quot;:&quot;MENDELEY_CITATION_bc471ad0-a61a-48b2-a4bb-18cc7790c06c&quot;,&quot;properties&quot;:{&quot;noteIndex&quot;:0},&quot;isEdited&quot;:false,&quot;manualOverride&quot;:{&quot;isManuallyOverridden&quot;:false,&quot;citeprocText&quot;:&quot;[30–32]&quot;,&quot;manualOverrideText&quot;:&quot;&quot;},&quot;citationTag&quot;:&quot;MENDELEY_CITATION_v3_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&quot;,&quot;citationItems&quot;:[{&quot;id&quot;:&quot;32a3c0f8-bcd9-3b67-8882-64d877536382&quot;,&quot;itemData&quot;:{&quot;type&quot;:&quot;article-journal&quot;,&quot;id&quot;:&quot;32a3c0f8-bcd9-3b67-8882-64d877536382&quot;,&quot;title&quot;:&quot;Chemical and Biological Aspects of Montanine-Type Alkaloids Isolated from Plants of the Amaryllidaceae Family&quot;,&quot;author&quot;:[{&quot;family&quot;:&quot;Koutová&quot;,&quot;given&quot;:&quot;Darja&quot;,&quot;parse-names&quot;:false,&quot;dropping-particle&quot;:&quot;&quot;,&quot;non-dropping-particle&quot;:&quot;&quot;},{&quot;family&quot;:&quot;Maafi&quot;,&quot;given&quot;:&quot;Negar&quot;,&quot;parse-names&quot;:false,&quot;dropping-particle&quot;:&quot;&quot;,&quot;non-dropping-particle&quot;:&quot;&quot;},{&quot;family&quot;:&quot;Havelek&quot;,&quot;given&quot;:&quot;Radim&quot;,&quot;parse-names&quot;:false,&quot;dropping-particle&quot;:&quot;&quot;,&quot;non-dropping-particle&quot;:&quot;&quot;},{&quot;family&quot;:&quot;Opletal&quot;,&quot;given&quot;:&quot;Lubomír&quot;,&quot;parse-names&quot;:false,&quot;dropping-particle&quot;:&quot;&quot;,&quot;non-dropping-particle&quot;:&quot;&quot;},{&quot;family&quot;:&quot;Blunden&quot;,&quot;given&quot;:&quot;Gerald&quot;,&quot;parse-names&quot;:false,&quot;dropping-particle&quot;:&quot;&quot;,&quot;non-dropping-particle&quot;:&quot;&quot;},{&quot;family&quot;:&quot;Řezáčová&quot;,&quot;given&quot;:&quot;Martina&quot;,&quot;parse-names&quot;:false,&quot;dropping-particle&quot;:&quot;&quot;,&quot;non-dropping-particle&quot;:&quot;&quot;},{&quot;family&quot;:&quot;Cahlíková&quot;,&quot;given&quot;:&quot;Lucie&quot;,&quot;parse-names&quot;:false,&quot;dropping-particle&quot;:&quot;&quot;,&quot;non-dropping-particle&quot;:&quot;&quot;}],&quot;container-title&quot;:&quot;Molecules&quot;,&quot;DOI&quot;:&quot;10.3390/molecules25102337&quot;,&quot;ISSN&quot;:&quot;1420-3049&quot;,&quot;issued&quot;:{&quot;date-parts&quot;:[[2020,5,16]]},&quot;page&quot;:&quot;2337&quot;,&quot;abstract&quot;:&quot;&lt;p&gt;Plants of the Amaryllidaceae family are promising therapeutic tools for human diseases and have been used as alternative medicines. The specific secondary metabolites of this plant family, called Amaryllidaceae alkaloids (AA), have attracted considerable attention due to their interesting pharmacological activities. One of them, galantamine, is already used in the therapy of Alzheimer’s disease as a long acting, selective, reversible inhibitor of acetylcholinesterase. One group of AA is the montanine-type, such as montanine, pancracine and others, which share a 5,11-methanomorphanthridine core. So far, only 14 montanine-type alkaloids have been isolated. Compared with other structural-types of AA, montanine-type alkaloids are predominantly present in plants in low concentrations, but some of them display promising biological properties, especially in vitro cytotoxic activity against different cancerous cell lines. The present review aims to summarize comprehensively the research that has been published on the Amaryllidaceae alkaloids of montanine-type.&lt;/p&gt;&quot;,&quot;issue&quot;:&quot;10&quot;,&quot;volume&quot;:&quot;25&quot;,&quot;container-title-short&quot;:&quot;&quot;},&quot;isTemporary&quot;:false},{&quot;id&quot;:&quot;ee775939-33bd-3ab3-b5a6-2e8ae0a342a0&quot;,&quot;itemData&quot;:{&quot;type&quot;:&quot;article-journal&quot;,&quot;id&quot;:&quot;ee775939-33bd-3ab3-b5a6-2e8ae0a342a0&quot;,&quot;title&quot;:&quot;Biosynthesis of montanine&quot;,&quot;author&quot;:[{&quot;family&quot;:&quot;Wildman&quot;,&quot;given&quot;:&quot;W. C.&quot;,&quot;parse-names&quot;:false,&quot;dropping-particle&quot;:&quot;&quot;,&quot;non-dropping-particle&quot;:&quot;&quot;},{&quot;family&quot;:&quot;Olesen&quot;,&quot;given&quot;:&quot;B.&quot;,&quot;parse-names&quot;:false,&quot;dropping-particle&quot;:&quot;&quot;,&quot;non-dropping-particle&quot;:&quot;&quot;}],&quot;container-title&quot;:&quot;Journal of the Chemical Society, Chemical Communications&quot;,&quot;container-title-short&quot;:&quot;J Chem Soc Chem Commun&quot;,&quot;DOI&quot;:&quot;10.1039/c39760000551&quot;,&quot;ISSN&quot;:&quot;0022-4936&quot;,&quot;issued&quot;:{&quot;date-parts&quot;:[[1976]]},&quot;page&quot;:&quot;551&quot;,&quot;issue&quot;:&quot;14&quot;},&quot;isTemporary&quot;:false},{&quot;id&quot;:&quot;982f4e72-4646-3304-9f43-e5191de7d0ab&quot;,&quot;itemData&quot;:{&quot;type&quot;:&quot;article-journal&quot;,&quot;id&quot;:&quot;982f4e72-4646-3304-9f43-e5191de7d0ab&quot;,&quot;title&quot;:&quot;Biosynthetic oxidation and rearrangement of vittatine and its derivatives&quot;,&quot;author&quot;:[{&quot;family&quot;:&quot;Feinstein&quot;,&quot;given&quot;:&quot;A. I.&quot;,&quot;parse-names&quot;:false,&quot;dropping-particle&quot;:&quot;&quot;,&quot;non-dropping-particle&quot;:&quot;&quot;},{&quot;family&quot;:&quot;Wildman&quot;,&quot;given&quot;:&quot;W. C.&quot;,&quot;parse-names&quot;:false,&quot;dropping-particle&quot;:&quot;&quot;,&quot;non-dropping-particle&quot;:&quot;&quot;}],&quot;container-title&quot;:&quot;The Journal of Organic Chemistry&quot;,&quot;container-title-short&quot;:&quot;J Org Chem&quot;,&quot;DOI&quot;:&quot;10.1021/jo00876a020&quot;,&quot;ISSN&quot;:&quot;0022-3263&quot;,&quot;issued&quot;:{&quot;date-parts&quot;:[[1976,7,1]]},&quot;page&quot;:&quot;2447-2450&quot;,&quot;issue&quot;:&quot;14&quot;,&quot;volume&quot;:&quot;41&quot;},&quot;isTemporary&quot;:false}]},{&quot;citationID&quot;:&quot;MENDELEY_CITATION_5bdcdcd7-c43b-4b84-9113-83520c75e841&quot;,&quot;properties&quot;:{&quot;noteIndex&quot;:0},&quot;isEdited&quot;:false,&quot;manualOverride&quot;:{&quot;isManuallyOverridden&quot;:false,&quot;citeprocText&quot;:&quot;[33–35]&quot;,&quot;manualOverrideText&quot;:&quot;&quot;},&quot;citationTag&quot;:&quot;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&quot;,&quot;citationItems&quot;:[{&quot;id&quot;:&quot;97b01b45-73ae-3331-bc67-b27521868880&quot;,&quot;itemData&quot;:{&quot;type&quot;:&quot;article-journal&quot;,&quot;id&quot;:&quot;97b01b45-73ae-3331-bc67-b27521868880&quot;,&quot;title&quot;:&quot;Staurosporine, a novel protein kinase inhibitor, enhances HL-60-cell differentiation induced by various compounds.&quot;,&quot;author&quot;:[{&quot;family&quot;:&quot;Okazaki&quot;,&quot;given&quot;:&quot;T&quot;,&quot;parse-names&quot;:false,&quot;dropping-particle&quot;:&quot;&quot;,&quot;non-dropping-particle&quot;:&quot;&quot;},{&quot;family&quot;:&quot;Kato&quot;,&quot;given&quot;:&quot;Y&quot;,&quot;parse-names&quot;:false,&quot;dropping-particle&quot;:&quot;&quot;,&quot;non-dropping-particle&quot;:&quot;&quot;},{&quot;family&quot;:&quot;Mochizuki&quot;,&quot;given&quot;:&quot;T&quot;,&quot;parse-names&quot;:false,&quot;dropping-particle&quot;:&quot;&quot;,&quot;non-dropping-particle&quot;:&quot;&quot;},{&quot;family&quot;:&quot;Tashima&quot;,&quot;given&quot;:&quot;M&quot;,&quot;parse-names&quot;:false,&quot;dropping-particle&quot;:&quot;&quot;,&quot;non-dropping-particle&quot;:&quot;&quot;},{&quot;family&quot;:&quot;Sawada&quot;,&quot;given&quot;:&quot;H&quot;,&quot;parse-names&quot;:false,&quot;dropping-particle&quot;:&quot;&quot;,&quot;non-dropping-particle&quot;:&quot;&quot;},{&quot;family&quot;:&quot;Uchino&quot;,&quot;given&quot;:&quot;H&quot;,&quot;parse-names&quot;:false,&quot;dropping-particle&quot;:&quot;&quot;,&quot;non-dropping-particle&quot;:&quot;&quot;}],&quot;container-title&quot;:&quot;Experimental hematology&quot;,&quot;container-title-short&quot;:&quot;Exp Hematol&quot;,&quot;ISSN&quot;:&quot;0301-472X&quot;,&quot;PMID&quot;:&quot;2826200&quot;,&quot;issued&quot;:{&quot;date-parts&quot;:[[1988,1]]},&quot;page&quot;:&quot;42-8&quot;,&quot;abstract&quot;:&quot;The effect of staurosporine, a novel calcium/phospholipid-dependent protein kinase (protein kinase C) inhibitor, on differentiation of human promyelocytic leukemic HL-60 cells, was investigated. Staurosporine inhibited HL-60-cell proliferation in a concentration-dependent manner, but did not induce HL-60-cell differentiation by itself. When staurosporine was added to HL-60 cells treated with a suboptimal concentration (1 nM) of 1 alpha,25 dihydroxyvitamin D3 (1,25(OH)2D3), cell differentiation was enhanced in a concentration-dependent manner and the percentages of nitro blue tetrazolium reducing ability and nonspecific esterase activity-positive cells increased from 6% to 51% and from 8% to 54%, respectively, on day 4 at a concentration of 5 nM. Staurosporine (5 nM) achieved almost the same enhancement effect in cultures treated with suboptimal concentrations of 1 nM all-trans-beta-retinoic acid (RA), 3 ng/ml actinomycin D (Act D), 100 microM dibutyryl cyclic adenosine 3':5'-monophosphate (dbc AMP), and 50 microM prostaglandin E1 (PG E1). These results suggest that the inhibition of protein kinase C activity by staurosporine exerts an important role in HL-60-cell differentiation induced by various compounds. Moreover, staurosporine (5 nM) completely inhibited optimal concentrations (50 nM) of [12-o-tetradecanoyl phorbol-13-acetate (TPA)]-induced cell differentiation, but enhanced optimal concentrations of dbc AMP (1 mM)-induced cell differentiation. On the other hand, 1-(5-isoquinolinyl-sulfonyl)-2-methylpiperazine, which has been reported to inhibit cyclic adenosine 3':5'-monophosphate-dependent protein kinase (protein kinase A) as much as protein kinase C, completely inhibited both cell differentiations induced by optimal concentrations of TPA (50 nM) and induced by optimal concentrations of dbc AMP (1 mM), and did not significantly enhance HL-60-cell differentiation induced by suboptimal concentrations of 1,25(OH)2D3, RA, and dbc AMP. Therefore, these results suggest that the inhibition of protein kinase C, which is not accompanied by that of protein kinase A, is concerned with the induction of HL-60-cell differentiation.&quot;,&quot;issue&quot;:&quot;1&quot;,&quot;volume&quot;:&quot;16&quot;},&quot;isTemporary&quot;:false},{&quot;id&quot;:&quot;f5e1cfc5-7d88-34e4-9464-624207e06429&quot;,&quot;itemData&quot;:{&quot;type&quot;:&quot;article-journal&quot;,&quot;id&quot;:&quot;f5e1cfc5-7d88-34e4-9464-624207e06429&quot;,&quot;title&quot;:&quot;Different effects of staurosporine, an inhibitor of protein kinases, on the cell cycle and chromatin structure of normal and leukemic lymphocytes.&quot;,&quot;author&quot;:[{&quot;family&quot;:&quot;Bruno&quot;,&quot;given&quot;:&quot;S&quot;,&quot;parse-names&quot;:false,&quot;dropping-particle&quot;:&quot;&quot;,&quot;non-dropping-particle&quot;:&quot;&quot;},{&quot;family&quot;:&quot;Ardelt&quot;,&quot;given&quot;:&quot;B&quot;,&quot;parse-names&quot;:false,&quot;dropping-particle&quot;:&quot;&quot;,&quot;non-dropping-particle&quot;:&quot;&quot;},{&quot;family&quot;:&quot;Skierski&quot;,&quot;given&quot;:&quot;J S&quot;,&quot;parse-names&quot;:false,&quot;dropping-particle&quot;:&quot;&quot;,&quot;non-dropping-particle&quot;:&quot;&quot;},{&quot;family&quot;:&quot;Traganos&quot;,&quot;given&quot;:&quot;F&quot;,&quot;parse-names&quot;:false,&quot;dropping-particle&quot;:&quot;&quot;,&quot;non-dropping-particle&quot;:&quot;&quot;},{&quot;family&quot;:&quot;Darzynkiewicz&quot;,&quot;given&quot;:&quot;Z&quot;,&quot;parse-names&quot;:false,&quot;dropping-particle&quot;:&quot;&quot;,&quot;non-dropping-particle&quot;:&quot;&quot;}],&quot;container-title&quot;:&quot;Cancer research&quot;,&quot;container-title-short&quot;:&quot;Cancer Res&quot;,&quot;ISSN&quot;:&quot;0008-5472&quot;,&quot;PMID&quot;:&quot;1728418&quot;,&quot;issued&quot;:{&quot;date-parts&quot;:[[1992,1,15]]},&quot;page&quot;:&quot;470-3&quot;,&quot;abstract&quot;:&quot;Staurosporine, a microbial alkaloid, is a strong inhibitor of protein kinases. The effects of staurosporine on the cell cycle progression and nuclear morphology of normal human lymphocytes stimulated to proliferate by phytohemagglutinin were studied and compared with the effects of this drug on human lymphocytic leukemic MOLT-4 cells. Exposure of normal lymphocytes to either 5-10 or 50-100 ng/ml of staurosporine resulted in the preferential accumulation of cells in G1 or G1 and G2 phases of the cell cycle, respectively. In contrast, regardless of the concentration (5-100 ng/ml), staurosporine arrested MOLT-4 cells initially in G2; these cells then initiated additional rounds of DNA replication, without division. Staurosporine (5-100 ng/ml) induced severe changes in the nuclear morphology of MOLT-4 cells, manifested as nuclear elongation, deep invaginations of the nuclear membrane, extensive fragmentation, and micronucleation. At concentrations of 5-10 ng/ml, staurosporine had no apparent effect on the nuclear morphology of normal lymphocytes and at 50-100 ng/ml it produced minor changes in the nuclear shapes of these cells. The data indicate that the kinase(s) involved in the regulation of cell exit from G1 and G2, respectively, in normal and leukemic lymphocytes may have different sensitivities to staurosporine, which suggests that the mechanisms controlling exit from G1 in these cells may be different. In MOLT-4 cells the staurosporine-sensitive kinase(s) appear to also be involved in phosphorylation of nuclear constituents essential for organization of gross chromatin structure. The different response of normal versus leukemic lymphocytes to staurosporine, if confirmed on clinical material, opens new strategies of tumor treatment.&quot;,&quot;issue&quot;:&quot;2&quot;,&quot;volume&quot;:&quot;52&quot;},&quot;isTemporary&quot;:false},{&quot;id&quot;:&quot;96de221b-3a00-3fa1-9eaa-fbb45b73318e&quot;,&quot;itemData&quot;:{&quot;type&quot;:&quot;article-journal&quot;,&quot;id&quot;:&quot;96de221b-3a00-3fa1-9eaa-fbb45b73318e&quot;,&quot;title&quot;:&quot;Staurosporine, a potent inhibitor of C-kinase, enhances drug accumulation in multidrug-resistant cells&quot;,&quot;author&quot;:[{&quot;family&quot;:&quot;Sato&quot;,&quot;given&quot;:&quot;Wakao&quot;,&quot;parse-names&quot;:false,&quot;dropping-particle&quot;:&quot;&quot;,&quot;non-dropping-particle&quot;:&quot;&quot;},{&quot;family&quot;:&quot;Yusa&quot;,&quot;given&quot;:&quot;Keisuke&quot;,&quot;parse-names&quot;:false,&quot;dropping-particle&quot;:&quot;&quot;,&quot;non-dropping-particle&quot;:&quot;&quot;},{&quot;family&quot;:&quot;Naito&quot;,&quot;given&quot;:&quot;Mikihiko&quot;,&quot;parse-names&quot;:false,&quot;dropping-particle&quot;:&quot;&quot;,&quot;non-dropping-particle&quot;:&quot;&quot;},{&quot;family&quot;:&quot;Tsuruo&quot;,&quot;given&quot;:&quot;Takashi&quot;,&quot;parse-names&quot;:false,&quot;dropping-particle&quot;:&quot;&quot;,&quot;non-dropping-particle&quot;:&quot;&quot;}],&quot;container-title&quot;:&quot;Biochemical and Biophysical Research Communications&quot;,&quot;container-title-short&quot;:&quot;Biochem Biophys Res Commun&quot;,&quot;DOI&quot;:&quot;10.1016/S0006-291X(05)80921-0&quot;,&quot;ISSN&quot;:&quot;0006291X&quot;,&quot;issued&quot;:{&quot;date-parts&quot;:[[1990,12]]},&quot;page&quot;:&quot;1252-1257&quot;,&quot;issue&quot;:&quot;3&quot;,&quot;volume&quot;:&quot;173&quot;},&quot;isTemporary&quot;:false}]},{&quot;citationID&quot;:&quot;MENDELEY_CITATION_616a1802-8bea-48e3-b6fa-c1230a8d66df&quot;,&quot;properties&quot;:{&quot;noteIndex&quot;:0},&quot;isEdited&quot;:false,&quot;manualOverride&quot;:{&quot;isManuallyOverridden&quot;:false,&quot;citeprocText&quot;:&quot;[36, 37]&quot;,&quot;manualOverrideText&quot;:&quot;&quot;},&quot;citationTag&quot;:&quot;MENDELEY_CITATION_v3_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&quot;,&quot;citationItems&quot;:[{&quot;id&quot;:&quot;430a93c2-c31a-3143-836c-364a2bc66d89&quot;,&quot;itemData&quot;:{&quot;type&quot;:&quot;article-journal&quot;,&quot;id&quot;:&quot;430a93c2-c31a-3143-836c-364a2bc66d89&quot;,&quot;title&quot;:&quot;Abstract 2: Paxillin enhances angiogenesis through transcriptional regulation of Src in ovarian cancer&quot;,&quot;author&quot;:[{&quot;family&quot;:&quot;Choi&quot;,&quot;given&quot;:&quot;Hyun Jin&quot;,&quot;parse-names&quot;:false,&quot;dropping-particle&quot;:&quot;&quot;,&quot;non-dropping-particle&quot;:&quot;&quot;},{&quot;family&quot;:&quot;Kim&quot;,&quot;given&quot;:&quot;Seung-Wook&quot;,&quot;parse-names&quot;:false,&quot;dropping-particle&quot;:&quot;&quot;,&quot;non-dropping-particle&quot;:&quot;&quot;},{&quot;family&quot;:&quot;Pradeep&quot;,&quot;given&quot;:&quot;Sunila&quot;,&quot;parse-names&quot;:false,&quot;dropping-particle&quot;:&quot;&quot;,&quot;non-dropping-particle&quot;:&quot;&quot;},{&quot;family&quot;:&quot;Dalton&quot;,&quot;given&quot;:&quot;Heather J.&quot;,&quot;parse-names&quot;:false,&quot;dropping-particle&quot;:&quot;&quot;,&quot;non-dropping-particle&quot;:&quot;&quot;},{&quot;family&quot;:&quot;Rupaimoole&quot;,&quot;given&quot;:&quot;Rajesha&quot;,&quot;parse-names&quot;:false,&quot;dropping-particle&quot;:&quot;&quot;,&quot;non-dropping-particle&quot;:&quot;&quot;},{&quot;family&quot;:&quot;Mangala&quot;,&quot;given&quot;:&quot;Selanere&quot;,&quot;parse-names&quot;:false,&quot;dropping-particle&quot;:&quot;&quot;,&quot;non-dropping-particle&quot;:&quot;&quot;},{&quot;family&quot;:&quot;Lopez&quot;,&quot;given&quot;:&quot;Gabriel&quot;,&quot;parse-names&quot;:false,&quot;dropping-particle&quot;:&quot;&quot;,&quot;non-dropping-particle&quot;:&quot;&quot;},{&quot;family&quot;:&quot;Anil&quot;,&quot;given&quot;:&quot;Sood K.&quot;,&quot;parse-names&quot;:false,&quot;dropping-particle&quot;:&quot;&quot;,&quot;non-dropping-particle&quot;:&quot;&quot;}],&quot;container-title&quot;:&quot;Cancer Research&quot;,&quot;container-title-short&quot;:&quot;Cancer Res&quot;,&quot;DOI&quot;:&quot;10.1158/1538-7445.AM2014-2&quot;,&quot;ISSN&quot;:&quot;0008-5472&quot;,&quot;issued&quot;:{&quot;date-parts&quot;:[[2014,10,1]]},&quot;page&quot;:&quot;2-2&quot;,&quot;abstract&quot;:&quot;&lt;p&gt;Purpose: Paxillin (PXN) expression is increased in various cancer types, but its biological and clinical impact is not well understood. Here, we examined the biological effects of paxillin in ovarian cancer.&lt;/p&gt;&quot;,&quot;issue&quot;:&quot;19_Supplement&quot;,&quot;volume&quot;:&quot;74&quot;},&quot;isTemporary&quot;:false},{&quot;id&quot;:&quot;85337296-cd63-39e8-bf73-c7f147a7bff4&quot;,&quot;itemData&quot;:{&quot;type&quot;:&quot;article-journal&quot;,&quot;id&quot;:&quot;85337296-cd63-39e8-bf73-c7f147a7bff4&quot;,&quot;title&quot;:&quot;Paxillin mediates extranuclear and intranuclear signaling in prostate cancer proliferation&quot;,&quot;author&quot;:[{&quot;family&quot;:&quot;Sen&quot;,&quot;given&quot;:&quot;Aritro&quot;,&quot;parse-names&quot;:false,&quot;dropping-particle&quot;:&quot;&quot;,&quot;non-dropping-particle&quot;:&quot;&quot;},{&quot;family&quot;:&quot;Castro&quot;,&quot;given&quot;:&quot;Ismary&quot;,&quot;parse-names&quot;:false,&quot;dropping-particle&quot;:&quot;&quot;,&quot;non-dropping-particle&quot;:&quot;De&quot;},{&quot;family&quot;:&quot;DeFranco&quot;,&quot;given&quot;:&quot;Donald B.&quot;,&quot;parse-names&quot;:false,&quot;dropping-particle&quot;:&quot;&quot;,&quot;non-dropping-particle&quot;:&quot;&quot;},{&quot;family&quot;:&quot;Deng&quot;,&quot;given&quot;:&quot;Fang-Ming&quot;,&quot;parse-names&quot;:false,&quot;dropping-particle&quot;:&quot;&quot;,&quot;non-dropping-particle&quot;:&quot;&quot;},{&quot;family&quot;:&quot;Melamed&quot;,&quot;given&quot;:&quot;Jonathan&quot;,&quot;parse-names&quot;:false,&quot;dropping-particle&quot;:&quot;&quot;,&quot;non-dropping-particle&quot;:&quot;&quot;},{&quot;family&quot;:&quot;Kapur&quot;,&quot;given&quot;:&quot;Payel&quot;,&quot;parse-names&quot;:false,&quot;dropping-particle&quot;:&quot;&quot;,&quot;non-dropping-particle&quot;:&quot;&quot;},{&quot;family&quot;:&quot;Raj&quot;,&quot;given&quot;:&quot;Ganesh&quot;,&quot;parse-names&quot;:false,&quot;dropping-particle&quot;:&quot;V.&quot;,&quot;non-dropping-particle&quot;:&quot;&quot;},{&quot;family&quot;:&quot;Rossi&quot;,&quot;given&quot;:&quot;Randall&quot;,&quot;parse-names&quot;:false,&quot;dropping-particle&quot;:&quot;&quot;,&quot;non-dropping-particle&quot;:&quot;&quot;},{&quot;family&quot;:&quot;Hammes&quot;,&quot;given&quot;:&quot;Stephen R.&quot;,&quot;parse-names&quot;:false,&quot;dropping-particle&quot;:&quot;&quot;,&quot;non-dropping-particle&quot;:&quot;&quot;}],&quot;container-title&quot;:&quot;Journal of Clinical Investigation&quot;,&quot;DOI&quot;:&quot;10.1172/JCI62044&quot;,&quot;ISSN&quot;:&quot;0021-9738&quot;,&quot;issued&quot;:{&quot;date-parts&quot;:[[2012,7,2]]},&quot;page&quot;:&quot;2469-2481&quot;,&quot;issue&quot;:&quot;7&quot;,&quot;volume&quot;:&quot;122&quot;,&quot;container-title-short&quot;:&quot;&quot;},&quot;isTemporary&quot;:false}]},{&quot;citationID&quot;:&quot;MENDELEY_CITATION_7b55bc70-53d1-47b2-9b9c-0829edb710e9&quot;,&quot;properties&quot;:{&quot;noteIndex&quot;:0},&quot;isEdited&quot;:false,&quot;manualOverride&quot;:{&quot;isManuallyOverridden&quot;:false,&quot;citeprocText&quot;:&quot;[38]&quot;,&quot;manualOverrideText&quot;:&quot;&quot;},&quot;citationTag&quot;:&quot;MENDELEY_CITATION_v3_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&quot;,&quot;citationItems&quot;:[{&quot;id&quot;:&quot;ef1768d6-a831-344c-b6a1-0e1627fc5584&quot;,&quot;itemData&quot;:{&quot;type&quot;:&quot;article-journal&quot;,&quot;id&quot;:&quot;ef1768d6-a831-344c-b6a1-0e1627fc5584&quot;,&quot;title&quot;:&quot;TAN-999 and TAN-1030A, new indolocarbazole alkaloids with macrophage-activating properties.&quot;,&quot;author&quot;:[{&quot;family&quot;:&quot;Tanida&quot;,&quot;given&quot;:&quot;S&quot;,&quot;parse-names&quot;:false,&quot;dropping-particle&quot;:&quot;&quot;,&quot;non-dropping-particle&quot;:&quot;&quot;},{&quot;family&quot;:&quot;Takizawa&quot;,&quot;given&quot;:&quot;M&quot;,&quot;parse-names&quot;:false,&quot;dropping-particle&quot;:&quot;&quot;,&quot;non-dropping-particle&quot;:&quot;&quot;},{&quot;family&quot;:&quot;Takahashi&quot;,&quot;given&quot;:&quot;T&quot;,&quot;parse-names&quot;:false,&quot;dropping-particle&quot;:&quot;&quot;,&quot;non-dropping-particle&quot;:&quot;&quot;},{&quot;family&quot;:&quot;Tsubotani&quot;,&quot;given&quot;:&quot;S&quot;,&quot;parse-names&quot;:false,&quot;dropping-particle&quot;:&quot;&quot;,&quot;non-dropping-particle&quot;:&quot;&quot;},{&quot;family&quot;:&quot;Harada&quot;,&quot;given&quot;:&quot;S&quot;,&quot;parse-names&quot;:false,&quot;dropping-particle&quot;:&quot;&quot;,&quot;non-dropping-particle&quot;:&quot;&quot;}],&quot;container-title&quot;:&quot;The Journal of antibiotics&quot;,&quot;container-title-short&quot;:&quot;J Antibiot (Tokyo)&quot;,&quot;DOI&quot;:&quot;10.7164/antibiotics.42.1619&quot;,&quot;ISSN&quot;:&quot;0021-8820&quot;,&quot;PMID&quot;:&quot;2531134&quot;,&quot;issued&quot;:{&quot;date-parts&quot;:[[1989,11]]},&quot;page&quot;:&quot;1619-30&quot;,&quot;abstract&quot;:&quot;Two new indolocarbazole alkaloids, TAN-999 and TAN-1030A, were isolated from culture broths of Nocardiopsis dassonvillei C-71425 and Streptomyces sp. C-71799, respectively. Their structures were elucidated on the basis of their reactions, spectroscopic analyses and in particular, comparison of spectral data with that of staurosporine. These metabolites induced spreading of a murine macrophage cell line, Mm 1. They also augmented the phagocytic activity, Fc gamma receptor expression and beta-glucuronidase activity of murine macrophage cell lines, Mm 1 and J774A.1. When proteose-peptone elicited peritoneal macrophages from mice were incubated with these metabolites for 2 days, the phagocytosis-dependent respiratory burst of these cells was enhanced. Similar enhancement was also observed when the peritoneal macrophages in mice were modulated by intraperitoneal administration of these metabolites. These results reveal that TAN-999 and TAN-1030A can activate macrophage functions in mice.&quot;,&quot;issue&quot;:&quot;11&quot;,&quot;volume&quot;:&quot;42&quot;},&quot;isTemporary&quot;:false}]},{&quot;citationID&quot;:&quot;MENDELEY_CITATION_a8947c0e-65c7-48d8-a89a-692a95976111&quot;,&quot;properties&quot;:{&quot;noteIndex&quot;:0},&quot;isEdited&quot;:false,&quot;manualOverride&quot;:{&quot;isManuallyOverridden&quot;:false,&quot;citeprocText&quot;:&quot;[39–41]&quot;,&quot;manualOverrideText&quot;:&quot;&quot;},&quot;citationTag&quot;:&quot;MENDELEY_CITATION_v3_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&quot;,&quot;citationItems&quot;:[{&quot;id&quot;:&quot;fc344d78-028d-343b-9f5e-f94cc751f498&quot;,&quot;itemData&quot;:{&quot;type&quot;:&quot;article-journal&quot;,&quot;id&quot;:&quot;fc344d78-028d-343b-9f5e-f94cc751f498&quot;,&quot;title&quot;:&quot;The effect of 1-deoxymannojirimycin on rat liver alpha-mannosidases.&quot;,&quot;author&quot;:[{&quot;family&quot;:&quot;Bischoff&quot;,&quot;given&quot;:&quot;J&quot;,&quot;parse-names&quot;:false,&quot;dropping-particle&quot;:&quot;&quot;,&quot;non-dropping-particle&quot;:&quot;&quot;},{&quot;family&quot;:&quot;Kornfeld&quot;,&quot;given&quot;:&quot;R&quot;,&quot;parse-names&quot;:false,&quot;dropping-particle&quot;:&quot;&quot;,&quot;non-dropping-particle&quot;:&quot;&quot;}],&quot;container-title&quot;:&quot;Biochemical and biophysical research communications&quot;,&quot;container-title-short&quot;:&quot;Biochem Biophys Res Commun&quot;,&quot;DOI&quot;:&quot;10.1016/s0006-291x(84)80371-x&quot;,&quot;ISSN&quot;:&quot;0006-291X&quot;,&quot;PMID&quot;:&quot;6239623&quot;,&quot;issued&quot;:{&quot;date-parts&quot;:[[1984,11,30]]},&quot;page&quot;:&quot;324-31&quot;,&quot;abstract&quot;:&quot;The mannose analogue, 1-deoxymannojirimycin, has been tested for its effect on five alpha-mannosidase activities present in rat liver and shown to be a specific inhibitor of Golgi alpha-mannosidase I at low mumolar concentrations. Golgi alpha-mannosidases I and II were assayed in a highly purified Golgi membrane preparation. Endoplasmic reticulum alpha-mannosidase activity was measured in a rough endoplasmic reticulum detergent extract. A purified soluble alpha-mannosidase activity which we believe is derived from the endoplasmic reticulum during tissue homogenization was also tested. And finally, the lysosomal or acidic alpha-mannosidase was measured in a postnuclear supernatant fraction obtained from rat liver. The results presented here show that 1-deoxymannojirimycin inhibits only Golgi alpha-mannosidase I, which is consistent with its effect on oligosaccharide processing in vivo (Fuhrmann et al. Nature 1984 307:755-758).&quot;,&quot;issue&quot;:&quot;1&quot;,&quot;volume&quot;:&quot;125&quot;},&quot;isTemporary&quot;:false},{&quot;id&quot;:&quot;6be5bc84-66fd-34b1-933a-1e4a28480d28&quot;,&quot;itemData&quot;:{&quot;type&quot;:&quot;book&quot;,&quot;id&quot;:&quot;6be5bc84-66fd-34b1-933a-1e4a28480d28&quot;,&quot;title&quot;:&quot;Iminosugars: From Synthesis to Therapeutic Applications&quot;,&quot;author&quot;:[{&quot;family&quot;:&quot;Compain&quot;,&quot;given&quot;:&quot;Philippe&quot;,&quot;parse-names&quot;:false,&quot;dropping-particle&quot;:&quot;&quot;,&quot;non-dropping-particle&quot;:&quot;&quot;},{&quot;family&quot;:&quot;Martin&quot;,&quot;given&quot;:&quot;Olivier R.&quot;,&quot;parse-names&quot;:false,&quot;dropping-particle&quot;:&quot;&quot;,&quot;non-dropping-particle&quot;:&quot;&quot;}],&quot;issued&quot;:{&quot;date-parts&quot;:[[2007,11]]},&quot;publisher&quot;:&quot;Wiley&quot;,&quot;container-title-short&quot;:&quot;&quot;},&quot;isTemporary&quot;:false},{&quot;id&quot;:&quot;3a2ba58a-5e6e-35c8-b9d4-f5d6122b1825&quot;,&quot;itemData&quot;:{&quot;type&quot;:&quot;article-journal&quot;,&quot;id&quot;:&quot;3a2ba58a-5e6e-35c8-b9d4-f5d6122b1825&quot;,&quot;title&quot;:&quot;Synthesis and Therapeutic Applications of Iminosugars in Cystic Fibrosis.&quot;,&quot;author&quot;:[{&quot;family&quot;:&quot;Esposito&quot;,&quot;given&quot;:&quot;Anna&quot;,&quot;parse-names&quot;:false,&quot;dropping-particle&quot;:&quot;&quot;,&quot;non-dropping-particle&quot;:&quot;&quot;},{&quot;family&quot;:&quot;D'Alonzo&quot;,&quot;given&quot;:&quot;Daniele&quot;,&quot;parse-names&quot;:false,&quot;dropping-particle&quot;:&quot;&quot;,&quot;non-dropping-particle&quot;:&quot;&quot;},{&quot;family&quot;:&quot;Fenza&quot;,&quot;given&quot;:&quot;Maria&quot;,&quot;parse-names&quot;:false,&quot;dropping-particle&quot;:&quot;De&quot;,&quot;non-dropping-particle&quot;:&quot;&quot;},{&quot;family&quot;:&quot;Gregorio&quot;,&quot;given&quot;:&quot;Eliana&quot;,&quot;parse-names&quot;:false,&quot;dropping-particle&quot;:&quot;De&quot;,&quot;non-dropping-particle&quot;:&quot;&quot;},{&quot;family&quot;:&quot;Tamanini&quot;,&quot;given&quot;:&quot;Anna&quot;,&quot;parse-names&quot;:false,&quot;dropping-particle&quot;:&quot;&quot;,&quot;non-dropping-particle&quot;:&quot;&quot;},{&quot;family&quot;:&quot;Lippi&quot;,&quot;given&quot;:&quot;Giuseppe&quot;,&quot;parse-names&quot;:false,&quot;dropping-particle&quot;:&quot;&quot;,&quot;non-dropping-particle&quot;:&quot;&quot;},{&quot;family&quot;:&quot;Dechecchi&quot;,&quot;given&quot;:&quot;Maria Cristina&quot;,&quot;parse-names&quot;:false,&quot;dropping-particle&quot;:&quot;&quot;,&quot;non-dropping-particle&quot;:&quot;&quot;},{&quot;family&quot;:&quot;Guaragna&quot;,&quot;given&quot;:&quot;Annalisa&quot;,&quot;parse-names&quot;:false,&quot;dropping-particle&quot;:&quot;&quot;,&quot;non-dropping-particle&quot;:&quot;&quot;}],&quot;container-title&quot;:&quot;International journal of molecular sciences&quot;,&quot;container-title-short&quot;:&quot;Int J Mol Sci&quot;,&quot;DOI&quot;:&quot;10.3390/ijms21093353&quot;,&quot;ISSN&quot;:&quot;1422-0067&quot;,&quot;PMID&quot;:&quot;32397443&quot;,&quot;issued&quot;:{&quot;date-parts&quot;:[[2020,5,9]]},&quot;abstract&quot;:&quot;Iminosugars are sugar analogues endowed with a high pharmacological potential. The wide range of biological activities exhibited by these glycomimetics associated with their excellent drug profile make them attractive therapeutic candidates for several medical interventions. The ability of iminosugars to act as inhibitors or enhancers of carbohydrate-processing enzymes suggests their potential use as therapeutics for the treatment of cystic fibrosis (CF). Herein we review the most relevant advances in the field, paying attention to both the chemical synthesis of the iminosugars and their biological evaluations, resulting from in vitro and in vivo assays. Starting from the example of the marketed drug NBDNJ (N-butyl deoxynojirimycin), a variety of iminosugars have exhibited the capacity to rescue the trafficking of F508del-CFTR (deletion of F508 residue in the CF transmembrane conductance regulator), either alone or in combination with other correctors. Interesting results have also been obtained when iminosugars were considered as anti-inflammatory agents in CF lung disease. The data herein reported demonstrate that iminosugars hold considerable potential to be applied for both therapeutic purposes.&quot;,&quot;issue&quot;:&quot;9&quot;,&quot;volume&quot;:&quot;21&quot;},&quot;isTemporary&quot;:false}]},{&quot;citationID&quot;:&quot;MENDELEY_CITATION_c78ad8f6-9885-4f24-b521-36509cbd6dab&quot;,&quot;properties&quot;:{&quot;noteIndex&quot;:0},&quot;isEdited&quot;:false,&quot;manualOverride&quot;:{&quot;isManuallyOverridden&quot;:false,&quot;citeprocText&quot;:&quot;[42]&quot;,&quot;manualOverrideText&quot;:&quot;&quot;},&quot;citationTag&quot;:&quot;MENDELEY_CITATION_v3_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&quot;,&quot;citationItems&quot;:[{&quot;id&quot;:&quot;60a18900-3337-3c80-8956-8e59f1956fa4&quot;,&quot;itemData&quot;:{&quot;type&quot;:&quot;article-journal&quot;,&quot;id&quot;:&quot;60a18900-3337-3c80-8956-8e59f1956fa4&quot;,&quot;title&quot;:&quot;Therapeutic Potential of Jasmonic Acid and Its Derivatives.&quot;,&quot;author&quot;:[{&quot;family&quot;:&quot;Jarocka-Karpowicz&quot;,&quot;given&quot;:&quot;Iwona&quot;,&quot;parse-names&quot;:false,&quot;dropping-particle&quot;:&quot;&quot;,&quot;non-dropping-particle&quot;:&quot;&quot;},{&quot;family&quot;:&quot;Markowska&quot;,&quot;given&quot;:&quot;Agnieszka&quot;,&quot;parse-names&quot;:false,&quot;dropping-particle&quot;:&quot;&quot;,&quot;non-dropping-particle&quot;:&quot;&quot;}],&quot;container-title&quot;:&quot;International journal of molecular sciences&quot;,&quot;container-title-short&quot;:&quot;Int J Mol Sci&quot;,&quot;DOI&quot;:&quot;10.3390/ijms22168437&quot;,&quot;ISSN&quot;:&quot;1422-0067&quot;,&quot;PMID&quot;:&quot;34445138&quot;,&quot;issued&quot;:{&quot;date-parts&quot;:[[2021,8,5]]},&quot;abstract&quot;:&quot;A modern method of therapeutic use of natural compounds that would protect the body are jasmonates. The main representatives of jasmonate compounds include jasmonic acid and its derivatives, mainly methyl jasmonate. Extracts from plants rich in jasmonic compounds show a broad spectrum of activity, i.e., anti-cancer, anti-inflammatory and cosmetic. Studies of the biological activity of jasmonic acid and its derivatives in mammals are based on their structural similarity to prostaglandins and the compounds can be used as natural therapeutics for inflammation. Jasmonates also constitute a potential group of anti-cancer drugs that can be used alone or in combination with other known chemotherapeutic agents. Moreover, due to their ability to stimulate exfoliation of the epidermis, remove discoloration, regulate the function of the sebaceous glands and reduce the visible signs of aging, they are considered for possible use in cosmetics and dermatology. The paper presents a review of literature data on the biological activity of jasmonates that may be helpful in treatment and prevention.&quot;,&quot;issue&quot;:&quot;16&quot;,&quot;volume&quot;:&quot;22&quot;},&quot;isTemporary&quot;:false}]},{&quot;citationID&quot;:&quot;MENDELEY_CITATION_d1ea93d5-6ec1-4946-bbbd-5eae6e63c830&quot;,&quot;properties&quot;:{&quot;noteIndex&quot;:0},&quot;isEdited&quot;:false,&quot;manualOverride&quot;:{&quot;isManuallyOverridden&quot;:false,&quot;citeprocText&quot;:&quot;[42]&quot;,&quot;manualOverrideText&quot;:&quot;&quot;},&quot;citationTag&quot;:&quot;MENDELEY_CITATION_v3_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&quot;,&quot;citationItems&quot;:[{&quot;id&quot;:&quot;60a18900-3337-3c80-8956-8e59f1956fa4&quot;,&quot;itemData&quot;:{&quot;type&quot;:&quot;article-journal&quot;,&quot;id&quot;:&quot;60a18900-3337-3c80-8956-8e59f1956fa4&quot;,&quot;title&quot;:&quot;Therapeutic Potential of Jasmonic Acid and Its Derivatives.&quot;,&quot;author&quot;:[{&quot;family&quot;:&quot;Jarocka-Karpowicz&quot;,&quot;given&quot;:&quot;Iwona&quot;,&quot;parse-names&quot;:false,&quot;dropping-particle&quot;:&quot;&quot;,&quot;non-dropping-particle&quot;:&quot;&quot;},{&quot;family&quot;:&quot;Markowska&quot;,&quot;given&quot;:&quot;Agnieszka&quot;,&quot;parse-names&quot;:false,&quot;dropping-particle&quot;:&quot;&quot;,&quot;non-dropping-particle&quot;:&quot;&quot;}],&quot;container-title&quot;:&quot;International journal of molecular sciences&quot;,&quot;container-title-short&quot;:&quot;Int J Mol Sci&quot;,&quot;DOI&quot;:&quot;10.3390/ijms22168437&quot;,&quot;ISSN&quot;:&quot;1422-0067&quot;,&quot;PMID&quot;:&quot;34445138&quot;,&quot;issued&quot;:{&quot;date-parts&quot;:[[2021,8,5]]},&quot;abstract&quot;:&quot;A modern method of therapeutic use of natural compounds that would protect the body are jasmonates. The main representatives of jasmonate compounds include jasmonic acid and its derivatives, mainly methyl jasmonate. Extracts from plants rich in jasmonic compounds show a broad spectrum of activity, i.e., anti-cancer, anti-inflammatory and cosmetic. Studies of the biological activity of jasmonic acid and its derivatives in mammals are based on their structural similarity to prostaglandins and the compounds can be used as natural therapeutics for inflammation. Jasmonates also constitute a potential group of anti-cancer drugs that can be used alone or in combination with other known chemotherapeutic agents. Moreover, due to their ability to stimulate exfoliation of the epidermis, remove discoloration, regulate the function of the sebaceous glands and reduce the visible signs of aging, they are considered for possible use in cosmetics and dermatology. The paper presents a review of literature data on the biological activity of jasmonates that may be helpful in treatment and prevention.&quot;,&quot;issue&quot;:&quot;16&quot;,&quot;volume&quot;:&quot;22&quot;},&quot;isTemporary&quot;:false}]}]"/>
    <we:property name="MENDELEY_CITATIONS_LOCALE_CODE" value="&quot;en-US&quot;"/>
    <we:property name="MENDELEY_CITATIONS_STYLE" value="{&quot;id&quot;:&quot;https://www.zotero.org/styles/journal-of-cheminformatics&quot;,&quot;title&quot;:&quot;Journal of Cheminformatics&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D2FB18-BAB3-8F47-B202-4C0BFB52E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14798</Words>
  <Characters>84353</Characters>
  <Application>Microsoft Office Word</Application>
  <DocSecurity>0</DocSecurity>
  <Lines>702</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Alqaaf Subandoko</dc:creator>
  <cp:keywords/>
  <dc:description/>
  <cp:lastModifiedBy>Muhammad Alqaaf Subandoko</cp:lastModifiedBy>
  <cp:revision>3</cp:revision>
  <cp:lastPrinted>2023-12-15T12:50:00Z</cp:lastPrinted>
  <dcterms:created xsi:type="dcterms:W3CDTF">2024-08-18T14:00:00Z</dcterms:created>
  <dcterms:modified xsi:type="dcterms:W3CDTF">2024-08-18T14:02:00Z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id="V9MaTdMx"/&gt;&lt;style id="http://www.zotero.org/styles/ieee" locale="en-US" hasBibliography="1" bibliographyStyleHasBeenSet="1"/&gt;&lt;prefs&gt;&lt;pref name="fieldType" value="Field"/&gt;&lt;/prefs&gt;&lt;/data&gt;</vt:lpwstr>
  </property>
</Properties>
</file>